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416E1C" w14:textId="03275EAF" w:rsidR="00A01B4D" w:rsidRPr="006C5BB7" w:rsidRDefault="00920ED7" w:rsidP="006C5BB7">
      <w:pPr>
        <w:spacing w:line="360" w:lineRule="auto"/>
        <w:ind w:firstLine="720"/>
        <w:jc w:val="center"/>
        <w:rPr>
          <w:rFonts w:ascii="Times New Roman" w:hAnsi="Times New Roman" w:cs="Times New Roman"/>
          <w:b/>
          <w:sz w:val="28"/>
          <w:szCs w:val="28"/>
          <w:lang w:val="pt-BR"/>
        </w:rPr>
      </w:pPr>
      <w:bookmarkStart w:id="0" w:name="_GoBack"/>
      <w:r w:rsidRPr="006C5BB7">
        <w:rPr>
          <w:rFonts w:ascii="Times New Roman" w:hAnsi="Times New Roman" w:cs="Times New Roman"/>
          <w:b/>
          <w:sz w:val="28"/>
          <w:szCs w:val="28"/>
          <w:lang w:val="pt-BR"/>
        </w:rPr>
        <w:t xml:space="preserve">PHỔ BIẾN </w:t>
      </w:r>
      <w:r w:rsidR="00A01B4D" w:rsidRPr="006C5BB7">
        <w:rPr>
          <w:rFonts w:ascii="Times New Roman" w:hAnsi="Times New Roman" w:cs="Times New Roman"/>
          <w:b/>
          <w:sz w:val="28"/>
          <w:szCs w:val="28"/>
          <w:lang w:val="pt-BR"/>
        </w:rPr>
        <w:t>HƯỚNG DẪN ÁP DỤNG TIÊU CHUẨN QUỐC GIA PHỤC VỤ NÂNG CAO NĂNG SUẤT, CHẤT LƯỢNG</w:t>
      </w:r>
    </w:p>
    <w:bookmarkEnd w:id="0"/>
    <w:p w14:paraId="213BF9C9" w14:textId="26D3BB8F" w:rsidR="00122AFE" w:rsidRPr="003A2B9E" w:rsidRDefault="00122AFE" w:rsidP="00122AFE">
      <w:pPr>
        <w:spacing w:line="360" w:lineRule="auto"/>
        <w:ind w:firstLine="720"/>
        <w:jc w:val="both"/>
        <w:rPr>
          <w:rFonts w:ascii="Times New Roman" w:hAnsi="Times New Roman" w:cs="Times New Roman"/>
          <w:sz w:val="28"/>
          <w:szCs w:val="28"/>
          <w:lang w:val="pt-BR"/>
        </w:rPr>
      </w:pPr>
      <w:r w:rsidRPr="003A2B9E">
        <w:rPr>
          <w:rFonts w:ascii="Times New Roman" w:hAnsi="Times New Roman" w:cs="Times New Roman"/>
          <w:sz w:val="28"/>
          <w:szCs w:val="28"/>
          <w:lang w:val="pt-BR"/>
        </w:rPr>
        <w:t>Xây dựng tiêu chuẩn và phổ biến áp dụng tiêu chuẩn là hoạt động song song trong công tác tiêu chuẩ</w:t>
      </w:r>
      <w:r w:rsidR="006270C5" w:rsidRPr="003A2B9E">
        <w:rPr>
          <w:rFonts w:ascii="Times New Roman" w:hAnsi="Times New Roman" w:cs="Times New Roman"/>
          <w:sz w:val="28"/>
          <w:szCs w:val="28"/>
          <w:lang w:val="pt-BR"/>
        </w:rPr>
        <w:t>n hóa</w:t>
      </w:r>
      <w:r w:rsidRPr="003A2B9E">
        <w:rPr>
          <w:rFonts w:ascii="Times New Roman" w:hAnsi="Times New Roman" w:cs="Times New Roman"/>
          <w:sz w:val="28"/>
          <w:szCs w:val="28"/>
          <w:lang w:val="pt-BR"/>
        </w:rPr>
        <w:t>. Từ năm 1962 đến nay, công tác tiêu chuẩn hóa đã chứng minh được vai trò của mình đối với đời sống, kinh tế và xã hội, là công cụ đắc lực của sản xuất, thương mại và quản lý nhà nước. Bằng nhiều cách thức thực hiện, trong giai đoạn từ năm 2013 đến 2020, Viện Tiêu chuẩn Chất lượng Việt Nam đã tổ chức phổ biến và hướng dẫn áp dụng 883 TCVN và 18 QCVN cho 4.220 doanh nghiệp.</w:t>
      </w:r>
    </w:p>
    <w:p w14:paraId="36FBDF25" w14:textId="77777777" w:rsidR="0075557C" w:rsidRPr="003A2B9E" w:rsidRDefault="00920ED7" w:rsidP="003C137B">
      <w:pPr>
        <w:adjustRightInd w:val="0"/>
        <w:snapToGrid w:val="0"/>
        <w:spacing w:line="360" w:lineRule="auto"/>
        <w:ind w:firstLine="500"/>
        <w:jc w:val="both"/>
        <w:rPr>
          <w:rFonts w:ascii="Times New Roman" w:hAnsi="Times New Roman" w:cs="Times New Roman"/>
          <w:sz w:val="28"/>
          <w:szCs w:val="28"/>
          <w:lang w:val="pt-BR"/>
        </w:rPr>
      </w:pPr>
      <w:r w:rsidRPr="003A2B9E">
        <w:rPr>
          <w:rFonts w:ascii="Times New Roman" w:hAnsi="Times New Roman" w:cs="Times New Roman"/>
          <w:sz w:val="28"/>
          <w:szCs w:val="28"/>
          <w:lang w:val="pt-BR"/>
        </w:rPr>
        <w:t xml:space="preserve">Tiếp tục hoạt động phổ biến hướng dẫn </w:t>
      </w:r>
      <w:r w:rsidR="006270C5" w:rsidRPr="003A2B9E">
        <w:rPr>
          <w:rFonts w:ascii="Times New Roman" w:hAnsi="Times New Roman" w:cs="Times New Roman"/>
          <w:sz w:val="28"/>
          <w:szCs w:val="28"/>
          <w:lang w:val="pt-BR"/>
        </w:rPr>
        <w:t>áp dụng tiêu chuẩn quốc gia</w:t>
      </w:r>
      <w:r w:rsidR="00122AFE" w:rsidRPr="003A2B9E">
        <w:rPr>
          <w:rFonts w:ascii="Times New Roman" w:hAnsi="Times New Roman" w:cs="Times New Roman"/>
          <w:sz w:val="28"/>
          <w:szCs w:val="28"/>
          <w:lang w:val="pt-BR"/>
        </w:rPr>
        <w:t xml:space="preserve">, trong khuôn khổ của nhiệm vụ “Nghiên cứu xây dựng và phổ biến hướng dẫn áp dụng tiêu chuẩn quốc gia phục vụ hoạt động nâng cao năng suất chất lượng năm 2022” thuộc chương trình quốc gia “Hỗ trợ doanh nghiệp nâng cao năng suất và chất lượng sản phẩm hàng hóa giai đoạn 2021 - 2030” được phê duyệt tại Quyết định 1322/QĐ-TTg Ngày 31/8/2020 của Thủ tướng chính phủ, Viện Tiêu chuẩn Chất lượng Việt Nam đã xây dựng tài liệu phổ biến </w:t>
      </w:r>
      <w:r w:rsidR="00D465C3" w:rsidRPr="003A2B9E">
        <w:rPr>
          <w:rFonts w:ascii="Times New Roman" w:hAnsi="Times New Roman" w:cs="Times New Roman"/>
          <w:sz w:val="28"/>
          <w:szCs w:val="28"/>
          <w:lang w:val="pt-BR"/>
        </w:rPr>
        <w:t xml:space="preserve">hướng dẫn áp dụng </w:t>
      </w:r>
      <w:r w:rsidR="003C137B" w:rsidRPr="003A2B9E">
        <w:rPr>
          <w:rFonts w:ascii="Times New Roman" w:hAnsi="Times New Roman" w:cs="Times New Roman"/>
          <w:sz w:val="28"/>
          <w:szCs w:val="28"/>
          <w:lang w:val="pt-BR"/>
        </w:rPr>
        <w:t xml:space="preserve">20 TCVN gồm các </w:t>
      </w:r>
      <w:r w:rsidR="00122AFE" w:rsidRPr="003A2B9E">
        <w:rPr>
          <w:rFonts w:ascii="Times New Roman" w:hAnsi="Times New Roman" w:cs="Times New Roman"/>
          <w:sz w:val="28"/>
          <w:szCs w:val="28"/>
          <w:lang w:val="pt-BR"/>
        </w:rPr>
        <w:t xml:space="preserve">TCVN mới được công bố; phục vụ yêu cầu quản lý nhà nước; thuộc nhóm sản phẩm hàng hóa chủ lực; nhóm sản phẩm hàng hóa thuộc trách nhiệm quản lý của Bộ Khoa học và Công nghệ; nhóm sản phẩm hàng hóa đang được xã hội và doanh nghiệp quan tâm. </w:t>
      </w:r>
    </w:p>
    <w:p w14:paraId="32FACBF3" w14:textId="4BA039F3" w:rsidR="00122AFE" w:rsidRPr="003A2B9E" w:rsidRDefault="00266F32" w:rsidP="00122AFE">
      <w:pPr>
        <w:adjustRightInd w:val="0"/>
        <w:snapToGrid w:val="0"/>
        <w:spacing w:line="360" w:lineRule="auto"/>
        <w:ind w:firstLine="500"/>
        <w:jc w:val="both"/>
        <w:rPr>
          <w:rFonts w:ascii="Times New Roman" w:hAnsi="Times New Roman" w:cs="Times New Roman"/>
          <w:bCs/>
          <w:iCs/>
          <w:sz w:val="28"/>
          <w:szCs w:val="28"/>
          <w:lang w:val="it-IT"/>
        </w:rPr>
      </w:pPr>
      <w:r w:rsidRPr="003A2B9E">
        <w:rPr>
          <w:rFonts w:ascii="Times New Roman" w:hAnsi="Times New Roman" w:cs="Times New Roman"/>
          <w:sz w:val="28"/>
          <w:szCs w:val="28"/>
          <w:lang w:val="pt-BR"/>
        </w:rPr>
        <w:t xml:space="preserve">Chi tiết của tài liệu phổ biến </w:t>
      </w:r>
      <w:r w:rsidR="00602E33" w:rsidRPr="003A2B9E">
        <w:rPr>
          <w:rFonts w:ascii="Times New Roman" w:hAnsi="Times New Roman" w:cs="Times New Roman"/>
          <w:sz w:val="28"/>
          <w:szCs w:val="28"/>
          <w:lang w:val="pt-BR"/>
        </w:rPr>
        <w:t xml:space="preserve">hướng dẫn áp dụng 20 TCVN </w:t>
      </w:r>
      <w:r w:rsidRPr="003A2B9E">
        <w:rPr>
          <w:rFonts w:ascii="Times New Roman" w:hAnsi="Times New Roman" w:cs="Times New Roman"/>
          <w:sz w:val="28"/>
          <w:szCs w:val="28"/>
          <w:lang w:val="pt-BR"/>
        </w:rPr>
        <w:t xml:space="preserve">như sau: </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2116"/>
        <w:gridCol w:w="4961"/>
        <w:gridCol w:w="1275"/>
      </w:tblGrid>
      <w:tr w:rsidR="00C96463" w:rsidRPr="003A2B9E" w14:paraId="05753DB1" w14:textId="136345FD" w:rsidTr="00676817">
        <w:trPr>
          <w:trHeight w:val="515"/>
        </w:trPr>
        <w:tc>
          <w:tcPr>
            <w:tcW w:w="394" w:type="pct"/>
            <w:tcBorders>
              <w:top w:val="single" w:sz="4" w:space="0" w:color="auto"/>
            </w:tcBorders>
            <w:shd w:val="clear" w:color="auto" w:fill="auto"/>
            <w:vAlign w:val="center"/>
          </w:tcPr>
          <w:p w14:paraId="66FAD3EE" w14:textId="77777777" w:rsidR="00C96463" w:rsidRPr="003A2B9E" w:rsidRDefault="00C96463" w:rsidP="004F2DE0">
            <w:pPr>
              <w:keepNext/>
              <w:keepLines/>
              <w:tabs>
                <w:tab w:val="left" w:pos="1843"/>
              </w:tabs>
              <w:jc w:val="center"/>
              <w:rPr>
                <w:rFonts w:ascii="Times New Roman" w:hAnsi="Times New Roman" w:cs="Times New Roman"/>
                <w:spacing w:val="-4"/>
                <w:sz w:val="28"/>
                <w:szCs w:val="28"/>
                <w:lang w:val="nl-NL"/>
              </w:rPr>
            </w:pPr>
            <w:r w:rsidRPr="003A2B9E">
              <w:rPr>
                <w:rFonts w:ascii="Times New Roman" w:hAnsi="Times New Roman" w:cs="Times New Roman"/>
                <w:spacing w:val="-4"/>
                <w:sz w:val="28"/>
                <w:szCs w:val="28"/>
                <w:lang w:val="nl-NL"/>
              </w:rPr>
              <w:t>STT</w:t>
            </w:r>
          </w:p>
        </w:tc>
        <w:tc>
          <w:tcPr>
            <w:tcW w:w="1167" w:type="pct"/>
            <w:tcBorders>
              <w:top w:val="single" w:sz="4" w:space="0" w:color="auto"/>
            </w:tcBorders>
            <w:shd w:val="clear" w:color="auto" w:fill="auto"/>
            <w:vAlign w:val="center"/>
          </w:tcPr>
          <w:p w14:paraId="3FA143BA" w14:textId="77777777" w:rsidR="00C96463" w:rsidRPr="003A2B9E" w:rsidRDefault="00C96463" w:rsidP="004F2DE0">
            <w:pPr>
              <w:keepNext/>
              <w:keepLines/>
              <w:tabs>
                <w:tab w:val="left" w:pos="1843"/>
              </w:tabs>
              <w:jc w:val="center"/>
              <w:rPr>
                <w:rFonts w:ascii="Times New Roman" w:hAnsi="Times New Roman" w:cs="Times New Roman"/>
                <w:spacing w:val="-4"/>
                <w:sz w:val="28"/>
                <w:szCs w:val="28"/>
                <w:lang w:val="nl-NL"/>
              </w:rPr>
            </w:pPr>
            <w:r w:rsidRPr="003A2B9E">
              <w:rPr>
                <w:rFonts w:ascii="Times New Roman" w:hAnsi="Times New Roman" w:cs="Times New Roman"/>
                <w:spacing w:val="-4"/>
                <w:sz w:val="28"/>
                <w:szCs w:val="28"/>
                <w:lang w:val="nl-NL"/>
              </w:rPr>
              <w:t>Số hiệu</w:t>
            </w:r>
          </w:p>
        </w:tc>
        <w:tc>
          <w:tcPr>
            <w:tcW w:w="2736" w:type="pct"/>
            <w:tcBorders>
              <w:top w:val="single" w:sz="4" w:space="0" w:color="auto"/>
            </w:tcBorders>
            <w:shd w:val="clear" w:color="auto" w:fill="auto"/>
            <w:vAlign w:val="center"/>
          </w:tcPr>
          <w:p w14:paraId="28B0107C"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Tên tiêu chuẩn</w:t>
            </w:r>
          </w:p>
        </w:tc>
        <w:tc>
          <w:tcPr>
            <w:tcW w:w="703" w:type="pct"/>
            <w:tcBorders>
              <w:top w:val="single" w:sz="4" w:space="0" w:color="auto"/>
            </w:tcBorders>
          </w:tcPr>
          <w:p w14:paraId="6280AED5" w14:textId="4C238D13" w:rsidR="00C96463" w:rsidRPr="003A2B9E" w:rsidRDefault="00C96463" w:rsidP="00013944">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Trang</w:t>
            </w:r>
          </w:p>
        </w:tc>
      </w:tr>
      <w:tr w:rsidR="00676817" w:rsidRPr="003A2B9E" w14:paraId="4EECCADD" w14:textId="7DC01CDB" w:rsidTr="00676817">
        <w:trPr>
          <w:trHeight w:val="515"/>
        </w:trPr>
        <w:tc>
          <w:tcPr>
            <w:tcW w:w="5000" w:type="pct"/>
            <w:gridSpan w:val="4"/>
            <w:tcBorders>
              <w:top w:val="single" w:sz="4" w:space="0" w:color="auto"/>
            </w:tcBorders>
            <w:shd w:val="clear" w:color="auto" w:fill="auto"/>
            <w:vAlign w:val="center"/>
          </w:tcPr>
          <w:p w14:paraId="4E200AF3" w14:textId="377C33F7" w:rsidR="00676817" w:rsidRPr="003A2B9E" w:rsidRDefault="007B41C8" w:rsidP="00013944">
            <w:pPr>
              <w:keepNext/>
              <w:keepLines/>
              <w:tabs>
                <w:tab w:val="left" w:pos="1843"/>
              </w:tabs>
              <w:jc w:val="center"/>
              <w:rPr>
                <w:rFonts w:ascii="Times New Roman" w:hAnsi="Times New Roman" w:cs="Times New Roman"/>
                <w:b/>
                <w:i/>
                <w:sz w:val="28"/>
                <w:szCs w:val="28"/>
                <w:lang w:val="nl-NL"/>
              </w:rPr>
            </w:pPr>
            <w:r w:rsidRPr="003A2B9E">
              <w:rPr>
                <w:rFonts w:ascii="Times New Roman" w:hAnsi="Times New Roman" w:cs="Times New Roman"/>
                <w:sz w:val="28"/>
                <w:szCs w:val="28"/>
                <w:lang w:val="nl-NL"/>
              </w:rPr>
              <w:t xml:space="preserve">I. </w:t>
            </w:r>
            <w:r w:rsidR="00676817" w:rsidRPr="003A2B9E">
              <w:rPr>
                <w:rFonts w:ascii="Times New Roman" w:hAnsi="Times New Roman" w:cs="Times New Roman"/>
                <w:sz w:val="28"/>
                <w:szCs w:val="28"/>
                <w:lang w:val="nl-NL"/>
              </w:rPr>
              <w:t>Phổ biến hướng dẫn áp dụng 05 TCVN về Truy xuất nguồn gốc thực phẩm</w:t>
            </w:r>
          </w:p>
        </w:tc>
      </w:tr>
      <w:tr w:rsidR="00C96463" w:rsidRPr="003A2B9E" w14:paraId="1D1F4B80" w14:textId="3E50DCD3" w:rsidTr="00676817">
        <w:trPr>
          <w:trHeight w:val="793"/>
        </w:trPr>
        <w:tc>
          <w:tcPr>
            <w:tcW w:w="394" w:type="pct"/>
            <w:shd w:val="clear" w:color="auto" w:fill="auto"/>
            <w:vAlign w:val="center"/>
          </w:tcPr>
          <w:p w14:paraId="6D2F64FD"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w:t>
            </w:r>
          </w:p>
        </w:tc>
        <w:tc>
          <w:tcPr>
            <w:tcW w:w="1167" w:type="pct"/>
            <w:shd w:val="clear" w:color="auto" w:fill="auto"/>
            <w:vAlign w:val="center"/>
          </w:tcPr>
          <w:p w14:paraId="4E421C8B" w14:textId="77777777" w:rsidR="00C96463" w:rsidRPr="003A2B9E" w:rsidRDefault="00C96463" w:rsidP="004F2DE0">
            <w:pPr>
              <w:keepNext/>
              <w:keepLines/>
              <w:tabs>
                <w:tab w:val="left" w:pos="1843"/>
              </w:tabs>
              <w:jc w:val="center"/>
              <w:rPr>
                <w:rFonts w:ascii="Times New Roman" w:hAnsi="Times New Roman" w:cs="Times New Roman"/>
                <w:spacing w:val="-4"/>
                <w:sz w:val="28"/>
                <w:szCs w:val="28"/>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cs-CZ"/>
              </w:rPr>
              <w:t>13166-1:2020</w:t>
            </w:r>
            <w:r w:rsidRPr="003A2B9E">
              <w:rPr>
                <w:rFonts w:ascii="Times New Roman" w:hAnsi="Times New Roman" w:cs="Times New Roman"/>
                <w:sz w:val="28"/>
                <w:szCs w:val="28"/>
              </w:rPr>
              <w:t xml:space="preserve"> </w:t>
            </w:r>
          </w:p>
        </w:tc>
        <w:tc>
          <w:tcPr>
            <w:tcW w:w="2736" w:type="pct"/>
            <w:shd w:val="clear" w:color="auto" w:fill="auto"/>
            <w:vAlign w:val="center"/>
          </w:tcPr>
          <w:p w14:paraId="594DEA38" w14:textId="77777777" w:rsidR="00C96463" w:rsidRPr="003A2B9E" w:rsidRDefault="00C96463" w:rsidP="004F2DE0">
            <w:pPr>
              <w:keepNext/>
              <w:keepLines/>
              <w:tabs>
                <w:tab w:val="num" w:pos="426"/>
              </w:tabs>
              <w:ind w:left="126" w:right="54"/>
              <w:rPr>
                <w:rFonts w:ascii="Times New Roman" w:hAnsi="Times New Roman" w:cs="Times New Roman"/>
                <w:sz w:val="28"/>
                <w:szCs w:val="28"/>
                <w:lang w:val="cs-CZ"/>
              </w:rPr>
            </w:pPr>
            <w:r w:rsidRPr="003A2B9E">
              <w:rPr>
                <w:rFonts w:ascii="Times New Roman" w:hAnsi="Times New Roman" w:cs="Times New Roman"/>
                <w:sz w:val="28"/>
                <w:szCs w:val="28"/>
                <w:lang w:val="cs-CZ"/>
              </w:rPr>
              <w:t>Truy xuất nguồn gốc – Yêu cầu đối với chuỗi cung ứng thịt gia súc và gia cầm –Phần 1: Yêu cầu chung</w:t>
            </w:r>
          </w:p>
        </w:tc>
        <w:tc>
          <w:tcPr>
            <w:tcW w:w="703" w:type="pct"/>
          </w:tcPr>
          <w:p w14:paraId="3F346E9B" w14:textId="6BB723D2" w:rsidR="00C96463" w:rsidRPr="003A2B9E" w:rsidRDefault="00013944" w:rsidP="00013944">
            <w:pPr>
              <w:keepNext/>
              <w:keepLines/>
              <w:tabs>
                <w:tab w:val="num" w:pos="426"/>
              </w:tabs>
              <w:ind w:left="126" w:right="54"/>
              <w:jc w:val="center"/>
              <w:rPr>
                <w:rFonts w:ascii="Times New Roman" w:hAnsi="Times New Roman" w:cs="Times New Roman"/>
                <w:sz w:val="28"/>
                <w:szCs w:val="28"/>
                <w:lang w:val="cs-CZ"/>
              </w:rPr>
            </w:pPr>
            <w:r>
              <w:rPr>
                <w:rFonts w:ascii="Times New Roman" w:hAnsi="Times New Roman" w:cs="Times New Roman"/>
                <w:sz w:val="28"/>
                <w:szCs w:val="28"/>
                <w:lang w:val="cs-CZ"/>
              </w:rPr>
              <w:t>4</w:t>
            </w:r>
          </w:p>
        </w:tc>
      </w:tr>
      <w:tr w:rsidR="00C96463" w:rsidRPr="003A2B9E" w14:paraId="67E9A6C9" w14:textId="598415FC" w:rsidTr="00676817">
        <w:trPr>
          <w:trHeight w:val="793"/>
        </w:trPr>
        <w:tc>
          <w:tcPr>
            <w:tcW w:w="394" w:type="pct"/>
            <w:shd w:val="clear" w:color="auto" w:fill="auto"/>
            <w:vAlign w:val="center"/>
          </w:tcPr>
          <w:p w14:paraId="54A02938"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2</w:t>
            </w:r>
          </w:p>
        </w:tc>
        <w:tc>
          <w:tcPr>
            <w:tcW w:w="1167" w:type="pct"/>
            <w:shd w:val="clear" w:color="auto" w:fill="auto"/>
            <w:vAlign w:val="center"/>
          </w:tcPr>
          <w:p w14:paraId="1F5A1A45" w14:textId="77777777" w:rsidR="00C96463" w:rsidRPr="003A2B9E" w:rsidRDefault="00C96463" w:rsidP="004F2DE0">
            <w:pPr>
              <w:keepNext/>
              <w:keepLines/>
              <w:tabs>
                <w:tab w:val="left" w:pos="1843"/>
              </w:tabs>
              <w:jc w:val="center"/>
              <w:rPr>
                <w:rFonts w:ascii="Times New Roman" w:hAnsi="Times New Roman" w:cs="Times New Roman"/>
                <w:spacing w:val="-4"/>
                <w:sz w:val="28"/>
                <w:szCs w:val="28"/>
                <w:lang w:val="nl-NL"/>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cs-CZ"/>
              </w:rPr>
              <w:t>13166-2</w:t>
            </w:r>
            <w:r w:rsidRPr="003A2B9E">
              <w:rPr>
                <w:rFonts w:ascii="Times New Roman" w:hAnsi="Times New Roman" w:cs="Times New Roman"/>
                <w:sz w:val="28"/>
                <w:szCs w:val="28"/>
              </w:rPr>
              <w:t xml:space="preserve">:2020 </w:t>
            </w:r>
          </w:p>
        </w:tc>
        <w:tc>
          <w:tcPr>
            <w:tcW w:w="2736" w:type="pct"/>
            <w:shd w:val="clear" w:color="auto" w:fill="auto"/>
            <w:vAlign w:val="center"/>
          </w:tcPr>
          <w:p w14:paraId="5EAE8322" w14:textId="77777777" w:rsidR="00C96463" w:rsidRPr="003A2B9E" w:rsidRDefault="00C96463" w:rsidP="004F2DE0">
            <w:pPr>
              <w:keepNext/>
              <w:keepLines/>
              <w:tabs>
                <w:tab w:val="num" w:pos="426"/>
              </w:tabs>
              <w:ind w:left="126" w:right="54"/>
              <w:rPr>
                <w:rFonts w:ascii="Times New Roman" w:hAnsi="Times New Roman" w:cs="Times New Roman"/>
                <w:sz w:val="28"/>
                <w:szCs w:val="28"/>
                <w:lang w:val="cs-CZ"/>
              </w:rPr>
            </w:pPr>
            <w:r w:rsidRPr="003A2B9E">
              <w:rPr>
                <w:rFonts w:ascii="Times New Roman" w:hAnsi="Times New Roman" w:cs="Times New Roman"/>
                <w:sz w:val="28"/>
                <w:szCs w:val="28"/>
                <w:lang w:val="cs-CZ"/>
              </w:rPr>
              <w:t>Truy xuất nguồn gốc – Yêu cầu đối với chuỗi cung ứng thịt gia súc và gia cầm –  Phần 2: Thịt trâu và thịt bò</w:t>
            </w:r>
          </w:p>
        </w:tc>
        <w:tc>
          <w:tcPr>
            <w:tcW w:w="703" w:type="pct"/>
          </w:tcPr>
          <w:p w14:paraId="3B4C510B" w14:textId="29570C3A" w:rsidR="00C96463" w:rsidRPr="003A2B9E" w:rsidRDefault="00013944" w:rsidP="00013944">
            <w:pPr>
              <w:keepNext/>
              <w:keepLines/>
              <w:tabs>
                <w:tab w:val="num" w:pos="426"/>
              </w:tabs>
              <w:ind w:left="126" w:right="54"/>
              <w:jc w:val="center"/>
              <w:rPr>
                <w:rFonts w:ascii="Times New Roman" w:hAnsi="Times New Roman" w:cs="Times New Roman"/>
                <w:sz w:val="28"/>
                <w:szCs w:val="28"/>
                <w:lang w:val="cs-CZ"/>
              </w:rPr>
            </w:pPr>
            <w:r>
              <w:rPr>
                <w:rFonts w:ascii="Times New Roman" w:hAnsi="Times New Roman" w:cs="Times New Roman"/>
                <w:sz w:val="28"/>
                <w:szCs w:val="28"/>
                <w:lang w:val="cs-CZ"/>
              </w:rPr>
              <w:t>20</w:t>
            </w:r>
          </w:p>
        </w:tc>
      </w:tr>
      <w:tr w:rsidR="00C96463" w:rsidRPr="003A2B9E" w14:paraId="7CFC5574" w14:textId="79CDED6E" w:rsidTr="00676817">
        <w:trPr>
          <w:trHeight w:val="793"/>
        </w:trPr>
        <w:tc>
          <w:tcPr>
            <w:tcW w:w="394" w:type="pct"/>
            <w:shd w:val="clear" w:color="auto" w:fill="auto"/>
            <w:vAlign w:val="center"/>
          </w:tcPr>
          <w:p w14:paraId="09B05B64"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lastRenderedPageBreak/>
              <w:t>3</w:t>
            </w:r>
          </w:p>
        </w:tc>
        <w:tc>
          <w:tcPr>
            <w:tcW w:w="1167" w:type="pct"/>
            <w:shd w:val="clear" w:color="auto" w:fill="auto"/>
            <w:vAlign w:val="center"/>
          </w:tcPr>
          <w:p w14:paraId="4DAED428" w14:textId="77777777" w:rsidR="00C96463" w:rsidRPr="003A2B9E" w:rsidRDefault="00C96463" w:rsidP="004F2DE0">
            <w:pPr>
              <w:keepNext/>
              <w:keepLines/>
              <w:tabs>
                <w:tab w:val="left" w:pos="1843"/>
              </w:tabs>
              <w:jc w:val="center"/>
              <w:rPr>
                <w:rFonts w:ascii="Times New Roman" w:hAnsi="Times New Roman" w:cs="Times New Roman"/>
                <w:spacing w:val="-4"/>
                <w:sz w:val="28"/>
                <w:szCs w:val="28"/>
                <w:lang w:val="nl-NL"/>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cs-CZ"/>
              </w:rPr>
              <w:t>13166-4:2020</w:t>
            </w:r>
          </w:p>
        </w:tc>
        <w:tc>
          <w:tcPr>
            <w:tcW w:w="2736" w:type="pct"/>
            <w:shd w:val="clear" w:color="auto" w:fill="auto"/>
            <w:vAlign w:val="center"/>
          </w:tcPr>
          <w:p w14:paraId="470DF1A6" w14:textId="77777777" w:rsidR="00C96463" w:rsidRPr="003A2B9E" w:rsidRDefault="00C96463" w:rsidP="004F2DE0">
            <w:pPr>
              <w:keepNext/>
              <w:keepLines/>
              <w:tabs>
                <w:tab w:val="left" w:pos="1843"/>
              </w:tabs>
              <w:jc w:val="both"/>
              <w:rPr>
                <w:rFonts w:ascii="Times New Roman" w:hAnsi="Times New Roman" w:cs="Times New Roman"/>
                <w:sz w:val="28"/>
                <w:szCs w:val="28"/>
                <w:lang w:val="nl-NL"/>
              </w:rPr>
            </w:pPr>
            <w:r w:rsidRPr="003A2B9E">
              <w:rPr>
                <w:rFonts w:ascii="Times New Roman" w:hAnsi="Times New Roman" w:cs="Times New Roman"/>
                <w:sz w:val="28"/>
                <w:szCs w:val="28"/>
                <w:lang w:val="cs-CZ"/>
              </w:rPr>
              <w:t>Truy xuất nguồn gốc – Yêu cầu đối với chuỗi cung ứng thịt gia súc và gia cầm –Phần 4: Thịt lợn</w:t>
            </w:r>
          </w:p>
        </w:tc>
        <w:tc>
          <w:tcPr>
            <w:tcW w:w="703" w:type="pct"/>
          </w:tcPr>
          <w:p w14:paraId="6C1A9E61" w14:textId="0E488581" w:rsidR="00C96463" w:rsidRPr="003A2B9E" w:rsidRDefault="00013944" w:rsidP="00013944">
            <w:pPr>
              <w:keepNext/>
              <w:keepLines/>
              <w:tabs>
                <w:tab w:val="left" w:pos="1843"/>
              </w:tabs>
              <w:jc w:val="center"/>
              <w:rPr>
                <w:rFonts w:ascii="Times New Roman" w:hAnsi="Times New Roman" w:cs="Times New Roman"/>
                <w:sz w:val="28"/>
                <w:szCs w:val="28"/>
                <w:lang w:val="cs-CZ"/>
              </w:rPr>
            </w:pPr>
            <w:r>
              <w:rPr>
                <w:rFonts w:ascii="Times New Roman" w:hAnsi="Times New Roman" w:cs="Times New Roman"/>
                <w:sz w:val="28"/>
                <w:szCs w:val="28"/>
                <w:lang w:val="cs-CZ"/>
              </w:rPr>
              <w:t>30</w:t>
            </w:r>
          </w:p>
        </w:tc>
      </w:tr>
      <w:tr w:rsidR="00C96463" w:rsidRPr="003A2B9E" w14:paraId="7A544024" w14:textId="543ACE2C" w:rsidTr="00676817">
        <w:trPr>
          <w:trHeight w:val="793"/>
        </w:trPr>
        <w:tc>
          <w:tcPr>
            <w:tcW w:w="394" w:type="pct"/>
            <w:shd w:val="clear" w:color="auto" w:fill="auto"/>
            <w:vAlign w:val="center"/>
          </w:tcPr>
          <w:p w14:paraId="77672F69"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4</w:t>
            </w:r>
          </w:p>
        </w:tc>
        <w:tc>
          <w:tcPr>
            <w:tcW w:w="1167" w:type="pct"/>
            <w:shd w:val="clear" w:color="auto" w:fill="auto"/>
            <w:vAlign w:val="center"/>
          </w:tcPr>
          <w:p w14:paraId="4C92BB1E"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cs-CZ"/>
              </w:rPr>
              <w:t>13166-5:2020</w:t>
            </w:r>
          </w:p>
        </w:tc>
        <w:tc>
          <w:tcPr>
            <w:tcW w:w="2736" w:type="pct"/>
            <w:shd w:val="clear" w:color="auto" w:fill="auto"/>
            <w:vAlign w:val="center"/>
          </w:tcPr>
          <w:p w14:paraId="34213DFF"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lang w:val="cs-CZ"/>
              </w:rPr>
              <w:t>Truy xuất nguồn gốc – Yêu cầu đối với chuỗi cung ứng thịt gia súc và gia cầm –Phần 5: Thịt gia cầm</w:t>
            </w:r>
          </w:p>
        </w:tc>
        <w:tc>
          <w:tcPr>
            <w:tcW w:w="703" w:type="pct"/>
          </w:tcPr>
          <w:p w14:paraId="6F044D37" w14:textId="087CFF99" w:rsidR="00C96463" w:rsidRPr="003A2B9E" w:rsidRDefault="00013944" w:rsidP="00013944">
            <w:pPr>
              <w:keepNext/>
              <w:keepLines/>
              <w:tabs>
                <w:tab w:val="left" w:pos="1843"/>
              </w:tabs>
              <w:jc w:val="center"/>
              <w:rPr>
                <w:rFonts w:ascii="Times New Roman" w:hAnsi="Times New Roman" w:cs="Times New Roman"/>
                <w:sz w:val="28"/>
                <w:szCs w:val="28"/>
                <w:lang w:val="cs-CZ"/>
              </w:rPr>
            </w:pPr>
            <w:r>
              <w:rPr>
                <w:rFonts w:ascii="Times New Roman" w:hAnsi="Times New Roman" w:cs="Times New Roman"/>
                <w:sz w:val="28"/>
                <w:szCs w:val="28"/>
                <w:lang w:val="cs-CZ"/>
              </w:rPr>
              <w:t>43</w:t>
            </w:r>
          </w:p>
        </w:tc>
      </w:tr>
      <w:tr w:rsidR="00C96463" w:rsidRPr="003A2B9E" w14:paraId="7AA89B07" w14:textId="13133204" w:rsidTr="00676817">
        <w:trPr>
          <w:trHeight w:val="793"/>
        </w:trPr>
        <w:tc>
          <w:tcPr>
            <w:tcW w:w="394" w:type="pct"/>
            <w:shd w:val="clear" w:color="auto" w:fill="auto"/>
            <w:vAlign w:val="center"/>
          </w:tcPr>
          <w:p w14:paraId="0D2DA37C"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5</w:t>
            </w:r>
          </w:p>
        </w:tc>
        <w:tc>
          <w:tcPr>
            <w:tcW w:w="1167" w:type="pct"/>
            <w:shd w:val="clear" w:color="auto" w:fill="auto"/>
            <w:vAlign w:val="center"/>
          </w:tcPr>
          <w:p w14:paraId="2AE59002"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cs-CZ"/>
              </w:rPr>
              <w:t>13167:2020</w:t>
            </w:r>
          </w:p>
        </w:tc>
        <w:tc>
          <w:tcPr>
            <w:tcW w:w="2736" w:type="pct"/>
            <w:shd w:val="clear" w:color="auto" w:fill="auto"/>
            <w:vAlign w:val="center"/>
          </w:tcPr>
          <w:p w14:paraId="43D26CE6"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lang w:val="cs-CZ"/>
              </w:rPr>
              <w:t>Truy xuất nguồn gốc – Các tiêu chí đánh giá hệ thống truy xuất nguồn gốc thực phẩm</w:t>
            </w:r>
          </w:p>
        </w:tc>
        <w:tc>
          <w:tcPr>
            <w:tcW w:w="703" w:type="pct"/>
          </w:tcPr>
          <w:p w14:paraId="627280D1" w14:textId="07DD9430" w:rsidR="00C96463" w:rsidRPr="003A2B9E" w:rsidRDefault="00013944" w:rsidP="00013944">
            <w:pPr>
              <w:keepNext/>
              <w:keepLines/>
              <w:tabs>
                <w:tab w:val="left" w:pos="1843"/>
              </w:tabs>
              <w:jc w:val="center"/>
              <w:rPr>
                <w:rFonts w:ascii="Times New Roman" w:hAnsi="Times New Roman" w:cs="Times New Roman"/>
                <w:sz w:val="28"/>
                <w:szCs w:val="28"/>
                <w:lang w:val="cs-CZ"/>
              </w:rPr>
            </w:pPr>
            <w:r>
              <w:rPr>
                <w:rFonts w:ascii="Times New Roman" w:hAnsi="Times New Roman" w:cs="Times New Roman"/>
                <w:sz w:val="28"/>
                <w:szCs w:val="28"/>
                <w:lang w:val="cs-CZ"/>
              </w:rPr>
              <w:t>54</w:t>
            </w:r>
          </w:p>
        </w:tc>
      </w:tr>
      <w:tr w:rsidR="00676817" w:rsidRPr="003A2B9E" w14:paraId="086EEB7B" w14:textId="5DC4C90F" w:rsidTr="00676817">
        <w:trPr>
          <w:trHeight w:val="793"/>
        </w:trPr>
        <w:tc>
          <w:tcPr>
            <w:tcW w:w="5000" w:type="pct"/>
            <w:gridSpan w:val="4"/>
            <w:shd w:val="clear" w:color="auto" w:fill="auto"/>
            <w:vAlign w:val="center"/>
          </w:tcPr>
          <w:p w14:paraId="61623D4F" w14:textId="30F82B60" w:rsidR="00676817" w:rsidRPr="003A2B9E" w:rsidRDefault="007B41C8" w:rsidP="00013944">
            <w:pPr>
              <w:keepNext/>
              <w:keepLines/>
              <w:tabs>
                <w:tab w:val="left" w:pos="1843"/>
              </w:tab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t xml:space="preserve">II. </w:t>
            </w:r>
            <w:r w:rsidR="00676817" w:rsidRPr="003A2B9E">
              <w:rPr>
                <w:rFonts w:ascii="Times New Roman" w:hAnsi="Times New Roman" w:cs="Times New Roman"/>
                <w:sz w:val="28"/>
                <w:szCs w:val="28"/>
                <w:lang w:val="nl-NL"/>
              </w:rPr>
              <w:t>Phổ biến hướng dẫn áp dụng 01 TCVN về Truy xuất nguồn gốc dược phẩm</w:t>
            </w:r>
          </w:p>
        </w:tc>
      </w:tr>
      <w:tr w:rsidR="00C96463" w:rsidRPr="003A2B9E" w14:paraId="30A3822D" w14:textId="10D6D904" w:rsidTr="00676817">
        <w:trPr>
          <w:trHeight w:val="793"/>
        </w:trPr>
        <w:tc>
          <w:tcPr>
            <w:tcW w:w="394" w:type="pct"/>
            <w:shd w:val="clear" w:color="auto" w:fill="auto"/>
            <w:vAlign w:val="center"/>
          </w:tcPr>
          <w:p w14:paraId="224C7E77"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6</w:t>
            </w:r>
          </w:p>
        </w:tc>
        <w:tc>
          <w:tcPr>
            <w:tcW w:w="1167" w:type="pct"/>
            <w:shd w:val="clear" w:color="auto" w:fill="auto"/>
            <w:vAlign w:val="center"/>
          </w:tcPr>
          <w:p w14:paraId="6B9C5838" w14:textId="77777777" w:rsidR="00C96463" w:rsidRPr="003A2B9E" w:rsidRDefault="00C96463" w:rsidP="004F2DE0">
            <w:pPr>
              <w:keepNext/>
              <w:keepLines/>
              <w:jc w:val="center"/>
              <w:rPr>
                <w:rFonts w:ascii="Times New Roman" w:hAnsi="Times New Roman" w:cs="Times New Roman"/>
                <w:sz w:val="28"/>
                <w:szCs w:val="28"/>
              </w:rPr>
            </w:pPr>
            <w:r w:rsidRPr="003A2B9E">
              <w:rPr>
                <w:rFonts w:ascii="Times New Roman" w:hAnsi="Times New Roman" w:cs="Times New Roman"/>
                <w:sz w:val="28"/>
                <w:szCs w:val="28"/>
              </w:rPr>
              <w:t>TCVN 13258:2020</w:t>
            </w:r>
          </w:p>
        </w:tc>
        <w:tc>
          <w:tcPr>
            <w:tcW w:w="2736" w:type="pct"/>
            <w:shd w:val="clear" w:color="auto" w:fill="auto"/>
            <w:vAlign w:val="center"/>
          </w:tcPr>
          <w:p w14:paraId="67F15700" w14:textId="77777777" w:rsidR="00C96463" w:rsidRPr="003A2B9E" w:rsidRDefault="00C96463" w:rsidP="004F2DE0">
            <w:pPr>
              <w:keepNext/>
              <w:keepLines/>
              <w:tabs>
                <w:tab w:val="left" w:pos="1843"/>
              </w:tabs>
              <w:jc w:val="both"/>
              <w:rPr>
                <w:rFonts w:ascii="Times New Roman" w:hAnsi="Times New Roman" w:cs="Times New Roman"/>
                <w:sz w:val="28"/>
                <w:szCs w:val="28"/>
              </w:rPr>
            </w:pPr>
            <w:r w:rsidRPr="003A2B9E">
              <w:rPr>
                <w:rFonts w:ascii="Times New Roman" w:hAnsi="Times New Roman" w:cs="Times New Roman"/>
                <w:sz w:val="28"/>
                <w:szCs w:val="28"/>
              </w:rPr>
              <w:t xml:space="preserve">Truy xuất nguồn gốc – Yêu cầu chung đối với chuỗi cung ứng thuốc hóa dược </w:t>
            </w:r>
          </w:p>
        </w:tc>
        <w:tc>
          <w:tcPr>
            <w:tcW w:w="703" w:type="pct"/>
          </w:tcPr>
          <w:p w14:paraId="1D5035B6" w14:textId="560EB023" w:rsidR="00C96463" w:rsidRPr="003A2B9E" w:rsidRDefault="00013944" w:rsidP="00013944">
            <w:pPr>
              <w:keepNext/>
              <w:keepLines/>
              <w:tabs>
                <w:tab w:val="left" w:pos="1843"/>
              </w:tabs>
              <w:jc w:val="center"/>
              <w:rPr>
                <w:rFonts w:ascii="Times New Roman" w:hAnsi="Times New Roman" w:cs="Times New Roman"/>
                <w:sz w:val="28"/>
                <w:szCs w:val="28"/>
              </w:rPr>
            </w:pPr>
            <w:r>
              <w:rPr>
                <w:rFonts w:ascii="Times New Roman" w:hAnsi="Times New Roman" w:cs="Times New Roman"/>
                <w:sz w:val="28"/>
                <w:szCs w:val="28"/>
              </w:rPr>
              <w:t>58</w:t>
            </w:r>
          </w:p>
        </w:tc>
      </w:tr>
      <w:tr w:rsidR="00952BC4" w:rsidRPr="003A2B9E" w14:paraId="28EB3FE5" w14:textId="292956FE" w:rsidTr="00952BC4">
        <w:trPr>
          <w:trHeight w:val="528"/>
        </w:trPr>
        <w:tc>
          <w:tcPr>
            <w:tcW w:w="5000" w:type="pct"/>
            <w:gridSpan w:val="4"/>
            <w:shd w:val="clear" w:color="auto" w:fill="auto"/>
            <w:vAlign w:val="center"/>
          </w:tcPr>
          <w:p w14:paraId="31FB19E1" w14:textId="3660CA6B" w:rsidR="00952BC4" w:rsidRPr="003A2B9E" w:rsidRDefault="007D4339" w:rsidP="00013944">
            <w:pPr>
              <w:keepNext/>
              <w:keepLines/>
              <w:tabs>
                <w:tab w:val="left" w:pos="1843"/>
              </w:tab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t xml:space="preserve">III. </w:t>
            </w:r>
            <w:r w:rsidR="00952BC4" w:rsidRPr="003A2B9E">
              <w:rPr>
                <w:rFonts w:ascii="Times New Roman" w:hAnsi="Times New Roman" w:cs="Times New Roman"/>
                <w:sz w:val="28"/>
                <w:szCs w:val="28"/>
                <w:lang w:val="nl-NL"/>
              </w:rPr>
              <w:t xml:space="preserve">Phổ biến </w:t>
            </w:r>
            <w:r w:rsidR="008B2E65" w:rsidRPr="003A2B9E">
              <w:rPr>
                <w:rFonts w:ascii="Times New Roman" w:hAnsi="Times New Roman" w:cs="Times New Roman"/>
                <w:sz w:val="28"/>
                <w:szCs w:val="28"/>
                <w:lang w:val="nl-NL"/>
              </w:rPr>
              <w:t xml:space="preserve">hướng dẫn áp dụng </w:t>
            </w:r>
            <w:r w:rsidR="00952BC4" w:rsidRPr="003A2B9E">
              <w:rPr>
                <w:rFonts w:ascii="Times New Roman" w:hAnsi="Times New Roman" w:cs="Times New Roman"/>
                <w:sz w:val="28"/>
                <w:szCs w:val="28"/>
                <w:lang w:val="nl-NL"/>
              </w:rPr>
              <w:t xml:space="preserve">03 TCVN về </w:t>
            </w:r>
            <w:r w:rsidR="00952BC4" w:rsidRPr="003A2B9E">
              <w:rPr>
                <w:rFonts w:ascii="Times New Roman" w:hAnsi="Times New Roman" w:cs="Times New Roman"/>
                <w:sz w:val="28"/>
                <w:szCs w:val="28"/>
                <w:lang w:val="vi-VN"/>
              </w:rPr>
              <w:t>M</w:t>
            </w:r>
            <w:r w:rsidR="00952BC4" w:rsidRPr="003A2B9E">
              <w:rPr>
                <w:rFonts w:ascii="Times New Roman" w:hAnsi="Times New Roman" w:cs="Times New Roman"/>
                <w:sz w:val="28"/>
                <w:szCs w:val="28"/>
              </w:rPr>
              <w:t>ô đun Quang điện</w:t>
            </w:r>
          </w:p>
        </w:tc>
      </w:tr>
      <w:tr w:rsidR="00C96463" w:rsidRPr="003A2B9E" w14:paraId="07C36FA8" w14:textId="091C8AC8" w:rsidTr="00676817">
        <w:trPr>
          <w:trHeight w:val="793"/>
        </w:trPr>
        <w:tc>
          <w:tcPr>
            <w:tcW w:w="394" w:type="pct"/>
            <w:shd w:val="clear" w:color="auto" w:fill="auto"/>
            <w:vAlign w:val="center"/>
          </w:tcPr>
          <w:p w14:paraId="63FEF2E8"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7</w:t>
            </w:r>
          </w:p>
        </w:tc>
        <w:tc>
          <w:tcPr>
            <w:tcW w:w="1167" w:type="pct"/>
            <w:shd w:val="clear" w:color="auto" w:fill="auto"/>
            <w:vAlign w:val="center"/>
          </w:tcPr>
          <w:p w14:paraId="46B98965"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13083-1:2020</w:t>
            </w:r>
          </w:p>
          <w:p w14:paraId="56D8BCBC"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IEC TS 61724-1:2017</w:t>
            </w:r>
          </w:p>
        </w:tc>
        <w:tc>
          <w:tcPr>
            <w:tcW w:w="2736" w:type="pct"/>
            <w:shd w:val="clear" w:color="auto" w:fill="auto"/>
            <w:vAlign w:val="center"/>
          </w:tcPr>
          <w:p w14:paraId="53CD585B" w14:textId="77777777" w:rsidR="00C96463" w:rsidRPr="003A2B9E" w:rsidRDefault="00C96463" w:rsidP="004F2DE0">
            <w:pPr>
              <w:keepNext/>
              <w:keepLines/>
              <w:jc w:val="both"/>
              <w:rPr>
                <w:rFonts w:ascii="Times New Roman" w:hAnsi="Times New Roman" w:cs="Times New Roman"/>
                <w:sz w:val="28"/>
                <w:szCs w:val="28"/>
              </w:rPr>
            </w:pPr>
            <w:r w:rsidRPr="003A2B9E">
              <w:rPr>
                <w:rFonts w:ascii="Times New Roman" w:hAnsi="Times New Roman" w:cs="Times New Roman"/>
                <w:sz w:val="28"/>
                <w:szCs w:val="28"/>
              </w:rPr>
              <w:t>Tính năng của hệ thống Quang điện – Phần 1: Theo dõi</w:t>
            </w:r>
          </w:p>
        </w:tc>
        <w:tc>
          <w:tcPr>
            <w:tcW w:w="703" w:type="pct"/>
          </w:tcPr>
          <w:p w14:paraId="2704DD6B" w14:textId="6FC827E1" w:rsidR="00C96463" w:rsidRPr="003A2B9E" w:rsidRDefault="00013944" w:rsidP="00013944">
            <w:pPr>
              <w:keepNext/>
              <w:keepLines/>
              <w:jc w:val="center"/>
              <w:rPr>
                <w:rFonts w:ascii="Times New Roman" w:hAnsi="Times New Roman" w:cs="Times New Roman"/>
                <w:sz w:val="28"/>
                <w:szCs w:val="28"/>
              </w:rPr>
            </w:pPr>
            <w:r>
              <w:rPr>
                <w:rFonts w:ascii="Times New Roman" w:hAnsi="Times New Roman" w:cs="Times New Roman"/>
                <w:sz w:val="28"/>
                <w:szCs w:val="28"/>
              </w:rPr>
              <w:t>65</w:t>
            </w:r>
          </w:p>
        </w:tc>
      </w:tr>
      <w:tr w:rsidR="00C96463" w:rsidRPr="003A2B9E" w14:paraId="13CC3487" w14:textId="00AF25A5" w:rsidTr="00676817">
        <w:trPr>
          <w:trHeight w:val="793"/>
        </w:trPr>
        <w:tc>
          <w:tcPr>
            <w:tcW w:w="394" w:type="pct"/>
            <w:shd w:val="clear" w:color="auto" w:fill="auto"/>
            <w:vAlign w:val="center"/>
          </w:tcPr>
          <w:p w14:paraId="6F9F3647"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8</w:t>
            </w:r>
          </w:p>
        </w:tc>
        <w:tc>
          <w:tcPr>
            <w:tcW w:w="1167" w:type="pct"/>
            <w:shd w:val="clear" w:color="auto" w:fill="auto"/>
            <w:vAlign w:val="center"/>
          </w:tcPr>
          <w:p w14:paraId="49F22F1D"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13083-2:2020</w:t>
            </w:r>
          </w:p>
          <w:p w14:paraId="6B0645F9"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IEC TS 61724-2:2016</w:t>
            </w:r>
          </w:p>
        </w:tc>
        <w:tc>
          <w:tcPr>
            <w:tcW w:w="2736" w:type="pct"/>
            <w:shd w:val="clear" w:color="auto" w:fill="auto"/>
            <w:vAlign w:val="center"/>
          </w:tcPr>
          <w:p w14:paraId="6AB74483" w14:textId="77777777" w:rsidR="00C96463" w:rsidRPr="003A2B9E" w:rsidRDefault="00C96463" w:rsidP="004F2DE0">
            <w:pPr>
              <w:keepNext/>
              <w:keepLines/>
              <w:jc w:val="both"/>
              <w:rPr>
                <w:rFonts w:ascii="Times New Roman" w:hAnsi="Times New Roman" w:cs="Times New Roman"/>
                <w:sz w:val="28"/>
                <w:szCs w:val="28"/>
              </w:rPr>
            </w:pPr>
            <w:r w:rsidRPr="003A2B9E">
              <w:rPr>
                <w:rFonts w:ascii="Times New Roman" w:hAnsi="Times New Roman" w:cs="Times New Roman"/>
                <w:sz w:val="28"/>
                <w:szCs w:val="28"/>
              </w:rPr>
              <w:t xml:space="preserve">Tính năng của hệ thống Quang điện – </w:t>
            </w:r>
            <w:r w:rsidRPr="003A2B9E">
              <w:rPr>
                <w:rFonts w:ascii="Times New Roman" w:hAnsi="Times New Roman" w:cs="Times New Roman"/>
                <w:sz w:val="28"/>
                <w:szCs w:val="28"/>
                <w:lang w:val="vi-VN"/>
              </w:rPr>
              <w:t>P</w:t>
            </w:r>
            <w:r w:rsidRPr="003A2B9E">
              <w:rPr>
                <w:rFonts w:ascii="Times New Roman" w:hAnsi="Times New Roman" w:cs="Times New Roman"/>
                <w:sz w:val="28"/>
                <w:szCs w:val="28"/>
              </w:rPr>
              <w:t>hần 2: Phương pháp đánh giá công suất</w:t>
            </w:r>
          </w:p>
        </w:tc>
        <w:tc>
          <w:tcPr>
            <w:tcW w:w="703" w:type="pct"/>
          </w:tcPr>
          <w:p w14:paraId="5A43E143" w14:textId="7C79C5E4" w:rsidR="00C96463" w:rsidRPr="003A2B9E" w:rsidRDefault="00013944" w:rsidP="00013944">
            <w:pPr>
              <w:keepNext/>
              <w:keepLines/>
              <w:jc w:val="center"/>
              <w:rPr>
                <w:rFonts w:ascii="Times New Roman" w:hAnsi="Times New Roman" w:cs="Times New Roman"/>
                <w:sz w:val="28"/>
                <w:szCs w:val="28"/>
              </w:rPr>
            </w:pPr>
            <w:r>
              <w:rPr>
                <w:rFonts w:ascii="Times New Roman" w:hAnsi="Times New Roman" w:cs="Times New Roman"/>
                <w:sz w:val="28"/>
                <w:szCs w:val="28"/>
              </w:rPr>
              <w:t>73</w:t>
            </w:r>
          </w:p>
        </w:tc>
      </w:tr>
      <w:tr w:rsidR="00C96463" w:rsidRPr="003A2B9E" w14:paraId="0A266B7B" w14:textId="7925BBA0" w:rsidTr="00676817">
        <w:trPr>
          <w:trHeight w:val="793"/>
        </w:trPr>
        <w:tc>
          <w:tcPr>
            <w:tcW w:w="394" w:type="pct"/>
            <w:shd w:val="clear" w:color="auto" w:fill="auto"/>
            <w:vAlign w:val="center"/>
          </w:tcPr>
          <w:p w14:paraId="1C07D7D7"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9</w:t>
            </w:r>
          </w:p>
        </w:tc>
        <w:tc>
          <w:tcPr>
            <w:tcW w:w="1167" w:type="pct"/>
            <w:shd w:val="clear" w:color="auto" w:fill="auto"/>
            <w:vAlign w:val="center"/>
          </w:tcPr>
          <w:p w14:paraId="73F020CE"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13083-3:2020</w:t>
            </w:r>
          </w:p>
          <w:p w14:paraId="5E276689"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IEC TS 61724-3:2016</w:t>
            </w:r>
          </w:p>
        </w:tc>
        <w:tc>
          <w:tcPr>
            <w:tcW w:w="2736" w:type="pct"/>
            <w:shd w:val="clear" w:color="auto" w:fill="auto"/>
            <w:vAlign w:val="center"/>
          </w:tcPr>
          <w:p w14:paraId="28957E99" w14:textId="77777777" w:rsidR="00C96463" w:rsidRPr="003A2B9E" w:rsidRDefault="00C96463" w:rsidP="004F2DE0">
            <w:pPr>
              <w:keepNext/>
              <w:keepLines/>
              <w:jc w:val="both"/>
              <w:rPr>
                <w:rFonts w:ascii="Times New Roman" w:hAnsi="Times New Roman" w:cs="Times New Roman"/>
                <w:sz w:val="28"/>
                <w:szCs w:val="28"/>
              </w:rPr>
            </w:pPr>
            <w:r w:rsidRPr="003A2B9E">
              <w:rPr>
                <w:rFonts w:ascii="Times New Roman" w:hAnsi="Times New Roman" w:cs="Times New Roman"/>
                <w:sz w:val="28"/>
                <w:szCs w:val="28"/>
              </w:rPr>
              <w:t>Tính năng của Hệ thống Quang điện – Phần 3: Phương pháp đánh giá năng lượng</w:t>
            </w:r>
          </w:p>
        </w:tc>
        <w:tc>
          <w:tcPr>
            <w:tcW w:w="703" w:type="pct"/>
          </w:tcPr>
          <w:p w14:paraId="379BF132" w14:textId="6B4F9482" w:rsidR="00C96463" w:rsidRPr="003A2B9E" w:rsidRDefault="00013944" w:rsidP="00013944">
            <w:pPr>
              <w:keepNext/>
              <w:keepLines/>
              <w:jc w:val="center"/>
              <w:rPr>
                <w:rFonts w:ascii="Times New Roman" w:hAnsi="Times New Roman" w:cs="Times New Roman"/>
                <w:sz w:val="28"/>
                <w:szCs w:val="28"/>
              </w:rPr>
            </w:pPr>
            <w:r>
              <w:rPr>
                <w:rFonts w:ascii="Times New Roman" w:hAnsi="Times New Roman" w:cs="Times New Roman"/>
                <w:sz w:val="28"/>
                <w:szCs w:val="28"/>
              </w:rPr>
              <w:t>81</w:t>
            </w:r>
          </w:p>
        </w:tc>
      </w:tr>
      <w:tr w:rsidR="00952BC4" w:rsidRPr="003A2B9E" w14:paraId="716472DB" w14:textId="7480DF9B" w:rsidTr="00952BC4">
        <w:trPr>
          <w:trHeight w:val="570"/>
        </w:trPr>
        <w:tc>
          <w:tcPr>
            <w:tcW w:w="5000" w:type="pct"/>
            <w:gridSpan w:val="4"/>
            <w:shd w:val="clear" w:color="auto" w:fill="auto"/>
            <w:vAlign w:val="center"/>
          </w:tcPr>
          <w:p w14:paraId="0F0F325A" w14:textId="7CF9F308" w:rsidR="00952BC4" w:rsidRPr="003A2B9E" w:rsidRDefault="007D4339" w:rsidP="00013944">
            <w:pPr>
              <w:keepNext/>
              <w:keepLine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t>IV</w:t>
            </w:r>
            <w:r w:rsidR="007B41C8" w:rsidRPr="003A2B9E">
              <w:rPr>
                <w:rFonts w:ascii="Times New Roman" w:hAnsi="Times New Roman" w:cs="Times New Roman"/>
                <w:sz w:val="28"/>
                <w:szCs w:val="28"/>
                <w:lang w:val="nl-NL"/>
              </w:rPr>
              <w:t xml:space="preserve">. </w:t>
            </w:r>
            <w:r w:rsidR="00952BC4" w:rsidRPr="003A2B9E">
              <w:rPr>
                <w:rFonts w:ascii="Times New Roman" w:hAnsi="Times New Roman" w:cs="Times New Roman"/>
                <w:sz w:val="28"/>
                <w:szCs w:val="28"/>
                <w:lang w:val="nl-NL"/>
              </w:rPr>
              <w:t xml:space="preserve">Phổ biến </w:t>
            </w:r>
            <w:r w:rsidR="008B2E65" w:rsidRPr="003A2B9E">
              <w:rPr>
                <w:rFonts w:ascii="Times New Roman" w:hAnsi="Times New Roman" w:cs="Times New Roman"/>
                <w:sz w:val="28"/>
                <w:szCs w:val="28"/>
                <w:lang w:val="nl-NL"/>
              </w:rPr>
              <w:t xml:space="preserve">hướng dẫn áp dụng </w:t>
            </w:r>
            <w:r w:rsidR="00952BC4" w:rsidRPr="003A2B9E">
              <w:rPr>
                <w:rFonts w:ascii="Times New Roman" w:hAnsi="Times New Roman" w:cs="Times New Roman"/>
                <w:sz w:val="28"/>
                <w:szCs w:val="28"/>
                <w:lang w:val="nl-NL"/>
              </w:rPr>
              <w:t xml:space="preserve">04 TCVN về </w:t>
            </w:r>
            <w:r w:rsidR="00952BC4" w:rsidRPr="003A2B9E">
              <w:rPr>
                <w:rFonts w:ascii="Times New Roman" w:hAnsi="Times New Roman" w:cs="Times New Roman"/>
                <w:sz w:val="28"/>
                <w:szCs w:val="28"/>
              </w:rPr>
              <w:t>An toàn Quang sinh học</w:t>
            </w:r>
          </w:p>
        </w:tc>
      </w:tr>
      <w:tr w:rsidR="00C96463" w:rsidRPr="003A2B9E" w14:paraId="005EDECE" w14:textId="550B4FAE" w:rsidTr="00676817">
        <w:trPr>
          <w:trHeight w:val="793"/>
        </w:trPr>
        <w:tc>
          <w:tcPr>
            <w:tcW w:w="394" w:type="pct"/>
            <w:shd w:val="clear" w:color="auto" w:fill="auto"/>
            <w:vAlign w:val="center"/>
          </w:tcPr>
          <w:p w14:paraId="35971DB7"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10</w:t>
            </w:r>
          </w:p>
        </w:tc>
        <w:tc>
          <w:tcPr>
            <w:tcW w:w="1167" w:type="pct"/>
            <w:shd w:val="clear" w:color="auto" w:fill="auto"/>
            <w:vAlign w:val="center"/>
          </w:tcPr>
          <w:p w14:paraId="015BCD86"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13079-1:2020</w:t>
            </w:r>
          </w:p>
          <w:p w14:paraId="39E85191"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IEC 62471:2006</w:t>
            </w:r>
          </w:p>
        </w:tc>
        <w:tc>
          <w:tcPr>
            <w:tcW w:w="2736" w:type="pct"/>
            <w:shd w:val="clear" w:color="auto" w:fill="auto"/>
            <w:vAlign w:val="center"/>
          </w:tcPr>
          <w:p w14:paraId="208DF0E2"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rPr>
              <w:t>An toàn quang sinh học của bóng đèn và hệ thống bóng đèn – Phần 1: Quy định chung</w:t>
            </w:r>
          </w:p>
        </w:tc>
        <w:tc>
          <w:tcPr>
            <w:tcW w:w="703" w:type="pct"/>
          </w:tcPr>
          <w:p w14:paraId="2DFCADC3" w14:textId="7124C2F7" w:rsidR="00C96463" w:rsidRPr="003A2B9E" w:rsidRDefault="00013944" w:rsidP="00013944">
            <w:pPr>
              <w:keepNext/>
              <w:keepLines/>
              <w:tabs>
                <w:tab w:val="left" w:pos="1843"/>
              </w:tabs>
              <w:jc w:val="center"/>
              <w:rPr>
                <w:rFonts w:ascii="Times New Roman" w:hAnsi="Times New Roman" w:cs="Times New Roman"/>
                <w:sz w:val="28"/>
                <w:szCs w:val="28"/>
              </w:rPr>
            </w:pPr>
            <w:r>
              <w:rPr>
                <w:rFonts w:ascii="Times New Roman" w:hAnsi="Times New Roman" w:cs="Times New Roman"/>
                <w:sz w:val="28"/>
                <w:szCs w:val="28"/>
              </w:rPr>
              <w:t>92</w:t>
            </w:r>
          </w:p>
        </w:tc>
      </w:tr>
      <w:tr w:rsidR="00C96463" w:rsidRPr="003A2B9E" w14:paraId="726F3389" w14:textId="51A2ECBA" w:rsidTr="00676817">
        <w:trPr>
          <w:trHeight w:val="793"/>
        </w:trPr>
        <w:tc>
          <w:tcPr>
            <w:tcW w:w="394" w:type="pct"/>
            <w:shd w:val="clear" w:color="auto" w:fill="auto"/>
            <w:vAlign w:val="center"/>
          </w:tcPr>
          <w:p w14:paraId="52962A00"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11</w:t>
            </w:r>
          </w:p>
        </w:tc>
        <w:tc>
          <w:tcPr>
            <w:tcW w:w="1167" w:type="pct"/>
            <w:shd w:val="clear" w:color="auto" w:fill="auto"/>
            <w:vAlign w:val="center"/>
          </w:tcPr>
          <w:p w14:paraId="65D61F6F"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13079-2:2020</w:t>
            </w:r>
          </w:p>
          <w:p w14:paraId="6280E0F4"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lastRenderedPageBreak/>
              <w:t>IEC TR 62471-2:2009</w:t>
            </w:r>
          </w:p>
        </w:tc>
        <w:tc>
          <w:tcPr>
            <w:tcW w:w="2736" w:type="pct"/>
            <w:shd w:val="clear" w:color="auto" w:fill="auto"/>
            <w:vAlign w:val="center"/>
          </w:tcPr>
          <w:p w14:paraId="0542E59C"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rPr>
              <w:lastRenderedPageBreak/>
              <w:t xml:space="preserve">An toàn quang sinh học của bóng đèn và hệ thống bóng đèn – Phần 2: Hướng dẫn về </w:t>
            </w:r>
            <w:r w:rsidRPr="003A2B9E">
              <w:rPr>
                <w:rFonts w:ascii="Times New Roman" w:hAnsi="Times New Roman" w:cs="Times New Roman"/>
                <w:sz w:val="28"/>
                <w:szCs w:val="28"/>
              </w:rPr>
              <w:lastRenderedPageBreak/>
              <w:t>các yêu cầu chế tạo liên quan đến an toàn bức xạ quang không laser</w:t>
            </w:r>
          </w:p>
        </w:tc>
        <w:tc>
          <w:tcPr>
            <w:tcW w:w="703" w:type="pct"/>
          </w:tcPr>
          <w:p w14:paraId="72608212" w14:textId="376F9B4C" w:rsidR="00C96463" w:rsidRPr="003A2B9E" w:rsidRDefault="00013944" w:rsidP="00013944">
            <w:pPr>
              <w:keepNext/>
              <w:keepLines/>
              <w:tabs>
                <w:tab w:val="left" w:pos="1843"/>
              </w:tabs>
              <w:jc w:val="center"/>
              <w:rPr>
                <w:rFonts w:ascii="Times New Roman" w:hAnsi="Times New Roman" w:cs="Times New Roman"/>
                <w:sz w:val="28"/>
                <w:szCs w:val="28"/>
              </w:rPr>
            </w:pPr>
            <w:r>
              <w:rPr>
                <w:rFonts w:ascii="Times New Roman" w:hAnsi="Times New Roman" w:cs="Times New Roman"/>
                <w:sz w:val="28"/>
                <w:szCs w:val="28"/>
              </w:rPr>
              <w:lastRenderedPageBreak/>
              <w:t>104</w:t>
            </w:r>
          </w:p>
        </w:tc>
      </w:tr>
      <w:tr w:rsidR="00C96463" w:rsidRPr="003A2B9E" w14:paraId="386D861E" w14:textId="7B6AD8F5" w:rsidTr="00676817">
        <w:trPr>
          <w:trHeight w:val="793"/>
        </w:trPr>
        <w:tc>
          <w:tcPr>
            <w:tcW w:w="394" w:type="pct"/>
            <w:shd w:val="clear" w:color="auto" w:fill="auto"/>
            <w:vAlign w:val="center"/>
          </w:tcPr>
          <w:p w14:paraId="2F1912DF"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lastRenderedPageBreak/>
              <w:t>12</w:t>
            </w:r>
          </w:p>
        </w:tc>
        <w:tc>
          <w:tcPr>
            <w:tcW w:w="1167" w:type="pct"/>
            <w:shd w:val="clear" w:color="auto" w:fill="auto"/>
            <w:vAlign w:val="center"/>
          </w:tcPr>
          <w:p w14:paraId="6FF5B17A"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13079-3:2020</w:t>
            </w:r>
          </w:p>
          <w:p w14:paraId="3FA68590"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sz w:val="28"/>
                <w:szCs w:val="28"/>
              </w:rPr>
              <w:t>IEC TR 62471-3:2015</w:t>
            </w:r>
          </w:p>
        </w:tc>
        <w:tc>
          <w:tcPr>
            <w:tcW w:w="2736" w:type="pct"/>
            <w:shd w:val="clear" w:color="auto" w:fill="auto"/>
            <w:vAlign w:val="center"/>
          </w:tcPr>
          <w:p w14:paraId="725EC30C"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lang w:val="de-DE"/>
              </w:rPr>
              <w:t>An toàn quang sinh học của bóng đèn và hệ thống bóng đèn – Phần 3: Hướng dẫn sử dụng an toàn thiết bị nguồn sáng dạng xung cường độ cao lên người</w:t>
            </w:r>
          </w:p>
        </w:tc>
        <w:tc>
          <w:tcPr>
            <w:tcW w:w="703" w:type="pct"/>
          </w:tcPr>
          <w:p w14:paraId="4D1228E9" w14:textId="344B1024" w:rsidR="00C96463" w:rsidRPr="003A2B9E" w:rsidRDefault="00013944" w:rsidP="00013944">
            <w:pPr>
              <w:keepNext/>
              <w:keepLines/>
              <w:tabs>
                <w:tab w:val="left" w:pos="1843"/>
              </w:tabs>
              <w:jc w:val="center"/>
              <w:rPr>
                <w:rFonts w:ascii="Times New Roman" w:hAnsi="Times New Roman" w:cs="Times New Roman"/>
                <w:sz w:val="28"/>
                <w:szCs w:val="28"/>
                <w:lang w:val="de-DE"/>
              </w:rPr>
            </w:pPr>
            <w:r>
              <w:rPr>
                <w:rFonts w:ascii="Times New Roman" w:hAnsi="Times New Roman" w:cs="Times New Roman"/>
                <w:sz w:val="28"/>
                <w:szCs w:val="28"/>
                <w:lang w:val="de-DE"/>
              </w:rPr>
              <w:t>118</w:t>
            </w:r>
          </w:p>
        </w:tc>
      </w:tr>
      <w:tr w:rsidR="00C96463" w:rsidRPr="003A2B9E" w14:paraId="431F19D3" w14:textId="4CB860DD" w:rsidTr="00676817">
        <w:trPr>
          <w:trHeight w:val="793"/>
        </w:trPr>
        <w:tc>
          <w:tcPr>
            <w:tcW w:w="394" w:type="pct"/>
            <w:shd w:val="clear" w:color="auto" w:fill="auto"/>
            <w:vAlign w:val="center"/>
          </w:tcPr>
          <w:p w14:paraId="5CBEEFF5"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13</w:t>
            </w:r>
          </w:p>
        </w:tc>
        <w:tc>
          <w:tcPr>
            <w:tcW w:w="1167" w:type="pct"/>
            <w:shd w:val="clear" w:color="auto" w:fill="auto"/>
            <w:vAlign w:val="center"/>
          </w:tcPr>
          <w:p w14:paraId="240879A6" w14:textId="77777777" w:rsidR="00C96463" w:rsidRPr="003A2B9E" w:rsidRDefault="00C96463" w:rsidP="004F2DE0">
            <w:pPr>
              <w:keepNext/>
              <w:keepLines/>
              <w:rPr>
                <w:rFonts w:ascii="Times New Roman" w:hAnsi="Times New Roman" w:cs="Times New Roman"/>
                <w:sz w:val="28"/>
                <w:szCs w:val="28"/>
              </w:rPr>
            </w:pPr>
            <w:r w:rsidRPr="003A2B9E">
              <w:rPr>
                <w:rFonts w:ascii="Times New Roman" w:hAnsi="Times New Roman" w:cs="Times New Roman"/>
                <w:sz w:val="28"/>
                <w:szCs w:val="28"/>
              </w:rPr>
              <w:t>TCVN 13080:2020</w:t>
            </w:r>
          </w:p>
          <w:p w14:paraId="742FA181" w14:textId="77777777" w:rsidR="00C96463" w:rsidRPr="003A2B9E" w:rsidRDefault="00C96463" w:rsidP="004F2DE0">
            <w:pPr>
              <w:keepNext/>
              <w:keepLines/>
              <w:tabs>
                <w:tab w:val="left" w:pos="1843"/>
              </w:tabs>
              <w:rPr>
                <w:rFonts w:ascii="Times New Roman" w:hAnsi="Times New Roman" w:cs="Times New Roman"/>
                <w:sz w:val="28"/>
                <w:szCs w:val="28"/>
              </w:rPr>
            </w:pPr>
            <w:r w:rsidRPr="003A2B9E">
              <w:rPr>
                <w:rFonts w:ascii="Times New Roman" w:hAnsi="Times New Roman" w:cs="Times New Roman"/>
                <w:sz w:val="28"/>
                <w:szCs w:val="28"/>
              </w:rPr>
              <w:t>IEC TR 62778:2014</w:t>
            </w:r>
          </w:p>
        </w:tc>
        <w:tc>
          <w:tcPr>
            <w:tcW w:w="2736" w:type="pct"/>
            <w:shd w:val="clear" w:color="auto" w:fill="auto"/>
            <w:vAlign w:val="center"/>
          </w:tcPr>
          <w:p w14:paraId="6253C7A6"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lang w:val="de-DE"/>
              </w:rPr>
              <w:t>Hướng dẫn áp dụng TCVN 13079-1 (IEC 62471) để đánh giá nguy hiểm ánh sáng xanh cho các nguồn sáng và đèn điện</w:t>
            </w:r>
          </w:p>
        </w:tc>
        <w:tc>
          <w:tcPr>
            <w:tcW w:w="703" w:type="pct"/>
          </w:tcPr>
          <w:p w14:paraId="5868DF8A" w14:textId="2EA8E7BA" w:rsidR="00C96463" w:rsidRPr="003A2B9E" w:rsidRDefault="00013944" w:rsidP="00013944">
            <w:pPr>
              <w:keepNext/>
              <w:keepLines/>
              <w:tabs>
                <w:tab w:val="left" w:pos="1843"/>
              </w:tabs>
              <w:jc w:val="center"/>
              <w:rPr>
                <w:rFonts w:ascii="Times New Roman" w:hAnsi="Times New Roman" w:cs="Times New Roman"/>
                <w:sz w:val="28"/>
                <w:szCs w:val="28"/>
                <w:lang w:val="de-DE"/>
              </w:rPr>
            </w:pPr>
            <w:r>
              <w:rPr>
                <w:rFonts w:ascii="Times New Roman" w:hAnsi="Times New Roman" w:cs="Times New Roman"/>
                <w:sz w:val="28"/>
                <w:szCs w:val="28"/>
                <w:lang w:val="de-DE"/>
              </w:rPr>
              <w:t>124</w:t>
            </w:r>
          </w:p>
        </w:tc>
      </w:tr>
      <w:tr w:rsidR="00952BC4" w:rsidRPr="003A2B9E" w14:paraId="6992B549" w14:textId="4A54A87E" w:rsidTr="00952BC4">
        <w:trPr>
          <w:trHeight w:val="543"/>
        </w:trPr>
        <w:tc>
          <w:tcPr>
            <w:tcW w:w="5000" w:type="pct"/>
            <w:gridSpan w:val="4"/>
            <w:shd w:val="clear" w:color="auto" w:fill="auto"/>
            <w:vAlign w:val="center"/>
          </w:tcPr>
          <w:p w14:paraId="2CD0D12D" w14:textId="3262AFB4" w:rsidR="00952BC4" w:rsidRPr="003A2B9E" w:rsidRDefault="007B41C8" w:rsidP="00013944">
            <w:pPr>
              <w:keepNext/>
              <w:keepLines/>
              <w:tabs>
                <w:tab w:val="left" w:pos="1843"/>
              </w:tab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t xml:space="preserve">V. </w:t>
            </w:r>
            <w:r w:rsidR="00952BC4" w:rsidRPr="003A2B9E">
              <w:rPr>
                <w:rFonts w:ascii="Times New Roman" w:hAnsi="Times New Roman" w:cs="Times New Roman"/>
                <w:sz w:val="28"/>
                <w:szCs w:val="28"/>
                <w:lang w:val="nl-NL"/>
              </w:rPr>
              <w:t xml:space="preserve">Phổ biến </w:t>
            </w:r>
            <w:r w:rsidR="008B2E65" w:rsidRPr="003A2B9E">
              <w:rPr>
                <w:rFonts w:ascii="Times New Roman" w:hAnsi="Times New Roman" w:cs="Times New Roman"/>
                <w:sz w:val="28"/>
                <w:szCs w:val="28"/>
                <w:lang w:val="nl-NL"/>
              </w:rPr>
              <w:t xml:space="preserve">hướng dẫn áp dụng </w:t>
            </w:r>
            <w:r w:rsidR="00952BC4" w:rsidRPr="003A2B9E">
              <w:rPr>
                <w:rFonts w:ascii="Times New Roman" w:hAnsi="Times New Roman" w:cs="Times New Roman"/>
                <w:sz w:val="28"/>
                <w:szCs w:val="28"/>
                <w:lang w:val="nl-NL"/>
              </w:rPr>
              <w:t xml:space="preserve">04 TCVN về </w:t>
            </w:r>
            <w:r w:rsidR="00952BC4" w:rsidRPr="003A2B9E">
              <w:rPr>
                <w:rFonts w:ascii="Times New Roman" w:hAnsi="Times New Roman" w:cs="Times New Roman"/>
                <w:sz w:val="28"/>
                <w:szCs w:val="28"/>
              </w:rPr>
              <w:t>Xe điện</w:t>
            </w:r>
          </w:p>
        </w:tc>
      </w:tr>
      <w:tr w:rsidR="00C96463" w:rsidRPr="003A2B9E" w14:paraId="5A787337" w14:textId="61F5784C" w:rsidTr="00676817">
        <w:trPr>
          <w:trHeight w:val="1274"/>
        </w:trPr>
        <w:tc>
          <w:tcPr>
            <w:tcW w:w="394" w:type="pct"/>
            <w:shd w:val="clear" w:color="auto" w:fill="auto"/>
            <w:vAlign w:val="center"/>
          </w:tcPr>
          <w:p w14:paraId="3C4196C0"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14</w:t>
            </w:r>
          </w:p>
        </w:tc>
        <w:tc>
          <w:tcPr>
            <w:tcW w:w="1167" w:type="pct"/>
            <w:shd w:val="clear" w:color="auto" w:fill="auto"/>
            <w:vAlign w:val="center"/>
          </w:tcPr>
          <w:p w14:paraId="3B410670"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eastAsia="Calibri" w:hAnsi="Times New Roman" w:cs="Times New Roman"/>
                <w:sz w:val="28"/>
                <w:szCs w:val="28"/>
              </w:rPr>
              <w:t xml:space="preserve">TCVN 12505:2018 </w:t>
            </w:r>
            <w:r w:rsidRPr="003A2B9E">
              <w:rPr>
                <w:rFonts w:ascii="Times New Roman" w:eastAsia="Calibri" w:hAnsi="Times New Roman" w:cs="Times New Roman"/>
                <w:sz w:val="28"/>
                <w:szCs w:val="28"/>
                <w:lang w:val="vi-VN"/>
              </w:rPr>
              <w:t>(</w:t>
            </w:r>
            <w:r w:rsidRPr="003A2B9E">
              <w:rPr>
                <w:rFonts w:ascii="Times New Roman" w:eastAsia="Calibri" w:hAnsi="Times New Roman" w:cs="Times New Roman"/>
                <w:sz w:val="28"/>
                <w:szCs w:val="28"/>
              </w:rPr>
              <w:t>ISO 8714:2002</w:t>
            </w:r>
            <w:r w:rsidRPr="003A2B9E">
              <w:rPr>
                <w:rFonts w:ascii="Times New Roman" w:eastAsia="Calibri" w:hAnsi="Times New Roman" w:cs="Times New Roman"/>
                <w:sz w:val="28"/>
                <w:szCs w:val="28"/>
                <w:lang w:val="vi-VN"/>
              </w:rPr>
              <w:t>)</w:t>
            </w:r>
          </w:p>
        </w:tc>
        <w:tc>
          <w:tcPr>
            <w:tcW w:w="2736" w:type="pct"/>
            <w:shd w:val="clear" w:color="auto" w:fill="auto"/>
            <w:vAlign w:val="center"/>
          </w:tcPr>
          <w:p w14:paraId="48A0C37D" w14:textId="05EC3065" w:rsidR="00C96463" w:rsidRPr="003A2B9E" w:rsidRDefault="00C96463" w:rsidP="004F2DE0">
            <w:pPr>
              <w:adjustRightInd w:val="0"/>
              <w:snapToGrid w:val="0"/>
              <w:jc w:val="both"/>
              <w:rPr>
                <w:rFonts w:ascii="Times New Roman" w:eastAsia="Calibri" w:hAnsi="Times New Roman" w:cs="Times New Roman"/>
                <w:sz w:val="28"/>
                <w:szCs w:val="28"/>
                <w:lang w:val="vi-VN"/>
              </w:rPr>
            </w:pPr>
            <w:r w:rsidRPr="003A2B9E">
              <w:rPr>
                <w:rFonts w:ascii="Times New Roman" w:eastAsia="Calibri" w:hAnsi="Times New Roman" w:cs="Times New Roman"/>
                <w:sz w:val="28"/>
                <w:szCs w:val="28"/>
                <w:lang w:val="vi-VN"/>
              </w:rPr>
              <w:t>Phương tiện giao thông đường bộ chạy điện – Suất tiêu thụ năng lượng và quãng đương danh định - Quy trình thử cho ô tô con và ô tô thương mại hạng nhẹ</w:t>
            </w:r>
          </w:p>
        </w:tc>
        <w:tc>
          <w:tcPr>
            <w:tcW w:w="703" w:type="pct"/>
          </w:tcPr>
          <w:p w14:paraId="2114EA5B" w14:textId="727E6166" w:rsidR="00C96463" w:rsidRPr="00013944" w:rsidRDefault="00013944" w:rsidP="00013944">
            <w:pPr>
              <w:adjustRightInd w:val="0"/>
              <w:snapToGrid w:val="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139</w:t>
            </w:r>
          </w:p>
        </w:tc>
      </w:tr>
      <w:tr w:rsidR="00C96463" w:rsidRPr="003A2B9E" w14:paraId="00A0AC45" w14:textId="3A6F6A5E" w:rsidTr="00676817">
        <w:trPr>
          <w:trHeight w:val="793"/>
        </w:trPr>
        <w:tc>
          <w:tcPr>
            <w:tcW w:w="394" w:type="pct"/>
            <w:shd w:val="clear" w:color="auto" w:fill="auto"/>
            <w:vAlign w:val="center"/>
          </w:tcPr>
          <w:p w14:paraId="59E8F8E5"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15</w:t>
            </w:r>
          </w:p>
        </w:tc>
        <w:tc>
          <w:tcPr>
            <w:tcW w:w="1167" w:type="pct"/>
            <w:shd w:val="clear" w:color="auto" w:fill="auto"/>
            <w:vAlign w:val="center"/>
          </w:tcPr>
          <w:p w14:paraId="59A142F4"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eastAsia="Calibri" w:hAnsi="Times New Roman" w:cs="Times New Roman"/>
                <w:sz w:val="28"/>
                <w:szCs w:val="28"/>
                <w:lang w:val="vi-VN"/>
              </w:rPr>
              <w:t>TCVN 12504-1:2020 (</w:t>
            </w:r>
            <w:r w:rsidRPr="003A2B9E">
              <w:rPr>
                <w:rFonts w:ascii="Times New Roman" w:hAnsi="Times New Roman" w:cs="Times New Roman"/>
                <w:sz w:val="28"/>
                <w:szCs w:val="28"/>
              </w:rPr>
              <w:t>ISO 6469-1:2009</w:t>
            </w:r>
            <w:r w:rsidRPr="003A2B9E">
              <w:rPr>
                <w:rFonts w:ascii="Times New Roman" w:eastAsia="Calibri" w:hAnsi="Times New Roman" w:cs="Times New Roman"/>
                <w:sz w:val="28"/>
                <w:szCs w:val="28"/>
                <w:lang w:val="vi-VN"/>
              </w:rPr>
              <w:t>)</w:t>
            </w:r>
          </w:p>
        </w:tc>
        <w:tc>
          <w:tcPr>
            <w:tcW w:w="2736" w:type="pct"/>
            <w:shd w:val="clear" w:color="auto" w:fill="auto"/>
            <w:vAlign w:val="center"/>
          </w:tcPr>
          <w:p w14:paraId="1A927BB6" w14:textId="2D05FF28" w:rsidR="00C96463" w:rsidRPr="003A2B9E" w:rsidRDefault="00C96463" w:rsidP="004F2DE0">
            <w:pPr>
              <w:adjustRightInd w:val="0"/>
              <w:snapToGrid w:val="0"/>
              <w:jc w:val="both"/>
              <w:rPr>
                <w:rFonts w:ascii="Times New Roman" w:hAnsi="Times New Roman" w:cs="Times New Roman"/>
                <w:sz w:val="28"/>
                <w:szCs w:val="28"/>
                <w:lang w:val="cs-CZ"/>
              </w:rPr>
            </w:pPr>
            <w:r w:rsidRPr="003A2B9E">
              <w:rPr>
                <w:rFonts w:ascii="Times New Roman" w:eastAsia="Calibri" w:hAnsi="Times New Roman" w:cs="Times New Roman"/>
                <w:sz w:val="28"/>
                <w:szCs w:val="28"/>
                <w:lang w:val="vi-VN"/>
              </w:rPr>
              <w:t>Phương tiện giao thông đường bộ chạy điện - Yêu cầu an toàn – Phần 1: Hệ thống tích trữ năng lượng có thể nạ</w:t>
            </w:r>
            <w:r w:rsidR="00180638" w:rsidRPr="003A2B9E">
              <w:rPr>
                <w:rFonts w:ascii="Times New Roman" w:eastAsia="Calibri" w:hAnsi="Times New Roman" w:cs="Times New Roman"/>
                <w:sz w:val="28"/>
                <w:szCs w:val="28"/>
                <w:lang w:val="vi-VN"/>
              </w:rPr>
              <w:t>p trên xe</w:t>
            </w:r>
            <w:r w:rsidRPr="003A2B9E">
              <w:rPr>
                <w:rFonts w:ascii="Times New Roman" w:eastAsia="Calibri" w:hAnsi="Times New Roman" w:cs="Times New Roman"/>
                <w:sz w:val="28"/>
                <w:szCs w:val="28"/>
                <w:lang w:val="vi-VN"/>
              </w:rPr>
              <w:t xml:space="preserve"> </w:t>
            </w:r>
          </w:p>
        </w:tc>
        <w:tc>
          <w:tcPr>
            <w:tcW w:w="703" w:type="pct"/>
          </w:tcPr>
          <w:p w14:paraId="5F5072A9" w14:textId="0F60BA8D" w:rsidR="00C96463" w:rsidRPr="00013944" w:rsidRDefault="00013944" w:rsidP="00013944">
            <w:pPr>
              <w:adjustRightInd w:val="0"/>
              <w:snapToGrid w:val="0"/>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168</w:t>
            </w:r>
          </w:p>
        </w:tc>
      </w:tr>
      <w:tr w:rsidR="00C96463" w:rsidRPr="003A2B9E" w14:paraId="2CD5900F" w14:textId="2C4BA76B" w:rsidTr="00676817">
        <w:trPr>
          <w:trHeight w:val="793"/>
        </w:trPr>
        <w:tc>
          <w:tcPr>
            <w:tcW w:w="394" w:type="pct"/>
            <w:shd w:val="clear" w:color="auto" w:fill="auto"/>
            <w:vAlign w:val="center"/>
          </w:tcPr>
          <w:p w14:paraId="2EFD7A8E"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16</w:t>
            </w:r>
          </w:p>
        </w:tc>
        <w:tc>
          <w:tcPr>
            <w:tcW w:w="1167" w:type="pct"/>
            <w:shd w:val="clear" w:color="auto" w:fill="auto"/>
            <w:vAlign w:val="center"/>
          </w:tcPr>
          <w:p w14:paraId="4D5368DC" w14:textId="10AD7C88" w:rsidR="00C96463" w:rsidRPr="003A2B9E" w:rsidRDefault="00C96463" w:rsidP="00180638">
            <w:pPr>
              <w:keepNext/>
              <w:keepLines/>
              <w:tabs>
                <w:tab w:val="left" w:pos="1843"/>
              </w:tabs>
              <w:jc w:val="center"/>
              <w:rPr>
                <w:rFonts w:ascii="Times New Roman" w:hAnsi="Times New Roman" w:cs="Times New Roman"/>
                <w:sz w:val="28"/>
                <w:szCs w:val="28"/>
              </w:rPr>
            </w:pPr>
            <w:r w:rsidRPr="003A2B9E">
              <w:rPr>
                <w:rFonts w:ascii="Times New Roman" w:eastAsia="Calibri" w:hAnsi="Times New Roman" w:cs="Times New Roman"/>
                <w:sz w:val="28"/>
                <w:szCs w:val="28"/>
                <w:lang w:val="vi-VN"/>
              </w:rPr>
              <w:t>TCVN 12504-3:2020 (</w:t>
            </w:r>
            <w:r w:rsidRPr="003A2B9E">
              <w:rPr>
                <w:rFonts w:ascii="Times New Roman" w:hAnsi="Times New Roman" w:cs="Times New Roman"/>
                <w:sz w:val="28"/>
                <w:szCs w:val="28"/>
              </w:rPr>
              <w:t>ISO 6469-</w:t>
            </w:r>
            <w:r w:rsidRPr="003A2B9E">
              <w:rPr>
                <w:rFonts w:ascii="Times New Roman" w:hAnsi="Times New Roman" w:cs="Times New Roman"/>
                <w:sz w:val="28"/>
                <w:szCs w:val="28"/>
                <w:lang w:val="vi-VN"/>
              </w:rPr>
              <w:t>3</w:t>
            </w:r>
            <w:r w:rsidRPr="003A2B9E">
              <w:rPr>
                <w:rFonts w:ascii="Times New Roman" w:hAnsi="Times New Roman" w:cs="Times New Roman"/>
                <w:sz w:val="28"/>
                <w:szCs w:val="28"/>
              </w:rPr>
              <w:t>:20</w:t>
            </w:r>
            <w:r w:rsidRPr="003A2B9E">
              <w:rPr>
                <w:rFonts w:ascii="Times New Roman" w:hAnsi="Times New Roman" w:cs="Times New Roman"/>
                <w:sz w:val="28"/>
                <w:szCs w:val="28"/>
                <w:lang w:val="vi-VN"/>
              </w:rPr>
              <w:t>1</w:t>
            </w:r>
            <w:r w:rsidR="00180638" w:rsidRPr="003A2B9E">
              <w:rPr>
                <w:rFonts w:ascii="Times New Roman" w:hAnsi="Times New Roman" w:cs="Times New Roman"/>
                <w:sz w:val="28"/>
                <w:szCs w:val="28"/>
                <w:lang w:val="en-US"/>
              </w:rPr>
              <w:t>8</w:t>
            </w:r>
            <w:r w:rsidRPr="003A2B9E">
              <w:rPr>
                <w:rFonts w:ascii="Times New Roman" w:eastAsia="Calibri" w:hAnsi="Times New Roman" w:cs="Times New Roman"/>
                <w:sz w:val="28"/>
                <w:szCs w:val="28"/>
                <w:lang w:val="vi-VN"/>
              </w:rPr>
              <w:t>)</w:t>
            </w:r>
          </w:p>
        </w:tc>
        <w:tc>
          <w:tcPr>
            <w:tcW w:w="2736" w:type="pct"/>
            <w:shd w:val="clear" w:color="auto" w:fill="auto"/>
            <w:vAlign w:val="center"/>
          </w:tcPr>
          <w:p w14:paraId="13EAAC02" w14:textId="40141456" w:rsidR="00C96463" w:rsidRPr="003A2B9E" w:rsidRDefault="00180638" w:rsidP="00180638">
            <w:pPr>
              <w:adjustRightInd w:val="0"/>
              <w:snapToGrid w:val="0"/>
              <w:jc w:val="both"/>
              <w:rPr>
                <w:rFonts w:ascii="Times New Roman" w:eastAsia="Calibri" w:hAnsi="Times New Roman" w:cs="Times New Roman"/>
                <w:sz w:val="28"/>
                <w:szCs w:val="28"/>
                <w:lang w:val="vi-VN"/>
              </w:rPr>
            </w:pPr>
            <w:r w:rsidRPr="003A2B9E">
              <w:rPr>
                <w:rFonts w:ascii="Times New Roman" w:eastAsia="Calibri" w:hAnsi="Times New Roman" w:cs="Times New Roman"/>
                <w:sz w:val="28"/>
                <w:szCs w:val="28"/>
                <w:lang w:val="vi-VN"/>
              </w:rPr>
              <w:t>Phương tiện giao thông đường bộ chạy điện – Đặc tính kỹ thuật an toàn – Phần 3: An toàn về điện</w:t>
            </w:r>
          </w:p>
        </w:tc>
        <w:tc>
          <w:tcPr>
            <w:tcW w:w="703" w:type="pct"/>
          </w:tcPr>
          <w:p w14:paraId="6D628E88" w14:textId="0446B3DF" w:rsidR="00C96463" w:rsidRPr="00013944" w:rsidRDefault="00013944" w:rsidP="00013944">
            <w:pPr>
              <w:keepNext/>
              <w:keepLines/>
              <w:tabs>
                <w:tab w:val="left" w:pos="1843"/>
              </w:tabs>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191</w:t>
            </w:r>
          </w:p>
        </w:tc>
      </w:tr>
      <w:tr w:rsidR="00C96463" w:rsidRPr="003A2B9E" w14:paraId="7C969202" w14:textId="7902EF5D" w:rsidTr="00676817">
        <w:trPr>
          <w:trHeight w:val="793"/>
        </w:trPr>
        <w:tc>
          <w:tcPr>
            <w:tcW w:w="394" w:type="pct"/>
            <w:shd w:val="clear" w:color="auto" w:fill="auto"/>
            <w:vAlign w:val="center"/>
          </w:tcPr>
          <w:p w14:paraId="1804664B" w14:textId="77777777" w:rsidR="00C96463" w:rsidRPr="003A2B9E" w:rsidRDefault="00C96463" w:rsidP="004F2DE0">
            <w:pPr>
              <w:keepNext/>
              <w:keepLines/>
              <w:tabs>
                <w:tab w:val="left" w:pos="1843"/>
              </w:tabs>
              <w:rPr>
                <w:rFonts w:ascii="Times New Roman" w:hAnsi="Times New Roman" w:cs="Times New Roman"/>
                <w:spacing w:val="-4"/>
                <w:sz w:val="28"/>
                <w:szCs w:val="28"/>
              </w:rPr>
            </w:pPr>
            <w:r w:rsidRPr="003A2B9E">
              <w:rPr>
                <w:rFonts w:ascii="Times New Roman" w:hAnsi="Times New Roman" w:cs="Times New Roman"/>
                <w:spacing w:val="-4"/>
                <w:sz w:val="28"/>
                <w:szCs w:val="28"/>
              </w:rPr>
              <w:t>17</w:t>
            </w:r>
          </w:p>
        </w:tc>
        <w:tc>
          <w:tcPr>
            <w:tcW w:w="1167" w:type="pct"/>
            <w:shd w:val="clear" w:color="auto" w:fill="auto"/>
            <w:vAlign w:val="center"/>
          </w:tcPr>
          <w:p w14:paraId="7BD512B9" w14:textId="77777777" w:rsidR="00C96463" w:rsidRPr="003A2B9E" w:rsidRDefault="00C96463" w:rsidP="004F2DE0">
            <w:pPr>
              <w:keepNext/>
              <w:keepLines/>
              <w:tabs>
                <w:tab w:val="left" w:pos="1843"/>
              </w:tabs>
              <w:jc w:val="center"/>
              <w:rPr>
                <w:rFonts w:ascii="Times New Roman" w:hAnsi="Times New Roman" w:cs="Times New Roman"/>
                <w:bCs/>
                <w:sz w:val="28"/>
                <w:szCs w:val="28"/>
              </w:rPr>
            </w:pPr>
            <w:r w:rsidRPr="003A2B9E">
              <w:rPr>
                <w:rFonts w:ascii="Times New Roman" w:hAnsi="Times New Roman" w:cs="Times New Roman"/>
                <w:sz w:val="28"/>
                <w:szCs w:val="28"/>
              </w:rPr>
              <w:t>TCVN 12772:2020</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ISO 17409:2015</w:t>
            </w:r>
            <w:r w:rsidRPr="003A2B9E">
              <w:rPr>
                <w:rFonts w:ascii="Times New Roman" w:hAnsi="Times New Roman" w:cs="Times New Roman"/>
                <w:sz w:val="28"/>
                <w:szCs w:val="28"/>
                <w:lang w:val="vi-VN"/>
              </w:rPr>
              <w:t>)</w:t>
            </w:r>
          </w:p>
        </w:tc>
        <w:tc>
          <w:tcPr>
            <w:tcW w:w="2736" w:type="pct"/>
            <w:shd w:val="clear" w:color="auto" w:fill="auto"/>
            <w:vAlign w:val="center"/>
          </w:tcPr>
          <w:p w14:paraId="383C4E5A" w14:textId="77777777" w:rsidR="00C96463" w:rsidRPr="003A2B9E" w:rsidRDefault="00C96463" w:rsidP="004F2DE0">
            <w:pPr>
              <w:keepNext/>
              <w:keepLines/>
              <w:tabs>
                <w:tab w:val="left" w:pos="1843"/>
              </w:tabs>
              <w:jc w:val="both"/>
              <w:rPr>
                <w:rFonts w:ascii="Times New Roman" w:hAnsi="Times New Roman" w:cs="Times New Roman"/>
                <w:bCs/>
                <w:sz w:val="28"/>
                <w:szCs w:val="28"/>
              </w:rPr>
            </w:pPr>
            <w:r w:rsidRPr="003A2B9E">
              <w:rPr>
                <w:rFonts w:ascii="Times New Roman" w:hAnsi="Times New Roman" w:cs="Times New Roman"/>
                <w:sz w:val="28"/>
                <w:szCs w:val="28"/>
                <w:lang w:val="vi-VN"/>
              </w:rPr>
              <w:t>Phương tiện giao thông đường bộ chạy điện - Kết nối với nguồn cung cấp điện bên ngoài - Yêu cầu an toàn</w:t>
            </w:r>
          </w:p>
        </w:tc>
        <w:tc>
          <w:tcPr>
            <w:tcW w:w="703" w:type="pct"/>
          </w:tcPr>
          <w:p w14:paraId="00A5BBA6" w14:textId="1A030361" w:rsidR="00C96463" w:rsidRPr="00013944" w:rsidRDefault="00013944" w:rsidP="00013944">
            <w:pPr>
              <w:keepNext/>
              <w:keepLines/>
              <w:tabs>
                <w:tab w:val="left" w:pos="1843"/>
              </w:tabs>
              <w:jc w:val="center"/>
              <w:rPr>
                <w:rFonts w:ascii="Times New Roman" w:hAnsi="Times New Roman" w:cs="Times New Roman"/>
                <w:sz w:val="28"/>
                <w:szCs w:val="28"/>
                <w:lang w:val="en-US"/>
              </w:rPr>
            </w:pPr>
            <w:r>
              <w:rPr>
                <w:rFonts w:ascii="Times New Roman" w:hAnsi="Times New Roman" w:cs="Times New Roman"/>
                <w:sz w:val="28"/>
                <w:szCs w:val="28"/>
                <w:lang w:val="en-US"/>
              </w:rPr>
              <w:t>211</w:t>
            </w:r>
          </w:p>
        </w:tc>
      </w:tr>
      <w:tr w:rsidR="00952BC4" w:rsidRPr="003A2B9E" w14:paraId="0D4DBA80" w14:textId="711C8254" w:rsidTr="00952BC4">
        <w:trPr>
          <w:trHeight w:val="793"/>
        </w:trPr>
        <w:tc>
          <w:tcPr>
            <w:tcW w:w="5000" w:type="pct"/>
            <w:gridSpan w:val="4"/>
            <w:shd w:val="clear" w:color="auto" w:fill="auto"/>
            <w:vAlign w:val="center"/>
          </w:tcPr>
          <w:p w14:paraId="6DC0C51A" w14:textId="6281BB3B" w:rsidR="00952BC4" w:rsidRPr="003A2B9E" w:rsidRDefault="007B41C8" w:rsidP="00013944">
            <w:pPr>
              <w:keepNext/>
              <w:keepLines/>
              <w:tabs>
                <w:tab w:val="left" w:pos="1843"/>
              </w:tab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t>V</w:t>
            </w:r>
            <w:r w:rsidR="007D4339" w:rsidRPr="003A2B9E">
              <w:rPr>
                <w:rFonts w:ascii="Times New Roman" w:hAnsi="Times New Roman" w:cs="Times New Roman"/>
                <w:sz w:val="28"/>
                <w:szCs w:val="28"/>
                <w:lang w:val="nl-NL"/>
              </w:rPr>
              <w:t>I</w:t>
            </w:r>
            <w:r w:rsidRPr="003A2B9E">
              <w:rPr>
                <w:rFonts w:ascii="Times New Roman" w:hAnsi="Times New Roman" w:cs="Times New Roman"/>
                <w:sz w:val="28"/>
                <w:szCs w:val="28"/>
                <w:lang w:val="nl-NL"/>
              </w:rPr>
              <w:t xml:space="preserve">. </w:t>
            </w:r>
            <w:r w:rsidR="00952BC4" w:rsidRPr="003A2B9E">
              <w:rPr>
                <w:rFonts w:ascii="Times New Roman" w:hAnsi="Times New Roman" w:cs="Times New Roman"/>
                <w:sz w:val="28"/>
                <w:szCs w:val="28"/>
                <w:lang w:val="nl-NL"/>
              </w:rPr>
              <w:t xml:space="preserve">Phổ biến </w:t>
            </w:r>
            <w:r w:rsidR="008B2E65" w:rsidRPr="003A2B9E">
              <w:rPr>
                <w:rFonts w:ascii="Times New Roman" w:hAnsi="Times New Roman" w:cs="Times New Roman"/>
                <w:sz w:val="28"/>
                <w:szCs w:val="28"/>
                <w:lang w:val="nl-NL"/>
              </w:rPr>
              <w:t xml:space="preserve">hướng dẫn áp dụng </w:t>
            </w:r>
            <w:r w:rsidR="00952BC4" w:rsidRPr="003A2B9E">
              <w:rPr>
                <w:rFonts w:ascii="Times New Roman" w:hAnsi="Times New Roman" w:cs="Times New Roman"/>
                <w:sz w:val="28"/>
                <w:szCs w:val="28"/>
                <w:lang w:val="nl-NL"/>
              </w:rPr>
              <w:t xml:space="preserve">02 TCVN về </w:t>
            </w:r>
            <w:r w:rsidR="00952BC4" w:rsidRPr="003A2B9E">
              <w:rPr>
                <w:rFonts w:ascii="Times New Roman" w:hAnsi="Times New Roman" w:cs="Times New Roman"/>
                <w:spacing w:val="-4"/>
                <w:sz w:val="28"/>
                <w:szCs w:val="28"/>
                <w:lang w:val="nl-NL"/>
              </w:rPr>
              <w:t>Hệ thống quản lý</w:t>
            </w:r>
          </w:p>
        </w:tc>
      </w:tr>
      <w:tr w:rsidR="00C96463" w:rsidRPr="003A2B9E" w14:paraId="4C8C1A27" w14:textId="1756741A" w:rsidTr="00676817">
        <w:trPr>
          <w:trHeight w:val="793"/>
        </w:trPr>
        <w:tc>
          <w:tcPr>
            <w:tcW w:w="394" w:type="pct"/>
            <w:shd w:val="clear" w:color="auto" w:fill="auto"/>
            <w:vAlign w:val="center"/>
          </w:tcPr>
          <w:p w14:paraId="79F878EB"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18</w:t>
            </w:r>
          </w:p>
        </w:tc>
        <w:tc>
          <w:tcPr>
            <w:tcW w:w="1167" w:type="pct"/>
            <w:shd w:val="clear" w:color="auto" w:fill="auto"/>
            <w:vAlign w:val="center"/>
          </w:tcPr>
          <w:p w14:paraId="4C43C6F5" w14:textId="77777777" w:rsidR="00C96463" w:rsidRPr="003A2B9E" w:rsidRDefault="00C96463" w:rsidP="004F2DE0">
            <w:pPr>
              <w:keepNext/>
              <w:keepLines/>
              <w:tabs>
                <w:tab w:val="left" w:pos="1843"/>
              </w:tabs>
              <w:jc w:val="center"/>
              <w:rPr>
                <w:rFonts w:ascii="Times New Roman" w:hAnsi="Times New Roman" w:cs="Times New Roman"/>
                <w:bCs/>
                <w:sz w:val="28"/>
                <w:szCs w:val="28"/>
              </w:rPr>
            </w:pPr>
            <w:r w:rsidRPr="003A2B9E">
              <w:rPr>
                <w:rFonts w:ascii="Times New Roman" w:hAnsi="Times New Roman" w:cs="Times New Roman"/>
                <w:bCs/>
                <w:sz w:val="28"/>
                <w:szCs w:val="28"/>
              </w:rPr>
              <w:t>TCVN ISO 22301:2018</w:t>
            </w:r>
          </w:p>
          <w:p w14:paraId="5F347AF2"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bCs/>
                <w:sz w:val="28"/>
                <w:szCs w:val="28"/>
              </w:rPr>
              <w:t>ISO 22301:2018</w:t>
            </w:r>
          </w:p>
        </w:tc>
        <w:tc>
          <w:tcPr>
            <w:tcW w:w="2736" w:type="pct"/>
            <w:shd w:val="clear" w:color="auto" w:fill="auto"/>
            <w:vAlign w:val="center"/>
          </w:tcPr>
          <w:p w14:paraId="7B5D7CDD"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bCs/>
                <w:sz w:val="28"/>
                <w:szCs w:val="28"/>
              </w:rPr>
              <w:t>Hệ thống quản lý tính liên tục trong kinh doanh – Các yêu cầu và hướng dẫn sử dụng</w:t>
            </w:r>
          </w:p>
        </w:tc>
        <w:tc>
          <w:tcPr>
            <w:tcW w:w="703" w:type="pct"/>
          </w:tcPr>
          <w:p w14:paraId="6AB0D472" w14:textId="6D1AC678" w:rsidR="00C96463" w:rsidRPr="003A2B9E" w:rsidRDefault="00013944" w:rsidP="00013944">
            <w:pPr>
              <w:keepNext/>
              <w:keepLines/>
              <w:tabs>
                <w:tab w:val="left" w:pos="1843"/>
              </w:tabs>
              <w:jc w:val="center"/>
              <w:rPr>
                <w:rFonts w:ascii="Times New Roman" w:hAnsi="Times New Roman" w:cs="Times New Roman"/>
                <w:bCs/>
                <w:sz w:val="28"/>
                <w:szCs w:val="28"/>
              </w:rPr>
            </w:pPr>
            <w:r>
              <w:rPr>
                <w:rFonts w:ascii="Times New Roman" w:hAnsi="Times New Roman" w:cs="Times New Roman"/>
                <w:bCs/>
                <w:sz w:val="28"/>
                <w:szCs w:val="28"/>
              </w:rPr>
              <w:t>233</w:t>
            </w:r>
          </w:p>
        </w:tc>
      </w:tr>
      <w:tr w:rsidR="00C96463" w:rsidRPr="003A2B9E" w14:paraId="27D4F47E" w14:textId="1CD312CD" w:rsidTr="00676817">
        <w:trPr>
          <w:trHeight w:val="793"/>
        </w:trPr>
        <w:tc>
          <w:tcPr>
            <w:tcW w:w="394" w:type="pct"/>
            <w:shd w:val="clear" w:color="auto" w:fill="auto"/>
            <w:vAlign w:val="center"/>
          </w:tcPr>
          <w:p w14:paraId="35D42B5A"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19</w:t>
            </w:r>
          </w:p>
        </w:tc>
        <w:tc>
          <w:tcPr>
            <w:tcW w:w="1167" w:type="pct"/>
            <w:shd w:val="clear" w:color="auto" w:fill="auto"/>
            <w:vAlign w:val="center"/>
          </w:tcPr>
          <w:p w14:paraId="278FE5BA" w14:textId="77777777" w:rsidR="00C96463" w:rsidRPr="003A2B9E" w:rsidRDefault="00C96463" w:rsidP="004F2DE0">
            <w:pPr>
              <w:keepNext/>
              <w:keepLines/>
              <w:jc w:val="center"/>
              <w:rPr>
                <w:rFonts w:ascii="Times New Roman" w:hAnsi="Times New Roman" w:cs="Times New Roman"/>
                <w:bCs/>
                <w:sz w:val="28"/>
                <w:szCs w:val="28"/>
              </w:rPr>
            </w:pPr>
            <w:r w:rsidRPr="003A2B9E">
              <w:rPr>
                <w:rFonts w:ascii="Times New Roman" w:hAnsi="Times New Roman" w:cs="Times New Roman"/>
                <w:bCs/>
                <w:sz w:val="28"/>
                <w:szCs w:val="28"/>
              </w:rPr>
              <w:t>TCVN ISO 56002:2020</w:t>
            </w:r>
          </w:p>
          <w:p w14:paraId="566CD5BA" w14:textId="77777777" w:rsidR="00C96463" w:rsidRPr="003A2B9E" w:rsidRDefault="00C96463" w:rsidP="004F2DE0">
            <w:pPr>
              <w:keepNext/>
              <w:keepLines/>
              <w:tabs>
                <w:tab w:val="left" w:pos="1843"/>
              </w:tabs>
              <w:jc w:val="center"/>
              <w:rPr>
                <w:rFonts w:ascii="Times New Roman" w:hAnsi="Times New Roman" w:cs="Times New Roman"/>
                <w:sz w:val="28"/>
                <w:szCs w:val="28"/>
              </w:rPr>
            </w:pPr>
            <w:r w:rsidRPr="003A2B9E">
              <w:rPr>
                <w:rFonts w:ascii="Times New Roman" w:hAnsi="Times New Roman" w:cs="Times New Roman"/>
                <w:bCs/>
                <w:sz w:val="28"/>
                <w:szCs w:val="28"/>
              </w:rPr>
              <w:t>ISO 56002:2019</w:t>
            </w:r>
          </w:p>
        </w:tc>
        <w:tc>
          <w:tcPr>
            <w:tcW w:w="2736" w:type="pct"/>
            <w:shd w:val="clear" w:color="auto" w:fill="auto"/>
            <w:vAlign w:val="center"/>
          </w:tcPr>
          <w:p w14:paraId="28503383"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bCs/>
                <w:sz w:val="28"/>
                <w:szCs w:val="28"/>
              </w:rPr>
              <w:t>Quản lý đổi mới – Hệ thống quản lý đổi mới – Hướng dẫn</w:t>
            </w:r>
          </w:p>
        </w:tc>
        <w:tc>
          <w:tcPr>
            <w:tcW w:w="703" w:type="pct"/>
          </w:tcPr>
          <w:p w14:paraId="6884FFD6" w14:textId="45124EAD" w:rsidR="00C96463" w:rsidRPr="003A2B9E" w:rsidRDefault="00013944" w:rsidP="00013944">
            <w:pPr>
              <w:keepNext/>
              <w:keepLines/>
              <w:tabs>
                <w:tab w:val="left" w:pos="1843"/>
              </w:tabs>
              <w:jc w:val="center"/>
              <w:rPr>
                <w:rFonts w:ascii="Times New Roman" w:hAnsi="Times New Roman" w:cs="Times New Roman"/>
                <w:bCs/>
                <w:sz w:val="28"/>
                <w:szCs w:val="28"/>
              </w:rPr>
            </w:pPr>
            <w:r>
              <w:rPr>
                <w:rFonts w:ascii="Times New Roman" w:hAnsi="Times New Roman" w:cs="Times New Roman"/>
                <w:bCs/>
                <w:sz w:val="28"/>
                <w:szCs w:val="28"/>
              </w:rPr>
              <w:t>265</w:t>
            </w:r>
          </w:p>
        </w:tc>
      </w:tr>
      <w:tr w:rsidR="00952BC4" w:rsidRPr="003A2B9E" w14:paraId="4A73F209" w14:textId="5157ABE1" w:rsidTr="00952BC4">
        <w:trPr>
          <w:trHeight w:val="532"/>
        </w:trPr>
        <w:tc>
          <w:tcPr>
            <w:tcW w:w="5000" w:type="pct"/>
            <w:gridSpan w:val="4"/>
            <w:shd w:val="clear" w:color="auto" w:fill="auto"/>
            <w:vAlign w:val="center"/>
          </w:tcPr>
          <w:p w14:paraId="2B69A93C" w14:textId="32E90328" w:rsidR="00952BC4" w:rsidRPr="003A2B9E" w:rsidRDefault="007B41C8" w:rsidP="00013944">
            <w:pPr>
              <w:keepNext/>
              <w:keepLines/>
              <w:tabs>
                <w:tab w:val="left" w:pos="1843"/>
              </w:tabs>
              <w:jc w:val="center"/>
              <w:rPr>
                <w:rFonts w:ascii="Times New Roman" w:hAnsi="Times New Roman" w:cs="Times New Roman"/>
                <w:sz w:val="28"/>
                <w:szCs w:val="28"/>
                <w:lang w:val="nl-NL"/>
              </w:rPr>
            </w:pPr>
            <w:r w:rsidRPr="003A2B9E">
              <w:rPr>
                <w:rFonts w:ascii="Times New Roman" w:hAnsi="Times New Roman" w:cs="Times New Roman"/>
                <w:sz w:val="28"/>
                <w:szCs w:val="28"/>
                <w:lang w:val="nl-NL"/>
              </w:rPr>
              <w:lastRenderedPageBreak/>
              <w:t>VI</w:t>
            </w:r>
            <w:r w:rsidR="007D4339" w:rsidRPr="003A2B9E">
              <w:rPr>
                <w:rFonts w:ascii="Times New Roman" w:hAnsi="Times New Roman" w:cs="Times New Roman"/>
                <w:sz w:val="28"/>
                <w:szCs w:val="28"/>
                <w:lang w:val="nl-NL"/>
              </w:rPr>
              <w:t>I</w:t>
            </w:r>
            <w:r w:rsidRPr="003A2B9E">
              <w:rPr>
                <w:rFonts w:ascii="Times New Roman" w:hAnsi="Times New Roman" w:cs="Times New Roman"/>
                <w:sz w:val="28"/>
                <w:szCs w:val="28"/>
                <w:lang w:val="nl-NL"/>
              </w:rPr>
              <w:t xml:space="preserve">. </w:t>
            </w:r>
            <w:r w:rsidR="00952BC4" w:rsidRPr="003A2B9E">
              <w:rPr>
                <w:rFonts w:ascii="Times New Roman" w:hAnsi="Times New Roman" w:cs="Times New Roman"/>
                <w:sz w:val="28"/>
                <w:szCs w:val="28"/>
                <w:lang w:val="nl-NL"/>
              </w:rPr>
              <w:t xml:space="preserve">Phổ biến </w:t>
            </w:r>
            <w:r w:rsidR="008B2E65" w:rsidRPr="003A2B9E">
              <w:rPr>
                <w:rFonts w:ascii="Times New Roman" w:hAnsi="Times New Roman" w:cs="Times New Roman"/>
                <w:sz w:val="28"/>
                <w:szCs w:val="28"/>
                <w:lang w:val="nl-NL"/>
              </w:rPr>
              <w:t xml:space="preserve">hướng dẫn áp dụng </w:t>
            </w:r>
            <w:r w:rsidR="00952BC4" w:rsidRPr="003A2B9E">
              <w:rPr>
                <w:rFonts w:ascii="Times New Roman" w:hAnsi="Times New Roman" w:cs="Times New Roman"/>
                <w:sz w:val="28"/>
                <w:szCs w:val="28"/>
                <w:lang w:val="nl-NL"/>
              </w:rPr>
              <w:t xml:space="preserve">01 TCVN về </w:t>
            </w:r>
            <w:r w:rsidR="00952BC4" w:rsidRPr="003A2B9E">
              <w:rPr>
                <w:rFonts w:ascii="Times New Roman" w:hAnsi="Times New Roman" w:cs="Times New Roman"/>
                <w:sz w:val="28"/>
                <w:szCs w:val="28"/>
              </w:rPr>
              <w:t>Nhựa phân hủy sinh học</w:t>
            </w:r>
          </w:p>
        </w:tc>
      </w:tr>
      <w:tr w:rsidR="00C96463" w:rsidRPr="003A2B9E" w14:paraId="2BCD2536" w14:textId="0F8E3C1D" w:rsidTr="00676817">
        <w:trPr>
          <w:trHeight w:val="793"/>
        </w:trPr>
        <w:tc>
          <w:tcPr>
            <w:tcW w:w="394" w:type="pct"/>
            <w:shd w:val="clear" w:color="auto" w:fill="auto"/>
            <w:vAlign w:val="center"/>
          </w:tcPr>
          <w:p w14:paraId="5D1911DE" w14:textId="77777777" w:rsidR="00C96463" w:rsidRPr="003A2B9E" w:rsidRDefault="00C96463" w:rsidP="004F2DE0">
            <w:pPr>
              <w:keepNext/>
              <w:keepLines/>
              <w:tabs>
                <w:tab w:val="left" w:pos="1843"/>
              </w:tabs>
              <w:rPr>
                <w:rFonts w:ascii="Times New Roman" w:hAnsi="Times New Roman" w:cs="Times New Roman"/>
                <w:spacing w:val="-4"/>
                <w:sz w:val="28"/>
                <w:szCs w:val="28"/>
                <w:lang w:val="vi-VN"/>
              </w:rPr>
            </w:pPr>
            <w:r w:rsidRPr="003A2B9E">
              <w:rPr>
                <w:rFonts w:ascii="Times New Roman" w:hAnsi="Times New Roman" w:cs="Times New Roman"/>
                <w:spacing w:val="-4"/>
                <w:sz w:val="28"/>
                <w:szCs w:val="28"/>
                <w:lang w:val="vi-VN"/>
              </w:rPr>
              <w:t>20</w:t>
            </w:r>
          </w:p>
        </w:tc>
        <w:tc>
          <w:tcPr>
            <w:tcW w:w="1167" w:type="pct"/>
            <w:shd w:val="clear" w:color="auto" w:fill="auto"/>
            <w:vAlign w:val="center"/>
          </w:tcPr>
          <w:p w14:paraId="25CF603F" w14:textId="77777777" w:rsidR="00C96463" w:rsidRPr="003A2B9E" w:rsidRDefault="00C96463" w:rsidP="004F2DE0">
            <w:pPr>
              <w:keepNext/>
              <w:keepLines/>
              <w:jc w:val="center"/>
              <w:rPr>
                <w:rFonts w:ascii="Times New Roman" w:hAnsi="Times New Roman" w:cs="Times New Roman"/>
                <w:sz w:val="28"/>
                <w:szCs w:val="28"/>
              </w:rPr>
            </w:pPr>
            <w:r w:rsidRPr="003A2B9E">
              <w:rPr>
                <w:rFonts w:ascii="Times New Roman" w:hAnsi="Times New Roman" w:cs="Times New Roman"/>
                <w:sz w:val="28"/>
                <w:szCs w:val="28"/>
              </w:rPr>
              <w:t xml:space="preserve">TCVN </w:t>
            </w:r>
            <w:r w:rsidRPr="003A2B9E">
              <w:rPr>
                <w:rFonts w:ascii="Times New Roman" w:hAnsi="Times New Roman" w:cs="Times New Roman"/>
                <w:sz w:val="28"/>
                <w:szCs w:val="28"/>
                <w:lang w:val="vi-VN"/>
              </w:rPr>
              <w:t>13114</w:t>
            </w:r>
            <w:r w:rsidRPr="003A2B9E">
              <w:rPr>
                <w:rFonts w:ascii="Times New Roman" w:hAnsi="Times New Roman" w:cs="Times New Roman"/>
                <w:sz w:val="28"/>
                <w:szCs w:val="28"/>
              </w:rPr>
              <w:t>:2020</w:t>
            </w:r>
          </w:p>
          <w:p w14:paraId="1FAC0843" w14:textId="77777777" w:rsidR="00C96463" w:rsidRPr="003A2B9E" w:rsidRDefault="00C96463" w:rsidP="004F2DE0">
            <w:pPr>
              <w:keepNext/>
              <w:keepLines/>
              <w:tabs>
                <w:tab w:val="left" w:pos="1843"/>
              </w:tabs>
              <w:jc w:val="center"/>
              <w:rPr>
                <w:rFonts w:ascii="Times New Roman" w:hAnsi="Times New Roman" w:cs="Times New Roman"/>
                <w:sz w:val="28"/>
                <w:szCs w:val="28"/>
              </w:rPr>
            </w:pPr>
          </w:p>
        </w:tc>
        <w:tc>
          <w:tcPr>
            <w:tcW w:w="2736" w:type="pct"/>
            <w:shd w:val="clear" w:color="auto" w:fill="auto"/>
            <w:vAlign w:val="center"/>
          </w:tcPr>
          <w:p w14:paraId="25C5AEBC" w14:textId="77777777" w:rsidR="00C96463" w:rsidRPr="003A2B9E" w:rsidRDefault="00C96463" w:rsidP="004F2DE0">
            <w:pPr>
              <w:keepNext/>
              <w:keepLines/>
              <w:tabs>
                <w:tab w:val="left" w:pos="1843"/>
              </w:tabs>
              <w:jc w:val="both"/>
              <w:rPr>
                <w:rFonts w:ascii="Times New Roman" w:hAnsi="Times New Roman" w:cs="Times New Roman"/>
                <w:sz w:val="28"/>
                <w:szCs w:val="28"/>
                <w:lang w:val="cs-CZ"/>
              </w:rPr>
            </w:pPr>
            <w:r w:rsidRPr="003A2B9E">
              <w:rPr>
                <w:rFonts w:ascii="Times New Roman" w:hAnsi="Times New Roman" w:cs="Times New Roman"/>
                <w:sz w:val="28"/>
                <w:szCs w:val="28"/>
              </w:rPr>
              <w:t>Chất dẻo có khả năng tạo compost - Yêu cầu kỹ thuật và phương pháp thử</w:t>
            </w:r>
          </w:p>
        </w:tc>
        <w:tc>
          <w:tcPr>
            <w:tcW w:w="703" w:type="pct"/>
          </w:tcPr>
          <w:p w14:paraId="5EA4EBCA" w14:textId="5E784CAF" w:rsidR="00C96463" w:rsidRPr="003A2B9E" w:rsidRDefault="00013944" w:rsidP="00013944">
            <w:pPr>
              <w:keepNext/>
              <w:keepLines/>
              <w:tabs>
                <w:tab w:val="left" w:pos="1843"/>
              </w:tabs>
              <w:jc w:val="center"/>
              <w:rPr>
                <w:rFonts w:ascii="Times New Roman" w:hAnsi="Times New Roman" w:cs="Times New Roman"/>
                <w:sz w:val="28"/>
                <w:szCs w:val="28"/>
              </w:rPr>
            </w:pPr>
            <w:r>
              <w:rPr>
                <w:rFonts w:ascii="Times New Roman" w:hAnsi="Times New Roman" w:cs="Times New Roman"/>
                <w:sz w:val="28"/>
                <w:szCs w:val="28"/>
              </w:rPr>
              <w:t>286</w:t>
            </w:r>
          </w:p>
        </w:tc>
      </w:tr>
    </w:tbl>
    <w:p w14:paraId="637A297A" w14:textId="58E701A1" w:rsidR="00EA4C5D" w:rsidRPr="003A2B9E" w:rsidRDefault="00EA4C5D" w:rsidP="00EC6908">
      <w:pPr>
        <w:ind w:right="-330"/>
        <w:rPr>
          <w:rFonts w:ascii="Times New Roman" w:hAnsi="Times New Roman" w:cs="Times New Roman"/>
          <w:sz w:val="28"/>
          <w:szCs w:val="28"/>
        </w:rPr>
      </w:pPr>
    </w:p>
    <w:p w14:paraId="74B1E2AC" w14:textId="7F907234" w:rsidR="00B91343" w:rsidRPr="003A2B9E" w:rsidRDefault="008B2E65" w:rsidP="00EC6908">
      <w:pPr>
        <w:ind w:right="-330"/>
        <w:rPr>
          <w:rFonts w:ascii="Times New Roman" w:hAnsi="Times New Roman" w:cs="Times New Roman"/>
          <w:b/>
          <w:bCs/>
          <w:sz w:val="28"/>
          <w:szCs w:val="28"/>
        </w:rPr>
      </w:pPr>
      <w:r w:rsidRPr="003A2B9E">
        <w:rPr>
          <w:rFonts w:ascii="Times New Roman" w:hAnsi="Times New Roman" w:cs="Times New Roman"/>
          <w:b/>
          <w:bCs/>
          <w:sz w:val="28"/>
          <w:szCs w:val="28"/>
        </w:rPr>
        <w:t xml:space="preserve">I. </w:t>
      </w:r>
      <w:r w:rsidR="00B91343" w:rsidRPr="003A2B9E">
        <w:rPr>
          <w:rFonts w:ascii="Times New Roman" w:hAnsi="Times New Roman" w:cs="Times New Roman"/>
          <w:b/>
          <w:bCs/>
          <w:sz w:val="28"/>
          <w:szCs w:val="28"/>
        </w:rPr>
        <w:t xml:space="preserve">Phổ biến </w:t>
      </w:r>
      <w:r w:rsidR="00EC6908" w:rsidRPr="003A2B9E">
        <w:rPr>
          <w:rFonts w:ascii="Times New Roman" w:hAnsi="Times New Roman" w:cs="Times New Roman"/>
          <w:b/>
          <w:bCs/>
          <w:sz w:val="28"/>
          <w:szCs w:val="28"/>
        </w:rPr>
        <w:t xml:space="preserve">hướng dẫn áp dụng </w:t>
      </w:r>
      <w:r w:rsidR="00B91343" w:rsidRPr="003A2B9E">
        <w:rPr>
          <w:rFonts w:ascii="Times New Roman" w:hAnsi="Times New Roman" w:cs="Times New Roman"/>
          <w:b/>
          <w:bCs/>
          <w:sz w:val="28"/>
          <w:szCs w:val="28"/>
        </w:rPr>
        <w:t>05 TCVN về Truy xuất nguồn gốc thực phẩm</w:t>
      </w:r>
    </w:p>
    <w:p w14:paraId="6751E1F5" w14:textId="74C9792F" w:rsidR="00B91343" w:rsidRPr="003A2B9E" w:rsidRDefault="003A7C58" w:rsidP="003A7C58">
      <w:pPr>
        <w:tabs>
          <w:tab w:val="left" w:pos="7513"/>
        </w:tabs>
        <w:ind w:right="-330"/>
        <w:rPr>
          <w:rFonts w:ascii="Times New Roman" w:hAnsi="Times New Roman" w:cs="Times New Roman"/>
          <w:b/>
          <w:bCs/>
          <w:sz w:val="28"/>
          <w:szCs w:val="28"/>
        </w:rPr>
      </w:pPr>
      <w:r w:rsidRPr="003A2B9E">
        <w:rPr>
          <w:rFonts w:ascii="Times New Roman" w:hAnsi="Times New Roman" w:cs="Times New Roman"/>
          <w:b/>
          <w:bCs/>
          <w:sz w:val="28"/>
          <w:szCs w:val="28"/>
        </w:rPr>
        <w:t xml:space="preserve">1. </w:t>
      </w:r>
      <w:r w:rsidR="00804B7D" w:rsidRPr="003A2B9E">
        <w:rPr>
          <w:rFonts w:ascii="Times New Roman" w:hAnsi="Times New Roman" w:cs="Times New Roman"/>
          <w:b/>
          <w:sz w:val="28"/>
          <w:szCs w:val="28"/>
          <w:shd w:val="clear" w:color="auto" w:fill="FEFEFE"/>
        </w:rPr>
        <w:t>Nội dung</w:t>
      </w:r>
      <w:r w:rsidR="00804B7D" w:rsidRPr="003A2B9E">
        <w:rPr>
          <w:rFonts w:ascii="Times New Roman" w:hAnsi="Times New Roman" w:cs="Times New Roman"/>
          <w:b/>
          <w:i/>
          <w:sz w:val="28"/>
          <w:szCs w:val="28"/>
          <w:shd w:val="clear" w:color="auto" w:fill="FEFEFE"/>
        </w:rPr>
        <w:t xml:space="preserve"> </w:t>
      </w:r>
      <w:r w:rsidRPr="003A2B9E">
        <w:rPr>
          <w:rFonts w:ascii="Times New Roman" w:hAnsi="Times New Roman" w:cs="Times New Roman"/>
          <w:b/>
          <w:bCs/>
          <w:sz w:val="28"/>
          <w:szCs w:val="28"/>
        </w:rPr>
        <w:t xml:space="preserve">TCVN 13166-1:2020 </w:t>
      </w:r>
      <w:r w:rsidR="00B91343" w:rsidRPr="003A2B9E">
        <w:rPr>
          <w:rFonts w:ascii="Times New Roman" w:hAnsi="Times New Roman" w:cs="Times New Roman"/>
          <w:b/>
          <w:bCs/>
          <w:sz w:val="28"/>
          <w:szCs w:val="28"/>
        </w:rPr>
        <w:t>Truy xuất nguồn gốc – Yêu cầu đối với chuỗ</w:t>
      </w:r>
      <w:r w:rsidRPr="003A2B9E">
        <w:rPr>
          <w:rFonts w:ascii="Times New Roman" w:hAnsi="Times New Roman" w:cs="Times New Roman"/>
          <w:b/>
          <w:bCs/>
          <w:sz w:val="28"/>
          <w:szCs w:val="28"/>
        </w:rPr>
        <w:t xml:space="preserve">i cung </w:t>
      </w:r>
      <w:r w:rsidR="00B91343" w:rsidRPr="003A2B9E">
        <w:rPr>
          <w:rFonts w:ascii="Times New Roman" w:hAnsi="Times New Roman" w:cs="Times New Roman"/>
          <w:b/>
          <w:bCs/>
          <w:sz w:val="28"/>
          <w:szCs w:val="28"/>
        </w:rPr>
        <w:t>ứng thịt gia súc và gia cầm –Phần 1: Yêu cầu chung</w:t>
      </w:r>
    </w:p>
    <w:p w14:paraId="00941F90" w14:textId="0EEE9458" w:rsidR="00B91343" w:rsidRPr="003A2B9E" w:rsidRDefault="00B91343" w:rsidP="00961AEB">
      <w:pPr>
        <w:widowControl w:val="0"/>
        <w:spacing w:after="0" w:line="240" w:lineRule="auto"/>
        <w:jc w:val="both"/>
        <w:rPr>
          <w:rFonts w:ascii="Times New Roman" w:hAnsi="Times New Roman" w:cs="Times New Roman"/>
          <w:i/>
          <w:sz w:val="28"/>
          <w:szCs w:val="28"/>
          <w:shd w:val="clear" w:color="auto" w:fill="FEFEFE"/>
        </w:rPr>
      </w:pPr>
      <w:r w:rsidRPr="003A2B9E">
        <w:rPr>
          <w:rFonts w:ascii="Times New Roman" w:hAnsi="Times New Roman" w:cs="Times New Roman"/>
          <w:sz w:val="28"/>
          <w:szCs w:val="28"/>
          <w:shd w:val="clear" w:color="auto" w:fill="FEFEFE"/>
        </w:rPr>
        <w:t>Điều 1   Phạm vi áp dụng</w:t>
      </w:r>
      <w:r w:rsidRPr="003A2B9E">
        <w:rPr>
          <w:rFonts w:ascii="Times New Roman" w:hAnsi="Times New Roman" w:cs="Times New Roman"/>
          <w:sz w:val="28"/>
          <w:szCs w:val="28"/>
          <w:shd w:val="clear" w:color="auto" w:fill="FEFEFE"/>
        </w:rPr>
        <w:tab/>
      </w:r>
    </w:p>
    <w:p w14:paraId="4D8B8B16"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Tiêu chuẩn này đưa ra các yêu cầu đối với chuỗi cung ứng thịt gia súc và gia cầm (bao gồm thịt tươi, thịt mát, thịt đông lạnh) để đảm bảo khả năng truy xuất nguồn gốc.</w:t>
      </w:r>
    </w:p>
    <w:p w14:paraId="7D63B88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Các loại hình cơ sở sản xuất, kinh doanh được xác định trong tiêu chuẩn này đối với chuỗi cung ứng thịt bao gồm:</w:t>
      </w:r>
    </w:p>
    <w:p w14:paraId="75AB5A80"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a)   cơ sở chăn nuôi;</w:t>
      </w:r>
    </w:p>
    <w:p w14:paraId="49BBCEB8"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b)   cơ sở vận chuyển;</w:t>
      </w:r>
    </w:p>
    <w:p w14:paraId="44F64A2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c)   cơ sở giết mổ;</w:t>
      </w:r>
    </w:p>
    <w:p w14:paraId="37887850"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d)   cơ sở sơ chế, chế biến;</w:t>
      </w:r>
    </w:p>
    <w:p w14:paraId="097C785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e)   nhà phân phối;</w:t>
      </w:r>
    </w:p>
    <w:p w14:paraId="0721954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f)   cơ sở bán lẻ.</w:t>
      </w:r>
    </w:p>
    <w:p w14:paraId="2E694978"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2   Tài liệu viện dẫn</w:t>
      </w:r>
      <w:r w:rsidRPr="003A2B9E">
        <w:rPr>
          <w:rFonts w:ascii="Times New Roman" w:hAnsi="Times New Roman" w:cs="Times New Roman"/>
          <w:sz w:val="28"/>
          <w:szCs w:val="28"/>
          <w:shd w:val="clear" w:color="auto" w:fill="FEFEFE"/>
        </w:rPr>
        <w:tab/>
      </w:r>
    </w:p>
    <w:p w14:paraId="183457AA"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3   Thuật ngữ, định nghĩa và chữ viết tắt</w:t>
      </w:r>
      <w:r w:rsidRPr="003A2B9E">
        <w:rPr>
          <w:rFonts w:ascii="Times New Roman" w:hAnsi="Times New Roman" w:cs="Times New Roman"/>
          <w:sz w:val="28"/>
          <w:szCs w:val="28"/>
          <w:shd w:val="clear" w:color="auto" w:fill="FEFEFE"/>
        </w:rPr>
        <w:tab/>
      </w:r>
    </w:p>
    <w:p w14:paraId="2B13CAC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Trong tiêu chuẩn này áp dụng các thuật ngữ và định nghĩa nêu trong TCVN 12850:2019 (ví dụ: </w:t>
      </w:r>
      <w:r w:rsidRPr="003A2B9E">
        <w:rPr>
          <w:rFonts w:ascii="Times New Roman" w:hAnsi="Times New Roman" w:cs="Times New Roman"/>
          <w:sz w:val="28"/>
          <w:szCs w:val="28"/>
          <w:shd w:val="clear" w:color="auto" w:fill="FFFFFF"/>
        </w:rPr>
        <w:t xml:space="preserve">truy xuất nguồn gốc, hệ thống truy xuất nguồn gốc, truy xuất ngược, truy xuất xuôi v.v…) </w:t>
      </w:r>
      <w:r w:rsidRPr="003A2B9E">
        <w:rPr>
          <w:rFonts w:ascii="Times New Roman" w:hAnsi="Times New Roman" w:cs="Times New Roman"/>
          <w:sz w:val="28"/>
          <w:szCs w:val="28"/>
        </w:rPr>
        <w:t>cùng với các thuật ngữ và định nghĩa sau đây:</w:t>
      </w:r>
    </w:p>
    <w:p w14:paraId="3157331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GS1: Tổ chức mã số mã vạch toàn cầu, xây dựng và ban hành các tiêu chuẩn quốc tế về mã số, mã vạch, quy định các thủ tục quản lý, sử dụng và cung cấp các dịch vụ có liên quan. (Định nghĩa này được lấy từ định nghĩa 3.1 của TCVN 12827:2019).</w:t>
      </w:r>
    </w:p>
    <w:p w14:paraId="794F204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Hệ thống GS1 (GS1 system): Các quy định kỹ thuật, tiêu chuẩn và hướng dẫn của GS1 [NGUỒN:  3.2 của TCVN 12827:2019]</w:t>
      </w:r>
    </w:p>
    <w:p w14:paraId="6B95ABA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Quá trình (process)</w:t>
      </w:r>
    </w:p>
    <w:p w14:paraId="67E7866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Tập hợp các hoạt động có liên quan hoặc tương tác lẫn nhau, sử dụng đầu vào để cho ra kết quả dự kiến</w:t>
      </w:r>
    </w:p>
    <w:p w14:paraId="381B073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3.4.1 của TCVN ISO 9000:2015]</w:t>
      </w:r>
    </w:p>
    <w:p w14:paraId="7FEF8F0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Truy xuất nguồn gốc nội bộ (internal traceability) </w:t>
      </w:r>
    </w:p>
    <w:p w14:paraId="244E200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quá trình kinh doanh và dữ liệu riêng mà tổ chức sử dụng trong phạm vi hoạt động của mình để thực hiện việc truy xuất nguồn gốc</w:t>
      </w:r>
    </w:p>
    <w:p w14:paraId="642ED64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CHÚ THÍCH:  Truy xuất nguồn gốc nội bộ diễn ra khi đối tác truy xuất nguồn gốc tiếp nhận một hoặc một số vật phẩm có thể truy xuất làm đầu vào là đối tượng của các quá trình nội bộ trước khi cung cấp đầu ra là một hoặc một số vật phẩm </w:t>
      </w:r>
      <w:r w:rsidRPr="003A2B9E">
        <w:rPr>
          <w:rFonts w:ascii="Times New Roman" w:hAnsi="Times New Roman" w:cs="Times New Roman"/>
          <w:sz w:val="28"/>
          <w:szCs w:val="28"/>
        </w:rPr>
        <w:lastRenderedPageBreak/>
        <w:t>khác.</w:t>
      </w:r>
    </w:p>
    <w:p w14:paraId="73E01F3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3.4 của TCVN 12827:2019, có sửa đổi]</w:t>
      </w:r>
    </w:p>
    <w:p w14:paraId="78195EC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Truy xuất nguồn gốc bên ngoài (external traceability)</w:t>
      </w:r>
    </w:p>
    <w:p w14:paraId="00552F1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quá trình kinh doanh giữa các đối tác thương mại và thông tin/dữ liệu được trao đổi để thực hiện việc truy xuất nguồn gốc</w:t>
      </w:r>
    </w:p>
    <w:p w14:paraId="5EFC4D8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Truy xuất nguồn gốc bên ngoài diễn ra khi các vật phẩm có thể truy xuất được xử lý về vật lý từ bên cung cấp vật phẩm có thể truy xuất đến bên tiếp nhận vật phẩm có thể truy xuất.</w:t>
      </w:r>
    </w:p>
    <w:p w14:paraId="1036715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3.5 của TCVN 12827:2019, có sửa đổi]</w:t>
      </w:r>
    </w:p>
    <w:p w14:paraId="13A7A55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Dữ liệu truy xuất nguồn gốc (traceability data)</w:t>
      </w:r>
      <w:r w:rsidRPr="003A2B9E">
        <w:rPr>
          <w:rFonts w:ascii="Times New Roman" w:hAnsi="Times New Roman" w:cs="Times New Roman"/>
          <w:sz w:val="28"/>
          <w:szCs w:val="28"/>
        </w:rPr>
        <w:tab/>
      </w:r>
    </w:p>
    <w:p w14:paraId="217E1EE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Mọi thông tin về lai lịch, quá trình áp dụng hoặc địa điểm của vật phẩm có thể truy xuất, có thể là dữ liệu chủ hoặc dữ liệu giao dịch</w:t>
      </w:r>
    </w:p>
    <w:p w14:paraId="7E74047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3.5 của TCVN 12827:2019, có sửa đổi]</w:t>
      </w:r>
    </w:p>
    <w:p w14:paraId="43DB474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Mẻ (batch) hoặc Lô (lot)</w:t>
      </w:r>
      <w:r w:rsidRPr="003A2B9E">
        <w:rPr>
          <w:rFonts w:ascii="Times New Roman" w:hAnsi="Times New Roman" w:cs="Times New Roman"/>
          <w:sz w:val="28"/>
          <w:szCs w:val="28"/>
        </w:rPr>
        <w:tab/>
      </w:r>
    </w:p>
    <w:p w14:paraId="4E4B56A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Tập hợp một chủng loại sản phẩm, hàng hóa có cùng tên gọi, kết cấu, công dụng, được sản xuất ở cùng một cơ sở, cùng một thời gian và trên cùng một dây chuyền công nghệ</w:t>
      </w:r>
    </w:p>
    <w:p w14:paraId="3B48EE6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3.6 của TCVN 12827:2019, có sửa đổi]</w:t>
      </w:r>
    </w:p>
    <w:p w14:paraId="77EFEC0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Thương phẩm (trade item)</w:t>
      </w:r>
      <w:r w:rsidRPr="003A2B9E">
        <w:rPr>
          <w:rFonts w:ascii="Times New Roman" w:hAnsi="Times New Roman" w:cs="Times New Roman"/>
          <w:sz w:val="28"/>
          <w:szCs w:val="28"/>
        </w:rPr>
        <w:tab/>
      </w:r>
    </w:p>
    <w:p w14:paraId="4A3E518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Sản phẩm cần truy tìm thông tin đã định trước và có thể đã được định giá, đặt hàng hoặc lập hóa đơn tại bất kì điểm nào trong chuỗi cung ứng.</w:t>
      </w:r>
    </w:p>
    <w:p w14:paraId="53CAC6D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2.175 của TCVN 9086:2011, có sửa đổi]</w:t>
      </w:r>
    </w:p>
    <w:p w14:paraId="253A15C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Vật phẩm có thể truy xuất (traceable item)</w:t>
      </w:r>
      <w:r w:rsidRPr="003A2B9E">
        <w:rPr>
          <w:rFonts w:ascii="Times New Roman" w:hAnsi="Times New Roman" w:cs="Times New Roman"/>
          <w:sz w:val="28"/>
          <w:szCs w:val="28"/>
        </w:rPr>
        <w:tab/>
      </w:r>
    </w:p>
    <w:p w14:paraId="4062ECB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Vật thể có thể hoặc không phải là thương phẩm, cần truy tìm thông tin về lai lịch, quá trình sử dụng hoặc địa điểm của nó. </w:t>
      </w:r>
    </w:p>
    <w:p w14:paraId="2E208F9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3.9 của TCVN 12827:2019, có sửa đổi]</w:t>
      </w:r>
    </w:p>
    <w:p w14:paraId="323041A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logistic (logistic unit)</w:t>
      </w:r>
      <w:r w:rsidRPr="003A2B9E">
        <w:rPr>
          <w:rFonts w:ascii="Times New Roman" w:hAnsi="Times New Roman" w:cs="Times New Roman"/>
          <w:sz w:val="28"/>
          <w:szCs w:val="28"/>
        </w:rPr>
        <w:tab/>
      </w:r>
    </w:p>
    <w:p w14:paraId="00549D2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Một vật phẩm có thành phần bất kì được thiết lập để vận chuyển và/hoặc lưu kho cần được quản lý suốt chuỗi cung ứng. </w:t>
      </w:r>
    </w:p>
    <w:p w14:paraId="491DE56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Đơn vị logistic được định danh bằng SSCC.</w:t>
      </w:r>
    </w:p>
    <w:p w14:paraId="1AF7043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3.10 của TCVN 12827:2019]</w:t>
      </w:r>
    </w:p>
    <w:p w14:paraId="116907F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Đối tác thương mại (trading partner)</w:t>
      </w:r>
      <w:r w:rsidRPr="003A2B9E">
        <w:rPr>
          <w:rFonts w:ascii="Times New Roman" w:hAnsi="Times New Roman" w:cs="Times New Roman"/>
          <w:sz w:val="28"/>
          <w:szCs w:val="28"/>
        </w:rPr>
        <w:tab/>
      </w:r>
    </w:p>
    <w:p w14:paraId="0562AC9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Các bên tham gia chuỗi cung ứng có tác động đến luồng hàng trong chuỗi cung ứng. </w:t>
      </w:r>
    </w:p>
    <w:p w14:paraId="35835F3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3.13 của TCVN 12827:2019, có sửa đổi]</w:t>
      </w:r>
    </w:p>
    <w:p w14:paraId="0BE7A1D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vận chuyển (transporter)</w:t>
      </w:r>
      <w:r w:rsidRPr="003A2B9E">
        <w:rPr>
          <w:rFonts w:ascii="Times New Roman" w:hAnsi="Times New Roman" w:cs="Times New Roman"/>
          <w:sz w:val="28"/>
          <w:szCs w:val="28"/>
        </w:rPr>
        <w:tab/>
      </w:r>
    </w:p>
    <w:p w14:paraId="503849B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Bên có thể truy xuất nguồn gốc tiếp nhận, mang và phân phối một hoặc nhiều vật phẩm có thể truy xuất từ một điểm này đến một điểm khác mà không làm thay đổi vật phẩm đó</w:t>
      </w:r>
    </w:p>
    <w:p w14:paraId="1A70A31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Thông thường, đơn vị vận chuyển chỉ sự giám hộ hoặc kiểm soát vật phẩm có thể truy xuất, nhưng cũng có thể có quyền sở hữu.</w:t>
      </w:r>
    </w:p>
    <w:p w14:paraId="6E2D3FE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3.14 của TCVN 12827:2019, có sửa đổi]</w:t>
      </w:r>
    </w:p>
    <w:p w14:paraId="58F99AF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Địa điểm (location)</w:t>
      </w:r>
      <w:r w:rsidRPr="003A2B9E">
        <w:rPr>
          <w:rFonts w:ascii="Times New Roman" w:hAnsi="Times New Roman" w:cs="Times New Roman"/>
          <w:sz w:val="28"/>
          <w:szCs w:val="28"/>
        </w:rPr>
        <w:tab/>
      </w:r>
    </w:p>
    <w:p w14:paraId="7ABB075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 trí nơi vật phẩm có thể truy xuất hoặc có thể định vị</w:t>
      </w:r>
    </w:p>
    <w:p w14:paraId="7414857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[NGUỒN:  3.15 của TCVN 12827:2019]</w:t>
      </w:r>
    </w:p>
    <w:p w14:paraId="52520F4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Số định danh ứng dụng của GS1 (GS1 Application Identifier)</w:t>
      </w:r>
      <w:r w:rsidRPr="003A2B9E">
        <w:rPr>
          <w:rFonts w:ascii="Times New Roman" w:hAnsi="Times New Roman" w:cs="Times New Roman"/>
          <w:sz w:val="28"/>
          <w:szCs w:val="28"/>
        </w:rPr>
        <w:tab/>
      </w:r>
    </w:p>
    <w:p w14:paraId="3122302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Trường bao gồm hai hoặc nhiều chữ số ở phần đầu chuỗi yếu tố để xác định đơn nhất định dạng và ý nghĩa của nó</w:t>
      </w:r>
    </w:p>
    <w:p w14:paraId="079D211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3.24 của TCVN 12827:2019]</w:t>
      </w:r>
    </w:p>
    <w:p w14:paraId="320AD3D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số địa điểm toàn cầu (Global Location Number)/GLN</w:t>
      </w:r>
    </w:p>
    <w:p w14:paraId="646E5F5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Dãy số gồm tiền tố mã doanh nghiệp và số định danh địa điểm theo tiêu chuẩn GS1</w:t>
      </w:r>
    </w:p>
    <w:p w14:paraId="794D2E5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3.25 của TCVN 12827:2019]</w:t>
      </w:r>
    </w:p>
    <w:p w14:paraId="20F81C0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số sản phẩm toàn cầu (Global Trade Item Number)</w:t>
      </w:r>
      <w:r w:rsidRPr="003A2B9E">
        <w:rPr>
          <w:rFonts w:ascii="Times New Roman" w:hAnsi="Times New Roman" w:cs="Times New Roman"/>
          <w:sz w:val="28"/>
          <w:szCs w:val="28"/>
        </w:rPr>
        <w:tab/>
        <w:t>/GTIN</w:t>
      </w:r>
    </w:p>
    <w:p w14:paraId="6958BAD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Dãy số gồm tiền tố mã doanh nghiệp và số định danh sản phẩm theo tiêu chuẩn GS1</w:t>
      </w:r>
    </w:p>
    <w:p w14:paraId="0C03E88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3.26 của TCVN 12827:2019]</w:t>
      </w:r>
    </w:p>
    <w:p w14:paraId="0CFD300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côngtenơ vận chuyển theo xêri /SSCC</w:t>
      </w:r>
    </w:p>
    <w:p w14:paraId="68286F5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Dãy số gồm một chữ số mở rộng, tiền tố mã doanh nghiệp, số tham chiếu theo xêri và số kiểm tra theo tiêu chuẩn GS1</w:t>
      </w:r>
    </w:p>
    <w:p w14:paraId="7243F43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3.27 của TCVN 12827:2019]</w:t>
      </w:r>
    </w:p>
    <w:p w14:paraId="33FC776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Mã vạch databar mở rộng (databar expanded bar code)</w:t>
      </w:r>
    </w:p>
    <w:p w14:paraId="777DCF2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Mã vạch mã hóa mọi khóa định danh của GS1 cùng với dữ liệu thuộc tính, như khối lượng và ngày “hết hạn sử dụng”, vào ký hiệu một chiều mà các máy quét đã được lập trình phù hợp tại điểm bán có thể quét được theo mọi hướng.</w:t>
      </w:r>
    </w:p>
    <w:p w14:paraId="3082285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2.77 của TCVN 9086:2011]</w:t>
      </w:r>
    </w:p>
    <w:p w14:paraId="0C51C18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Mã vạch databar mở rộng xếp chồng (databar expanded stacked bar code)</w:t>
      </w:r>
    </w:p>
    <w:p w14:paraId="37796B6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Biến thể của mã vạch databar mở rộng (3.1.18), được sắp xếp thành nhiều hàng và được dùng khi ký hiệu thông thường là quá rộng cho ứng dụng.</w:t>
      </w:r>
    </w:p>
    <w:p w14:paraId="4819F35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2.78 của TCVN 9086:2011]</w:t>
      </w:r>
    </w:p>
    <w:p w14:paraId="2699D8F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EANCOM: Tiêu chuẩn của GS1 để trao đổi dữ liệu điện tử, là một hướng dẫn ứng dụng chi tiết các gói tin tiêu chuẩn của UN/EDIFACT sử dụng các khóa định danh của GS1.</w:t>
      </w:r>
    </w:p>
    <w:p w14:paraId="7724DBE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2.45 của TCVN 9086:2011]</w:t>
      </w:r>
    </w:p>
    <w:p w14:paraId="5C1465B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4   Nguyên tắc</w:t>
      </w:r>
      <w:r w:rsidRPr="003A2B9E">
        <w:rPr>
          <w:rFonts w:ascii="Times New Roman" w:hAnsi="Times New Roman" w:cs="Times New Roman"/>
          <w:sz w:val="28"/>
          <w:szCs w:val="28"/>
          <w:shd w:val="clear" w:color="auto" w:fill="FEFEFE"/>
        </w:rPr>
        <w:tab/>
      </w:r>
    </w:p>
    <w:p w14:paraId="158FC83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Trước hết, Tổ chức phải đáp ứng các nguyên tắc chung nêu trong TCVN 12850:2019.</w:t>
      </w:r>
    </w:p>
    <w:p w14:paraId="4800EDE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xác định đối tượng cần truy xuất nguồn gốc (vật phẩm có thể truy xuất). </w:t>
      </w:r>
    </w:p>
    <w:p w14:paraId="66B37D6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có sự thống nhất giữa các đối tác thương mại về vật phẩm có thể truy xuất. Điều này đảm bảo để các bên cùng truy xuất xuôi một đối tượng. Mỗi đối tác thương mại phải xác định ít nhất một cấp độ vật phẩm có thể truy xuất cho từng chuyến hàng.</w:t>
      </w:r>
    </w:p>
    <w:p w14:paraId="0EDF958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Việc truy xuất nguồn gốc từ đầu đến cuối yêu cầu phải thực hiện có hiệu quả các quy trình truy xuất nguồn gốc nội bộ và truy xuất nguồn gốc bên ngoài. Mỗi đối tác truy xuất nguồn gốc phải có khả năng định danh nguồn trực tiếp và bên tiếp nhận trực tiếp (khách hàng) của vật phẩm có thể truy xuất (nguyên tắc “một bước trước - một bước sau”). Điều này đòi hỏi các đối tác thương mại thu thập, lưu trữ </w:t>
      </w:r>
      <w:r w:rsidRPr="003A2B9E">
        <w:rPr>
          <w:rFonts w:ascii="Times New Roman" w:hAnsi="Times New Roman" w:cs="Times New Roman"/>
          <w:sz w:val="28"/>
          <w:szCs w:val="28"/>
        </w:rPr>
        <w:lastRenderedPageBreak/>
        <w:t xml:space="preserve">và chia sẻ các thông tin tối thiểu để truy xuất nguồn gốc. </w:t>
      </w:r>
    </w:p>
    <w:p w14:paraId="3277B76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có một hệ thống truy xuất nguồn gốc hiệu quả trên toàn bộ chuỗi cung ứng:</w:t>
      </w:r>
    </w:p>
    <w:p w14:paraId="35C3CB1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vật phẩm cần truy xuất xuôi hoặc cần truy xuất ngược đều phải được định danh đơn nhất toàn cầu;</w:t>
      </w:r>
    </w:p>
    <w:p w14:paraId="33527DE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bên trong chuỗi cung ứng cần thực hiện các biện pháp truy xuất nguồn gốc nội bộ và bên ngoài. Việc thực hiện truy xuất nguồn gốc nội bộ phải đảm bảo duy trì được những mối liên kết cần thiết giữa đầu vào và đầu ra.</w:t>
      </w:r>
    </w:p>
    <w:p w14:paraId="7EB402BE" w14:textId="7AB5DED9"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w:t>
      </w:r>
      <w:r w:rsidR="00A705C7" w:rsidRPr="003A2B9E">
        <w:rPr>
          <w:rFonts w:ascii="Times New Roman" w:hAnsi="Times New Roman" w:cs="Times New Roman"/>
          <w:sz w:val="28"/>
          <w:szCs w:val="28"/>
          <w:shd w:val="clear" w:color="auto" w:fill="FEFEFE"/>
        </w:rPr>
        <w:t xml:space="preserve">u 5 </w:t>
      </w:r>
      <w:r w:rsidRPr="003A2B9E">
        <w:rPr>
          <w:rFonts w:ascii="Times New Roman" w:hAnsi="Times New Roman" w:cs="Times New Roman"/>
          <w:sz w:val="28"/>
          <w:szCs w:val="28"/>
          <w:shd w:val="clear" w:color="auto" w:fill="FEFEFE"/>
        </w:rPr>
        <w:t>Yêu cầu đối với chuỗi cung ứng thịt gia súc và gia cầm</w:t>
      </w:r>
      <w:r w:rsidRPr="003A2B9E">
        <w:rPr>
          <w:rFonts w:ascii="Times New Roman" w:hAnsi="Times New Roman" w:cs="Times New Roman"/>
          <w:sz w:val="28"/>
          <w:szCs w:val="28"/>
          <w:shd w:val="clear" w:color="auto" w:fill="FEFEFE"/>
        </w:rPr>
        <w:tab/>
      </w:r>
    </w:p>
    <w:p w14:paraId="5ADA2357"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5.1   Yêu cầu chung</w:t>
      </w:r>
      <w:r w:rsidRPr="003A2B9E">
        <w:rPr>
          <w:rFonts w:ascii="Times New Roman" w:hAnsi="Times New Roman" w:cs="Times New Roman"/>
          <w:sz w:val="28"/>
          <w:szCs w:val="28"/>
          <w:shd w:val="clear" w:color="auto" w:fill="FEFEFE"/>
        </w:rPr>
        <w:tab/>
      </w:r>
    </w:p>
    <w:p w14:paraId="7D8AA53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5.2   Xác định vật phẩm có thể truy xuất nguồn gốc và áp dụng đối với hệ thống phân cấp sản phẩm</w:t>
      </w:r>
      <w:r w:rsidRPr="003A2B9E">
        <w:rPr>
          <w:rFonts w:ascii="Times New Roman" w:hAnsi="Times New Roman" w:cs="Times New Roman"/>
          <w:sz w:val="28"/>
          <w:szCs w:val="28"/>
          <w:shd w:val="clear" w:color="auto" w:fill="FEFEFE"/>
        </w:rPr>
        <w:tab/>
      </w:r>
      <w:r w:rsidRPr="003A2B9E">
        <w:rPr>
          <w:rFonts w:ascii="Times New Roman" w:hAnsi="Times New Roman" w:cs="Times New Roman"/>
          <w:sz w:val="28"/>
          <w:szCs w:val="28"/>
          <w:shd w:val="clear" w:color="auto" w:fill="FEFEFE"/>
        </w:rPr>
        <w:tab/>
      </w:r>
    </w:p>
    <w:p w14:paraId="4AF1C676"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5.3   Trao đổi dữ liệu gốc về sản phẩm với các đối tác thương mại</w:t>
      </w:r>
      <w:r w:rsidRPr="003A2B9E">
        <w:rPr>
          <w:rFonts w:ascii="Times New Roman" w:hAnsi="Times New Roman" w:cs="Times New Roman"/>
          <w:sz w:val="28"/>
          <w:szCs w:val="28"/>
          <w:shd w:val="clear" w:color="auto" w:fill="FEFEFE"/>
        </w:rPr>
        <w:tab/>
      </w:r>
    </w:p>
    <w:p w14:paraId="38578ACA"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5.4   Cập nhật các hệ thống sản xuất và các thủ tục để liên kết nguyên liệu đầu vào với vật phẩm có thể truy xuất</w:t>
      </w:r>
      <w:r w:rsidRPr="003A2B9E">
        <w:rPr>
          <w:rFonts w:ascii="Times New Roman" w:hAnsi="Times New Roman" w:cs="Times New Roman"/>
          <w:sz w:val="28"/>
          <w:szCs w:val="28"/>
          <w:shd w:val="clear" w:color="auto" w:fill="FEFEFE"/>
        </w:rPr>
        <w:tab/>
      </w:r>
    </w:p>
    <w:p w14:paraId="11742CC5"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5.5   Các thuộc tính dữ liệu tối thiểu để thu thập, lưu giữ và chia sẻ với các đối tác thương mại</w:t>
      </w:r>
      <w:r w:rsidRPr="003A2B9E">
        <w:rPr>
          <w:rFonts w:ascii="Times New Roman" w:hAnsi="Times New Roman" w:cs="Times New Roman"/>
          <w:sz w:val="28"/>
          <w:szCs w:val="28"/>
          <w:shd w:val="clear" w:color="auto" w:fill="FEFEFE"/>
        </w:rPr>
        <w:tab/>
      </w:r>
    </w:p>
    <w:p w14:paraId="30E63CB0" w14:textId="0C09371B"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5.6   Áp dụng loại mã vạch phù hợp cho vật phẩm đượ</w:t>
      </w:r>
      <w:r w:rsidR="0059576E" w:rsidRPr="003A2B9E">
        <w:rPr>
          <w:rFonts w:ascii="Times New Roman" w:hAnsi="Times New Roman" w:cs="Times New Roman"/>
          <w:sz w:val="28"/>
          <w:szCs w:val="28"/>
          <w:shd w:val="clear" w:color="auto" w:fill="FEFEFE"/>
        </w:rPr>
        <w:t>c lưu thông và tiêu dùng</w:t>
      </w:r>
    </w:p>
    <w:p w14:paraId="0BB2EB7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5.7   Các biện pháp thực hành khác đối với sản phẩm chuyển đến cơ sở bán lẻ và cơ sở kinh doanh dịch vụ ăn uống</w:t>
      </w:r>
      <w:r w:rsidRPr="003A2B9E">
        <w:rPr>
          <w:rFonts w:ascii="Times New Roman" w:hAnsi="Times New Roman" w:cs="Times New Roman"/>
          <w:sz w:val="28"/>
          <w:szCs w:val="28"/>
          <w:shd w:val="clear" w:color="auto" w:fill="FEFEFE"/>
        </w:rPr>
        <w:tab/>
      </w:r>
    </w:p>
    <w:p w14:paraId="6A00825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5.8   Các yêu cầu của đối tác thương mại và của nước nhập khẩu</w:t>
      </w:r>
      <w:r w:rsidRPr="003A2B9E">
        <w:rPr>
          <w:rFonts w:ascii="Times New Roman" w:hAnsi="Times New Roman" w:cs="Times New Roman"/>
          <w:sz w:val="28"/>
          <w:szCs w:val="28"/>
          <w:shd w:val="clear" w:color="auto" w:fill="FEFEFE"/>
        </w:rPr>
        <w:tab/>
      </w:r>
    </w:p>
    <w:p w14:paraId="3095D180"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5.9   Các yêu cầu cụ thể đối với các loại thịt gia súc và gia cầm</w:t>
      </w:r>
      <w:r w:rsidRPr="003A2B9E">
        <w:rPr>
          <w:rFonts w:ascii="Times New Roman" w:hAnsi="Times New Roman" w:cs="Times New Roman"/>
          <w:sz w:val="28"/>
          <w:szCs w:val="28"/>
          <w:shd w:val="clear" w:color="auto" w:fill="FEFEFE"/>
        </w:rPr>
        <w:tab/>
      </w:r>
    </w:p>
    <w:p w14:paraId="7E92D950"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Phụ lục A (tham khảo) Một số yêu cầu cụ thể đối với chuỗi cung ứng thịt gia súc và gia cầm</w:t>
      </w:r>
      <w:r w:rsidRPr="003A2B9E">
        <w:rPr>
          <w:rFonts w:ascii="Times New Roman" w:hAnsi="Times New Roman" w:cs="Times New Roman"/>
          <w:sz w:val="28"/>
          <w:szCs w:val="28"/>
          <w:shd w:val="clear" w:color="auto" w:fill="FEFEFE"/>
        </w:rPr>
        <w:tab/>
      </w:r>
    </w:p>
    <w:p w14:paraId="62A7CCA5"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Phụ lục B (quy định) Các mã định danh ứng dụng GS1 liên quan đến thịt gia súc và gia cầm</w:t>
      </w:r>
      <w:r w:rsidRPr="003A2B9E">
        <w:rPr>
          <w:rFonts w:ascii="Times New Roman" w:hAnsi="Times New Roman" w:cs="Times New Roman"/>
          <w:sz w:val="28"/>
          <w:szCs w:val="28"/>
          <w:shd w:val="clear" w:color="auto" w:fill="FEFEFE"/>
        </w:rPr>
        <w:tab/>
      </w:r>
    </w:p>
    <w:p w14:paraId="5A62B613"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Thư mục tài liệu tham khảo</w:t>
      </w:r>
      <w:r w:rsidRPr="003A2B9E">
        <w:rPr>
          <w:rFonts w:ascii="Times New Roman" w:hAnsi="Times New Roman" w:cs="Times New Roman"/>
          <w:sz w:val="28"/>
          <w:szCs w:val="28"/>
          <w:shd w:val="clear" w:color="auto" w:fill="FEFEFE"/>
        </w:rPr>
        <w:tab/>
      </w:r>
    </w:p>
    <w:p w14:paraId="17EFD278" w14:textId="52768AEE"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Các yêu cầ</w:t>
      </w:r>
      <w:r w:rsidR="00A705C7" w:rsidRPr="003A2B9E">
        <w:rPr>
          <w:rFonts w:ascii="Times New Roman" w:hAnsi="Times New Roman" w:cs="Times New Roman"/>
          <w:sz w:val="28"/>
          <w:szCs w:val="28"/>
          <w:shd w:val="clear" w:color="auto" w:fill="FEFEFE"/>
        </w:rPr>
        <w:t xml:space="preserve">u </w:t>
      </w:r>
      <w:r w:rsidRPr="003A2B9E">
        <w:rPr>
          <w:rFonts w:ascii="Times New Roman" w:hAnsi="Times New Roman" w:cs="Times New Roman"/>
          <w:sz w:val="28"/>
          <w:szCs w:val="28"/>
          <w:shd w:val="clear" w:color="auto" w:fill="FEFEFE"/>
        </w:rPr>
        <w:t>trong điều 5 sẽ được phân tích sâu hơn tại phần 4 của tài liệu này.</w:t>
      </w:r>
    </w:p>
    <w:p w14:paraId="456C0E5A" w14:textId="77777777" w:rsidR="00B91343" w:rsidRPr="003A2B9E" w:rsidRDefault="00B91343" w:rsidP="00961AEB">
      <w:pPr>
        <w:pStyle w:val="NormalWeb"/>
        <w:widowControl w:val="0"/>
        <w:spacing w:before="0" w:beforeAutospacing="0" w:after="0" w:afterAutospacing="0"/>
        <w:jc w:val="both"/>
        <w:outlineLvl w:val="0"/>
        <w:rPr>
          <w:sz w:val="28"/>
          <w:szCs w:val="28"/>
          <w:lang w:val="en-US"/>
        </w:rPr>
      </w:pPr>
      <w:bookmarkStart w:id="1" w:name="_Toc134718664"/>
      <w:bookmarkStart w:id="2" w:name="_Toc134946053"/>
      <w:r w:rsidRPr="003A2B9E">
        <w:rPr>
          <w:sz w:val="28"/>
          <w:szCs w:val="28"/>
          <w:lang w:val="en-US"/>
        </w:rPr>
        <w:t>4. Các yêu cầu cụ thể của TCVN 13166-1:2020</w:t>
      </w:r>
      <w:bookmarkEnd w:id="1"/>
      <w:bookmarkEnd w:id="2"/>
      <w:r w:rsidRPr="003A2B9E">
        <w:rPr>
          <w:sz w:val="28"/>
          <w:szCs w:val="28"/>
          <w:lang w:val="en-US"/>
        </w:rPr>
        <w:t xml:space="preserve">   </w:t>
      </w:r>
    </w:p>
    <w:p w14:paraId="5D6F7839"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bookmarkStart w:id="3" w:name="_Toc134946054"/>
      <w:r w:rsidRPr="003A2B9E">
        <w:rPr>
          <w:sz w:val="28"/>
          <w:szCs w:val="28"/>
          <w:lang w:val="en-US"/>
        </w:rPr>
        <w:t xml:space="preserve">4.1. </w:t>
      </w:r>
      <w:r w:rsidRPr="003A2B9E">
        <w:rPr>
          <w:bCs/>
          <w:sz w:val="28"/>
          <w:szCs w:val="28"/>
        </w:rPr>
        <w:t xml:space="preserve">Yêu cầu </w:t>
      </w:r>
      <w:r w:rsidRPr="003A2B9E">
        <w:rPr>
          <w:bCs/>
          <w:sz w:val="28"/>
          <w:szCs w:val="28"/>
          <w:lang w:val="en-US"/>
        </w:rPr>
        <w:t>chung</w:t>
      </w:r>
      <w:bookmarkEnd w:id="3"/>
    </w:p>
    <w:p w14:paraId="18640145" w14:textId="77777777" w:rsidR="00B91343" w:rsidRPr="003A2B9E" w:rsidRDefault="00B91343" w:rsidP="00961AEB">
      <w:pPr>
        <w:pStyle w:val="ListParagraph"/>
        <w:widowControl w:val="0"/>
        <w:tabs>
          <w:tab w:val="left" w:pos="597"/>
        </w:tabs>
        <w:spacing w:after="0" w:line="240" w:lineRule="auto"/>
        <w:ind w:left="0"/>
        <w:jc w:val="both"/>
        <w:rPr>
          <w:bCs/>
          <w:iCs/>
          <w:sz w:val="28"/>
          <w:szCs w:val="28"/>
        </w:rPr>
      </w:pPr>
      <w:r w:rsidRPr="003A2B9E">
        <w:rPr>
          <w:bCs/>
          <w:iCs/>
          <w:sz w:val="28"/>
          <w:szCs w:val="28"/>
        </w:rPr>
        <w:t>4.1.1. Truy xuất nguồn gốc bên ngoài và truy xuất nguồn gốc nội bộ</w:t>
      </w:r>
    </w:p>
    <w:p w14:paraId="4F917062" w14:textId="77777777" w:rsidR="00B91343" w:rsidRPr="003A2B9E" w:rsidRDefault="00B91343" w:rsidP="00961AEB">
      <w:pPr>
        <w:pStyle w:val="ListParagraph"/>
        <w:widowControl w:val="0"/>
        <w:tabs>
          <w:tab w:val="left" w:pos="597"/>
        </w:tabs>
        <w:spacing w:after="0" w:line="240" w:lineRule="auto"/>
        <w:ind w:left="0"/>
        <w:jc w:val="both"/>
        <w:rPr>
          <w:sz w:val="28"/>
          <w:szCs w:val="28"/>
        </w:rPr>
      </w:pPr>
      <w:bookmarkStart w:id="4" w:name="_Hlk134947216"/>
      <w:r w:rsidRPr="003A2B9E">
        <w:rPr>
          <w:sz w:val="28"/>
          <w:szCs w:val="28"/>
        </w:rPr>
        <w:t xml:space="preserve">a)  Truy xuất nguồn gốc bên ngoài </w:t>
      </w:r>
    </w:p>
    <w:bookmarkEnd w:id="4"/>
    <w:p w14:paraId="199141E9" w14:textId="582CB497" w:rsidR="00B91343" w:rsidRPr="003A2B9E" w:rsidRDefault="00B91343" w:rsidP="00207F37">
      <w:pPr>
        <w:pStyle w:val="ListParagraph"/>
        <w:widowControl w:val="0"/>
        <w:tabs>
          <w:tab w:val="left" w:pos="567"/>
        </w:tabs>
        <w:spacing w:after="0" w:line="240" w:lineRule="auto"/>
        <w:ind w:left="0"/>
        <w:jc w:val="both"/>
        <w:rPr>
          <w:sz w:val="28"/>
          <w:szCs w:val="28"/>
          <w:vertAlign w:val="superscript"/>
        </w:rPr>
      </w:pPr>
      <w:r w:rsidRPr="003A2B9E">
        <w:rPr>
          <w:sz w:val="28"/>
          <w:szCs w:val="28"/>
        </w:rPr>
        <w:t xml:space="preserve">“Tất cả vật phẩm có thể truy xuất nguồn gốc phải được định danh đơn nhất và thông tin này được chia sẻ cho mọi đối tác chịu tác động trong chuỗi cung ứng.” </w:t>
      </w:r>
      <w:r w:rsidR="004A7477" w:rsidRPr="003A2B9E">
        <w:rPr>
          <w:rStyle w:val="FootnoteReference"/>
          <w:sz w:val="28"/>
          <w:szCs w:val="28"/>
        </w:rPr>
        <w:footnoteReference w:id="1"/>
      </w:r>
    </w:p>
    <w:p w14:paraId="749A471B" w14:textId="165B6179" w:rsidR="00B91343" w:rsidRPr="003A2B9E" w:rsidRDefault="00D3361E"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rPr>
        <w:t>Truy xuất nguồn gốc trong</w:t>
      </w:r>
      <w:r w:rsidR="00B91343" w:rsidRPr="003A2B9E">
        <w:rPr>
          <w:rFonts w:ascii="Times New Roman" w:hAnsi="Times New Roman" w:cs="Times New Roman"/>
          <w:sz w:val="28"/>
          <w:szCs w:val="28"/>
          <w:lang w:val="vi-VN"/>
        </w:rPr>
        <w:t xml:space="preserve"> </w:t>
      </w:r>
      <w:r w:rsidR="00B91343" w:rsidRPr="003A2B9E">
        <w:rPr>
          <w:rFonts w:ascii="Times New Roman" w:hAnsi="Times New Roman" w:cs="Times New Roman"/>
          <w:sz w:val="28"/>
          <w:szCs w:val="28"/>
        </w:rPr>
        <w:t>c</w:t>
      </w:r>
      <w:r w:rsidR="00B91343" w:rsidRPr="003A2B9E">
        <w:rPr>
          <w:rFonts w:ascii="Times New Roman" w:hAnsi="Times New Roman" w:cs="Times New Roman"/>
          <w:sz w:val="28"/>
          <w:szCs w:val="28"/>
          <w:lang w:val="vi-VN"/>
        </w:rPr>
        <w:t xml:space="preserve">huỗi cung ứng là kết quả </w:t>
      </w:r>
      <w:r w:rsidR="00B91343" w:rsidRPr="003A2B9E">
        <w:rPr>
          <w:rFonts w:ascii="Times New Roman" w:hAnsi="Times New Roman" w:cs="Times New Roman"/>
          <w:sz w:val="28"/>
          <w:szCs w:val="28"/>
        </w:rPr>
        <w:t>từ</w:t>
      </w:r>
      <w:r w:rsidR="00B91343" w:rsidRPr="003A2B9E">
        <w:rPr>
          <w:rFonts w:ascii="Times New Roman" w:hAnsi="Times New Roman" w:cs="Times New Roman"/>
          <w:sz w:val="28"/>
          <w:szCs w:val="28"/>
          <w:lang w:val="vi-VN"/>
        </w:rPr>
        <w:t xml:space="preserve"> hai qu</w:t>
      </w:r>
      <w:r w:rsidR="00B91343" w:rsidRPr="003A2B9E">
        <w:rPr>
          <w:rFonts w:ascii="Times New Roman" w:hAnsi="Times New Roman" w:cs="Times New Roman"/>
          <w:sz w:val="28"/>
          <w:szCs w:val="28"/>
        </w:rPr>
        <w:t>á</w:t>
      </w:r>
      <w:r w:rsidR="00B91343" w:rsidRPr="003A2B9E">
        <w:rPr>
          <w:rFonts w:ascii="Times New Roman" w:hAnsi="Times New Roman" w:cs="Times New Roman"/>
          <w:sz w:val="28"/>
          <w:szCs w:val="28"/>
          <w:lang w:val="vi-VN"/>
        </w:rPr>
        <w:t xml:space="preserve"> trình </w:t>
      </w:r>
      <w:r w:rsidR="00B91343" w:rsidRPr="003A2B9E">
        <w:rPr>
          <w:rFonts w:ascii="Times New Roman" w:hAnsi="Times New Roman" w:cs="Times New Roman"/>
          <w:sz w:val="28"/>
          <w:szCs w:val="28"/>
        </w:rPr>
        <w:t>tương hỗ gồm</w:t>
      </w:r>
      <w:r w:rsidR="00B91343" w:rsidRPr="003A2B9E">
        <w:rPr>
          <w:rFonts w:ascii="Times New Roman" w:hAnsi="Times New Roman" w:cs="Times New Roman"/>
          <w:sz w:val="28"/>
          <w:szCs w:val="28"/>
          <w:lang w:val="vi-VN"/>
        </w:rPr>
        <w:t xml:space="preserve"> truy xuất nguồn gốc bên ngoài và</w:t>
      </w:r>
      <w:r w:rsidR="00B91343" w:rsidRPr="003A2B9E">
        <w:rPr>
          <w:rFonts w:ascii="Times New Roman" w:hAnsi="Times New Roman" w:cs="Times New Roman"/>
          <w:sz w:val="28"/>
          <w:szCs w:val="28"/>
        </w:rPr>
        <w:t xml:space="preserve"> </w:t>
      </w:r>
      <w:r w:rsidR="00B91343" w:rsidRPr="003A2B9E">
        <w:rPr>
          <w:rFonts w:ascii="Times New Roman" w:hAnsi="Times New Roman" w:cs="Times New Roman"/>
          <w:sz w:val="28"/>
          <w:szCs w:val="28"/>
          <w:lang w:val="vi-VN"/>
        </w:rPr>
        <w:t>truy xuất nguồn gốc nội bộ</w:t>
      </w:r>
      <w:r w:rsidR="00B91343" w:rsidRPr="003A2B9E">
        <w:rPr>
          <w:rFonts w:ascii="Times New Roman" w:hAnsi="Times New Roman" w:cs="Times New Roman"/>
          <w:sz w:val="28"/>
          <w:szCs w:val="28"/>
        </w:rPr>
        <w:t xml:space="preserve">. Nội dung này liên quan đến một số nội dung quy định trong Thông tư số 17/2021/TT-BNNPTNT ngày 20 tháng 12 năm 2021 của </w:t>
      </w:r>
      <w:r w:rsidR="00B91343" w:rsidRPr="003A2B9E">
        <w:rPr>
          <w:rFonts w:ascii="Times New Roman" w:hAnsi="Times New Roman" w:cs="Times New Roman"/>
          <w:color w:val="000000"/>
          <w:sz w:val="28"/>
          <w:szCs w:val="28"/>
        </w:rPr>
        <w:t>Bộ Nông nghiệp và Phát triển nông thôn</w:t>
      </w:r>
      <w:r w:rsidR="00B91343" w:rsidRPr="003A2B9E">
        <w:rPr>
          <w:rFonts w:ascii="Times New Roman" w:hAnsi="Times New Roman" w:cs="Times New Roman"/>
          <w:iCs/>
          <w:color w:val="000000"/>
          <w:sz w:val="28"/>
          <w:szCs w:val="28"/>
        </w:rPr>
        <w:t> </w:t>
      </w:r>
      <w:r w:rsidR="00B91343" w:rsidRPr="003A2B9E">
        <w:rPr>
          <w:rFonts w:ascii="Times New Roman" w:hAnsi="Times New Roman" w:cs="Times New Roman"/>
          <w:sz w:val="28"/>
          <w:szCs w:val="28"/>
        </w:rPr>
        <w:t xml:space="preserve">quy định về truy xuất nguồn gốc, thu hồi và xử lý thực phẩm không bảo đảm an toàn thuộc phạm vi quản lý của Bộ Nông nghiệp và Phát triển </w:t>
      </w:r>
      <w:r w:rsidR="00B91343" w:rsidRPr="003A2B9E">
        <w:rPr>
          <w:rFonts w:ascii="Times New Roman" w:hAnsi="Times New Roman" w:cs="Times New Roman"/>
          <w:sz w:val="28"/>
          <w:szCs w:val="28"/>
        </w:rPr>
        <w:lastRenderedPageBreak/>
        <w:t>nông thôn:</w:t>
      </w:r>
    </w:p>
    <w:p w14:paraId="5DA6D13D" w14:textId="77777777" w:rsidR="00B91343" w:rsidRPr="003A2B9E" w:rsidRDefault="00B91343" w:rsidP="0059576E">
      <w:pPr>
        <w:pStyle w:val="ListParagraph"/>
        <w:widowControl w:val="0"/>
        <w:numPr>
          <w:ilvl w:val="0"/>
          <w:numId w:val="2"/>
        </w:numPr>
        <w:tabs>
          <w:tab w:val="left" w:pos="284"/>
        </w:tabs>
        <w:spacing w:after="0" w:line="240" w:lineRule="auto"/>
        <w:ind w:left="0" w:firstLine="0"/>
        <w:jc w:val="both"/>
        <w:rPr>
          <w:sz w:val="28"/>
          <w:szCs w:val="28"/>
        </w:rPr>
      </w:pPr>
      <w:r w:rsidRPr="003A2B9E">
        <w:rPr>
          <w:sz w:val="28"/>
          <w:szCs w:val="28"/>
          <w:lang w:val="en-US"/>
        </w:rPr>
        <w:t>Thực phẩm sau mỗi công đoạn phải được mã hóa, nhận diện bằng một phương thức thích hợp </w:t>
      </w:r>
      <w:r w:rsidRPr="003A2B9E">
        <w:rPr>
          <w:sz w:val="28"/>
          <w:szCs w:val="28"/>
        </w:rPr>
        <w:t>để </w:t>
      </w:r>
      <w:r w:rsidRPr="003A2B9E">
        <w:rPr>
          <w:sz w:val="28"/>
          <w:szCs w:val="28"/>
          <w:lang w:val="en-US"/>
        </w:rPr>
        <w:t>phục vụ truy xuất nguồn gốc</w:t>
      </w:r>
      <w:r w:rsidRPr="003A2B9E">
        <w:rPr>
          <w:sz w:val="28"/>
          <w:szCs w:val="28"/>
        </w:rPr>
        <w:t xml:space="preserve"> </w:t>
      </w:r>
    </w:p>
    <w:p w14:paraId="63B609DE" w14:textId="77777777" w:rsidR="00B91343" w:rsidRPr="003A2B9E" w:rsidRDefault="00B91343" w:rsidP="0059576E">
      <w:pPr>
        <w:pStyle w:val="ListParagraph"/>
        <w:widowControl w:val="0"/>
        <w:numPr>
          <w:ilvl w:val="0"/>
          <w:numId w:val="2"/>
        </w:numPr>
        <w:tabs>
          <w:tab w:val="left" w:pos="284"/>
        </w:tabs>
        <w:spacing w:after="0" w:line="240" w:lineRule="auto"/>
        <w:ind w:left="0" w:firstLine="0"/>
        <w:jc w:val="both"/>
        <w:rPr>
          <w:sz w:val="28"/>
          <w:szCs w:val="28"/>
        </w:rPr>
      </w:pPr>
      <w:r w:rsidRPr="003A2B9E">
        <w:rPr>
          <w:sz w:val="28"/>
          <w:szCs w:val="28"/>
          <w:lang w:val="en-US"/>
        </w:rPr>
        <w:t>Hệ thống truy xuất nguồn gốc phải bao gồm Thủ tục mã hóa, nhận diện nguyên liệu, bán thành phẩm, thành phẩm trong toàn bộ quá trình sản xuất, kinh doanh.</w:t>
      </w:r>
    </w:p>
    <w:p w14:paraId="59A57B63"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r w:rsidRPr="003A2B9E">
        <w:rPr>
          <w:rFonts w:ascii="Times New Roman" w:hAnsi="Times New Roman" w:cs="Times New Roman"/>
          <w:iCs/>
          <w:sz w:val="28"/>
          <w:szCs w:val="28"/>
        </w:rPr>
        <w:t xml:space="preserve"> sử dụng các mã định danh GS1 (mã GTIN) để </w:t>
      </w:r>
      <w:r w:rsidRPr="003A2B9E">
        <w:rPr>
          <w:rFonts w:ascii="Times New Roman" w:hAnsi="Times New Roman" w:cs="Times New Roman"/>
          <w:sz w:val="28"/>
          <w:szCs w:val="28"/>
        </w:rPr>
        <w:t>định danh đơn nhất đối với các vật phẩm có thể truy xuất nguồn gốc.</w:t>
      </w:r>
    </w:p>
    <w:p w14:paraId="3C7B7AD4" w14:textId="77777777" w:rsidR="00B91343" w:rsidRPr="003A2B9E" w:rsidRDefault="00B91343" w:rsidP="00207F37">
      <w:pPr>
        <w:pStyle w:val="ListParagraph"/>
        <w:widowControl w:val="0"/>
        <w:numPr>
          <w:ilvl w:val="0"/>
          <w:numId w:val="2"/>
        </w:numPr>
        <w:tabs>
          <w:tab w:val="left" w:pos="284"/>
        </w:tabs>
        <w:spacing w:after="0" w:line="240" w:lineRule="auto"/>
        <w:ind w:left="0" w:firstLine="0"/>
        <w:jc w:val="both"/>
        <w:rPr>
          <w:sz w:val="28"/>
          <w:szCs w:val="28"/>
          <w:lang w:val="en-US"/>
        </w:rPr>
      </w:pPr>
      <w:r w:rsidRPr="003A2B9E">
        <w:rPr>
          <w:sz w:val="28"/>
          <w:szCs w:val="28"/>
        </w:rPr>
        <w:t>“</w:t>
      </w:r>
      <w:r w:rsidRPr="003A2B9E">
        <w:rPr>
          <w:sz w:val="28"/>
          <w:szCs w:val="28"/>
          <w:lang w:val="vi-VN"/>
        </w:rPr>
        <w:t>Phải duy trì mối liên kết giữa tất cả các sản phẩm ở mọi cấp độ v</w:t>
      </w:r>
      <w:r w:rsidRPr="003A2B9E">
        <w:rPr>
          <w:sz w:val="28"/>
          <w:szCs w:val="28"/>
        </w:rPr>
        <w:t>ới</w:t>
      </w:r>
      <w:r w:rsidRPr="003A2B9E">
        <w:rPr>
          <w:sz w:val="28"/>
          <w:szCs w:val="28"/>
          <w:lang w:val="vi-VN"/>
        </w:rPr>
        <w:t xml:space="preserve"> cấp sản phẩm của </w:t>
      </w:r>
      <w:r w:rsidRPr="003A2B9E">
        <w:rPr>
          <w:sz w:val="28"/>
          <w:szCs w:val="28"/>
        </w:rPr>
        <w:t>chuyến hàng</w:t>
      </w:r>
      <w:r w:rsidRPr="003A2B9E">
        <w:rPr>
          <w:sz w:val="28"/>
          <w:szCs w:val="28"/>
          <w:lang w:val="vi-VN"/>
        </w:rPr>
        <w:t>. Do đó</w:t>
      </w:r>
      <w:r w:rsidRPr="003A2B9E">
        <w:rPr>
          <w:sz w:val="28"/>
          <w:szCs w:val="28"/>
        </w:rPr>
        <w:t>,</w:t>
      </w:r>
      <w:r w:rsidRPr="003A2B9E">
        <w:rPr>
          <w:sz w:val="28"/>
          <w:szCs w:val="28"/>
          <w:lang w:val="vi-VN"/>
        </w:rPr>
        <w:t xml:space="preserve"> </w:t>
      </w:r>
      <w:r w:rsidRPr="003A2B9E">
        <w:rPr>
          <w:sz w:val="28"/>
          <w:szCs w:val="28"/>
        </w:rPr>
        <w:t>v</w:t>
      </w:r>
      <w:r w:rsidRPr="003A2B9E">
        <w:rPr>
          <w:sz w:val="28"/>
          <w:szCs w:val="28"/>
          <w:lang w:val="vi-VN"/>
        </w:rPr>
        <w:t xml:space="preserve">iệc định danh các sản phẩm để truy xuất nguồn gốc ít nhất </w:t>
      </w:r>
      <w:r w:rsidRPr="003A2B9E">
        <w:rPr>
          <w:sz w:val="28"/>
          <w:szCs w:val="28"/>
          <w:lang w:val="en-US"/>
        </w:rPr>
        <w:t>gồm:</w:t>
      </w:r>
    </w:p>
    <w:p w14:paraId="6823E623" w14:textId="77777777" w:rsidR="00B91343" w:rsidRPr="003A2B9E" w:rsidRDefault="00B91343" w:rsidP="00207F37">
      <w:pPr>
        <w:pStyle w:val="ListParagraph"/>
        <w:widowControl w:val="0"/>
        <w:numPr>
          <w:ilvl w:val="0"/>
          <w:numId w:val="2"/>
        </w:numPr>
        <w:tabs>
          <w:tab w:val="left" w:pos="284"/>
        </w:tabs>
        <w:spacing w:after="0" w:line="240" w:lineRule="auto"/>
        <w:ind w:left="0" w:firstLine="0"/>
        <w:jc w:val="both"/>
        <w:rPr>
          <w:sz w:val="28"/>
          <w:szCs w:val="28"/>
          <w:lang w:val="en-US"/>
        </w:rPr>
      </w:pPr>
      <w:r w:rsidRPr="003A2B9E">
        <w:rPr>
          <w:sz w:val="28"/>
          <w:szCs w:val="28"/>
          <w:lang w:val="en-US"/>
        </w:rPr>
        <w:t>ấn định một GTIN đơn nhất;</w:t>
      </w:r>
    </w:p>
    <w:p w14:paraId="4440C5B9" w14:textId="77777777" w:rsidR="00B91343" w:rsidRPr="003A2B9E" w:rsidRDefault="00B91343" w:rsidP="00207F37">
      <w:pPr>
        <w:pStyle w:val="ListParagraph"/>
        <w:widowControl w:val="0"/>
        <w:numPr>
          <w:ilvl w:val="0"/>
          <w:numId w:val="2"/>
        </w:numPr>
        <w:tabs>
          <w:tab w:val="left" w:pos="284"/>
        </w:tabs>
        <w:spacing w:after="0" w:line="240" w:lineRule="auto"/>
        <w:ind w:left="0" w:firstLine="0"/>
        <w:jc w:val="both"/>
        <w:rPr>
          <w:sz w:val="28"/>
          <w:szCs w:val="28"/>
          <w:lang w:val="en-US"/>
        </w:rPr>
      </w:pPr>
      <w:r w:rsidRPr="003A2B9E">
        <w:rPr>
          <w:sz w:val="28"/>
          <w:szCs w:val="28"/>
          <w:lang w:val="en-US"/>
        </w:rPr>
        <w:t>ấn định số mẻ/lô hoặc một mã riêng (ngày sản xuất/số xêri);</w:t>
      </w:r>
    </w:p>
    <w:p w14:paraId="03EE3176" w14:textId="77777777" w:rsidR="00B91343" w:rsidRPr="003A2B9E" w:rsidRDefault="00B91343" w:rsidP="00207F37">
      <w:pPr>
        <w:pStyle w:val="ListParagraph"/>
        <w:widowControl w:val="0"/>
        <w:numPr>
          <w:ilvl w:val="0"/>
          <w:numId w:val="2"/>
        </w:numPr>
        <w:tabs>
          <w:tab w:val="left" w:pos="284"/>
        </w:tabs>
        <w:spacing w:after="0" w:line="240" w:lineRule="auto"/>
        <w:ind w:left="0" w:firstLine="0"/>
        <w:jc w:val="both"/>
        <w:rPr>
          <w:sz w:val="28"/>
          <w:szCs w:val="28"/>
        </w:rPr>
      </w:pPr>
      <w:r w:rsidRPr="003A2B9E">
        <w:rPr>
          <w:sz w:val="28"/>
          <w:szCs w:val="28"/>
          <w:lang w:val="en-US"/>
        </w:rPr>
        <w:t>ấn định một SSCC đơn nhất nếu vật phẩm có thể truy xuất là một đơn vị logistic. SSCC</w:t>
      </w:r>
      <w:r w:rsidRPr="003A2B9E">
        <w:rPr>
          <w:sz w:val="28"/>
          <w:szCs w:val="28"/>
          <w:lang w:val="vi-VN"/>
        </w:rPr>
        <w:t xml:space="preserve"> cũng có thể được sử dụng để định danh </w:t>
      </w:r>
      <w:r w:rsidRPr="003A2B9E">
        <w:rPr>
          <w:sz w:val="28"/>
          <w:szCs w:val="28"/>
        </w:rPr>
        <w:t>vật phẩm có thể truy xuất</w:t>
      </w:r>
      <w:r w:rsidRPr="003A2B9E">
        <w:rPr>
          <w:sz w:val="28"/>
          <w:szCs w:val="28"/>
          <w:lang w:val="vi-VN"/>
        </w:rPr>
        <w:t xml:space="preserve"> như là đầu vào cho quá trình sản xuất.</w:t>
      </w:r>
      <w:r w:rsidRPr="003A2B9E">
        <w:rPr>
          <w:sz w:val="28"/>
          <w:szCs w:val="28"/>
          <w:lang w:val="en-US"/>
        </w:rPr>
        <w:t>”</w:t>
      </w:r>
    </w:p>
    <w:p w14:paraId="63EC3AE1" w14:textId="6D62CFBA"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w:t>
      </w:r>
      <w:r w:rsidR="00271C47" w:rsidRPr="003A2B9E">
        <w:rPr>
          <w:rFonts w:ascii="Times New Roman" w:hAnsi="Times New Roman" w:cs="Times New Roman"/>
          <w:i/>
          <w:sz w:val="28"/>
          <w:szCs w:val="28"/>
        </w:rPr>
        <w:t>i dung</w:t>
      </w:r>
      <w:r w:rsidRPr="003A2B9E">
        <w:rPr>
          <w:rFonts w:ascii="Times New Roman" w:hAnsi="Times New Roman" w:cs="Times New Roman"/>
          <w:i/>
          <w:sz w:val="28"/>
          <w:szCs w:val="28"/>
        </w:rPr>
        <w:t xml:space="preserve">: </w:t>
      </w:r>
      <w:r w:rsidRPr="003A2B9E">
        <w:rPr>
          <w:rFonts w:ascii="Times New Roman" w:hAnsi="Times New Roman" w:cs="Times New Roman"/>
          <w:sz w:val="28"/>
          <w:szCs w:val="28"/>
        </w:rPr>
        <w:t>Nội dung này cụ thể hóa các quy định tại Thông tư số 17/2021/TT-BNNPTNT nêu trên.</w:t>
      </w:r>
    </w:p>
    <w:p w14:paraId="789BC0B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lang w:val="vi-VN"/>
        </w:rPr>
        <w:t xml:space="preserve">Truy xuất nguồn gốc bên ngoài </w:t>
      </w:r>
      <w:r w:rsidRPr="003A2B9E">
        <w:rPr>
          <w:rFonts w:ascii="Times New Roman" w:hAnsi="Times New Roman" w:cs="Times New Roman"/>
          <w:sz w:val="28"/>
          <w:szCs w:val="28"/>
        </w:rPr>
        <w:t>đối với chuỗi cung ứng</w:t>
      </w:r>
      <w:r w:rsidRPr="003A2B9E">
        <w:rPr>
          <w:rFonts w:ascii="Times New Roman" w:hAnsi="Times New Roman" w:cs="Times New Roman"/>
          <w:sz w:val="28"/>
          <w:szCs w:val="28"/>
          <w:lang w:val="vi-VN"/>
        </w:rPr>
        <w:t xml:space="preserve"> thịt </w:t>
      </w:r>
      <w:r w:rsidRPr="003A2B9E">
        <w:rPr>
          <w:rFonts w:ascii="Times New Roman" w:hAnsi="Times New Roman" w:cs="Times New Roman"/>
          <w:sz w:val="28"/>
          <w:szCs w:val="28"/>
        </w:rPr>
        <w:t xml:space="preserve">gia súc và gia cầm </w:t>
      </w:r>
      <w:r w:rsidRPr="003A2B9E">
        <w:rPr>
          <w:rFonts w:ascii="Times New Roman" w:hAnsi="Times New Roman" w:cs="Times New Roman"/>
          <w:sz w:val="28"/>
          <w:szCs w:val="28"/>
          <w:lang w:val="vi-VN"/>
        </w:rPr>
        <w:t>chủ yếu dựa vào</w:t>
      </w:r>
      <w:r w:rsidRPr="003A2B9E">
        <w:rPr>
          <w:rFonts w:ascii="Times New Roman" w:hAnsi="Times New Roman" w:cs="Times New Roman"/>
          <w:sz w:val="28"/>
          <w:szCs w:val="28"/>
        </w:rPr>
        <w:t xml:space="preserve"> </w:t>
      </w:r>
      <w:r w:rsidRPr="003A2B9E">
        <w:rPr>
          <w:rFonts w:ascii="Times New Roman" w:eastAsia="Arial" w:hAnsi="Times New Roman" w:cs="Times New Roman"/>
          <w:sz w:val="28"/>
          <w:szCs w:val="28"/>
          <w:lang w:bidi="en-US"/>
        </w:rPr>
        <w:t>độ lớn của thân thịt cũng như cấp độ của vật chứa</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sản phẩm. </w:t>
      </w:r>
    </w:p>
    <w:p w14:paraId="0A3D6422" w14:textId="77777777" w:rsidR="00B91343" w:rsidRPr="003A2B9E" w:rsidRDefault="00B91343" w:rsidP="007B106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Để duy trì truy xuất nguồn gốc bên ngoài, </w:t>
      </w:r>
      <w:r w:rsidRPr="003A2B9E">
        <w:rPr>
          <w:rFonts w:ascii="Times New Roman" w:hAnsi="Times New Roman" w:cs="Times New Roman"/>
          <w:sz w:val="28"/>
          <w:szCs w:val="28"/>
        </w:rPr>
        <w:t xml:space="preserve">phải thông tin về </w:t>
      </w:r>
      <w:r w:rsidRPr="003A2B9E">
        <w:rPr>
          <w:rFonts w:ascii="Times New Roman" w:hAnsi="Times New Roman" w:cs="Times New Roman"/>
          <w:sz w:val="28"/>
          <w:szCs w:val="28"/>
          <w:lang w:val="vi-VN"/>
        </w:rPr>
        <w:t xml:space="preserve">mã định danh </w:t>
      </w:r>
      <w:r w:rsidRPr="003A2B9E">
        <w:rPr>
          <w:rFonts w:ascii="Times New Roman" w:hAnsi="Times New Roman" w:cs="Times New Roman"/>
          <w:sz w:val="28"/>
          <w:szCs w:val="28"/>
        </w:rPr>
        <w:t>vật phẩm có thể truy xuất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đến </w:t>
      </w:r>
      <w:r w:rsidRPr="003A2B9E">
        <w:rPr>
          <w:rFonts w:ascii="Times New Roman" w:hAnsi="Times New Roman" w:cs="Times New Roman"/>
          <w:sz w:val="28"/>
          <w:szCs w:val="28"/>
          <w:lang w:val="vi-VN"/>
        </w:rPr>
        <w:t xml:space="preserve">các đối tác thương mại </w:t>
      </w:r>
      <w:r w:rsidRPr="003A2B9E">
        <w:rPr>
          <w:rFonts w:ascii="Times New Roman" w:hAnsi="Times New Roman" w:cs="Times New Roman"/>
          <w:sz w:val="28"/>
          <w:szCs w:val="28"/>
        </w:rPr>
        <w:t>thông qua</w:t>
      </w:r>
      <w:r w:rsidRPr="003A2B9E">
        <w:rPr>
          <w:rFonts w:ascii="Times New Roman" w:hAnsi="Times New Roman" w:cs="Times New Roman"/>
          <w:sz w:val="28"/>
          <w:szCs w:val="28"/>
          <w:lang w:val="vi-VN"/>
        </w:rPr>
        <w:t xml:space="preserve"> nhãn sản phẩm và giấy tờ liên quan hoặc các tài liệu kinh doanh điện tử. Điều này kết hợp các sản phẩm vật </w:t>
      </w:r>
      <w:r w:rsidRPr="003A2B9E">
        <w:rPr>
          <w:rFonts w:ascii="Times New Roman" w:hAnsi="Times New Roman" w:cs="Times New Roman"/>
          <w:sz w:val="28"/>
          <w:szCs w:val="28"/>
        </w:rPr>
        <w:t>chất</w:t>
      </w:r>
      <w:r w:rsidRPr="003A2B9E">
        <w:rPr>
          <w:rFonts w:ascii="Times New Roman" w:hAnsi="Times New Roman" w:cs="Times New Roman"/>
          <w:sz w:val="28"/>
          <w:szCs w:val="28"/>
          <w:lang w:val="vi-VN"/>
        </w:rPr>
        <w:t xml:space="preserve"> với các yêu cầu thông tin cần thiết cho việc truy xuất nguồn gốc.</w:t>
      </w:r>
      <w:r w:rsidRPr="003A2B9E">
        <w:rPr>
          <w:rFonts w:ascii="Times New Roman" w:hAnsi="Times New Roman" w:cs="Times New Roman"/>
          <w:sz w:val="28"/>
          <w:szCs w:val="28"/>
        </w:rPr>
        <w:t>”</w:t>
      </w:r>
    </w:p>
    <w:p w14:paraId="7037279E" w14:textId="20617585"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w:t>
      </w:r>
      <w:r w:rsidR="00271C47" w:rsidRPr="003A2B9E">
        <w:rPr>
          <w:rFonts w:ascii="Times New Roman" w:hAnsi="Times New Roman" w:cs="Times New Roman"/>
          <w:i/>
          <w:sz w:val="28"/>
          <w:szCs w:val="28"/>
        </w:rPr>
        <w:t>i dung</w:t>
      </w:r>
      <w:r w:rsidRPr="003A2B9E">
        <w:rPr>
          <w:rFonts w:ascii="Times New Roman" w:hAnsi="Times New Roman" w:cs="Times New Roman"/>
          <w:i/>
          <w:sz w:val="28"/>
          <w:szCs w:val="28"/>
        </w:rPr>
        <w:t xml:space="preserve">: </w:t>
      </w:r>
      <w:r w:rsidRPr="003A2B9E">
        <w:rPr>
          <w:rFonts w:ascii="Times New Roman" w:hAnsi="Times New Roman" w:cs="Times New Roman"/>
          <w:sz w:val="28"/>
          <w:szCs w:val="28"/>
          <w:shd w:val="clear" w:color="auto" w:fill="FFFFFF"/>
        </w:rPr>
        <w:t>Nội dung này đưa ra yêu cầu về chia sẻ thông tin giữa các đối tác trong chuỗi cung ứng.</w:t>
      </w:r>
    </w:p>
    <w:p w14:paraId="0EF7CC3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shd w:val="clear" w:color="auto" w:fill="FFFFFF"/>
        </w:rPr>
        <w:t>Chia sẻ thông tin giữa các đối tác trong chuỗi cung ứng bằng các phương thức thích hợp.</w:t>
      </w:r>
    </w:p>
    <w:p w14:paraId="5363131B"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rPr>
        <w:t>b)  Truy xuất nguồn gốc nội bộ</w:t>
      </w:r>
    </w:p>
    <w:p w14:paraId="1AE0CF93" w14:textId="77777777" w:rsidR="00B91343" w:rsidRPr="003A2B9E" w:rsidRDefault="00B91343" w:rsidP="007B106B">
      <w:pPr>
        <w:pStyle w:val="ListParagraph"/>
        <w:widowControl w:val="0"/>
        <w:tabs>
          <w:tab w:val="left" w:pos="597"/>
        </w:tabs>
        <w:spacing w:after="0" w:line="240" w:lineRule="auto"/>
        <w:ind w:left="0"/>
        <w:jc w:val="both"/>
        <w:rPr>
          <w:sz w:val="28"/>
          <w:szCs w:val="28"/>
        </w:rPr>
      </w:pPr>
      <w:r w:rsidRPr="003A2B9E">
        <w:rPr>
          <w:sz w:val="28"/>
          <w:szCs w:val="28"/>
        </w:rPr>
        <w:t>“Khi một sản phẩm được kết hợp với sản phẩm khác, được xử lý, cấu trúc lại hoặc đóng gói lại, sản phẩm mới phải được ấn định một mã định danh sản phẩm đơn nhất (có thể sử dụng GTIN). Phải duy trì mối liên hệ giữa sản phẩm mới với các đầu vào của nó để duy trì khả năng truy xuất nguồn gốc.</w:t>
      </w:r>
    </w:p>
    <w:p w14:paraId="3D87E8EF" w14:textId="77777777" w:rsidR="00B91343" w:rsidRPr="003A2B9E" w:rsidRDefault="00B91343" w:rsidP="007B106B">
      <w:pPr>
        <w:pStyle w:val="ListParagraph"/>
        <w:widowControl w:val="0"/>
        <w:tabs>
          <w:tab w:val="left" w:pos="597"/>
        </w:tabs>
        <w:spacing w:after="0" w:line="240" w:lineRule="auto"/>
        <w:ind w:left="0"/>
        <w:jc w:val="both"/>
        <w:rPr>
          <w:sz w:val="28"/>
          <w:szCs w:val="28"/>
        </w:rPr>
      </w:pPr>
      <w:r w:rsidRPr="003A2B9E">
        <w:rPr>
          <w:sz w:val="28"/>
          <w:szCs w:val="28"/>
        </w:rPr>
        <w:t>Khi một vật phẩm được tạo ra có khả năng truy xuất nguồn gốc, vật phẩm đó phải được gắn với mẻ/lô sản xuất cụ thể.</w:t>
      </w:r>
    </w:p>
    <w:p w14:paraId="21FFEAF3" w14:textId="77777777" w:rsidR="00B91343" w:rsidRPr="003A2B9E" w:rsidRDefault="00B91343" w:rsidP="007B106B">
      <w:pPr>
        <w:pStyle w:val="ListParagraph"/>
        <w:widowControl w:val="0"/>
        <w:tabs>
          <w:tab w:val="left" w:pos="597"/>
        </w:tabs>
        <w:spacing w:after="0" w:line="240" w:lineRule="auto"/>
        <w:ind w:left="0"/>
        <w:jc w:val="both"/>
        <w:rPr>
          <w:sz w:val="28"/>
          <w:szCs w:val="28"/>
          <w:lang w:val="vi-VN"/>
        </w:rPr>
      </w:pPr>
      <w:r w:rsidRPr="003A2B9E">
        <w:rPr>
          <w:sz w:val="28"/>
          <w:szCs w:val="28"/>
        </w:rPr>
        <w:t>Nhãn thể hiện mã định danh mẻ/lô vật phẩm phải tồn tại trên bao gói cho đến khi vật phẩm đó được tiêu dùng. Nguyên tắc này áp dụng ngay cả khi vật phẩm có thể truy xuất là một phần của hệ thống phân cấp đóng gói lớn hơn.”</w:t>
      </w:r>
    </w:p>
    <w:p w14:paraId="71E522BF" w14:textId="0E16EAA3"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bookmarkStart w:id="5" w:name="_Toc22006"/>
      <w:r w:rsidRPr="003A2B9E">
        <w:rPr>
          <w:rFonts w:ascii="Times New Roman" w:hAnsi="Times New Roman" w:cs="Times New Roman"/>
          <w:i/>
          <w:sz w:val="28"/>
          <w:szCs w:val="28"/>
        </w:rPr>
        <w:t>Ý nghĩa của nộ</w:t>
      </w:r>
      <w:r w:rsidR="00271C47" w:rsidRPr="003A2B9E">
        <w:rPr>
          <w:rFonts w:ascii="Times New Roman" w:hAnsi="Times New Roman" w:cs="Times New Roman"/>
          <w:i/>
          <w:sz w:val="28"/>
          <w:szCs w:val="28"/>
        </w:rPr>
        <w:t>i dung</w:t>
      </w:r>
      <w:r w:rsidRPr="003A2B9E">
        <w:rPr>
          <w:rFonts w:ascii="Times New Roman" w:hAnsi="Times New Roman" w:cs="Times New Roman"/>
          <w:i/>
          <w:sz w:val="28"/>
          <w:szCs w:val="28"/>
        </w:rPr>
        <w:t xml:space="preserve">: </w:t>
      </w:r>
      <w:r w:rsidRPr="003A2B9E">
        <w:rPr>
          <w:rFonts w:ascii="Times New Roman" w:hAnsi="Times New Roman" w:cs="Times New Roman"/>
          <w:sz w:val="28"/>
          <w:szCs w:val="28"/>
          <w:shd w:val="clear" w:color="auto" w:fill="FFFFFF"/>
        </w:rPr>
        <w:t xml:space="preserve">Nội dung này đề cập đến yêu cầu đối với </w:t>
      </w:r>
      <w:r w:rsidRPr="003A2B9E">
        <w:rPr>
          <w:rFonts w:ascii="Times New Roman" w:hAnsi="Times New Roman" w:cs="Times New Roman"/>
          <w:sz w:val="28"/>
          <w:szCs w:val="28"/>
        </w:rPr>
        <w:t>truy xuất nguồn gốc nội bộ.</w:t>
      </w:r>
    </w:p>
    <w:p w14:paraId="7E72FB9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rPr>
        <w:t xml:space="preserve">Các quá trình tạo thuận lợi cho truy xuất nguồn gốc nội bộ là các quá trình mà </w:t>
      </w:r>
      <w:r w:rsidRPr="003A2B9E">
        <w:rPr>
          <w:rFonts w:ascii="Times New Roman" w:hAnsi="Times New Roman" w:cs="Times New Roman"/>
          <w:sz w:val="28"/>
          <w:szCs w:val="28"/>
          <w:shd w:val="clear" w:color="auto" w:fill="FFFFFF"/>
        </w:rPr>
        <w:t>các</w:t>
      </w:r>
      <w:r w:rsidRPr="003A2B9E">
        <w:rPr>
          <w:rFonts w:ascii="Times New Roman" w:hAnsi="Times New Roman" w:cs="Times New Roman"/>
          <w:sz w:val="28"/>
          <w:szCs w:val="28"/>
        </w:rPr>
        <w:t xml:space="preserve"> bên duy trì trong phạm vi của tổ chức để liên kết số định danh nguyên liệu với thành phẩm. </w:t>
      </w:r>
    </w:p>
    <w:p w14:paraId="1C2B8430"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1.2</w:t>
      </w:r>
      <w:r w:rsidRPr="003A2B9E">
        <w:rPr>
          <w:rFonts w:ascii="Times New Roman" w:hAnsi="Times New Roman" w:cs="Times New Roman"/>
          <w:bCs/>
          <w:i/>
          <w:iCs/>
          <w:sz w:val="28"/>
          <w:szCs w:val="28"/>
        </w:rPr>
        <w:t>.</w:t>
      </w:r>
      <w:r w:rsidRPr="003A2B9E">
        <w:rPr>
          <w:rFonts w:ascii="Times New Roman" w:hAnsi="Times New Roman" w:cs="Times New Roman"/>
          <w:bCs/>
          <w:i/>
          <w:iCs/>
          <w:sz w:val="28"/>
          <w:szCs w:val="28"/>
          <w:lang w:val="vi-VN"/>
        </w:rPr>
        <w:t xml:space="preserve"> Sử dụng mã số xêri thương phẩm và số mẻ/lô </w:t>
      </w:r>
      <w:bookmarkEnd w:id="5"/>
    </w:p>
    <w:p w14:paraId="4C7AEA4C" w14:textId="77777777" w:rsidR="00B91343" w:rsidRPr="003A2B9E" w:rsidRDefault="00B91343" w:rsidP="007B106B">
      <w:pPr>
        <w:pStyle w:val="ListParagraph"/>
        <w:widowControl w:val="0"/>
        <w:tabs>
          <w:tab w:val="left" w:pos="597"/>
        </w:tabs>
        <w:spacing w:after="0" w:line="240" w:lineRule="auto"/>
        <w:ind w:left="0"/>
        <w:jc w:val="both"/>
        <w:rPr>
          <w:sz w:val="28"/>
          <w:szCs w:val="28"/>
        </w:rPr>
      </w:pPr>
      <w:r w:rsidRPr="003A2B9E">
        <w:rPr>
          <w:sz w:val="28"/>
          <w:szCs w:val="28"/>
        </w:rPr>
        <w:lastRenderedPageBreak/>
        <w:t>“C</w:t>
      </w:r>
      <w:r w:rsidRPr="003A2B9E">
        <w:rPr>
          <w:sz w:val="28"/>
          <w:szCs w:val="28"/>
          <w:lang w:val="vi-VN"/>
        </w:rPr>
        <w:t xml:space="preserve">ác đối tác thương mại </w:t>
      </w:r>
      <w:r w:rsidRPr="003A2B9E">
        <w:rPr>
          <w:sz w:val="28"/>
          <w:szCs w:val="28"/>
        </w:rPr>
        <w:t>cần định danh</w:t>
      </w:r>
      <w:r w:rsidRPr="003A2B9E">
        <w:rPr>
          <w:sz w:val="28"/>
          <w:szCs w:val="28"/>
          <w:lang w:val="vi-VN"/>
        </w:rPr>
        <w:t xml:space="preserve"> các </w:t>
      </w:r>
      <w:r w:rsidRPr="003A2B9E">
        <w:rPr>
          <w:sz w:val="28"/>
          <w:szCs w:val="28"/>
        </w:rPr>
        <w:t xml:space="preserve">thương </w:t>
      </w:r>
      <w:r w:rsidRPr="003A2B9E">
        <w:rPr>
          <w:sz w:val="28"/>
          <w:szCs w:val="28"/>
          <w:lang w:val="vi-VN"/>
        </w:rPr>
        <w:t>phẩm</w:t>
      </w:r>
      <w:r w:rsidRPr="003A2B9E">
        <w:rPr>
          <w:sz w:val="28"/>
          <w:szCs w:val="28"/>
        </w:rPr>
        <w:t xml:space="preserve"> theo</w:t>
      </w:r>
      <w:r w:rsidRPr="003A2B9E">
        <w:rPr>
          <w:sz w:val="28"/>
          <w:szCs w:val="28"/>
          <w:lang w:val="vi-VN"/>
        </w:rPr>
        <w:t xml:space="preserve"> </w:t>
      </w:r>
      <w:r w:rsidRPr="003A2B9E">
        <w:rPr>
          <w:sz w:val="28"/>
          <w:szCs w:val="28"/>
        </w:rPr>
        <w:t>thân thịt</w:t>
      </w:r>
      <w:r w:rsidRPr="003A2B9E">
        <w:rPr>
          <w:sz w:val="28"/>
          <w:szCs w:val="28"/>
          <w:lang w:val="vi-VN"/>
        </w:rPr>
        <w:t xml:space="preserve"> hoặc </w:t>
      </w:r>
      <w:r w:rsidRPr="003A2B9E">
        <w:rPr>
          <w:sz w:val="28"/>
          <w:szCs w:val="28"/>
        </w:rPr>
        <w:t>theo vật chứa, sử dụng GTIN của vật phẩm kết hợp với số mẻ/lô sản xuất hoặc GTIN kết hợp với mã riêng (số xêri).”</w:t>
      </w:r>
    </w:p>
    <w:p w14:paraId="227B3CAE" w14:textId="7FC980F8"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w:t>
      </w:r>
      <w:r w:rsidR="00271C47" w:rsidRPr="003A2B9E">
        <w:rPr>
          <w:rFonts w:ascii="Times New Roman" w:hAnsi="Times New Roman" w:cs="Times New Roman"/>
          <w:i/>
          <w:sz w:val="28"/>
          <w:szCs w:val="28"/>
        </w:rPr>
        <w:t>i dung:</w:t>
      </w:r>
      <w:r w:rsidRPr="003A2B9E">
        <w:rPr>
          <w:rFonts w:ascii="Times New Roman" w:hAnsi="Times New Roman" w:cs="Times New Roman"/>
          <w:i/>
          <w:sz w:val="28"/>
          <w:szCs w:val="28"/>
        </w:rPr>
        <w:t xml:space="preserve"> </w:t>
      </w:r>
      <w:r w:rsidRPr="003A2B9E">
        <w:rPr>
          <w:rFonts w:ascii="Times New Roman" w:hAnsi="Times New Roman" w:cs="Times New Roman"/>
          <w:sz w:val="28"/>
          <w:szCs w:val="28"/>
        </w:rPr>
        <w:t>Nội dung này liên quan đến nội dung quy định trong Thông tư số 17/2021/TT-BNNPTNT: “Thực phẩm sau mỗi công đoạn phải được mã hóa, nhận diện bằng một phương thức thích hợp để phục vụ truy xuất nguồn gốc”.</w:t>
      </w:r>
    </w:p>
    <w:p w14:paraId="6CD3953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rPr>
        <w:t>Trong trường hợp sử dụng GTIN kết hợp với số mẻ/lô làm phương pháp định danh, toàn bộ nhóm sản phẩm đã được ấn định một số mẻ/lô đơn lẻ có thể cần được loại bỏ khỏi chuỗi cung ứng khi thu hồi sản phẩm (ví dụ, khi toàn bộ mẻ/lô được sản xuất trong cùng một ngày</w:t>
      </w:r>
      <w:r w:rsidRPr="003A2B9E">
        <w:rPr>
          <w:rFonts w:ascii="Times New Roman" w:hAnsi="Times New Roman" w:cs="Times New Roman"/>
          <w:sz w:val="28"/>
          <w:szCs w:val="28"/>
          <w:lang w:val="vi-VN"/>
        </w:rPr>
        <w:t xml:space="preserve">). Điều này cần được xem xét khi </w:t>
      </w:r>
      <w:r w:rsidRPr="003A2B9E">
        <w:rPr>
          <w:rFonts w:ascii="Times New Roman" w:hAnsi="Times New Roman" w:cs="Times New Roman"/>
          <w:sz w:val="28"/>
          <w:szCs w:val="28"/>
        </w:rPr>
        <w:t>cơ sở sản xuất, kinh doanh</w:t>
      </w:r>
      <w:r w:rsidRPr="003A2B9E">
        <w:rPr>
          <w:rFonts w:ascii="Times New Roman" w:hAnsi="Times New Roman" w:cs="Times New Roman"/>
          <w:sz w:val="28"/>
          <w:szCs w:val="28"/>
          <w:lang w:val="vi-VN"/>
        </w:rPr>
        <w:t xml:space="preserve"> thiết lập phạm vi của mỗi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 xml:space="preserve"> cho mỗi loại sản phẩm</w:t>
      </w:r>
      <w:r w:rsidRPr="003A2B9E">
        <w:rPr>
          <w:rFonts w:ascii="Times New Roman" w:hAnsi="Times New Roman" w:cs="Times New Roman"/>
          <w:sz w:val="28"/>
          <w:szCs w:val="28"/>
        </w:rPr>
        <w:t xml:space="preserve">. </w:t>
      </w:r>
    </w:p>
    <w:p w14:paraId="0C10F737"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bookmarkStart w:id="6" w:name="_Toc22007"/>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1.3</w:t>
      </w:r>
      <w:r w:rsidRPr="003A2B9E">
        <w:rPr>
          <w:rFonts w:ascii="Times New Roman" w:hAnsi="Times New Roman" w:cs="Times New Roman"/>
          <w:bCs/>
          <w:i/>
          <w:iCs/>
          <w:sz w:val="28"/>
          <w:szCs w:val="28"/>
        </w:rPr>
        <w:t xml:space="preserve">. </w:t>
      </w:r>
      <w:r w:rsidRPr="003A2B9E">
        <w:rPr>
          <w:rFonts w:ascii="Times New Roman" w:hAnsi="Times New Roman" w:cs="Times New Roman"/>
          <w:bCs/>
          <w:i/>
          <w:iCs/>
          <w:sz w:val="28"/>
          <w:szCs w:val="28"/>
          <w:lang w:val="vi-VN"/>
        </w:rPr>
        <w:t xml:space="preserve">Duy trì </w:t>
      </w:r>
      <w:bookmarkEnd w:id="6"/>
      <w:r w:rsidRPr="003A2B9E">
        <w:rPr>
          <w:rFonts w:ascii="Times New Roman" w:hAnsi="Times New Roman" w:cs="Times New Roman"/>
          <w:bCs/>
          <w:i/>
          <w:iCs/>
          <w:sz w:val="28"/>
          <w:szCs w:val="28"/>
          <w:lang w:val="vi-VN"/>
        </w:rPr>
        <w:t>dữ liệu truy xuất nguồn gốc</w:t>
      </w:r>
    </w:p>
    <w:p w14:paraId="01E8B959" w14:textId="77777777" w:rsidR="00B91343" w:rsidRPr="003A2B9E" w:rsidRDefault="00B91343" w:rsidP="00344033">
      <w:pPr>
        <w:pStyle w:val="ListParagraph"/>
        <w:widowControl w:val="0"/>
        <w:tabs>
          <w:tab w:val="left" w:pos="597"/>
        </w:tabs>
        <w:spacing w:after="0" w:line="240" w:lineRule="auto"/>
        <w:ind w:left="0"/>
        <w:jc w:val="both"/>
        <w:rPr>
          <w:sz w:val="28"/>
          <w:szCs w:val="28"/>
          <w:lang w:val="en-US"/>
        </w:rPr>
      </w:pPr>
      <w:r w:rsidRPr="003A2B9E">
        <w:rPr>
          <w:sz w:val="28"/>
          <w:szCs w:val="28"/>
        </w:rPr>
        <w:t>“Cơ sở sản xuất, kinh doanh phải</w:t>
      </w:r>
      <w:r w:rsidRPr="003A2B9E">
        <w:rPr>
          <w:sz w:val="28"/>
          <w:szCs w:val="28"/>
          <w:lang w:val="vi-VN"/>
        </w:rPr>
        <w:t xml:space="preserve"> duy trì hồ sơ </w:t>
      </w:r>
      <w:r w:rsidRPr="003A2B9E">
        <w:rPr>
          <w:sz w:val="28"/>
          <w:szCs w:val="28"/>
        </w:rPr>
        <w:t xml:space="preserve">để </w:t>
      </w:r>
      <w:r w:rsidRPr="003A2B9E">
        <w:rPr>
          <w:sz w:val="28"/>
          <w:szCs w:val="28"/>
          <w:lang w:val="vi-VN"/>
        </w:rPr>
        <w:t>tạo điều kiện</w:t>
      </w:r>
      <w:r w:rsidRPr="003A2B9E">
        <w:rPr>
          <w:sz w:val="28"/>
          <w:szCs w:val="28"/>
        </w:rPr>
        <w:t xml:space="preserve"> cho việc</w:t>
      </w:r>
      <w:r w:rsidRPr="003A2B9E">
        <w:rPr>
          <w:sz w:val="28"/>
          <w:szCs w:val="28"/>
          <w:lang w:val="vi-VN"/>
        </w:rPr>
        <w:t xml:space="preserve"> truy xuất nguồn gốc kịp thời và chính xác</w:t>
      </w:r>
      <w:r w:rsidRPr="003A2B9E">
        <w:rPr>
          <w:sz w:val="28"/>
          <w:szCs w:val="28"/>
        </w:rPr>
        <w:t>,</w:t>
      </w:r>
      <w:r w:rsidRPr="003A2B9E">
        <w:rPr>
          <w:sz w:val="28"/>
          <w:szCs w:val="28"/>
          <w:lang w:val="vi-VN"/>
        </w:rPr>
        <w:t xml:space="preserve"> hỗ trợ </w:t>
      </w:r>
      <w:r w:rsidRPr="003A2B9E">
        <w:rPr>
          <w:sz w:val="28"/>
          <w:szCs w:val="28"/>
        </w:rPr>
        <w:t xml:space="preserve">mọi trường hợp </w:t>
      </w:r>
      <w:r w:rsidRPr="003A2B9E">
        <w:rPr>
          <w:sz w:val="28"/>
          <w:szCs w:val="28"/>
          <w:lang w:val="vi-VN"/>
        </w:rPr>
        <w:t>thu hồi sản phẩm</w:t>
      </w:r>
      <w:r w:rsidRPr="003A2B9E">
        <w:rPr>
          <w:sz w:val="28"/>
          <w:szCs w:val="28"/>
        </w:rPr>
        <w:t xml:space="preserve"> khi</w:t>
      </w:r>
      <w:r w:rsidRPr="003A2B9E">
        <w:rPr>
          <w:sz w:val="28"/>
          <w:szCs w:val="28"/>
          <w:lang w:val="vi-VN"/>
        </w:rPr>
        <w:t xml:space="preserve"> cần thiết.</w:t>
      </w:r>
      <w:r w:rsidRPr="003A2B9E">
        <w:rPr>
          <w:sz w:val="28"/>
          <w:szCs w:val="28"/>
          <w:lang w:val="en-US"/>
        </w:rPr>
        <w:t>”</w:t>
      </w:r>
    </w:p>
    <w:p w14:paraId="581B3FEE" w14:textId="2E4E0E4C"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 xml:space="preserve">Ý nghĩa của nội dung : </w:t>
      </w:r>
      <w:r w:rsidRPr="003A2B9E">
        <w:rPr>
          <w:rFonts w:ascii="Times New Roman" w:hAnsi="Times New Roman" w:cs="Times New Roman"/>
          <w:sz w:val="28"/>
          <w:szCs w:val="28"/>
          <w:shd w:val="clear" w:color="auto" w:fill="FFFFFF"/>
        </w:rPr>
        <w:t xml:space="preserve">Nội dung này </w:t>
      </w:r>
      <w:r w:rsidRPr="003A2B9E">
        <w:rPr>
          <w:rFonts w:ascii="Times New Roman" w:hAnsi="Times New Roman" w:cs="Times New Roman"/>
          <w:sz w:val="28"/>
          <w:szCs w:val="28"/>
        </w:rPr>
        <w:t>đáp ứng quy định của Luật chăn nuôi</w:t>
      </w:r>
      <w:r w:rsidRPr="003A2B9E">
        <w:rPr>
          <w:rFonts w:ascii="Times New Roman" w:hAnsi="Times New Roman" w:cs="Times New Roman"/>
          <w:sz w:val="28"/>
          <w:szCs w:val="28"/>
          <w:shd w:val="clear" w:color="auto" w:fill="FFFFFF"/>
        </w:rPr>
        <w:t>:</w:t>
      </w:r>
    </w:p>
    <w:p w14:paraId="28707AEF" w14:textId="77777777" w:rsidR="00B91343" w:rsidRPr="003A2B9E" w:rsidRDefault="00B91343" w:rsidP="00344033">
      <w:pPr>
        <w:pStyle w:val="ListParagraph"/>
        <w:widowControl w:val="0"/>
        <w:numPr>
          <w:ilvl w:val="0"/>
          <w:numId w:val="2"/>
        </w:numPr>
        <w:tabs>
          <w:tab w:val="left" w:pos="284"/>
        </w:tabs>
        <w:spacing w:after="0" w:line="240" w:lineRule="auto"/>
        <w:ind w:left="0" w:firstLine="0"/>
        <w:jc w:val="both"/>
        <w:rPr>
          <w:iCs/>
          <w:color w:val="000000"/>
          <w:sz w:val="28"/>
          <w:szCs w:val="28"/>
        </w:rPr>
      </w:pPr>
      <w:r w:rsidRPr="003A2B9E">
        <w:rPr>
          <w:iCs/>
          <w:color w:val="000000"/>
          <w:sz w:val="28"/>
          <w:szCs w:val="28"/>
        </w:rPr>
        <w:t>Cơ sở giết mổ phải có hồ sơ về nguồn gốc, xuất xứ của vật nuôi bảo đảm truy xuất được nguồn gốc của vật nuôi đưa vào giết mổ.</w:t>
      </w:r>
    </w:p>
    <w:p w14:paraId="7E28FBC3" w14:textId="77777777" w:rsidR="00B91343" w:rsidRPr="003A2B9E" w:rsidRDefault="00B91343" w:rsidP="00344033">
      <w:pPr>
        <w:pStyle w:val="ListParagraph"/>
        <w:widowControl w:val="0"/>
        <w:numPr>
          <w:ilvl w:val="0"/>
          <w:numId w:val="2"/>
        </w:numPr>
        <w:tabs>
          <w:tab w:val="left" w:pos="284"/>
        </w:tabs>
        <w:spacing w:after="0" w:line="240" w:lineRule="auto"/>
        <w:ind w:left="0" w:firstLine="0"/>
        <w:jc w:val="both"/>
        <w:rPr>
          <w:iCs/>
          <w:color w:val="000000"/>
          <w:sz w:val="28"/>
          <w:szCs w:val="28"/>
        </w:rPr>
      </w:pPr>
      <w:r w:rsidRPr="003A2B9E">
        <w:rPr>
          <w:iCs/>
          <w:color w:val="000000"/>
          <w:sz w:val="28"/>
          <w:szCs w:val="28"/>
        </w:rPr>
        <w:t>Sản phẩm chăn nuôi được mua bán, sơ chế, chế biến phải có xuất xứ rõ ràng bảo đảm truy xuất nguồn gốc của sản phẩm</w:t>
      </w:r>
    </w:p>
    <w:p w14:paraId="054F58FC"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Nội dung này cũng liên quan đến quy định tại Điều 6 Lưu trữ thông tin truy xuất nguồn gốc trong Thông tư số 17/2021/TT-BNNPTNT.</w:t>
      </w:r>
      <w:r w:rsidRPr="003A2B9E">
        <w:rPr>
          <w:rFonts w:ascii="Times New Roman" w:hAnsi="Times New Roman" w:cs="Times New Roman"/>
          <w:sz w:val="28"/>
          <w:szCs w:val="28"/>
          <w:lang w:val="vi-VN"/>
        </w:rPr>
        <w:t xml:space="preserve"> </w:t>
      </w:r>
    </w:p>
    <w:p w14:paraId="501579D0" w14:textId="77777777" w:rsidR="00B91343" w:rsidRPr="003A2B9E" w:rsidRDefault="00B91343" w:rsidP="00344033">
      <w:pPr>
        <w:pStyle w:val="ListParagraph"/>
        <w:widowControl w:val="0"/>
        <w:tabs>
          <w:tab w:val="left" w:pos="597"/>
        </w:tabs>
        <w:spacing w:after="0" w:line="240" w:lineRule="auto"/>
        <w:ind w:left="0"/>
        <w:jc w:val="both"/>
        <w:rPr>
          <w:sz w:val="28"/>
          <w:szCs w:val="28"/>
        </w:rPr>
      </w:pPr>
      <w:r w:rsidRPr="003A2B9E">
        <w:rPr>
          <w:sz w:val="28"/>
          <w:szCs w:val="28"/>
        </w:rPr>
        <w:t>“Cơ sở cần thiết lập chính sách lưu giữ dữ liệu nội bộ”</w:t>
      </w:r>
    </w:p>
    <w:p w14:paraId="62EEF83A" w14:textId="0C1219B7" w:rsidR="00B91343" w:rsidRPr="003A2B9E" w:rsidRDefault="00B91343" w:rsidP="00961AEB">
      <w:pPr>
        <w:widowControl w:val="0"/>
        <w:spacing w:after="0" w:line="240" w:lineRule="auto"/>
        <w:jc w:val="both"/>
        <w:rPr>
          <w:rFonts w:ascii="Times New Roman" w:hAnsi="Times New Roman" w:cs="Times New Roman"/>
          <w:i/>
          <w:sz w:val="28"/>
          <w:szCs w:val="28"/>
        </w:rPr>
      </w:pPr>
      <w:bookmarkStart w:id="7" w:name="_Toc134946055"/>
      <w:r w:rsidRPr="003A2B9E">
        <w:rPr>
          <w:rFonts w:ascii="Times New Roman" w:hAnsi="Times New Roman" w:cs="Times New Roman"/>
          <w:i/>
          <w:sz w:val="28"/>
          <w:szCs w:val="28"/>
        </w:rPr>
        <w:t>Ý nghĩa của nội dung :</w:t>
      </w:r>
    </w:p>
    <w:p w14:paraId="04B5B6D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nêu trên của TCVN 13166-1 đã nhắc tới “</w:t>
      </w:r>
      <w:r w:rsidRPr="003A2B9E">
        <w:rPr>
          <w:rFonts w:ascii="Times New Roman" w:hAnsi="Times New Roman" w:cs="Times New Roman"/>
          <w:sz w:val="28"/>
          <w:szCs w:val="28"/>
          <w:lang w:val="vi-VN"/>
        </w:rPr>
        <w:t>Các yêu cầu của cơ quan quản lý quy định về lưu giữ hồ sơ</w:t>
      </w:r>
      <w:r w:rsidRPr="003A2B9E">
        <w:rPr>
          <w:rFonts w:ascii="Times New Roman" w:hAnsi="Times New Roman" w:cs="Times New Roman"/>
          <w:sz w:val="28"/>
          <w:szCs w:val="28"/>
        </w:rPr>
        <w:t>”, cụ thể ở đây là Điều 6 Lưu trữ thông tin truy xuất nguồn gốc trong Thông tư số 17/2021/TT-BNNPTNT:</w:t>
      </w:r>
    </w:p>
    <w:p w14:paraId="4A3433E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“3. Hệ thống quản lý dữ liệu, mã hóa các thông tin truy xuất nguồn gốc phải được lưu trữ bằng phương tiện phù hợp bảo đảm thuận lợi cho việc tra cứu và thời gian lưu trữ tối thiểu kể từ ngày sản xuất đối với sản phẩm thực phẩm không yêu cầu bắt buộc ghi hạn sử dụng được quy định như sau:</w:t>
      </w:r>
    </w:p>
    <w:p w14:paraId="4FB881B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06 (sáu) tháng đối với thực phẩm nông lâm thủy sản tươi sống;</w:t>
      </w:r>
    </w:p>
    <w:p w14:paraId="7455C81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02 (hai) năm đối với thực phẩm nông lâm thủy sản đông lạnh, chế biến.</w:t>
      </w:r>
    </w:p>
    <w:p w14:paraId="19E9D61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4. Trường hợp thực phẩm nông lâm thủy sản có ghi hạn sử dụng của sản phẩm, cơ sở phải lưu trữ thông tin truy xuất nguồn gốc trong thời gian tối thiểu là 12 tháng kể từ ngày hết hạn sử dụng của lô sản phẩm.”</w:t>
      </w:r>
    </w:p>
    <w:p w14:paraId="3AC667E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rPr>
        <w:t>Việc thiết lập chính sách lưu giữ dữ liệu nội bộ dựa trên các khía cạnh sau:</w:t>
      </w:r>
    </w:p>
    <w:p w14:paraId="688CC9F4"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rPr>
        <w:t>+  Các yêu cầu của cơ quan quản lý quy định về lưu giữ hồ sơ, tùy thuộc vào từng loại sản phẩm.</w:t>
      </w:r>
    </w:p>
    <w:p w14:paraId="7C2C88F4"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rPr>
        <w:t>+  Khoảng thời gian của sản phẩm có thể tồn tại trong chuỗi cung ứng vượt quá thời gian quy định. Điều này dựa trên loại sản phẩm (thịt mát, thịt đông lạnh, thịt tẩm ướp gia vị…).</w:t>
      </w:r>
    </w:p>
    <w:p w14:paraId="538EE762"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rPr>
        <w:lastRenderedPageBreak/>
        <w:t>+  Nhu cầu lấy nhanh dữ liệu trong trường hợp có sự kiện dịch tễ học có liên quan hoặc không liên quan đến sản phẩm của cơ sở.</w:t>
      </w:r>
    </w:p>
    <w:p w14:paraId="2C4F866D"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rPr>
        <w:t>+  Thoả thuận</w:t>
      </w:r>
      <w:r w:rsidRPr="003A2B9E">
        <w:rPr>
          <w:sz w:val="28"/>
          <w:szCs w:val="28"/>
          <w:lang w:val="vi-VN"/>
        </w:rPr>
        <w:t xml:space="preserve"> </w:t>
      </w:r>
      <w:r w:rsidRPr="003A2B9E">
        <w:rPr>
          <w:sz w:val="28"/>
          <w:szCs w:val="28"/>
        </w:rPr>
        <w:t>giữa các cơ sở sản xuất, kinh doanh</w:t>
      </w:r>
      <w:r w:rsidRPr="003A2B9E">
        <w:rPr>
          <w:sz w:val="28"/>
          <w:szCs w:val="28"/>
          <w:lang w:val="vi-VN"/>
        </w:rPr>
        <w:t xml:space="preserve"> hoặc yêu cầu của khách hàng</w:t>
      </w:r>
      <w:r w:rsidRPr="003A2B9E">
        <w:rPr>
          <w:sz w:val="28"/>
          <w:szCs w:val="28"/>
        </w:rPr>
        <w:t>.</w:t>
      </w:r>
    </w:p>
    <w:p w14:paraId="01E4C5B0"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4.2. Xác định vật phẩm có thể truy xuất nguồn gốc và áp dụng đối với hệ thống phân cấp sản phẩm</w:t>
      </w:r>
      <w:bookmarkEnd w:id="7"/>
    </w:p>
    <w:p w14:paraId="4080AC5B"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2.1   Yêu cầu chung</w:t>
      </w:r>
    </w:p>
    <w:p w14:paraId="2360FA7A" w14:textId="77777777" w:rsidR="00B91343" w:rsidRPr="003A2B9E" w:rsidRDefault="00B91343" w:rsidP="00E137D3">
      <w:pPr>
        <w:pStyle w:val="ListParagraph"/>
        <w:widowControl w:val="0"/>
        <w:tabs>
          <w:tab w:val="left" w:pos="597"/>
        </w:tabs>
        <w:spacing w:after="0" w:line="240" w:lineRule="auto"/>
        <w:ind w:left="0"/>
        <w:jc w:val="both"/>
        <w:rPr>
          <w:sz w:val="28"/>
          <w:szCs w:val="28"/>
        </w:rPr>
      </w:pPr>
      <w:r w:rsidRPr="003A2B9E">
        <w:rPr>
          <w:sz w:val="28"/>
          <w:szCs w:val="28"/>
        </w:rPr>
        <w:t xml:space="preserve">“Các </w:t>
      </w:r>
      <w:r w:rsidRPr="003A2B9E">
        <w:rPr>
          <w:sz w:val="28"/>
          <w:szCs w:val="28"/>
          <w:lang w:val="vi-VN"/>
        </w:rPr>
        <w:t xml:space="preserve">đối tác thương mại xử lý, đóng gói và/hoặc </w:t>
      </w:r>
      <w:r w:rsidRPr="003A2B9E">
        <w:rPr>
          <w:sz w:val="28"/>
          <w:szCs w:val="28"/>
        </w:rPr>
        <w:t xml:space="preserve">làm </w:t>
      </w:r>
      <w:r w:rsidRPr="003A2B9E">
        <w:rPr>
          <w:sz w:val="28"/>
          <w:szCs w:val="28"/>
          <w:lang w:val="vi-VN"/>
        </w:rPr>
        <w:t xml:space="preserve">nhãn sản phẩm phải đảm bảo rằng tất cả </w:t>
      </w:r>
      <w:r w:rsidRPr="003A2B9E">
        <w:rPr>
          <w:sz w:val="28"/>
          <w:szCs w:val="28"/>
        </w:rPr>
        <w:t xml:space="preserve">các số mẻ/lô sản phẩm nội bộ được định danh đơn nhất và liên kết với các mẻ/lô sản phẩm cung cấp ra bên ngoài để không có sự cố về khả năng truy xuất ngược của dòng lưu thông sản phẩm trong suốt chuỗi cung ứng.” </w:t>
      </w:r>
    </w:p>
    <w:p w14:paraId="5A75D583" w14:textId="35F0C049"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758CEF7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liên quan đến một số nội dung quy định trong Thông tư số 17/2021/TT-BNNPTNT.</w:t>
      </w:r>
    </w:p>
    <w:p w14:paraId="3ACB58C9"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sử dụng các mã định danh GS1 và mã số mẻ/lô. </w:t>
      </w:r>
    </w:p>
    <w:p w14:paraId="2619E579"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sz w:val="28"/>
          <w:szCs w:val="28"/>
        </w:rPr>
        <w:t xml:space="preserve">Chỉ các đối tác thương mại sử dụng đầu vào để tạo ra hoặc chuyển đổi thương phẩm mới phải định danh đơn nhất vật phẩm đó bằng cách gán một GTIN. Các đối tác thương mại tạo ra các vật phẩm có thể truy xuất phải xác định mức độ chính xác mà họ cần để định danh các vật phẩm có thể truy xuất. Tốt nhất là định danh các vật phẩm có thể truy xuất trên toàn bộ </w:t>
      </w:r>
      <w:r w:rsidRPr="003A2B9E">
        <w:rPr>
          <w:rFonts w:ascii="Times New Roman" w:hAnsi="Times New Roman" w:cs="Times New Roman"/>
          <w:iCs/>
          <w:sz w:val="28"/>
          <w:szCs w:val="28"/>
        </w:rPr>
        <w:t>hệ thống sản phẩm của chủ sở hữu thương hiệu.</w:t>
      </w:r>
    </w:p>
    <w:p w14:paraId="4A850D4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Cs/>
          <w:sz w:val="28"/>
          <w:szCs w:val="28"/>
        </w:rPr>
        <w:t>Việc định danh theo</w:t>
      </w:r>
      <w:r w:rsidRPr="003A2B9E">
        <w:rPr>
          <w:rFonts w:ascii="Times New Roman" w:hAnsi="Times New Roman" w:cs="Times New Roman"/>
          <w:sz w:val="28"/>
          <w:szCs w:val="28"/>
        </w:rPr>
        <w:t xml:space="preserve"> xêri các thương phẩm, cho phép kết nối tổng thể các hệ thống thông tin và truyền thông, được thực hiện thông qua việc sử dụng số định danh ứng dụng AI (01) GTIN và AI (21) số xêri.</w:t>
      </w:r>
    </w:p>
    <w:p w14:paraId="6D5A363A" w14:textId="77777777" w:rsidR="00B91343" w:rsidRPr="003A2B9E" w:rsidRDefault="00B91343" w:rsidP="00E137D3">
      <w:pPr>
        <w:pStyle w:val="ListParagraph"/>
        <w:widowControl w:val="0"/>
        <w:tabs>
          <w:tab w:val="left" w:pos="597"/>
        </w:tabs>
        <w:spacing w:after="0" w:line="240" w:lineRule="auto"/>
        <w:ind w:left="0"/>
        <w:jc w:val="both"/>
        <w:rPr>
          <w:spacing w:val="-4"/>
          <w:sz w:val="28"/>
          <w:szCs w:val="28"/>
          <w:lang w:val="en-US"/>
        </w:rPr>
      </w:pPr>
      <w:r w:rsidRPr="003A2B9E">
        <w:rPr>
          <w:sz w:val="28"/>
          <w:szCs w:val="28"/>
        </w:rPr>
        <w:t>“Việc sử dụng mã định danh theo xêri thương phẩm phải được các đối tác thương mại đồng ý. Trong một số trường</w:t>
      </w:r>
      <w:r w:rsidRPr="003A2B9E">
        <w:rPr>
          <w:spacing w:val="-4"/>
          <w:sz w:val="28"/>
          <w:szCs w:val="28"/>
          <w:lang w:val="vi-VN"/>
        </w:rPr>
        <w:t xml:space="preserve"> hợp nhất định</w:t>
      </w:r>
      <w:r w:rsidRPr="003A2B9E">
        <w:rPr>
          <w:spacing w:val="-4"/>
          <w:sz w:val="28"/>
          <w:szCs w:val="28"/>
        </w:rPr>
        <w:t>, có thể áp dụng c</w:t>
      </w:r>
      <w:r w:rsidRPr="003A2B9E">
        <w:rPr>
          <w:spacing w:val="-4"/>
          <w:sz w:val="28"/>
          <w:szCs w:val="28"/>
          <w:lang w:val="vi-VN"/>
        </w:rPr>
        <w:t>ác yêu cầu bổ sung của thị trường hoặc khách hàng.</w:t>
      </w:r>
      <w:r w:rsidRPr="003A2B9E">
        <w:rPr>
          <w:spacing w:val="-4"/>
          <w:sz w:val="28"/>
          <w:szCs w:val="28"/>
          <w:lang w:val="en-US"/>
        </w:rPr>
        <w:t>”</w:t>
      </w:r>
    </w:p>
    <w:p w14:paraId="38DF3114" w14:textId="4F4BA215"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656A9638"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Nội dung này liên quan đến việc chia sẻ dữ liệu với các đối tác. </w:t>
      </w:r>
    </w:p>
    <w:p w14:paraId="4511C6E6"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 xml:space="preserve">2.2   Định danh vật nuôi </w:t>
      </w:r>
    </w:p>
    <w:p w14:paraId="56083640" w14:textId="77777777" w:rsidR="00B91343" w:rsidRPr="003A2B9E" w:rsidRDefault="00B91343" w:rsidP="00E137D3">
      <w:pPr>
        <w:pStyle w:val="ListParagraph"/>
        <w:widowControl w:val="0"/>
        <w:tabs>
          <w:tab w:val="left" w:pos="597"/>
        </w:tabs>
        <w:spacing w:after="0" w:line="240" w:lineRule="auto"/>
        <w:ind w:left="0"/>
        <w:jc w:val="both"/>
        <w:rPr>
          <w:sz w:val="28"/>
          <w:szCs w:val="28"/>
          <w:lang w:val="en-US"/>
        </w:rPr>
      </w:pPr>
      <w:r w:rsidRPr="003A2B9E">
        <w:rPr>
          <w:sz w:val="28"/>
          <w:szCs w:val="28"/>
        </w:rPr>
        <w:t>“Cần xác định các</w:t>
      </w:r>
      <w:r w:rsidRPr="003A2B9E">
        <w:rPr>
          <w:sz w:val="28"/>
          <w:szCs w:val="28"/>
          <w:lang w:val="vi-VN"/>
        </w:rPr>
        <w:t xml:space="preserve"> yêu cầu cụ thể về định danh, </w:t>
      </w:r>
      <w:r w:rsidRPr="003A2B9E">
        <w:rPr>
          <w:sz w:val="28"/>
          <w:szCs w:val="28"/>
        </w:rPr>
        <w:t xml:space="preserve">vận </w:t>
      </w:r>
      <w:r w:rsidRPr="003A2B9E">
        <w:rPr>
          <w:sz w:val="28"/>
          <w:szCs w:val="28"/>
          <w:lang w:val="vi-VN"/>
        </w:rPr>
        <w:t>chuyển và giết mổ</w:t>
      </w:r>
      <w:r w:rsidRPr="003A2B9E">
        <w:rPr>
          <w:sz w:val="28"/>
          <w:szCs w:val="28"/>
        </w:rPr>
        <w:t xml:space="preserve"> các loại vật nuôi.</w:t>
      </w:r>
      <w:r w:rsidRPr="003A2B9E">
        <w:rPr>
          <w:sz w:val="28"/>
          <w:szCs w:val="28"/>
          <w:lang w:val="en-US"/>
        </w:rPr>
        <w:t>”</w:t>
      </w:r>
    </w:p>
    <w:p w14:paraId="14162725" w14:textId="451B3568"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30E86D8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liên quan đến quy định của Luật Chăn nuôi:</w:t>
      </w:r>
    </w:p>
    <w:p w14:paraId="5FBE27D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iCs/>
          <w:color w:val="000000"/>
          <w:sz w:val="28"/>
          <w:szCs w:val="28"/>
        </w:rPr>
        <w:t>Cơ sở giết mổ phải có hồ sơ về nguồn gốc, xuất xứ của vật nuôi bảo đảm truy xuất được nguồn gốc của vật nuôi đưa vào giết mổ</w:t>
      </w:r>
      <w:r w:rsidRPr="003A2B9E">
        <w:rPr>
          <w:rFonts w:ascii="Times New Roman" w:hAnsi="Times New Roman" w:cs="Times New Roman"/>
          <w:sz w:val="28"/>
          <w:szCs w:val="28"/>
        </w:rPr>
        <w:t>”</w:t>
      </w:r>
    </w:p>
    <w:p w14:paraId="1D0B102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lang w:val="vi-VN"/>
        </w:rPr>
        <w:t xml:space="preserve">Việc định danh </w:t>
      </w:r>
      <w:r w:rsidRPr="003A2B9E">
        <w:rPr>
          <w:rFonts w:ascii="Times New Roman" w:hAnsi="Times New Roman" w:cs="Times New Roman"/>
          <w:sz w:val="28"/>
          <w:szCs w:val="28"/>
        </w:rPr>
        <w:t>vật nuôi có sự</w:t>
      </w:r>
      <w:r w:rsidRPr="003A2B9E">
        <w:rPr>
          <w:rFonts w:ascii="Times New Roman" w:hAnsi="Times New Roman" w:cs="Times New Roman"/>
          <w:sz w:val="28"/>
          <w:szCs w:val="28"/>
          <w:lang w:val="vi-VN"/>
        </w:rPr>
        <w:t xml:space="preserve"> khác </w:t>
      </w:r>
      <w:r w:rsidRPr="003A2B9E">
        <w:rPr>
          <w:rFonts w:ascii="Times New Roman" w:hAnsi="Times New Roman" w:cs="Times New Roman"/>
          <w:sz w:val="28"/>
          <w:szCs w:val="28"/>
        </w:rPr>
        <w:t>biệt</w:t>
      </w:r>
      <w:r w:rsidRPr="003A2B9E">
        <w:rPr>
          <w:rFonts w:ascii="Times New Roman" w:hAnsi="Times New Roman" w:cs="Times New Roman"/>
          <w:sz w:val="28"/>
          <w:szCs w:val="28"/>
          <w:lang w:val="vi-VN"/>
        </w:rPr>
        <w:t xml:space="preserve"> giữa các quốc gia</w:t>
      </w:r>
      <w:r w:rsidRPr="003A2B9E">
        <w:rPr>
          <w:rFonts w:ascii="Times New Roman" w:hAnsi="Times New Roman" w:cs="Times New Roman"/>
          <w:sz w:val="28"/>
          <w:szCs w:val="28"/>
        </w:rPr>
        <w:t xml:space="preserve"> và giữa</w:t>
      </w:r>
      <w:r w:rsidRPr="003A2B9E">
        <w:rPr>
          <w:rFonts w:ascii="Times New Roman" w:hAnsi="Times New Roman" w:cs="Times New Roman"/>
          <w:sz w:val="28"/>
          <w:szCs w:val="28"/>
          <w:lang w:val="vi-VN"/>
        </w:rPr>
        <w:t xml:space="preserve"> các loại </w:t>
      </w:r>
      <w:r w:rsidRPr="003A2B9E">
        <w:rPr>
          <w:rFonts w:ascii="Times New Roman" w:hAnsi="Times New Roman" w:cs="Times New Roman"/>
          <w:sz w:val="28"/>
          <w:szCs w:val="28"/>
        </w:rPr>
        <w:t>vật nuôi, ví dụ đối với gia cầm, thường chỉ định danh đến đàn gia cầm mà không định danh cá thể.</w:t>
      </w:r>
    </w:p>
    <w:p w14:paraId="4C76EEEC"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 xml:space="preserve">2.3   Giết mổ động vật </w:t>
      </w:r>
    </w:p>
    <w:p w14:paraId="09B8B645" w14:textId="77777777" w:rsidR="00B91343" w:rsidRPr="003A2B9E" w:rsidRDefault="00B91343" w:rsidP="00E137D3">
      <w:pPr>
        <w:pStyle w:val="ListParagraph"/>
        <w:widowControl w:val="0"/>
        <w:tabs>
          <w:tab w:val="left" w:pos="597"/>
        </w:tabs>
        <w:spacing w:after="0" w:line="240" w:lineRule="auto"/>
        <w:ind w:left="0"/>
        <w:jc w:val="both"/>
        <w:rPr>
          <w:sz w:val="28"/>
          <w:szCs w:val="28"/>
        </w:rPr>
      </w:pPr>
      <w:r w:rsidRPr="003A2B9E">
        <w:rPr>
          <w:sz w:val="28"/>
          <w:szCs w:val="28"/>
        </w:rPr>
        <w:t>“Khi vật nuôi bắt đầu được đưa vào cơ sở giết mổ, phải định danh mỗi vật nuôi (hoặc nhóm vật nuôi), sau đó định danh thân thịt hoặc mẻ thịt.</w:t>
      </w:r>
    </w:p>
    <w:p w14:paraId="0E352313" w14:textId="77777777" w:rsidR="00B91343" w:rsidRPr="003A2B9E" w:rsidRDefault="00B91343" w:rsidP="00E137D3">
      <w:pPr>
        <w:pStyle w:val="ListParagraph"/>
        <w:widowControl w:val="0"/>
        <w:tabs>
          <w:tab w:val="left" w:pos="597"/>
        </w:tabs>
        <w:spacing w:after="0" w:line="240" w:lineRule="auto"/>
        <w:ind w:left="0"/>
        <w:jc w:val="both"/>
        <w:rPr>
          <w:sz w:val="28"/>
          <w:szCs w:val="28"/>
          <w:lang w:val="en-US"/>
        </w:rPr>
      </w:pPr>
      <w:r w:rsidRPr="003A2B9E">
        <w:rPr>
          <w:sz w:val="28"/>
          <w:szCs w:val="28"/>
        </w:rPr>
        <w:t>Trong quá trình giết mổ, cơ sở giết mổ phải đảm bảo khả năng truy xuất nguồn gốc qua toàn</w:t>
      </w:r>
      <w:r w:rsidRPr="003A2B9E">
        <w:rPr>
          <w:sz w:val="28"/>
          <w:szCs w:val="28"/>
          <w:lang w:val="vi-VN"/>
        </w:rPr>
        <w:t xml:space="preserve"> bộ quá trình, bao gồm cả</w:t>
      </w:r>
      <w:r w:rsidRPr="003A2B9E">
        <w:rPr>
          <w:sz w:val="28"/>
          <w:szCs w:val="28"/>
        </w:rPr>
        <w:t xml:space="preserve"> truy xuất nguồn gốc</w:t>
      </w:r>
      <w:r w:rsidRPr="003A2B9E">
        <w:rPr>
          <w:sz w:val="28"/>
          <w:szCs w:val="28"/>
          <w:lang w:val="vi-VN"/>
        </w:rPr>
        <w:t xml:space="preserve"> nội tạng và phụ phẩm.</w:t>
      </w:r>
      <w:r w:rsidRPr="003A2B9E">
        <w:rPr>
          <w:sz w:val="28"/>
          <w:szCs w:val="28"/>
          <w:lang w:val="en-US"/>
        </w:rPr>
        <w:t>”</w:t>
      </w:r>
    </w:p>
    <w:p w14:paraId="278F579C" w14:textId="0FC9DCF0"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4120CEF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Nội dung này liên quan đến quy định của Luật Chăn nuôi:</w:t>
      </w:r>
    </w:p>
    <w:p w14:paraId="22B1BF84" w14:textId="77777777" w:rsidR="00B91343" w:rsidRPr="003A2B9E" w:rsidRDefault="00B91343" w:rsidP="00E137D3">
      <w:pPr>
        <w:pStyle w:val="ListParagraph"/>
        <w:widowControl w:val="0"/>
        <w:numPr>
          <w:ilvl w:val="0"/>
          <w:numId w:val="2"/>
        </w:numPr>
        <w:tabs>
          <w:tab w:val="left" w:pos="0"/>
          <w:tab w:val="left" w:pos="142"/>
        </w:tabs>
        <w:spacing w:after="0" w:line="240" w:lineRule="auto"/>
        <w:ind w:left="0" w:firstLine="0"/>
        <w:jc w:val="both"/>
        <w:rPr>
          <w:iCs/>
          <w:color w:val="000000"/>
          <w:sz w:val="28"/>
          <w:szCs w:val="28"/>
        </w:rPr>
      </w:pPr>
      <w:r w:rsidRPr="003A2B9E">
        <w:rPr>
          <w:iCs/>
          <w:color w:val="000000"/>
          <w:sz w:val="28"/>
          <w:szCs w:val="28"/>
        </w:rPr>
        <w:t>Cơ sở giết mổ phải có hồ sơ về nguồn gốc, xuất xứ của vật nuôi bảo đảm truy xuất được nguồn gốc của vật nuôi đưa vào giết mổ.</w:t>
      </w:r>
    </w:p>
    <w:p w14:paraId="180CEB3F" w14:textId="77777777" w:rsidR="00B91343" w:rsidRPr="003A2B9E" w:rsidRDefault="00B91343" w:rsidP="00E137D3">
      <w:pPr>
        <w:pStyle w:val="ListParagraph"/>
        <w:widowControl w:val="0"/>
        <w:numPr>
          <w:ilvl w:val="0"/>
          <w:numId w:val="2"/>
        </w:numPr>
        <w:tabs>
          <w:tab w:val="left" w:pos="0"/>
          <w:tab w:val="left" w:pos="284"/>
        </w:tabs>
        <w:spacing w:after="0" w:line="240" w:lineRule="auto"/>
        <w:ind w:left="0" w:firstLine="0"/>
        <w:jc w:val="both"/>
        <w:rPr>
          <w:iCs/>
          <w:color w:val="000000"/>
          <w:sz w:val="28"/>
          <w:szCs w:val="28"/>
        </w:rPr>
      </w:pPr>
      <w:r w:rsidRPr="003A2B9E">
        <w:rPr>
          <w:iCs/>
          <w:color w:val="000000"/>
          <w:sz w:val="28"/>
          <w:szCs w:val="28"/>
        </w:rPr>
        <w:t>Sản phẩm chăn nuôi được mua bán, sơ chế, chế biến phải có xuất xứ rõ ràng bảo đảm truy xuất nguồn gốc của sản phẩm</w:t>
      </w:r>
    </w:p>
    <w:p w14:paraId="42A97D8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cũng liên quan đến Thông tư số 17/2021/TT-BNNPTNT:</w:t>
      </w:r>
    </w:p>
    <w:p w14:paraId="7B41228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phải thiết lập hệ thống truy xuất nguồn gốc thực phẩm theo nguyên tắc truy xuất một bước trước - một bước sau để bảo đảm khả năng nhận diện, truy tìm một đơn vị sản phẩm tại các công đoạn xác định của quá trình sản xuất, kinh doanh thực phẩm”.</w:t>
      </w:r>
    </w:p>
    <w:p w14:paraId="0CD7166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lang w:val="vi-VN"/>
        </w:rPr>
        <w:t xml:space="preserve">Các </w:t>
      </w:r>
      <w:r w:rsidRPr="003A2B9E">
        <w:rPr>
          <w:rFonts w:ascii="Times New Roman" w:hAnsi="Times New Roman" w:cs="Times New Roman"/>
          <w:sz w:val="28"/>
          <w:szCs w:val="28"/>
        </w:rPr>
        <w:t>cơ sở giết mổ là đầu mối liên kết quan trọng giữa khâu chăn nuôi và khâu sản xuất thịt. Việc định danh vật nuôi, thân thịt trong quá trình giết mổ có thể áp dụng mã GTIN của GS1.</w:t>
      </w:r>
    </w:p>
    <w:p w14:paraId="328404AD" w14:textId="77777777" w:rsidR="00B91343" w:rsidRPr="003A2B9E" w:rsidRDefault="00B91343" w:rsidP="00961AEB">
      <w:pPr>
        <w:widowControl w:val="0"/>
        <w:spacing w:after="0" w:line="240" w:lineRule="auto"/>
        <w:jc w:val="both"/>
        <w:rPr>
          <w:rFonts w:ascii="Times New Roman" w:hAnsi="Times New Roman" w:cs="Times New Roman"/>
          <w:bCs/>
          <w:i/>
          <w:iCs/>
          <w:sz w:val="28"/>
          <w:szCs w:val="28"/>
          <w:lang w:val="vi-VN"/>
        </w:rPr>
      </w:pPr>
      <w:r w:rsidRPr="003A2B9E">
        <w:rPr>
          <w:rFonts w:ascii="Times New Roman" w:hAnsi="Times New Roman" w:cs="Times New Roman"/>
          <w:bCs/>
          <w:i/>
          <w:iCs/>
          <w:sz w:val="28"/>
          <w:szCs w:val="28"/>
        </w:rPr>
        <w:t>4.</w:t>
      </w:r>
      <w:r w:rsidRPr="003A2B9E">
        <w:rPr>
          <w:rFonts w:ascii="Times New Roman" w:hAnsi="Times New Roman" w:cs="Times New Roman"/>
          <w:bCs/>
          <w:i/>
          <w:iCs/>
          <w:sz w:val="28"/>
          <w:szCs w:val="28"/>
          <w:lang w:val="vi-VN"/>
        </w:rPr>
        <w:t>2.4   Sơ chế</w:t>
      </w:r>
    </w:p>
    <w:p w14:paraId="0DB439B7" w14:textId="77777777" w:rsidR="00B91343" w:rsidRPr="003A2B9E" w:rsidRDefault="00B91343" w:rsidP="00E137D3">
      <w:pPr>
        <w:pStyle w:val="ListParagraph"/>
        <w:widowControl w:val="0"/>
        <w:tabs>
          <w:tab w:val="left" w:pos="597"/>
        </w:tabs>
        <w:spacing w:after="0" w:line="240" w:lineRule="auto"/>
        <w:ind w:left="0"/>
        <w:jc w:val="both"/>
        <w:rPr>
          <w:sz w:val="28"/>
          <w:szCs w:val="28"/>
        </w:rPr>
      </w:pPr>
      <w:r w:rsidRPr="003A2B9E">
        <w:rPr>
          <w:sz w:val="28"/>
          <w:szCs w:val="28"/>
        </w:rPr>
        <w:t>“Thịt tiếp nhận sau khi giết mổ được định danh và truy xuất nguồn gốc theo mã định danh sản phẩm hoặc mã định danh đơn vị logistic.”</w:t>
      </w:r>
    </w:p>
    <w:p w14:paraId="5616E54A" w14:textId="473BBAF2"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4767307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liên quan đến quy định của Luật Chăn nuôi và Thông tư số 17/2021/TT-BNNPTNT như nêu tại 4.2.3.</w:t>
      </w:r>
    </w:p>
    <w:p w14:paraId="5CBBCE66"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2BEA189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Trong hầu hết các trường hợp, cơ sở sơ chế tạo ra một mẻ sản xuất, và lưu lại tất cả các thông tin </w:t>
      </w:r>
      <w:r w:rsidRPr="003A2B9E">
        <w:rPr>
          <w:rFonts w:ascii="Times New Roman" w:hAnsi="Times New Roman" w:cs="Times New Roman"/>
          <w:sz w:val="28"/>
          <w:szCs w:val="28"/>
          <w:lang w:val="vi-VN"/>
        </w:rPr>
        <w:t>đầu vào (</w:t>
      </w:r>
      <w:r w:rsidRPr="003A2B9E">
        <w:rPr>
          <w:rFonts w:ascii="Times New Roman" w:hAnsi="Times New Roman" w:cs="Times New Roman"/>
          <w:sz w:val="28"/>
          <w:szCs w:val="28"/>
        </w:rPr>
        <w:t>thân thịt</w:t>
      </w:r>
      <w:r w:rsidRPr="003A2B9E">
        <w:rPr>
          <w:rFonts w:ascii="Times New Roman" w:hAnsi="Times New Roman" w:cs="Times New Roman"/>
          <w:sz w:val="28"/>
          <w:szCs w:val="28"/>
          <w:lang w:val="vi-VN"/>
        </w:rPr>
        <w:t>, thành phần</w:t>
      </w:r>
      <w:r w:rsidRPr="003A2B9E">
        <w:rPr>
          <w:rFonts w:ascii="Times New Roman" w:hAnsi="Times New Roman" w:cs="Times New Roman"/>
          <w:sz w:val="28"/>
          <w:szCs w:val="28"/>
        </w:rPr>
        <w:t xml:space="preserve"> nguyên liệu</w:t>
      </w:r>
      <w:r w:rsidRPr="003A2B9E">
        <w:rPr>
          <w:rFonts w:ascii="Times New Roman" w:hAnsi="Times New Roman" w:cs="Times New Roman"/>
          <w:sz w:val="28"/>
          <w:szCs w:val="28"/>
          <w:lang w:val="vi-VN"/>
        </w:rPr>
        <w:t xml:space="preserve"> và bao bì) và tất cả các </w:t>
      </w:r>
      <w:r w:rsidRPr="003A2B9E">
        <w:rPr>
          <w:rFonts w:ascii="Times New Roman" w:hAnsi="Times New Roman" w:cs="Times New Roman"/>
          <w:sz w:val="28"/>
          <w:szCs w:val="28"/>
        </w:rPr>
        <w:t xml:space="preserve">thông tin </w:t>
      </w:r>
      <w:r w:rsidRPr="003A2B9E">
        <w:rPr>
          <w:rFonts w:ascii="Times New Roman" w:hAnsi="Times New Roman" w:cs="Times New Roman"/>
          <w:sz w:val="28"/>
          <w:szCs w:val="28"/>
          <w:lang w:val="vi-VN"/>
        </w:rPr>
        <w:t>đầu ra (</w:t>
      </w:r>
      <w:r w:rsidRPr="003A2B9E">
        <w:rPr>
          <w:rFonts w:ascii="Times New Roman" w:hAnsi="Times New Roman" w:cs="Times New Roman"/>
          <w:sz w:val="28"/>
          <w:szCs w:val="28"/>
        </w:rPr>
        <w:t>mảnh thịt</w:t>
      </w:r>
      <w:r w:rsidRPr="003A2B9E">
        <w:rPr>
          <w:rFonts w:ascii="Times New Roman" w:hAnsi="Times New Roman" w:cs="Times New Roman"/>
          <w:sz w:val="28"/>
          <w:szCs w:val="28"/>
          <w:lang w:val="vi-VN"/>
        </w:rPr>
        <w:t xml:space="preserve">, xương, </w:t>
      </w:r>
      <w:r w:rsidRPr="003A2B9E">
        <w:rPr>
          <w:rFonts w:ascii="Times New Roman" w:hAnsi="Times New Roman" w:cs="Times New Roman"/>
          <w:sz w:val="28"/>
          <w:szCs w:val="28"/>
        </w:rPr>
        <w:t xml:space="preserve">thịt miếng </w:t>
      </w:r>
      <w:r w:rsidRPr="003A2B9E">
        <w:rPr>
          <w:rFonts w:ascii="Times New Roman" w:hAnsi="Times New Roman" w:cs="Times New Roman"/>
          <w:sz w:val="28"/>
          <w:szCs w:val="28"/>
          <w:lang w:val="vi-VN"/>
        </w:rPr>
        <w:t xml:space="preserve">và </w:t>
      </w:r>
      <w:r w:rsidRPr="003A2B9E">
        <w:rPr>
          <w:rFonts w:ascii="Times New Roman" w:hAnsi="Times New Roman" w:cs="Times New Roman"/>
          <w:sz w:val="28"/>
          <w:szCs w:val="28"/>
        </w:rPr>
        <w:t>những phần thải bỏ</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p>
    <w:p w14:paraId="4EBE2428"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 xml:space="preserve">4.2.5   Sơ chế tại cơ sở bán lẻ </w:t>
      </w:r>
    </w:p>
    <w:p w14:paraId="6F7E016C" w14:textId="77777777" w:rsidR="00B91343" w:rsidRPr="003A2B9E" w:rsidRDefault="00B91343" w:rsidP="00ED1395">
      <w:pPr>
        <w:pStyle w:val="ListParagraph"/>
        <w:widowControl w:val="0"/>
        <w:tabs>
          <w:tab w:val="left" w:pos="597"/>
        </w:tabs>
        <w:spacing w:after="0" w:line="240" w:lineRule="auto"/>
        <w:ind w:left="0"/>
        <w:jc w:val="both"/>
        <w:rPr>
          <w:sz w:val="28"/>
          <w:szCs w:val="28"/>
          <w:lang w:val="en-US"/>
        </w:rPr>
      </w:pPr>
      <w:r w:rsidRPr="003A2B9E">
        <w:rPr>
          <w:sz w:val="28"/>
          <w:szCs w:val="28"/>
          <w:lang w:val="en-US"/>
        </w:rPr>
        <w:t>“</w:t>
      </w:r>
      <w:r w:rsidRPr="003A2B9E">
        <w:rPr>
          <w:sz w:val="28"/>
          <w:szCs w:val="28"/>
          <w:lang w:val="vi-VN"/>
        </w:rPr>
        <w:t xml:space="preserve">Trường hợp sản phẩm </w:t>
      </w:r>
      <w:r w:rsidRPr="003A2B9E">
        <w:rPr>
          <w:sz w:val="28"/>
          <w:szCs w:val="28"/>
        </w:rPr>
        <w:t>được pha lọc tại cơ sở bán lẻ</w:t>
      </w:r>
      <w:r w:rsidRPr="003A2B9E">
        <w:rPr>
          <w:sz w:val="28"/>
          <w:szCs w:val="28"/>
          <w:lang w:val="vi-VN"/>
        </w:rPr>
        <w:t xml:space="preserve"> </w:t>
      </w:r>
      <w:r w:rsidRPr="003A2B9E">
        <w:rPr>
          <w:sz w:val="28"/>
          <w:szCs w:val="28"/>
        </w:rPr>
        <w:t xml:space="preserve">thì </w:t>
      </w:r>
      <w:r w:rsidRPr="003A2B9E">
        <w:rPr>
          <w:sz w:val="28"/>
          <w:szCs w:val="28"/>
          <w:lang w:val="vi-VN"/>
        </w:rPr>
        <w:t xml:space="preserve">cơ sở bán lẻ cũng phải gán một </w:t>
      </w:r>
      <w:r w:rsidRPr="003A2B9E">
        <w:rPr>
          <w:sz w:val="28"/>
          <w:szCs w:val="28"/>
        </w:rPr>
        <w:t>mã</w:t>
      </w:r>
      <w:r w:rsidRPr="003A2B9E">
        <w:rPr>
          <w:sz w:val="28"/>
          <w:szCs w:val="28"/>
          <w:lang w:val="vi-VN"/>
        </w:rPr>
        <w:t xml:space="preserve"> định danh sản phẩm đơn nhất (</w:t>
      </w:r>
      <w:r w:rsidRPr="003A2B9E">
        <w:rPr>
          <w:sz w:val="28"/>
          <w:szCs w:val="28"/>
        </w:rPr>
        <w:t xml:space="preserve">ở đây là </w:t>
      </w:r>
      <w:r w:rsidRPr="003A2B9E">
        <w:rPr>
          <w:sz w:val="28"/>
          <w:szCs w:val="28"/>
          <w:lang w:val="vi-VN"/>
        </w:rPr>
        <w:t>GTIN), cùng với mã ngày và</w:t>
      </w:r>
      <w:r w:rsidRPr="003A2B9E">
        <w:rPr>
          <w:sz w:val="28"/>
          <w:szCs w:val="28"/>
        </w:rPr>
        <w:t xml:space="preserve"> </w:t>
      </w:r>
      <w:r w:rsidRPr="003A2B9E">
        <w:rPr>
          <w:sz w:val="28"/>
          <w:szCs w:val="28"/>
          <w:lang w:val="vi-VN"/>
        </w:rPr>
        <w:t>tham chiếu đến mẻ/lô sản xuất hoặc số xêri.</w:t>
      </w:r>
      <w:r w:rsidRPr="003A2B9E">
        <w:rPr>
          <w:sz w:val="28"/>
          <w:szCs w:val="28"/>
          <w:lang w:val="en-US"/>
        </w:rPr>
        <w:t>”</w:t>
      </w:r>
    </w:p>
    <w:p w14:paraId="500985D8" w14:textId="124713A2" w:rsidR="00B91343" w:rsidRPr="003A2B9E" w:rsidRDefault="00E137D3" w:rsidP="00961AEB">
      <w:pPr>
        <w:widowControl w:val="0"/>
        <w:spacing w:after="0" w:line="240" w:lineRule="auto"/>
        <w:jc w:val="both"/>
        <w:rPr>
          <w:rFonts w:ascii="Times New Roman" w:hAnsi="Times New Roman" w:cs="Times New Roman"/>
          <w:i/>
          <w:sz w:val="28"/>
          <w:szCs w:val="28"/>
        </w:rPr>
      </w:pPr>
      <w:bookmarkStart w:id="8" w:name="_Toc134946056"/>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186081D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nội dung này liên quan đến Thông tư số 17/2021/TT-BNNPTNT:</w:t>
      </w:r>
    </w:p>
    <w:p w14:paraId="4960FA4E"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“Thực phẩm sau mỗi công đoạn phải được mã hóa, nhận diện bằng một phương thức thích hợp để phục vụ truy xuất nguồn gốc”.</w:t>
      </w:r>
    </w:p>
    <w:p w14:paraId="286F51D6"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4.3. </w:t>
      </w:r>
      <w:r w:rsidRPr="003A2B9E">
        <w:rPr>
          <w:bCs/>
          <w:sz w:val="28"/>
          <w:szCs w:val="28"/>
        </w:rPr>
        <w:t>Trao đổi dữ liệu gốc về sản phẩm với các đối tác thương mại</w:t>
      </w:r>
      <w:bookmarkEnd w:id="8"/>
    </w:p>
    <w:p w14:paraId="51A34DDE"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Các đối tác thương mại</w:t>
      </w:r>
      <w:r w:rsidRPr="003A2B9E">
        <w:rPr>
          <w:rFonts w:ascii="Times New Roman" w:hAnsi="Times New Roman" w:cs="Times New Roman"/>
          <w:sz w:val="28"/>
          <w:szCs w:val="28"/>
        </w:rPr>
        <w:t xml:space="preserve"> cần</w:t>
      </w:r>
      <w:r w:rsidRPr="003A2B9E">
        <w:rPr>
          <w:rFonts w:ascii="Times New Roman" w:hAnsi="Times New Roman" w:cs="Times New Roman"/>
          <w:sz w:val="28"/>
          <w:szCs w:val="28"/>
          <w:lang w:val="vi-VN"/>
        </w:rPr>
        <w:t xml:space="preserve"> trao đổi ba loại dữ liệu </w:t>
      </w:r>
      <w:r w:rsidRPr="003A2B9E">
        <w:rPr>
          <w:rFonts w:ascii="Times New Roman" w:hAnsi="Times New Roman" w:cs="Times New Roman"/>
          <w:sz w:val="28"/>
          <w:szCs w:val="28"/>
        </w:rPr>
        <w:t>gốc sau:</w:t>
      </w:r>
    </w:p>
    <w:p w14:paraId="00EF104C"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sản phẩm</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Mỗi sản phẩm và cấu hình bao bì khác nhau cần được định danh rõ ràng bằng cách sử dụng GTIN khác</w:t>
      </w:r>
      <w:r w:rsidRPr="003A2B9E">
        <w:rPr>
          <w:rFonts w:ascii="Times New Roman" w:hAnsi="Times New Roman" w:cs="Times New Roman"/>
          <w:sz w:val="28"/>
          <w:szCs w:val="28"/>
        </w:rPr>
        <w:t xml:space="preserve"> nhau</w:t>
      </w:r>
      <w:r w:rsidRPr="003A2B9E">
        <w:rPr>
          <w:rFonts w:ascii="Times New Roman" w:hAnsi="Times New Roman" w:cs="Times New Roman"/>
          <w:sz w:val="28"/>
          <w:szCs w:val="28"/>
          <w:lang w:val="vi-VN"/>
        </w:rPr>
        <w:t>.</w:t>
      </w:r>
    </w:p>
    <w:p w14:paraId="6E50F47F"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nhà cung cấp</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nhà cung cấp phải bao gồm các </w:t>
      </w:r>
      <w:r w:rsidRPr="003A2B9E">
        <w:rPr>
          <w:rFonts w:ascii="Times New Roman" w:hAnsi="Times New Roman" w:cs="Times New Roman"/>
          <w:sz w:val="28"/>
          <w:szCs w:val="28"/>
        </w:rPr>
        <w:t>thông tin</w:t>
      </w:r>
      <w:r w:rsidRPr="003A2B9E">
        <w:rPr>
          <w:rFonts w:ascii="Times New Roman" w:hAnsi="Times New Roman" w:cs="Times New Roman"/>
          <w:sz w:val="28"/>
          <w:szCs w:val="28"/>
          <w:lang w:val="vi-VN"/>
        </w:rPr>
        <w:t xml:space="preserve"> liên lạc được định danh rõ ràng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những người trong tổ chức chịu trách nhiệm thu hồi sản phẩm và quản lý </w:t>
      </w:r>
      <w:r w:rsidRPr="003A2B9E">
        <w:rPr>
          <w:rFonts w:ascii="Times New Roman" w:hAnsi="Times New Roman" w:cs="Times New Roman"/>
          <w:sz w:val="28"/>
          <w:szCs w:val="28"/>
        </w:rPr>
        <w:t>rủi ro</w:t>
      </w:r>
      <w:r w:rsidRPr="003A2B9E">
        <w:rPr>
          <w:rFonts w:ascii="Times New Roman" w:hAnsi="Times New Roman" w:cs="Times New Roman"/>
          <w:sz w:val="28"/>
          <w:szCs w:val="28"/>
          <w:lang w:val="vi-VN"/>
        </w:rPr>
        <w:t>.</w:t>
      </w:r>
    </w:p>
    <w:p w14:paraId="32C09184" w14:textId="77777777" w:rsidR="00B91343" w:rsidRPr="003A2B9E" w:rsidRDefault="00B91343" w:rsidP="00ED1395">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khách hàng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Dữ liệu gốc về khách hàng phải bao gồm các thông tin liên lạc được định danh rõ ràng về những người trong tổ chức chịu trách nhiệm thu hồi sản phẩm và quản lý rủi ro.</w:t>
      </w:r>
    </w:p>
    <w:p w14:paraId="209B5131" w14:textId="77777777" w:rsidR="00B91343" w:rsidRPr="003A2B9E" w:rsidRDefault="00B91343" w:rsidP="00ED1395">
      <w:pPr>
        <w:pStyle w:val="ListParagraph"/>
        <w:widowControl w:val="0"/>
        <w:tabs>
          <w:tab w:val="left" w:pos="597"/>
        </w:tabs>
        <w:spacing w:after="0" w:line="240" w:lineRule="auto"/>
        <w:ind w:left="0"/>
        <w:jc w:val="both"/>
        <w:rPr>
          <w:sz w:val="28"/>
          <w:szCs w:val="28"/>
        </w:rPr>
      </w:pPr>
      <w:r w:rsidRPr="003A2B9E">
        <w:rPr>
          <w:sz w:val="28"/>
          <w:szCs w:val="28"/>
          <w:lang w:val="vi-VN"/>
        </w:rPr>
        <w:t xml:space="preserve">Do bản chất tĩnh </w:t>
      </w:r>
      <w:r w:rsidRPr="003A2B9E">
        <w:rPr>
          <w:sz w:val="28"/>
          <w:szCs w:val="28"/>
        </w:rPr>
        <w:t>nên</w:t>
      </w:r>
      <w:r w:rsidRPr="003A2B9E">
        <w:rPr>
          <w:sz w:val="28"/>
          <w:szCs w:val="28"/>
          <w:lang w:val="vi-VN"/>
        </w:rPr>
        <w:t xml:space="preserve"> dữ liệu </w:t>
      </w:r>
      <w:r w:rsidRPr="003A2B9E">
        <w:rPr>
          <w:sz w:val="28"/>
          <w:szCs w:val="28"/>
        </w:rPr>
        <w:t>gốc</w:t>
      </w:r>
      <w:r w:rsidRPr="003A2B9E">
        <w:rPr>
          <w:sz w:val="28"/>
          <w:szCs w:val="28"/>
          <w:lang w:val="vi-VN"/>
        </w:rPr>
        <w:t xml:space="preserve"> thường </w:t>
      </w:r>
      <w:r w:rsidRPr="003A2B9E">
        <w:rPr>
          <w:sz w:val="28"/>
          <w:szCs w:val="28"/>
        </w:rPr>
        <w:t>được</w:t>
      </w:r>
      <w:r w:rsidRPr="003A2B9E">
        <w:rPr>
          <w:sz w:val="28"/>
          <w:szCs w:val="28"/>
          <w:lang w:val="vi-VN"/>
        </w:rPr>
        <w:t xml:space="preserve"> trao đổi giữa các đối tác thương mại trước khi vận chuyển hàng hóa. </w:t>
      </w:r>
      <w:r w:rsidRPr="003A2B9E">
        <w:rPr>
          <w:sz w:val="28"/>
          <w:szCs w:val="28"/>
        </w:rPr>
        <w:t>Nguyên liệu đầu vào do</w:t>
      </w:r>
      <w:r w:rsidRPr="003A2B9E">
        <w:rPr>
          <w:sz w:val="28"/>
          <w:szCs w:val="28"/>
          <w:lang w:val="vi-VN"/>
        </w:rPr>
        <w:t xml:space="preserve"> đối tác thương mại</w:t>
      </w:r>
      <w:r w:rsidRPr="003A2B9E">
        <w:rPr>
          <w:sz w:val="28"/>
          <w:szCs w:val="28"/>
        </w:rPr>
        <w:t xml:space="preserve"> (bao gồm</w:t>
      </w:r>
      <w:r w:rsidRPr="003A2B9E">
        <w:rPr>
          <w:sz w:val="28"/>
          <w:szCs w:val="28"/>
          <w:lang w:val="vi-VN"/>
        </w:rPr>
        <w:t xml:space="preserve"> tất cả các nhà máy chế biến và </w:t>
      </w:r>
      <w:r w:rsidRPr="003A2B9E">
        <w:rPr>
          <w:sz w:val="28"/>
          <w:szCs w:val="28"/>
        </w:rPr>
        <w:t xml:space="preserve">các </w:t>
      </w:r>
      <w:r w:rsidRPr="003A2B9E">
        <w:rPr>
          <w:sz w:val="28"/>
          <w:szCs w:val="28"/>
          <w:lang w:val="vi-VN"/>
        </w:rPr>
        <w:t>kênh phân phối của họ</w:t>
      </w:r>
      <w:r w:rsidRPr="003A2B9E">
        <w:rPr>
          <w:sz w:val="28"/>
          <w:szCs w:val="28"/>
        </w:rPr>
        <w:t>) mua</w:t>
      </w:r>
      <w:r w:rsidRPr="003A2B9E">
        <w:rPr>
          <w:sz w:val="28"/>
          <w:szCs w:val="28"/>
          <w:lang w:val="vi-VN"/>
        </w:rPr>
        <w:t xml:space="preserve"> cần </w:t>
      </w:r>
      <w:r w:rsidRPr="003A2B9E">
        <w:rPr>
          <w:sz w:val="28"/>
          <w:szCs w:val="28"/>
          <w:lang w:val="vi-VN"/>
        </w:rPr>
        <w:lastRenderedPageBreak/>
        <w:t xml:space="preserve">được phê duyệt và hồ sơ dữ liệu </w:t>
      </w:r>
      <w:r w:rsidRPr="003A2B9E">
        <w:rPr>
          <w:sz w:val="28"/>
          <w:szCs w:val="28"/>
        </w:rPr>
        <w:t>gốc</w:t>
      </w:r>
      <w:r w:rsidRPr="003A2B9E">
        <w:rPr>
          <w:sz w:val="28"/>
          <w:szCs w:val="28"/>
          <w:lang w:val="vi-VN"/>
        </w:rPr>
        <w:t xml:space="preserve"> </w:t>
      </w:r>
      <w:r w:rsidRPr="003A2B9E">
        <w:rPr>
          <w:sz w:val="28"/>
          <w:szCs w:val="28"/>
        </w:rPr>
        <w:t>có thể</w:t>
      </w:r>
      <w:r w:rsidRPr="003A2B9E">
        <w:rPr>
          <w:sz w:val="28"/>
          <w:szCs w:val="28"/>
          <w:lang w:val="vi-VN"/>
        </w:rPr>
        <w:t xml:space="preserve"> bao gồm các số phê duyệt khác nhau</w:t>
      </w:r>
      <w:r w:rsidRPr="003A2B9E">
        <w:rPr>
          <w:sz w:val="28"/>
          <w:szCs w:val="28"/>
        </w:rPr>
        <w:t>.”</w:t>
      </w:r>
    </w:p>
    <w:p w14:paraId="01868F49" w14:textId="5D1694B1" w:rsidR="00B91343" w:rsidRPr="003A2B9E" w:rsidRDefault="00E137D3" w:rsidP="00961AEB">
      <w:pPr>
        <w:widowControl w:val="0"/>
        <w:spacing w:after="0" w:line="240" w:lineRule="auto"/>
        <w:jc w:val="both"/>
        <w:rPr>
          <w:rFonts w:ascii="Times New Roman" w:hAnsi="Times New Roman" w:cs="Times New Roman"/>
          <w:i/>
          <w:sz w:val="28"/>
          <w:szCs w:val="28"/>
        </w:rPr>
      </w:pPr>
      <w:bookmarkStart w:id="9" w:name="_Toc134946057"/>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223385C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liên quan đến Điều 4 của Thông tư số 17/2021/TT-BNNPTNT “Cơ sở phải thiết lập hệ thống truy xuất nguồn gốc thực phẩm theo nguyên tắc truy xuất một bước trước - một bước sau…”</w:t>
      </w:r>
    </w:p>
    <w:p w14:paraId="2D9F640E"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56CE46BD"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w:t>
      </w:r>
      <w:r w:rsidRPr="003A2B9E">
        <w:rPr>
          <w:rFonts w:ascii="Times New Roman" w:hAnsi="Times New Roman" w:cs="Times New Roman"/>
          <w:sz w:val="28"/>
          <w:szCs w:val="28"/>
          <w:lang w:val="vi-VN"/>
        </w:rPr>
        <w:t xml:space="preserve"> đề cập đến thông tin </w:t>
      </w:r>
      <w:r w:rsidRPr="003A2B9E">
        <w:rPr>
          <w:rFonts w:ascii="Times New Roman" w:hAnsi="Times New Roman" w:cs="Times New Roman"/>
          <w:sz w:val="28"/>
          <w:szCs w:val="28"/>
        </w:rPr>
        <w:t>thương mại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sản phẩm </w:t>
      </w:r>
      <w:r w:rsidRPr="003A2B9E">
        <w:rPr>
          <w:rFonts w:ascii="Times New Roman" w:hAnsi="Times New Roman" w:cs="Times New Roman"/>
          <w:sz w:val="28"/>
          <w:szCs w:val="28"/>
          <w:lang w:val="vi-VN"/>
        </w:rPr>
        <w:t>thường không thay đổi với mỗi giao dịch kinh doanh. Do đó, cách tốt nhất là trao đổi tất cả dữ liệu gốc trước</w:t>
      </w:r>
      <w:r w:rsidRPr="003A2B9E">
        <w:rPr>
          <w:rFonts w:ascii="Times New Roman" w:hAnsi="Times New Roman" w:cs="Times New Roman"/>
          <w:sz w:val="28"/>
          <w:szCs w:val="28"/>
        </w:rPr>
        <w:t xml:space="preserve"> khi</w:t>
      </w:r>
      <w:r w:rsidRPr="003A2B9E">
        <w:rPr>
          <w:rFonts w:ascii="Times New Roman" w:hAnsi="Times New Roman" w:cs="Times New Roman"/>
          <w:sz w:val="28"/>
          <w:szCs w:val="28"/>
          <w:lang w:val="vi-VN"/>
        </w:rPr>
        <w:t xml:space="preserve"> dữ liệu giao dịch tham chiếu đến dữ liệu </w:t>
      </w:r>
      <w:r w:rsidRPr="003A2B9E">
        <w:rPr>
          <w:rFonts w:ascii="Times New Roman" w:hAnsi="Times New Roman" w:cs="Times New Roman"/>
          <w:sz w:val="28"/>
          <w:szCs w:val="28"/>
        </w:rPr>
        <w:t>gốc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w:t>
      </w:r>
      <w:r w:rsidRPr="003A2B9E">
        <w:rPr>
          <w:rFonts w:ascii="Times New Roman" w:hAnsi="Times New Roman" w:cs="Times New Roman"/>
          <w:sz w:val="28"/>
          <w:szCs w:val="28"/>
          <w:lang w:val="vi-VN"/>
        </w:rPr>
        <w:t xml:space="preserve">ó. </w:t>
      </w:r>
    </w:p>
    <w:p w14:paraId="427C9418"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sản phẩm</w:t>
      </w:r>
      <w:r w:rsidRPr="003A2B9E">
        <w:rPr>
          <w:rFonts w:ascii="Times New Roman" w:hAnsi="Times New Roman" w:cs="Times New Roman"/>
          <w:sz w:val="28"/>
          <w:szCs w:val="28"/>
        </w:rPr>
        <w:t xml:space="preserve">: </w:t>
      </w:r>
      <w:r w:rsidRPr="003A2B9E">
        <w:rPr>
          <w:rFonts w:ascii="Times New Roman" w:hAnsi="Times New Roman" w:cs="Times New Roman"/>
          <w:spacing w:val="3"/>
          <w:sz w:val="28"/>
          <w:szCs w:val="28"/>
        </w:rPr>
        <w:t>Dữ liệu</w:t>
      </w:r>
      <w:r w:rsidRPr="003A2B9E">
        <w:rPr>
          <w:rFonts w:ascii="Times New Roman" w:hAnsi="Times New Roman" w:cs="Times New Roman"/>
          <w:spacing w:val="3"/>
          <w:sz w:val="28"/>
          <w:szCs w:val="28"/>
          <w:lang w:val="vi-VN"/>
        </w:rPr>
        <w:t xml:space="preserve"> này bao gồm các dữ liệu tĩnh như mô tả sản phẩm</w:t>
      </w:r>
      <w:r w:rsidRPr="003A2B9E">
        <w:rPr>
          <w:rFonts w:ascii="Times New Roman" w:hAnsi="Times New Roman" w:cs="Times New Roman"/>
          <w:spacing w:val="3"/>
          <w:sz w:val="28"/>
          <w:szCs w:val="28"/>
        </w:rPr>
        <w:t>,</w:t>
      </w:r>
      <w:r w:rsidRPr="003A2B9E">
        <w:rPr>
          <w:rFonts w:ascii="Times New Roman" w:hAnsi="Times New Roman" w:cs="Times New Roman"/>
          <w:spacing w:val="3"/>
          <w:sz w:val="28"/>
          <w:szCs w:val="28"/>
          <w:lang w:val="vi-VN"/>
        </w:rPr>
        <w:t xml:space="preserve"> cấu hình bao gói, kích cỡ gói, khối lượng danh định, số lượng vật phẩm chứa và thậm chí các thành </w:t>
      </w:r>
      <w:r w:rsidRPr="003A2B9E">
        <w:rPr>
          <w:rFonts w:ascii="Times New Roman" w:hAnsi="Times New Roman" w:cs="Times New Roman"/>
          <w:sz w:val="28"/>
          <w:szCs w:val="28"/>
          <w:lang w:val="vi-VN"/>
        </w:rPr>
        <w:t>phần được sử dụng để sản xuất ra sản phẩm.</w:t>
      </w:r>
    </w:p>
    <w:p w14:paraId="404A2D31"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nhà cung cấp</w:t>
      </w:r>
      <w:r w:rsidRPr="003A2B9E">
        <w:rPr>
          <w:rFonts w:ascii="Times New Roman" w:hAnsi="Times New Roman" w:cs="Times New Roman"/>
          <w:sz w:val="28"/>
          <w:szCs w:val="28"/>
        </w:rPr>
        <w:t>: Dữ liệu</w:t>
      </w:r>
      <w:r w:rsidRPr="003A2B9E">
        <w:rPr>
          <w:rFonts w:ascii="Times New Roman" w:hAnsi="Times New Roman" w:cs="Times New Roman"/>
          <w:sz w:val="28"/>
          <w:szCs w:val="28"/>
          <w:lang w:val="vi-VN"/>
        </w:rPr>
        <w:t xml:space="preserve"> này bao gồm tên, địa chỉ và </w:t>
      </w:r>
      <w:r w:rsidRPr="003A2B9E">
        <w:rPr>
          <w:rFonts w:ascii="Times New Roman" w:hAnsi="Times New Roman" w:cs="Times New Roman"/>
          <w:sz w:val="28"/>
          <w:szCs w:val="28"/>
        </w:rPr>
        <w:t>thông tin</w:t>
      </w:r>
      <w:r w:rsidRPr="003A2B9E">
        <w:rPr>
          <w:rFonts w:ascii="Times New Roman" w:hAnsi="Times New Roman" w:cs="Times New Roman"/>
          <w:sz w:val="28"/>
          <w:szCs w:val="28"/>
          <w:lang w:val="vi-VN"/>
        </w:rPr>
        <w:t xml:space="preserve"> liên lạc</w:t>
      </w:r>
      <w:r w:rsidRPr="003A2B9E">
        <w:rPr>
          <w:rFonts w:ascii="Times New Roman" w:hAnsi="Times New Roman" w:cs="Times New Roman"/>
          <w:sz w:val="28"/>
          <w:szCs w:val="28"/>
        </w:rPr>
        <w:t xml:space="preserve"> khác</w:t>
      </w:r>
      <w:r w:rsidRPr="003A2B9E">
        <w:rPr>
          <w:rFonts w:ascii="Times New Roman" w:hAnsi="Times New Roman" w:cs="Times New Roman"/>
          <w:sz w:val="28"/>
          <w:szCs w:val="28"/>
          <w:lang w:val="vi-VN"/>
        </w:rPr>
        <w:t xml:space="preserve"> của từng nhà cung cấp của cơ sở sản xuất, kinh doanh. Mỗi nhà cung cấp cần được định danh rõ ràng sử dụng GLN. Trong các tổ chức lớn hơn, có thể cần lưu giữ dữ liệu </w:t>
      </w:r>
      <w:r w:rsidRPr="003A2B9E">
        <w:rPr>
          <w:rFonts w:ascii="Times New Roman" w:hAnsi="Times New Roman" w:cs="Times New Roman"/>
          <w:sz w:val="28"/>
          <w:szCs w:val="28"/>
        </w:rPr>
        <w:t>gốc</w:t>
      </w:r>
      <w:r w:rsidRPr="003A2B9E">
        <w:rPr>
          <w:rFonts w:ascii="Times New Roman" w:hAnsi="Times New Roman" w:cs="Times New Roman"/>
          <w:sz w:val="28"/>
          <w:szCs w:val="28"/>
          <w:lang w:val="vi-VN"/>
        </w:rPr>
        <w:t xml:space="preserve"> cho một số cơ sở sản xuất và/hoặc các kho phân phối khác nhau và mỗi cơ sở và/hoặc kho đó phải được gán một GLN khác nhau.</w:t>
      </w:r>
    </w:p>
    <w:p w14:paraId="78B48DC9"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gốc về</w:t>
      </w:r>
      <w:r w:rsidRPr="003A2B9E">
        <w:rPr>
          <w:rFonts w:ascii="Times New Roman" w:hAnsi="Times New Roman" w:cs="Times New Roman"/>
          <w:sz w:val="28"/>
          <w:szCs w:val="28"/>
          <w:lang w:val="vi-VN"/>
        </w:rPr>
        <w:t xml:space="preserve"> khách hàng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Dữ liệu này bao gồm tên, địa chỉ và </w:t>
      </w:r>
      <w:r w:rsidRPr="003A2B9E">
        <w:rPr>
          <w:rFonts w:ascii="Times New Roman" w:hAnsi="Times New Roman" w:cs="Times New Roman"/>
          <w:sz w:val="28"/>
          <w:szCs w:val="28"/>
        </w:rPr>
        <w:t>thông tin</w:t>
      </w:r>
      <w:r w:rsidRPr="003A2B9E">
        <w:rPr>
          <w:rFonts w:ascii="Times New Roman" w:hAnsi="Times New Roman" w:cs="Times New Roman"/>
          <w:sz w:val="28"/>
          <w:szCs w:val="28"/>
          <w:lang w:val="vi-VN"/>
        </w:rPr>
        <w:t xml:space="preserve"> liên lạc</w:t>
      </w:r>
      <w:r w:rsidRPr="003A2B9E">
        <w:rPr>
          <w:rFonts w:ascii="Times New Roman" w:hAnsi="Times New Roman" w:cs="Times New Roman"/>
          <w:sz w:val="28"/>
          <w:szCs w:val="28"/>
        </w:rPr>
        <w:t xml:space="preserve"> khác của</w:t>
      </w:r>
      <w:r w:rsidRPr="003A2B9E">
        <w:rPr>
          <w:rFonts w:ascii="Times New Roman" w:hAnsi="Times New Roman" w:cs="Times New Roman"/>
          <w:sz w:val="28"/>
          <w:szCs w:val="28"/>
          <w:lang w:val="vi-VN"/>
        </w:rPr>
        <w:t xml:space="preserve"> từng khách hàng của cơ sở sản xuất, kinh doanh</w:t>
      </w:r>
      <w:r w:rsidRPr="003A2B9E">
        <w:rPr>
          <w:rFonts w:ascii="Times New Roman" w:hAnsi="Times New Roman" w:cs="Times New Roman"/>
          <w:sz w:val="28"/>
          <w:szCs w:val="28"/>
        </w:rPr>
        <w:t xml:space="preserve"> và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M</w:t>
      </w:r>
      <w:r w:rsidRPr="003A2B9E">
        <w:rPr>
          <w:rFonts w:ascii="Times New Roman" w:hAnsi="Times New Roman" w:cs="Times New Roman"/>
          <w:sz w:val="28"/>
          <w:szCs w:val="28"/>
          <w:lang w:val="vi-VN"/>
        </w:rPr>
        <w:t>ỗi khách hàng</w:t>
      </w:r>
      <w:r w:rsidRPr="003A2B9E">
        <w:rPr>
          <w:rFonts w:ascii="Times New Roman" w:hAnsi="Times New Roman" w:cs="Times New Roman"/>
          <w:sz w:val="28"/>
          <w:szCs w:val="28"/>
        </w:rPr>
        <w:t xml:space="preserve"> cần</w:t>
      </w:r>
      <w:r w:rsidRPr="003A2B9E">
        <w:rPr>
          <w:rFonts w:ascii="Times New Roman" w:hAnsi="Times New Roman" w:cs="Times New Roman"/>
          <w:sz w:val="28"/>
          <w:szCs w:val="28"/>
          <w:lang w:val="vi-VN"/>
        </w:rPr>
        <w:t xml:space="preserve"> được định danh rõ ràng bằng cách sử dụng GLN. Trong các tổ chức lớn hơn, có thể cần lưu giữ dữ liệu gốc cho một số điểm giao hàng và/hoặc kho phân phối khác nhau và mỗi điểm và/hoặc kho đó phải được gán một GLN khác nhau.</w:t>
      </w:r>
    </w:p>
    <w:p w14:paraId="41B041D2"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4.4. </w:t>
      </w:r>
      <w:r w:rsidRPr="003A2B9E">
        <w:rPr>
          <w:bCs/>
          <w:sz w:val="28"/>
          <w:szCs w:val="28"/>
        </w:rPr>
        <w:t>Cập nhật các hệ thống sản xuất và các thủ tục để liên kết nguyên liệu đầu vào với vật phẩm có thể truy xuất</w:t>
      </w:r>
      <w:bookmarkEnd w:id="9"/>
    </w:p>
    <w:p w14:paraId="21D9DB0D"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4.4.1   Yêu cầu chung</w:t>
      </w:r>
    </w:p>
    <w:p w14:paraId="3DB53952" w14:textId="77777777" w:rsidR="00B91343" w:rsidRPr="003A2B9E" w:rsidRDefault="00B91343" w:rsidP="00ED1395">
      <w:pPr>
        <w:pStyle w:val="ListParagraph"/>
        <w:widowControl w:val="0"/>
        <w:tabs>
          <w:tab w:val="left" w:pos="597"/>
        </w:tabs>
        <w:spacing w:after="0" w:line="240" w:lineRule="auto"/>
        <w:ind w:left="0"/>
        <w:jc w:val="both"/>
        <w:rPr>
          <w:sz w:val="28"/>
          <w:szCs w:val="28"/>
          <w:lang w:val="vi-VN"/>
        </w:rPr>
      </w:pPr>
      <w:r w:rsidRPr="003A2B9E">
        <w:rPr>
          <w:sz w:val="28"/>
          <w:szCs w:val="28"/>
          <w:lang w:val="vi-VN"/>
        </w:rPr>
        <w:t>Thông tin về</w:t>
      </w:r>
      <w:r w:rsidRPr="003A2B9E">
        <w:rPr>
          <w:sz w:val="28"/>
          <w:szCs w:val="28"/>
        </w:rPr>
        <w:t xml:space="preserve"> nguyên liệu</w:t>
      </w:r>
      <w:r w:rsidRPr="003A2B9E">
        <w:rPr>
          <w:sz w:val="28"/>
          <w:szCs w:val="28"/>
          <w:lang w:val="vi-VN"/>
        </w:rPr>
        <w:t xml:space="preserve"> đầu vào được thu thập và ghi lại cho vật phẩm được tạo</w:t>
      </w:r>
      <w:r w:rsidRPr="003A2B9E">
        <w:rPr>
          <w:sz w:val="28"/>
          <w:szCs w:val="28"/>
        </w:rPr>
        <w:t xml:space="preserve"> ra</w:t>
      </w:r>
      <w:r w:rsidRPr="003A2B9E">
        <w:rPr>
          <w:sz w:val="28"/>
          <w:szCs w:val="28"/>
          <w:lang w:val="vi-VN"/>
        </w:rPr>
        <w:t xml:space="preserve">. </w:t>
      </w:r>
    </w:p>
    <w:p w14:paraId="6C64D015" w14:textId="100C8A37"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728FB8E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liên quan đến quy định của Luật Chăn nuôi và Thông tư số 17/2021/TT-BNNPTNT.</w:t>
      </w:r>
    </w:p>
    <w:p w14:paraId="0EB558C0" w14:textId="77777777" w:rsidR="00B91343" w:rsidRPr="003A2B9E" w:rsidRDefault="00B9134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5E1A87B4" w14:textId="77777777" w:rsidR="00B91343" w:rsidRPr="003A2B9E" w:rsidRDefault="00B91343" w:rsidP="00961AEB">
      <w:pPr>
        <w:pStyle w:val="ListParagraph"/>
        <w:widowControl w:val="0"/>
        <w:tabs>
          <w:tab w:val="left" w:pos="597"/>
        </w:tabs>
        <w:spacing w:after="0" w:line="240" w:lineRule="auto"/>
        <w:ind w:left="0"/>
        <w:jc w:val="both"/>
        <w:rPr>
          <w:sz w:val="28"/>
          <w:szCs w:val="28"/>
          <w:lang w:val="vi-VN"/>
        </w:rPr>
      </w:pPr>
      <w:r w:rsidRPr="003A2B9E">
        <w:rPr>
          <w:sz w:val="28"/>
          <w:szCs w:val="28"/>
          <w:lang w:val="en-US"/>
        </w:rPr>
        <w:t>H</w:t>
      </w:r>
      <w:r w:rsidRPr="003A2B9E">
        <w:rPr>
          <w:sz w:val="28"/>
          <w:szCs w:val="28"/>
          <w:lang w:val="vi-VN"/>
        </w:rPr>
        <w:t>ồ sơ truy xuất nguồn gốc điển hình của một lô nhập liệu cần định danh rõ sản phẩm (</w:t>
      </w:r>
      <w:r w:rsidRPr="003A2B9E">
        <w:rPr>
          <w:sz w:val="28"/>
          <w:szCs w:val="28"/>
        </w:rPr>
        <w:t xml:space="preserve">sử dụng </w:t>
      </w:r>
      <w:r w:rsidRPr="003A2B9E">
        <w:rPr>
          <w:sz w:val="28"/>
          <w:szCs w:val="28"/>
          <w:lang w:val="vi-VN"/>
        </w:rPr>
        <w:t>GTIN), nhà cung cấp (</w:t>
      </w:r>
      <w:r w:rsidRPr="003A2B9E">
        <w:rPr>
          <w:sz w:val="28"/>
          <w:szCs w:val="28"/>
        </w:rPr>
        <w:t xml:space="preserve">sử dụng </w:t>
      </w:r>
      <w:r w:rsidRPr="003A2B9E">
        <w:rPr>
          <w:sz w:val="28"/>
          <w:szCs w:val="28"/>
          <w:lang w:val="vi-VN"/>
        </w:rPr>
        <w:t xml:space="preserve">GLN) và số mẻ/lô sản xuất/nhà cung cấp, cũng như bất kỳ dữ liệu cụ thể nào khác ví dụ như chi tiết </w:t>
      </w:r>
      <w:r w:rsidRPr="003A2B9E">
        <w:rPr>
          <w:sz w:val="28"/>
          <w:szCs w:val="28"/>
        </w:rPr>
        <w:t>về</w:t>
      </w:r>
      <w:r w:rsidRPr="003A2B9E">
        <w:rPr>
          <w:sz w:val="28"/>
          <w:szCs w:val="28"/>
          <w:lang w:val="vi-VN"/>
        </w:rPr>
        <w:t xml:space="preserve"> người vận chuyển hoặc </w:t>
      </w:r>
      <w:r w:rsidRPr="003A2B9E">
        <w:rPr>
          <w:sz w:val="28"/>
          <w:szCs w:val="28"/>
        </w:rPr>
        <w:t>đơn vị</w:t>
      </w:r>
      <w:r w:rsidRPr="003A2B9E">
        <w:rPr>
          <w:sz w:val="28"/>
          <w:szCs w:val="28"/>
          <w:lang w:val="vi-VN"/>
        </w:rPr>
        <w:t xml:space="preserve"> vận chuyển, </w:t>
      </w:r>
      <w:r w:rsidRPr="003A2B9E">
        <w:rPr>
          <w:sz w:val="28"/>
          <w:szCs w:val="28"/>
        </w:rPr>
        <w:t>mã số thông báo gửi đi</w:t>
      </w:r>
      <w:r w:rsidRPr="003A2B9E">
        <w:rPr>
          <w:sz w:val="28"/>
          <w:szCs w:val="28"/>
          <w:lang w:val="vi-VN"/>
        </w:rPr>
        <w:t>/</w:t>
      </w:r>
      <w:r w:rsidRPr="003A2B9E">
        <w:rPr>
          <w:sz w:val="28"/>
          <w:szCs w:val="28"/>
        </w:rPr>
        <w:t>mã</w:t>
      </w:r>
      <w:r w:rsidRPr="003A2B9E">
        <w:rPr>
          <w:sz w:val="28"/>
          <w:szCs w:val="28"/>
          <w:lang w:val="vi-VN"/>
        </w:rPr>
        <w:t xml:space="preserve"> số hoá đơn và các đơn vị logistic (</w:t>
      </w:r>
      <w:r w:rsidRPr="003A2B9E">
        <w:rPr>
          <w:sz w:val="28"/>
          <w:szCs w:val="28"/>
        </w:rPr>
        <w:t xml:space="preserve">sử dụng </w:t>
      </w:r>
      <w:r w:rsidRPr="003A2B9E">
        <w:rPr>
          <w:sz w:val="28"/>
          <w:szCs w:val="28"/>
          <w:lang w:val="vi-VN"/>
        </w:rPr>
        <w:t xml:space="preserve">SSCC) nhận được. </w:t>
      </w:r>
      <w:r w:rsidRPr="003A2B9E">
        <w:rPr>
          <w:sz w:val="28"/>
          <w:szCs w:val="28"/>
        </w:rPr>
        <w:t>Tốt</w:t>
      </w:r>
      <w:r w:rsidRPr="003A2B9E">
        <w:rPr>
          <w:sz w:val="28"/>
          <w:szCs w:val="28"/>
          <w:lang w:val="vi-VN"/>
        </w:rPr>
        <w:t xml:space="preserve"> nhất là hồ sơ</w:t>
      </w:r>
      <w:r w:rsidRPr="003A2B9E">
        <w:rPr>
          <w:sz w:val="28"/>
          <w:szCs w:val="28"/>
        </w:rPr>
        <w:t xml:space="preserve"> cần</w:t>
      </w:r>
      <w:r w:rsidRPr="003A2B9E">
        <w:rPr>
          <w:sz w:val="28"/>
          <w:szCs w:val="28"/>
          <w:lang w:val="vi-VN"/>
        </w:rPr>
        <w:t xml:space="preserve"> ghi lại ngày sản xuất và/hoặc hết hạn sử dụng lâu nhất trên mỗi đơn vị logistic, hoặc ít nhất là trên toàn bộ mẻ/lô hàng.</w:t>
      </w:r>
    </w:p>
    <w:p w14:paraId="3AD4E8F2" w14:textId="77777777" w:rsidR="00B91343" w:rsidRPr="003A2B9E" w:rsidRDefault="00B91343" w:rsidP="00961AEB">
      <w:pPr>
        <w:pStyle w:val="ListParagraph"/>
        <w:widowControl w:val="0"/>
        <w:tabs>
          <w:tab w:val="left" w:pos="597"/>
        </w:tabs>
        <w:spacing w:after="0" w:line="240" w:lineRule="auto"/>
        <w:ind w:left="0"/>
        <w:jc w:val="both"/>
        <w:rPr>
          <w:sz w:val="28"/>
          <w:szCs w:val="28"/>
          <w:lang w:val="vi-VN"/>
        </w:rPr>
      </w:pPr>
      <w:r w:rsidRPr="003A2B9E">
        <w:rPr>
          <w:sz w:val="28"/>
          <w:szCs w:val="28"/>
          <w:lang w:val="vi-VN"/>
        </w:rPr>
        <w:t>Nếu vật phẩm được định danh bằng SSCC, cần thu thập các dữ liệu có liên quan đến vật phẩm đó bằng các phương tiện quét hoặc thông qua tài liệu điện tử như DESADV. SSCC cũng có thể được sử dụng để định danh vật phẩm có thể truy xuất được như là đầu vào cho quá trình sản xuất.</w:t>
      </w:r>
    </w:p>
    <w:p w14:paraId="14F95C9D" w14:textId="77777777" w:rsidR="00B91343" w:rsidRPr="003A2B9E" w:rsidRDefault="00B91343" w:rsidP="00961AEB">
      <w:pPr>
        <w:pStyle w:val="ListParagraph"/>
        <w:widowControl w:val="0"/>
        <w:tabs>
          <w:tab w:val="left" w:pos="597"/>
        </w:tabs>
        <w:spacing w:after="0" w:line="240" w:lineRule="auto"/>
        <w:ind w:left="0"/>
        <w:jc w:val="both"/>
        <w:rPr>
          <w:sz w:val="28"/>
          <w:szCs w:val="28"/>
          <w:lang w:val="vi-VN"/>
        </w:rPr>
      </w:pPr>
      <w:r w:rsidRPr="003A2B9E">
        <w:rPr>
          <w:sz w:val="28"/>
          <w:szCs w:val="28"/>
          <w:lang w:val="vi-VN"/>
        </w:rPr>
        <w:t xml:space="preserve">Nếu các vật phẩm nhận được không được định danh bằng SSCC, các đối tác thương mại cần xem xét việc tạo và áp dụng SSCC nội bộ như một phương tiện </w:t>
      </w:r>
      <w:r w:rsidRPr="003A2B9E">
        <w:rPr>
          <w:sz w:val="28"/>
          <w:szCs w:val="28"/>
          <w:lang w:val="vi-VN"/>
        </w:rPr>
        <w:lastRenderedPageBreak/>
        <w:t>hiệu quả để định danh hàng tồn kho và truy xuất ngược chúng thông qua các quy trình sản xuất khác nhau.</w:t>
      </w:r>
    </w:p>
    <w:p w14:paraId="3D62BE90" w14:textId="77777777" w:rsidR="00B91343" w:rsidRPr="003A2B9E" w:rsidRDefault="00B91343" w:rsidP="00961AEB">
      <w:pPr>
        <w:pStyle w:val="ListParagraph"/>
        <w:widowControl w:val="0"/>
        <w:tabs>
          <w:tab w:val="left" w:pos="597"/>
        </w:tabs>
        <w:spacing w:after="0" w:line="240" w:lineRule="auto"/>
        <w:ind w:left="0"/>
        <w:jc w:val="both"/>
        <w:rPr>
          <w:sz w:val="28"/>
          <w:szCs w:val="28"/>
          <w:lang w:val="vi-VN"/>
        </w:rPr>
      </w:pPr>
      <w:r w:rsidRPr="003A2B9E">
        <w:rPr>
          <w:sz w:val="28"/>
          <w:szCs w:val="28"/>
          <w:lang w:val="vi-VN"/>
        </w:rPr>
        <w:t>Tất cả các nguyên liệu, thành phần nguyên liệu và bao bì phải được ghi lại khi đến nơi và thông tin này phải được định danh trên sản phẩm vật chất hoặc đơn vị logistic (sử dụng SSCC của nhà cung cấp hoặc SSCC nội bộ).</w:t>
      </w:r>
    </w:p>
    <w:p w14:paraId="103577C0" w14:textId="77777777" w:rsidR="00B91343" w:rsidRPr="003A2B9E" w:rsidRDefault="00B91343" w:rsidP="00961AEB">
      <w:pPr>
        <w:pStyle w:val="ListParagraph"/>
        <w:widowControl w:val="0"/>
        <w:tabs>
          <w:tab w:val="left" w:pos="597"/>
        </w:tabs>
        <w:spacing w:after="0" w:line="240" w:lineRule="auto"/>
        <w:ind w:left="0"/>
        <w:jc w:val="both"/>
        <w:rPr>
          <w:sz w:val="28"/>
          <w:szCs w:val="28"/>
        </w:rPr>
      </w:pPr>
      <w:r w:rsidRPr="003A2B9E">
        <w:rPr>
          <w:sz w:val="28"/>
          <w:szCs w:val="28"/>
          <w:lang w:val="vi-VN"/>
        </w:rPr>
        <w:t>Trường hợp nguyê</w:t>
      </w:r>
      <w:r w:rsidRPr="003A2B9E">
        <w:rPr>
          <w:sz w:val="28"/>
          <w:szCs w:val="28"/>
        </w:rPr>
        <w:t>n liệu</w:t>
      </w:r>
      <w:r w:rsidRPr="003A2B9E">
        <w:rPr>
          <w:sz w:val="28"/>
          <w:szCs w:val="28"/>
          <w:lang w:val="vi-VN"/>
        </w:rPr>
        <w:t xml:space="preserve"> đầu vào là động vật sống, cần ghi nhận các </w:t>
      </w:r>
      <w:r w:rsidRPr="003A2B9E">
        <w:rPr>
          <w:sz w:val="28"/>
          <w:szCs w:val="28"/>
        </w:rPr>
        <w:t>mã</w:t>
      </w:r>
      <w:r w:rsidRPr="003A2B9E">
        <w:rPr>
          <w:sz w:val="28"/>
          <w:szCs w:val="28"/>
          <w:lang w:val="vi-VN"/>
        </w:rPr>
        <w:t xml:space="preserve"> định danh cá thể động vật</w:t>
      </w:r>
      <w:r w:rsidRPr="003A2B9E">
        <w:rPr>
          <w:sz w:val="28"/>
          <w:szCs w:val="28"/>
        </w:rPr>
        <w:t xml:space="preserve">. </w:t>
      </w:r>
    </w:p>
    <w:p w14:paraId="6E3FC7A1" w14:textId="77777777" w:rsidR="00B91343" w:rsidRPr="003A2B9E" w:rsidRDefault="00B91343" w:rsidP="00961AEB">
      <w:pPr>
        <w:pStyle w:val="Heading4"/>
        <w:widowControl w:val="0"/>
        <w:spacing w:before="0" w:beforeAutospacing="0" w:after="0" w:afterAutospacing="0"/>
        <w:jc w:val="both"/>
        <w:rPr>
          <w:b w:val="0"/>
          <w:i/>
          <w:iCs/>
          <w:sz w:val="28"/>
          <w:szCs w:val="28"/>
        </w:rPr>
      </w:pPr>
      <w:r w:rsidRPr="003A2B9E">
        <w:rPr>
          <w:b w:val="0"/>
          <w:i/>
          <w:iCs/>
          <w:sz w:val="28"/>
          <w:szCs w:val="28"/>
        </w:rPr>
        <w:t>4.4.2   Mẻ/lô sản xuất</w:t>
      </w:r>
    </w:p>
    <w:p w14:paraId="1FDA6540" w14:textId="77777777" w:rsidR="00B91343" w:rsidRPr="003A2B9E" w:rsidRDefault="00B91343" w:rsidP="00ED1395">
      <w:pPr>
        <w:pStyle w:val="ListParagraph"/>
        <w:widowControl w:val="0"/>
        <w:tabs>
          <w:tab w:val="left" w:pos="597"/>
        </w:tabs>
        <w:spacing w:after="0" w:line="240" w:lineRule="auto"/>
        <w:ind w:left="0"/>
        <w:jc w:val="both"/>
        <w:rPr>
          <w:sz w:val="28"/>
          <w:szCs w:val="28"/>
        </w:rPr>
      </w:pPr>
      <w:r w:rsidRPr="003A2B9E">
        <w:rPr>
          <w:sz w:val="28"/>
          <w:szCs w:val="28"/>
          <w:lang w:val="en-US"/>
        </w:rPr>
        <w:t>“</w:t>
      </w:r>
      <w:r w:rsidRPr="003A2B9E">
        <w:rPr>
          <w:sz w:val="28"/>
          <w:szCs w:val="28"/>
          <w:lang w:val="vi-VN"/>
        </w:rPr>
        <w:t xml:space="preserve">Phương pháp phổ biến nhất để truy xuất nguồn gốc </w:t>
      </w:r>
      <w:r w:rsidRPr="003A2B9E">
        <w:rPr>
          <w:sz w:val="28"/>
          <w:szCs w:val="28"/>
        </w:rPr>
        <w:t>trong</w:t>
      </w:r>
      <w:r w:rsidRPr="003A2B9E">
        <w:rPr>
          <w:sz w:val="28"/>
          <w:szCs w:val="28"/>
          <w:lang w:val="vi-VN"/>
        </w:rPr>
        <w:t xml:space="preserve"> quá trình sản xuất liên tục như </w:t>
      </w:r>
      <w:r w:rsidRPr="003A2B9E">
        <w:rPr>
          <w:sz w:val="28"/>
          <w:szCs w:val="28"/>
        </w:rPr>
        <w:t>tại</w:t>
      </w:r>
      <w:r w:rsidRPr="003A2B9E">
        <w:rPr>
          <w:sz w:val="28"/>
          <w:szCs w:val="28"/>
          <w:lang w:val="vi-VN"/>
        </w:rPr>
        <w:t xml:space="preserve"> phòng </w:t>
      </w:r>
      <w:r w:rsidRPr="003A2B9E">
        <w:rPr>
          <w:sz w:val="28"/>
          <w:szCs w:val="28"/>
        </w:rPr>
        <w:t>pha lọc thịt</w:t>
      </w:r>
      <w:r w:rsidRPr="003A2B9E">
        <w:rPr>
          <w:sz w:val="28"/>
          <w:szCs w:val="28"/>
          <w:lang w:val="vi-VN"/>
        </w:rPr>
        <w:t xml:space="preserve"> </w:t>
      </w:r>
      <w:r w:rsidRPr="003A2B9E">
        <w:rPr>
          <w:sz w:val="28"/>
          <w:szCs w:val="28"/>
        </w:rPr>
        <w:t xml:space="preserve">là </w:t>
      </w:r>
      <w:r w:rsidRPr="003A2B9E">
        <w:rPr>
          <w:sz w:val="28"/>
          <w:szCs w:val="28"/>
          <w:lang w:val="vi-VN"/>
        </w:rPr>
        <w:t>sử dụng</w:t>
      </w:r>
      <w:r w:rsidRPr="003A2B9E">
        <w:rPr>
          <w:sz w:val="28"/>
          <w:szCs w:val="28"/>
        </w:rPr>
        <w:t xml:space="preserve"> một bản</w:t>
      </w:r>
      <w:r w:rsidRPr="003A2B9E">
        <w:rPr>
          <w:sz w:val="28"/>
          <w:szCs w:val="28"/>
          <w:lang w:val="vi-VN"/>
        </w:rPr>
        <w:t xml:space="preserve"> ghi ngày/giờ </w:t>
      </w:r>
      <w:r w:rsidRPr="003A2B9E">
        <w:rPr>
          <w:sz w:val="28"/>
          <w:szCs w:val="28"/>
        </w:rPr>
        <w:t>kèm theo</w:t>
      </w:r>
      <w:r w:rsidRPr="003A2B9E">
        <w:rPr>
          <w:sz w:val="28"/>
          <w:szCs w:val="28"/>
          <w:lang w:val="vi-VN"/>
        </w:rPr>
        <w:t xml:space="preserve"> số </w:t>
      </w:r>
      <w:r w:rsidRPr="003A2B9E">
        <w:rPr>
          <w:sz w:val="28"/>
          <w:szCs w:val="28"/>
        </w:rPr>
        <w:t>xêri</w:t>
      </w:r>
      <w:r w:rsidRPr="003A2B9E">
        <w:rPr>
          <w:sz w:val="28"/>
          <w:szCs w:val="28"/>
          <w:lang w:val="vi-VN"/>
        </w:rPr>
        <w:t xml:space="preserve"> (hoặc </w:t>
      </w:r>
      <w:r w:rsidRPr="003A2B9E">
        <w:rPr>
          <w:sz w:val="28"/>
          <w:szCs w:val="28"/>
        </w:rPr>
        <w:t xml:space="preserve">mã </w:t>
      </w:r>
      <w:r w:rsidRPr="003A2B9E">
        <w:rPr>
          <w:sz w:val="28"/>
          <w:szCs w:val="28"/>
          <w:lang w:val="vi-VN"/>
        </w:rPr>
        <w:t xml:space="preserve">số </w:t>
      </w:r>
      <w:r w:rsidRPr="003A2B9E">
        <w:rPr>
          <w:sz w:val="28"/>
          <w:szCs w:val="28"/>
        </w:rPr>
        <w:t>vật nuôi</w:t>
      </w:r>
      <w:r w:rsidRPr="003A2B9E">
        <w:rPr>
          <w:sz w:val="28"/>
          <w:szCs w:val="28"/>
          <w:lang w:val="vi-VN"/>
        </w:rPr>
        <w:t xml:space="preserve">) </w:t>
      </w:r>
      <w:r w:rsidRPr="003A2B9E">
        <w:rPr>
          <w:sz w:val="28"/>
          <w:szCs w:val="28"/>
        </w:rPr>
        <w:t>từ</w:t>
      </w:r>
      <w:r w:rsidRPr="003A2B9E">
        <w:rPr>
          <w:sz w:val="28"/>
          <w:szCs w:val="28"/>
          <w:lang w:val="vi-VN"/>
        </w:rPr>
        <w:t xml:space="preserve"> mỗi thân thịt khi </w:t>
      </w:r>
      <w:r w:rsidRPr="003A2B9E">
        <w:rPr>
          <w:sz w:val="28"/>
          <w:szCs w:val="28"/>
        </w:rPr>
        <w:t>đưa vào</w:t>
      </w:r>
      <w:r w:rsidRPr="003A2B9E">
        <w:rPr>
          <w:sz w:val="28"/>
          <w:szCs w:val="28"/>
          <w:lang w:val="vi-VN"/>
        </w:rPr>
        <w:t xml:space="preserve"> </w:t>
      </w:r>
      <w:r w:rsidRPr="003A2B9E">
        <w:rPr>
          <w:sz w:val="28"/>
          <w:szCs w:val="28"/>
        </w:rPr>
        <w:t xml:space="preserve">pha lọc </w:t>
      </w:r>
      <w:r w:rsidRPr="003A2B9E">
        <w:rPr>
          <w:sz w:val="28"/>
          <w:szCs w:val="28"/>
          <w:lang w:val="vi-VN"/>
        </w:rPr>
        <w:t xml:space="preserve">và một bản ghi ngày/giờ </w:t>
      </w:r>
      <w:r w:rsidRPr="003A2B9E">
        <w:rPr>
          <w:sz w:val="28"/>
          <w:szCs w:val="28"/>
        </w:rPr>
        <w:t>khi</w:t>
      </w:r>
      <w:r w:rsidRPr="003A2B9E">
        <w:rPr>
          <w:sz w:val="28"/>
          <w:szCs w:val="28"/>
          <w:lang w:val="vi-VN"/>
        </w:rPr>
        <w:t xml:space="preserve"> số xêri</w:t>
      </w:r>
      <w:r w:rsidRPr="003A2B9E">
        <w:rPr>
          <w:sz w:val="28"/>
          <w:szCs w:val="28"/>
        </w:rPr>
        <w:t xml:space="preserve"> của vật chứa</w:t>
      </w:r>
      <w:r w:rsidRPr="003A2B9E">
        <w:rPr>
          <w:sz w:val="28"/>
          <w:szCs w:val="28"/>
          <w:lang w:val="vi-VN"/>
        </w:rPr>
        <w:t xml:space="preserve"> được tạo ra.</w:t>
      </w:r>
      <w:r w:rsidRPr="003A2B9E">
        <w:rPr>
          <w:sz w:val="28"/>
          <w:szCs w:val="28"/>
        </w:rPr>
        <w:t>”</w:t>
      </w:r>
    </w:p>
    <w:p w14:paraId="186B022C" w14:textId="5F9EDCA6"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5C3F151E" w14:textId="77777777" w:rsidR="00B91343" w:rsidRPr="003A2B9E" w:rsidRDefault="00B91343" w:rsidP="00961AEB">
      <w:pPr>
        <w:pStyle w:val="ListParagraph"/>
        <w:widowControl w:val="0"/>
        <w:tabs>
          <w:tab w:val="left" w:pos="597"/>
        </w:tabs>
        <w:spacing w:after="0" w:line="240" w:lineRule="auto"/>
        <w:ind w:left="0"/>
        <w:jc w:val="both"/>
        <w:rPr>
          <w:spacing w:val="-2"/>
          <w:sz w:val="28"/>
          <w:szCs w:val="28"/>
          <w:lang w:val="vi-VN"/>
        </w:rPr>
      </w:pPr>
      <w:r w:rsidRPr="003A2B9E">
        <w:rPr>
          <w:spacing w:val="-2"/>
          <w:sz w:val="28"/>
          <w:szCs w:val="28"/>
          <w:lang w:val="vi-VN"/>
        </w:rPr>
        <w:t xml:space="preserve">Một số </w:t>
      </w:r>
      <w:r w:rsidRPr="003A2B9E">
        <w:rPr>
          <w:spacing w:val="-2"/>
          <w:sz w:val="28"/>
          <w:szCs w:val="28"/>
        </w:rPr>
        <w:t>quá</w:t>
      </w:r>
      <w:r w:rsidRPr="003A2B9E">
        <w:rPr>
          <w:spacing w:val="-2"/>
          <w:sz w:val="28"/>
          <w:szCs w:val="28"/>
          <w:lang w:val="vi-VN"/>
        </w:rPr>
        <w:t xml:space="preserve"> trình kinh doanh có thể được coi là tuyến tính</w:t>
      </w:r>
      <w:r w:rsidRPr="003A2B9E">
        <w:rPr>
          <w:spacing w:val="-2"/>
          <w:sz w:val="28"/>
          <w:szCs w:val="28"/>
        </w:rPr>
        <w:t xml:space="preserve"> khi</w:t>
      </w:r>
      <w:r w:rsidRPr="003A2B9E">
        <w:rPr>
          <w:spacing w:val="-2"/>
          <w:sz w:val="28"/>
          <w:szCs w:val="28"/>
          <w:lang w:val="vi-VN"/>
        </w:rPr>
        <w:t xml:space="preserve"> các thuộc tính truy xuất nguồn gốc và định danh</w:t>
      </w:r>
      <w:r w:rsidRPr="003A2B9E">
        <w:rPr>
          <w:spacing w:val="-2"/>
          <w:sz w:val="28"/>
          <w:szCs w:val="28"/>
        </w:rPr>
        <w:t xml:space="preserve"> nguyên liệu</w:t>
      </w:r>
      <w:r w:rsidRPr="003A2B9E">
        <w:rPr>
          <w:spacing w:val="-2"/>
          <w:sz w:val="28"/>
          <w:szCs w:val="28"/>
          <w:lang w:val="vi-VN"/>
        </w:rPr>
        <w:t xml:space="preserve"> đầu vào có thể được chuyển trực tiếp đến sản phẩm đầu ra. Một </w:t>
      </w:r>
      <w:r w:rsidRPr="003A2B9E">
        <w:rPr>
          <w:spacing w:val="-2"/>
          <w:sz w:val="28"/>
          <w:szCs w:val="28"/>
        </w:rPr>
        <w:t xml:space="preserve">ví dụ </w:t>
      </w:r>
      <w:r w:rsidRPr="003A2B9E">
        <w:rPr>
          <w:spacing w:val="-2"/>
          <w:sz w:val="28"/>
          <w:szCs w:val="28"/>
          <w:lang w:val="vi-VN"/>
        </w:rPr>
        <w:t>điển hình</w:t>
      </w:r>
      <w:r w:rsidRPr="003A2B9E">
        <w:rPr>
          <w:spacing w:val="-2"/>
          <w:sz w:val="28"/>
          <w:szCs w:val="28"/>
        </w:rPr>
        <w:t xml:space="preserve"> về </w:t>
      </w:r>
      <w:r w:rsidRPr="003A2B9E">
        <w:rPr>
          <w:spacing w:val="-2"/>
          <w:sz w:val="28"/>
          <w:szCs w:val="28"/>
          <w:lang w:val="vi-VN"/>
        </w:rPr>
        <w:t xml:space="preserve">quá trình tuyến tính là </w:t>
      </w:r>
      <w:r w:rsidRPr="003A2B9E">
        <w:rPr>
          <w:spacing w:val="-2"/>
          <w:sz w:val="28"/>
          <w:szCs w:val="28"/>
        </w:rPr>
        <w:t xml:space="preserve">quá trình </w:t>
      </w:r>
      <w:r w:rsidRPr="003A2B9E">
        <w:rPr>
          <w:spacing w:val="-2"/>
          <w:sz w:val="28"/>
          <w:szCs w:val="28"/>
          <w:lang w:val="vi-VN"/>
        </w:rPr>
        <w:t>giết mổ</w:t>
      </w:r>
      <w:r w:rsidRPr="003A2B9E">
        <w:rPr>
          <w:spacing w:val="-2"/>
          <w:sz w:val="28"/>
          <w:szCs w:val="28"/>
        </w:rPr>
        <w:t>,</w:t>
      </w:r>
      <w:r w:rsidRPr="003A2B9E">
        <w:rPr>
          <w:spacing w:val="-2"/>
          <w:sz w:val="28"/>
          <w:szCs w:val="28"/>
          <w:lang w:val="vi-VN"/>
        </w:rPr>
        <w:t xml:space="preserve"> </w:t>
      </w:r>
      <w:r w:rsidRPr="003A2B9E">
        <w:rPr>
          <w:spacing w:val="-2"/>
          <w:sz w:val="28"/>
          <w:szCs w:val="28"/>
        </w:rPr>
        <w:t>mã định danh của</w:t>
      </w:r>
      <w:r w:rsidRPr="003A2B9E">
        <w:rPr>
          <w:spacing w:val="-2"/>
          <w:sz w:val="28"/>
          <w:szCs w:val="28"/>
          <w:lang w:val="vi-VN"/>
        </w:rPr>
        <w:t xml:space="preserve"> động vật sống có thể </w:t>
      </w:r>
      <w:r w:rsidRPr="003A2B9E">
        <w:rPr>
          <w:spacing w:val="-2"/>
          <w:sz w:val="28"/>
          <w:szCs w:val="28"/>
        </w:rPr>
        <w:t>gắn</w:t>
      </w:r>
      <w:r w:rsidRPr="003A2B9E">
        <w:rPr>
          <w:spacing w:val="-2"/>
          <w:sz w:val="28"/>
          <w:szCs w:val="28"/>
          <w:lang w:val="vi-VN"/>
        </w:rPr>
        <w:t xml:space="preserve"> trực tiếp với mỗi thân thịt hoặc một phần của thân thịt (ví dụ</w:t>
      </w:r>
      <w:r w:rsidRPr="003A2B9E">
        <w:rPr>
          <w:spacing w:val="-2"/>
          <w:sz w:val="28"/>
          <w:szCs w:val="28"/>
        </w:rPr>
        <w:t>:</w:t>
      </w:r>
      <w:r w:rsidRPr="003A2B9E">
        <w:rPr>
          <w:spacing w:val="-2"/>
          <w:sz w:val="28"/>
          <w:szCs w:val="28"/>
          <w:lang w:val="vi-VN"/>
        </w:rPr>
        <w:t xml:space="preserve"> thịt </w:t>
      </w:r>
      <w:r w:rsidRPr="003A2B9E">
        <w:rPr>
          <w:spacing w:val="-2"/>
          <w:sz w:val="28"/>
          <w:szCs w:val="28"/>
        </w:rPr>
        <w:t xml:space="preserve">sườn </w:t>
      </w:r>
      <w:r w:rsidRPr="003A2B9E">
        <w:rPr>
          <w:spacing w:val="-2"/>
          <w:sz w:val="28"/>
          <w:szCs w:val="28"/>
          <w:lang w:val="vi-VN"/>
        </w:rPr>
        <w:t xml:space="preserve">bò, da, </w:t>
      </w:r>
      <w:r w:rsidRPr="003A2B9E">
        <w:rPr>
          <w:spacing w:val="-2"/>
          <w:sz w:val="28"/>
          <w:szCs w:val="28"/>
        </w:rPr>
        <w:t>nội tạng</w:t>
      </w:r>
      <w:r w:rsidRPr="003A2B9E">
        <w:rPr>
          <w:spacing w:val="-2"/>
          <w:sz w:val="28"/>
          <w:szCs w:val="28"/>
          <w:lang w:val="vi-VN"/>
        </w:rPr>
        <w:t xml:space="preserve">, đầu và </w:t>
      </w:r>
      <w:r w:rsidRPr="003A2B9E">
        <w:rPr>
          <w:spacing w:val="-2"/>
          <w:sz w:val="28"/>
          <w:szCs w:val="28"/>
        </w:rPr>
        <w:t xml:space="preserve">mô thịt). </w:t>
      </w:r>
      <w:r w:rsidRPr="003A2B9E">
        <w:rPr>
          <w:spacing w:val="-2"/>
          <w:sz w:val="28"/>
          <w:szCs w:val="28"/>
          <w:lang w:val="vi-VN"/>
        </w:rPr>
        <w:t xml:space="preserve">Các sản phẩm đầu ra được định danh bằng mã định danh đơn nhất của </w:t>
      </w:r>
      <w:r w:rsidRPr="003A2B9E">
        <w:rPr>
          <w:spacing w:val="-2"/>
          <w:sz w:val="28"/>
          <w:szCs w:val="28"/>
        </w:rPr>
        <w:t>vật nuôi đó (</w:t>
      </w:r>
      <w:r w:rsidRPr="003A2B9E">
        <w:rPr>
          <w:spacing w:val="-2"/>
          <w:sz w:val="28"/>
          <w:szCs w:val="28"/>
          <w:lang w:val="vi-VN"/>
        </w:rPr>
        <w:t xml:space="preserve">ví dụ: GTIN </w:t>
      </w:r>
      <w:r w:rsidRPr="003A2B9E">
        <w:rPr>
          <w:spacing w:val="-2"/>
          <w:sz w:val="28"/>
          <w:szCs w:val="28"/>
        </w:rPr>
        <w:t>kết hợp với</w:t>
      </w:r>
      <w:r w:rsidRPr="003A2B9E">
        <w:rPr>
          <w:spacing w:val="-2"/>
          <w:sz w:val="28"/>
          <w:szCs w:val="28"/>
          <w:lang w:val="vi-VN"/>
        </w:rPr>
        <w:t xml:space="preserve"> số xêri</w:t>
      </w:r>
      <w:r w:rsidRPr="003A2B9E">
        <w:rPr>
          <w:spacing w:val="-2"/>
          <w:sz w:val="28"/>
          <w:szCs w:val="28"/>
        </w:rPr>
        <w:t xml:space="preserve"> hoặc số mẻ/lô </w:t>
      </w:r>
      <w:r w:rsidRPr="003A2B9E">
        <w:rPr>
          <w:spacing w:val="-2"/>
          <w:sz w:val="28"/>
          <w:szCs w:val="28"/>
          <w:lang w:val="vi-VN"/>
        </w:rPr>
        <w:t>hoặc</w:t>
      </w:r>
      <w:r w:rsidRPr="003A2B9E">
        <w:rPr>
          <w:spacing w:val="-2"/>
          <w:sz w:val="28"/>
          <w:szCs w:val="28"/>
        </w:rPr>
        <w:t xml:space="preserve"> mã</w:t>
      </w:r>
      <w:r w:rsidRPr="003A2B9E">
        <w:rPr>
          <w:spacing w:val="-2"/>
          <w:sz w:val="28"/>
          <w:szCs w:val="28"/>
          <w:lang w:val="vi-VN"/>
        </w:rPr>
        <w:t xml:space="preserve"> số thân thịt được</w:t>
      </w:r>
      <w:r w:rsidRPr="003A2B9E">
        <w:rPr>
          <w:spacing w:val="-2"/>
          <w:sz w:val="28"/>
          <w:szCs w:val="28"/>
        </w:rPr>
        <w:t xml:space="preserve"> gắn</w:t>
      </w:r>
      <w:r w:rsidRPr="003A2B9E">
        <w:rPr>
          <w:spacing w:val="-2"/>
          <w:sz w:val="28"/>
          <w:szCs w:val="28"/>
          <w:lang w:val="vi-VN"/>
        </w:rPr>
        <w:t xml:space="preserve"> trực tiếp với động vật sống hoặc nhóm động vật</w:t>
      </w:r>
      <w:r w:rsidRPr="003A2B9E">
        <w:rPr>
          <w:spacing w:val="-2"/>
          <w:sz w:val="28"/>
          <w:szCs w:val="28"/>
        </w:rPr>
        <w:t xml:space="preserve"> </w:t>
      </w:r>
      <w:r w:rsidRPr="003A2B9E">
        <w:rPr>
          <w:spacing w:val="-2"/>
          <w:sz w:val="28"/>
          <w:szCs w:val="28"/>
          <w:lang w:val="vi-VN"/>
        </w:rPr>
        <w:t>sống</w:t>
      </w:r>
      <w:r w:rsidRPr="003A2B9E">
        <w:rPr>
          <w:spacing w:val="-2"/>
          <w:sz w:val="28"/>
          <w:szCs w:val="28"/>
        </w:rPr>
        <w:t>)</w:t>
      </w:r>
      <w:r w:rsidRPr="003A2B9E">
        <w:rPr>
          <w:spacing w:val="-2"/>
          <w:sz w:val="28"/>
          <w:szCs w:val="28"/>
          <w:lang w:val="vi-VN"/>
        </w:rPr>
        <w:t xml:space="preserve">. Mặc dù số định danh như vậy có thể không được </w:t>
      </w:r>
      <w:r w:rsidRPr="003A2B9E">
        <w:rPr>
          <w:spacing w:val="-2"/>
          <w:sz w:val="28"/>
          <w:szCs w:val="28"/>
        </w:rPr>
        <w:t>xêri hóa thực sự</w:t>
      </w:r>
      <w:r w:rsidRPr="003A2B9E">
        <w:rPr>
          <w:spacing w:val="-2"/>
          <w:sz w:val="28"/>
          <w:szCs w:val="28"/>
          <w:lang w:val="vi-VN"/>
        </w:rPr>
        <w:t xml:space="preserve"> nhưng nó vẫn có thể được xem xét để trở thành số xêri cho mục đích truy xuất nguồn gốc.</w:t>
      </w:r>
      <w:r w:rsidRPr="003A2B9E">
        <w:rPr>
          <w:spacing w:val="-2"/>
          <w:sz w:val="28"/>
          <w:szCs w:val="28"/>
          <w:lang w:val="en-US"/>
        </w:rPr>
        <w:t xml:space="preserve"> </w:t>
      </w:r>
      <w:r w:rsidRPr="003A2B9E">
        <w:rPr>
          <w:spacing w:val="-2"/>
          <w:sz w:val="28"/>
          <w:szCs w:val="28"/>
          <w:lang w:val="vi-VN"/>
        </w:rPr>
        <w:t>Tuy nhiên, hầu hết các quy trình sản xuất thực phẩm không thể giữ lại một liên kết tuyến tính giữa nguyên liệu đầu vào và các sản phẩm đầu ra tiếp theo. Sản phẩm chỉ có thể được truy xuất ngược từ một danh sách các nguồn nguyên liệu đầu vào, thường là từ các nhà cung cấp khác nhau, với một loạt số mẻ/lô sản phẩm của nhà cung cấp.</w:t>
      </w:r>
    </w:p>
    <w:p w14:paraId="7B1A1682"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Việc </w:t>
      </w:r>
      <w:r w:rsidRPr="003A2B9E">
        <w:rPr>
          <w:rFonts w:ascii="Times New Roman" w:hAnsi="Times New Roman" w:cs="Times New Roman"/>
          <w:sz w:val="28"/>
          <w:szCs w:val="28"/>
          <w:lang w:val="vi-VN"/>
        </w:rPr>
        <w:t>sử dụng</w:t>
      </w:r>
      <w:r w:rsidRPr="003A2B9E">
        <w:rPr>
          <w:rFonts w:ascii="Times New Roman" w:hAnsi="Times New Roman" w:cs="Times New Roman"/>
          <w:sz w:val="28"/>
          <w:szCs w:val="28"/>
        </w:rPr>
        <w:t xml:space="preserve"> một bản</w:t>
      </w:r>
      <w:r w:rsidRPr="003A2B9E">
        <w:rPr>
          <w:rFonts w:ascii="Times New Roman" w:hAnsi="Times New Roman" w:cs="Times New Roman"/>
          <w:sz w:val="28"/>
          <w:szCs w:val="28"/>
          <w:lang w:val="vi-VN"/>
        </w:rPr>
        <w:t xml:space="preserve"> ghi </w:t>
      </w:r>
      <w:r w:rsidRPr="003A2B9E">
        <w:rPr>
          <w:rFonts w:ascii="Times New Roman" w:hAnsi="Times New Roman" w:cs="Times New Roman"/>
          <w:sz w:val="28"/>
          <w:szCs w:val="28"/>
        </w:rPr>
        <w:t>nêu trên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là</w:t>
      </w:r>
      <w:r w:rsidRPr="003A2B9E">
        <w:rPr>
          <w:rFonts w:ascii="Times New Roman" w:hAnsi="Times New Roman" w:cs="Times New Roman"/>
          <w:sz w:val="28"/>
          <w:szCs w:val="28"/>
          <w:lang w:val="vi-VN"/>
        </w:rPr>
        <w:t xml:space="preserve"> phương pháp đơn giản </w:t>
      </w:r>
      <w:r w:rsidRPr="003A2B9E">
        <w:rPr>
          <w:rFonts w:ascii="Times New Roman" w:hAnsi="Times New Roman" w:cs="Times New Roman"/>
          <w:sz w:val="28"/>
          <w:szCs w:val="28"/>
        </w:rPr>
        <w:t>khi cần</w:t>
      </w:r>
      <w:r w:rsidRPr="003A2B9E">
        <w:rPr>
          <w:rFonts w:ascii="Times New Roman" w:hAnsi="Times New Roman" w:cs="Times New Roman"/>
          <w:sz w:val="28"/>
          <w:szCs w:val="28"/>
          <w:lang w:val="vi-VN"/>
        </w:rPr>
        <w:t xml:space="preserve"> tìm kiếm </w:t>
      </w:r>
      <w:r w:rsidRPr="003A2B9E">
        <w:rPr>
          <w:rFonts w:ascii="Times New Roman" w:hAnsi="Times New Roman" w:cs="Times New Roman"/>
          <w:sz w:val="28"/>
          <w:szCs w:val="28"/>
        </w:rPr>
        <w:t>theo</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mã số </w:t>
      </w:r>
      <w:r w:rsidRPr="003A2B9E">
        <w:rPr>
          <w:rFonts w:ascii="Times New Roman" w:hAnsi="Times New Roman" w:cs="Times New Roman"/>
          <w:sz w:val="28"/>
          <w:szCs w:val="28"/>
          <w:lang w:val="vi-VN"/>
        </w:rPr>
        <w:t xml:space="preserve">thân thịt </w:t>
      </w:r>
      <w:r w:rsidRPr="003A2B9E">
        <w:rPr>
          <w:rFonts w:ascii="Times New Roman" w:hAnsi="Times New Roman" w:cs="Times New Roman"/>
          <w:sz w:val="28"/>
          <w:szCs w:val="28"/>
        </w:rPr>
        <w:t xml:space="preserve">hoặc mã số vật nuôi </w:t>
      </w:r>
      <w:r w:rsidRPr="003A2B9E">
        <w:rPr>
          <w:rFonts w:ascii="Times New Roman" w:hAnsi="Times New Roman" w:cs="Times New Roman"/>
          <w:sz w:val="28"/>
          <w:szCs w:val="28"/>
          <w:lang w:val="vi-VN"/>
        </w:rPr>
        <w:t xml:space="preserve">và trả lại số xêri </w:t>
      </w:r>
      <w:r w:rsidRPr="003A2B9E">
        <w:rPr>
          <w:rFonts w:ascii="Times New Roman" w:hAnsi="Times New Roman" w:cs="Times New Roman"/>
          <w:sz w:val="28"/>
          <w:szCs w:val="28"/>
        </w:rPr>
        <w:t>của vật chứa</w:t>
      </w:r>
      <w:r w:rsidRPr="003A2B9E">
        <w:rPr>
          <w:rFonts w:ascii="Times New Roman" w:hAnsi="Times New Roman" w:cs="Times New Roman"/>
          <w:sz w:val="28"/>
          <w:szCs w:val="28"/>
          <w:lang w:val="vi-VN"/>
        </w:rPr>
        <w:t xml:space="preserve"> có </w:t>
      </w:r>
      <w:r w:rsidRPr="003A2B9E">
        <w:rPr>
          <w:rFonts w:ascii="Times New Roman" w:hAnsi="Times New Roman" w:cs="Times New Roman"/>
          <w:sz w:val="28"/>
          <w:szCs w:val="28"/>
        </w:rPr>
        <w:t>khả năng</w:t>
      </w:r>
      <w:r w:rsidRPr="003A2B9E">
        <w:rPr>
          <w:rFonts w:ascii="Times New Roman" w:hAnsi="Times New Roman" w:cs="Times New Roman"/>
          <w:sz w:val="28"/>
          <w:szCs w:val="28"/>
          <w:lang w:val="vi-VN"/>
        </w:rPr>
        <w:t xml:space="preserve"> chứa một</w:t>
      </w:r>
      <w:r w:rsidRPr="003A2B9E">
        <w:rPr>
          <w:rFonts w:ascii="Times New Roman" w:hAnsi="Times New Roman" w:cs="Times New Roman"/>
          <w:sz w:val="28"/>
          <w:szCs w:val="28"/>
        </w:rPr>
        <w:t xml:space="preserve"> vài</w:t>
      </w:r>
      <w:r w:rsidRPr="003A2B9E">
        <w:rPr>
          <w:rFonts w:ascii="Times New Roman" w:hAnsi="Times New Roman" w:cs="Times New Roman"/>
          <w:sz w:val="28"/>
          <w:szCs w:val="28"/>
          <w:lang w:val="vi-VN"/>
        </w:rPr>
        <w:t xml:space="preserve"> phần của thân thịt</w:t>
      </w:r>
      <w:r w:rsidRPr="003A2B9E">
        <w:rPr>
          <w:rFonts w:ascii="Times New Roman" w:hAnsi="Times New Roman" w:cs="Times New Roman"/>
          <w:sz w:val="28"/>
          <w:szCs w:val="28"/>
        </w:rPr>
        <w:t xml:space="preserve"> đó</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Tham khảo Hình 1.</w:t>
      </w:r>
      <w:r w:rsidRPr="003A2B9E">
        <w:rPr>
          <w:rFonts w:ascii="Times New Roman" w:hAnsi="Times New Roman" w:cs="Times New Roman"/>
          <w:sz w:val="28"/>
          <w:szCs w:val="28"/>
          <w:lang w:val="vi-VN"/>
        </w:rPr>
        <w:t xml:space="preserve"> </w:t>
      </w:r>
    </w:p>
    <w:p w14:paraId="32DE67A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lastRenderedPageBreak/>
        <w:drawing>
          <wp:inline distT="0" distB="0" distL="0" distR="0" wp14:anchorId="29B99887" wp14:editId="501D471D">
            <wp:extent cx="5760720" cy="316103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61030"/>
                    </a:xfrm>
                    <a:prstGeom prst="rect">
                      <a:avLst/>
                    </a:prstGeom>
                    <a:noFill/>
                    <a:ln>
                      <a:noFill/>
                    </a:ln>
                  </pic:spPr>
                </pic:pic>
              </a:graphicData>
            </a:graphic>
          </wp:inline>
        </w:drawing>
      </w:r>
    </w:p>
    <w:p w14:paraId="193C017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 xml:space="preserve">Hình 1 – Ví dụ về truy xuất nguồn gốc dựa vào ngày/ giờ </w:t>
      </w:r>
    </w:p>
    <w:p w14:paraId="2E0FD1E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w:t>
      </w:r>
      <w:r w:rsidRPr="003A2B9E">
        <w:rPr>
          <w:rFonts w:ascii="Times New Roman" w:hAnsi="Times New Roman" w:cs="Times New Roman"/>
          <w:sz w:val="28"/>
          <w:szCs w:val="28"/>
          <w:lang w:val="vi-VN"/>
        </w:rPr>
        <w:t>Í DỤ</w:t>
      </w:r>
      <w:r w:rsidRPr="003A2B9E">
        <w:rPr>
          <w:rFonts w:ascii="Times New Roman" w:hAnsi="Times New Roman" w:cs="Times New Roman"/>
          <w:sz w:val="28"/>
          <w:szCs w:val="28"/>
        </w:rPr>
        <w:t xml:space="preserve"> 1:</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  N</w:t>
      </w:r>
      <w:r w:rsidRPr="003A2B9E">
        <w:rPr>
          <w:rFonts w:ascii="Times New Roman" w:hAnsi="Times New Roman" w:cs="Times New Roman"/>
          <w:sz w:val="28"/>
          <w:szCs w:val="28"/>
          <w:lang w:val="vi-VN"/>
        </w:rPr>
        <w:t>ếu một thân thịt</w:t>
      </w:r>
      <w:r w:rsidRPr="003A2B9E">
        <w:rPr>
          <w:rFonts w:ascii="Times New Roman" w:hAnsi="Times New Roman" w:cs="Times New Roman"/>
          <w:sz w:val="28"/>
          <w:szCs w:val="28"/>
        </w:rPr>
        <w:t xml:space="preserve"> được đưa</w:t>
      </w:r>
      <w:r w:rsidRPr="003A2B9E">
        <w:rPr>
          <w:rFonts w:ascii="Times New Roman" w:hAnsi="Times New Roman" w:cs="Times New Roman"/>
          <w:sz w:val="28"/>
          <w:szCs w:val="28"/>
          <w:lang w:val="vi-VN"/>
        </w:rPr>
        <w:t xml:space="preserve"> vào phòng </w:t>
      </w:r>
      <w:r w:rsidRPr="003A2B9E">
        <w:rPr>
          <w:rFonts w:ascii="Times New Roman" w:hAnsi="Times New Roman" w:cs="Times New Roman"/>
          <w:sz w:val="28"/>
          <w:szCs w:val="28"/>
        </w:rPr>
        <w:t xml:space="preserve">pha lọc </w:t>
      </w:r>
      <w:r w:rsidRPr="003A2B9E">
        <w:rPr>
          <w:rFonts w:ascii="Times New Roman" w:hAnsi="Times New Roman" w:cs="Times New Roman"/>
          <w:sz w:val="28"/>
          <w:szCs w:val="28"/>
          <w:lang w:val="vi-VN"/>
        </w:rPr>
        <w:t>lúc 11:23 sáng</w:t>
      </w:r>
      <w:r w:rsidRPr="003A2B9E">
        <w:rPr>
          <w:rFonts w:ascii="Times New Roman" w:hAnsi="Times New Roman" w:cs="Times New Roman"/>
          <w:sz w:val="28"/>
          <w:szCs w:val="28"/>
        </w:rPr>
        <w:t xml:space="preserve"> thì</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hộp thịt</w:t>
      </w:r>
      <w:r w:rsidRPr="003A2B9E">
        <w:rPr>
          <w:rFonts w:ascii="Times New Roman" w:hAnsi="Times New Roman" w:cs="Times New Roman"/>
          <w:sz w:val="28"/>
          <w:szCs w:val="28"/>
          <w:lang w:val="vi-VN"/>
        </w:rPr>
        <w:t xml:space="preserve"> được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trước 11:23 không thể chứa bất kỳ phần nào của thân thịt đó.</w:t>
      </w:r>
    </w:p>
    <w:p w14:paraId="2FF41E7A"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Cách tiếp cận</w:t>
      </w:r>
      <w:r w:rsidRPr="003A2B9E">
        <w:rPr>
          <w:rFonts w:ascii="Times New Roman" w:hAnsi="Times New Roman" w:cs="Times New Roman"/>
          <w:sz w:val="28"/>
          <w:szCs w:val="28"/>
        </w:rPr>
        <w:t xml:space="preserve"> nêu trên</w:t>
      </w:r>
      <w:r w:rsidRPr="003A2B9E">
        <w:rPr>
          <w:rFonts w:ascii="Times New Roman" w:hAnsi="Times New Roman" w:cs="Times New Roman"/>
          <w:sz w:val="28"/>
          <w:szCs w:val="28"/>
          <w:lang w:val="vi-VN"/>
        </w:rPr>
        <w:t xml:space="preserve"> cũng có thể dễ dàng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áp dụng </w:t>
      </w:r>
      <w:r w:rsidRPr="003A2B9E">
        <w:rPr>
          <w:rFonts w:ascii="Times New Roman" w:hAnsi="Times New Roman" w:cs="Times New Roman"/>
          <w:sz w:val="28"/>
          <w:szCs w:val="28"/>
        </w:rPr>
        <w:t>đến cuối quá trình khi các phòng</w:t>
      </w:r>
      <w:r w:rsidRPr="003A2B9E">
        <w:rPr>
          <w:rFonts w:ascii="Times New Roman" w:hAnsi="Times New Roman" w:cs="Times New Roman"/>
          <w:sz w:val="28"/>
          <w:szCs w:val="28"/>
          <w:lang w:val="vi-VN"/>
        </w:rPr>
        <w:t xml:space="preserve"> pha lọc </w:t>
      </w:r>
      <w:r w:rsidRPr="003A2B9E">
        <w:rPr>
          <w:rFonts w:ascii="Times New Roman" w:hAnsi="Times New Roman" w:cs="Times New Roman"/>
          <w:sz w:val="28"/>
          <w:szCs w:val="28"/>
        </w:rPr>
        <w:t>phải để trống</w:t>
      </w:r>
      <w:r w:rsidRPr="003A2B9E">
        <w:rPr>
          <w:rFonts w:ascii="Times New Roman" w:hAnsi="Times New Roman" w:cs="Times New Roman"/>
          <w:sz w:val="28"/>
          <w:szCs w:val="28"/>
          <w:lang w:val="vi-VN"/>
        </w:rPr>
        <w:t xml:space="preserve"> hoàn toàn </w:t>
      </w:r>
      <w:r w:rsidRPr="003A2B9E">
        <w:rPr>
          <w:rFonts w:ascii="Times New Roman" w:hAnsi="Times New Roman" w:cs="Times New Roman"/>
          <w:sz w:val="28"/>
          <w:szCs w:val="28"/>
        </w:rPr>
        <w:t>để phân biệt các loại</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Khi đó thời gian sẽ được thiết lập lại</w:t>
      </w:r>
      <w:r w:rsidRPr="003A2B9E">
        <w:rPr>
          <w:rFonts w:ascii="Times New Roman" w:hAnsi="Times New Roman" w:cs="Times New Roman"/>
          <w:sz w:val="28"/>
          <w:szCs w:val="28"/>
          <w:lang w:val="vi-VN"/>
        </w:rPr>
        <w:t xml:space="preserve">. </w:t>
      </w:r>
    </w:p>
    <w:p w14:paraId="4341F17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w:t>
      </w:r>
      <w:r w:rsidRPr="003A2B9E">
        <w:rPr>
          <w:rFonts w:ascii="Times New Roman" w:hAnsi="Times New Roman" w:cs="Times New Roman"/>
          <w:sz w:val="28"/>
          <w:szCs w:val="28"/>
          <w:lang w:val="vi-VN"/>
        </w:rPr>
        <w:t>Í DỤ</w:t>
      </w:r>
      <w:r w:rsidRPr="003A2B9E">
        <w:rPr>
          <w:rFonts w:ascii="Times New Roman" w:hAnsi="Times New Roman" w:cs="Times New Roman"/>
          <w:sz w:val="28"/>
          <w:szCs w:val="28"/>
        </w:rPr>
        <w:t xml:space="preserve"> 2:</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  N</w:t>
      </w:r>
      <w:r w:rsidRPr="003A2B9E">
        <w:rPr>
          <w:rFonts w:ascii="Times New Roman" w:hAnsi="Times New Roman" w:cs="Times New Roman"/>
          <w:sz w:val="28"/>
          <w:szCs w:val="28"/>
          <w:lang w:val="vi-VN"/>
        </w:rPr>
        <w:t xml:space="preserve">ếu phòng </w:t>
      </w:r>
      <w:r w:rsidRPr="003A2B9E">
        <w:rPr>
          <w:rFonts w:ascii="Times New Roman" w:hAnsi="Times New Roman" w:cs="Times New Roman"/>
          <w:sz w:val="28"/>
          <w:szCs w:val="28"/>
        </w:rPr>
        <w:t xml:space="preserve">pha lọc </w:t>
      </w:r>
      <w:r w:rsidRPr="003A2B9E">
        <w:rPr>
          <w:rFonts w:ascii="Times New Roman" w:hAnsi="Times New Roman" w:cs="Times New Roman"/>
          <w:sz w:val="28"/>
          <w:szCs w:val="28"/>
          <w:lang w:val="vi-VN"/>
        </w:rPr>
        <w:t xml:space="preserve">được </w:t>
      </w:r>
      <w:r w:rsidRPr="003A2B9E">
        <w:rPr>
          <w:rFonts w:ascii="Times New Roman" w:hAnsi="Times New Roman" w:cs="Times New Roman"/>
          <w:sz w:val="28"/>
          <w:szCs w:val="28"/>
        </w:rPr>
        <w:t xml:space="preserve">dọn sạch </w:t>
      </w:r>
      <w:r w:rsidRPr="003A2B9E">
        <w:rPr>
          <w:rFonts w:ascii="Times New Roman" w:hAnsi="Times New Roman" w:cs="Times New Roman"/>
          <w:sz w:val="28"/>
          <w:szCs w:val="28"/>
          <w:lang w:val="vi-VN"/>
        </w:rPr>
        <w:t xml:space="preserve">vào lúc 10:45 sáng để thay đổi loại sản phẩm </w:t>
      </w:r>
      <w:r w:rsidRPr="003A2B9E">
        <w:rPr>
          <w:rFonts w:ascii="Times New Roman" w:hAnsi="Times New Roman" w:cs="Times New Roman"/>
          <w:sz w:val="28"/>
          <w:szCs w:val="28"/>
        </w:rPr>
        <w:t xml:space="preserve">thì các </w:t>
      </w:r>
      <w:r w:rsidRPr="003A2B9E">
        <w:rPr>
          <w:rFonts w:ascii="Times New Roman" w:hAnsi="Times New Roman" w:cs="Times New Roman"/>
          <w:sz w:val="28"/>
          <w:szCs w:val="28"/>
          <w:lang w:val="vi-VN"/>
        </w:rPr>
        <w:t xml:space="preserve">thân thịt đã được đưa </w:t>
      </w:r>
      <w:r w:rsidRPr="003A2B9E">
        <w:rPr>
          <w:rFonts w:ascii="Times New Roman" w:hAnsi="Times New Roman" w:cs="Times New Roman"/>
          <w:sz w:val="28"/>
          <w:szCs w:val="28"/>
        </w:rPr>
        <w:t>vào</w:t>
      </w:r>
      <w:r w:rsidRPr="003A2B9E">
        <w:rPr>
          <w:rFonts w:ascii="Times New Roman" w:hAnsi="Times New Roman" w:cs="Times New Roman"/>
          <w:sz w:val="28"/>
          <w:szCs w:val="28"/>
          <w:lang w:val="vi-VN"/>
        </w:rPr>
        <w:t xml:space="preserve"> trước 10:45 không thể </w:t>
      </w:r>
      <w:r w:rsidRPr="003A2B9E">
        <w:rPr>
          <w:rFonts w:ascii="Times New Roman" w:hAnsi="Times New Roman" w:cs="Times New Roman"/>
          <w:sz w:val="28"/>
          <w:szCs w:val="28"/>
        </w:rPr>
        <w:t>có</w:t>
      </w:r>
      <w:r w:rsidRPr="003A2B9E">
        <w:rPr>
          <w:rFonts w:ascii="Times New Roman" w:hAnsi="Times New Roman" w:cs="Times New Roman"/>
          <w:sz w:val="28"/>
          <w:szCs w:val="28"/>
          <w:lang w:val="vi-VN"/>
        </w:rPr>
        <w:t xml:space="preserve"> trong bất kỳ </w:t>
      </w:r>
      <w:r w:rsidRPr="003A2B9E">
        <w:rPr>
          <w:rFonts w:ascii="Times New Roman" w:hAnsi="Times New Roman" w:cs="Times New Roman"/>
          <w:sz w:val="28"/>
          <w:szCs w:val="28"/>
        </w:rPr>
        <w:t xml:space="preserve">vật chứa </w:t>
      </w:r>
      <w:r w:rsidRPr="003A2B9E">
        <w:rPr>
          <w:rFonts w:ascii="Times New Roman" w:hAnsi="Times New Roman" w:cs="Times New Roman"/>
          <w:sz w:val="28"/>
          <w:szCs w:val="28"/>
          <w:lang w:val="vi-VN"/>
        </w:rPr>
        <w:t xml:space="preserve">nào được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sau 10:45</w:t>
      </w:r>
      <w:r w:rsidRPr="003A2B9E">
        <w:rPr>
          <w:rFonts w:ascii="Times New Roman" w:hAnsi="Times New Roman" w:cs="Times New Roman"/>
          <w:sz w:val="28"/>
          <w:szCs w:val="28"/>
        </w:rPr>
        <w:t>.</w:t>
      </w:r>
    </w:p>
    <w:p w14:paraId="53D8E5C0" w14:textId="77777777" w:rsidR="00B91343" w:rsidRPr="003A2B9E" w:rsidRDefault="00B91343" w:rsidP="00961AEB">
      <w:pPr>
        <w:pStyle w:val="Heading4"/>
        <w:widowControl w:val="0"/>
        <w:spacing w:before="0" w:beforeAutospacing="0" w:after="0" w:afterAutospacing="0"/>
        <w:jc w:val="both"/>
        <w:rPr>
          <w:b w:val="0"/>
          <w:i/>
          <w:iCs/>
          <w:sz w:val="28"/>
          <w:szCs w:val="28"/>
        </w:rPr>
      </w:pPr>
      <w:r w:rsidRPr="003A2B9E">
        <w:rPr>
          <w:b w:val="0"/>
          <w:i/>
          <w:iCs/>
          <w:sz w:val="28"/>
          <w:szCs w:val="28"/>
        </w:rPr>
        <w:t xml:space="preserve">4.4.3   Xem xét về việc gán số mẻ/lô sản phẩm </w:t>
      </w:r>
    </w:p>
    <w:p w14:paraId="42F2E532"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Hồ sơ truy xuất nguồn gốc sản phẩm phải </w:t>
      </w:r>
      <w:r w:rsidRPr="003A2B9E">
        <w:rPr>
          <w:rFonts w:ascii="Times New Roman" w:hAnsi="Times New Roman" w:cs="Times New Roman"/>
          <w:sz w:val="28"/>
          <w:szCs w:val="28"/>
        </w:rPr>
        <w:t>viện dẫn</w:t>
      </w:r>
      <w:r w:rsidRPr="003A2B9E">
        <w:rPr>
          <w:rFonts w:ascii="Times New Roman" w:hAnsi="Times New Roman" w:cs="Times New Roman"/>
          <w:sz w:val="28"/>
          <w:szCs w:val="28"/>
          <w:lang w:val="vi-VN"/>
        </w:rPr>
        <w:t xml:space="preserve"> tất cả các sản phẩm được sản xuất, bao gồm cả hàng hoá đã </w:t>
      </w:r>
      <w:r w:rsidRPr="003A2B9E">
        <w:rPr>
          <w:rFonts w:ascii="Times New Roman" w:hAnsi="Times New Roman" w:cs="Times New Roman"/>
          <w:sz w:val="28"/>
          <w:szCs w:val="28"/>
        </w:rPr>
        <w:t>là sản phẩm và/hoặc bán thành phẩm</w:t>
      </w:r>
      <w:r w:rsidRPr="003A2B9E">
        <w:rPr>
          <w:rFonts w:ascii="Times New Roman" w:hAnsi="Times New Roman" w:cs="Times New Roman"/>
          <w:sz w:val="28"/>
          <w:szCs w:val="28"/>
          <w:lang w:val="vi-VN"/>
        </w:rPr>
        <w:t xml:space="preserve">. Hàng hoá phải được định danh bằng GTIN của riêng </w:t>
      </w:r>
      <w:r w:rsidRPr="003A2B9E">
        <w:rPr>
          <w:rFonts w:ascii="Times New Roman" w:hAnsi="Times New Roman" w:cs="Times New Roman"/>
          <w:sz w:val="28"/>
          <w:szCs w:val="28"/>
        </w:rPr>
        <w:t>nó</w:t>
      </w:r>
      <w:r w:rsidRPr="003A2B9E">
        <w:rPr>
          <w:rFonts w:ascii="Times New Roman" w:hAnsi="Times New Roman" w:cs="Times New Roman"/>
          <w:sz w:val="28"/>
          <w:szCs w:val="28"/>
          <w:lang w:val="vi-VN"/>
        </w:rPr>
        <w:t xml:space="preserve"> và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hàng liên quan.</w:t>
      </w:r>
      <w:r w:rsidRPr="003A2B9E">
        <w:rPr>
          <w:rFonts w:ascii="Times New Roman" w:hAnsi="Times New Roman" w:cs="Times New Roman"/>
          <w:sz w:val="28"/>
          <w:szCs w:val="28"/>
        </w:rPr>
        <w:t>”</w:t>
      </w:r>
    </w:p>
    <w:p w14:paraId="7B4F7EF6" w14:textId="12D9FBFC"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33C68E5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Nội dung này </w:t>
      </w:r>
      <w:r w:rsidRPr="003A2B9E">
        <w:rPr>
          <w:rFonts w:ascii="Times New Roman" w:hAnsi="Times New Roman" w:cs="Times New Roman"/>
          <w:sz w:val="28"/>
          <w:szCs w:val="28"/>
        </w:rPr>
        <w:t>liên quan đến Điều 5. Thiết lập hệ thống truy xuất nguồn gốc của Thông tư số 17/2021/TT-BNNPTNT.</w:t>
      </w:r>
    </w:p>
    <w:p w14:paraId="63506E4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rPr>
        <w:t>Hồ sơ bao gồm</w:t>
      </w:r>
      <w:r w:rsidRPr="003A2B9E">
        <w:rPr>
          <w:rFonts w:ascii="Times New Roman" w:hAnsi="Times New Roman" w:cs="Times New Roman"/>
          <w:sz w:val="28"/>
          <w:szCs w:val="28"/>
          <w:lang w:val="vi-VN"/>
        </w:rPr>
        <w:t xml:space="preserve"> ngày sản xuất</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ngày hết hạn, hồ sơ cũng có thể bao gồm dữ liệu về địa điểm sản xuất cụ thể, dây chuyền sản xuất hoặc các quá trình liên quan đến sản xuất sản phẩm.</w:t>
      </w:r>
    </w:p>
    <w:p w14:paraId="1FA4B574"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Các mẻ sản xuất phải được định danh bằng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C</w:t>
      </w:r>
      <w:r w:rsidRPr="003A2B9E">
        <w:rPr>
          <w:rFonts w:ascii="Times New Roman" w:hAnsi="Times New Roman" w:cs="Times New Roman"/>
          <w:sz w:val="28"/>
          <w:szCs w:val="28"/>
          <w:lang w:val="vi-VN"/>
        </w:rPr>
        <w:t xml:space="preserve">ơ sở sản xuất, kinh doanh phải cân nhắc một số </w:t>
      </w:r>
      <w:r w:rsidRPr="003A2B9E">
        <w:rPr>
          <w:rFonts w:ascii="Times New Roman" w:hAnsi="Times New Roman" w:cs="Times New Roman"/>
          <w:sz w:val="28"/>
          <w:szCs w:val="28"/>
        </w:rPr>
        <w:t>nội dung</w:t>
      </w:r>
      <w:r w:rsidRPr="003A2B9E">
        <w:rPr>
          <w:rFonts w:ascii="Times New Roman" w:hAnsi="Times New Roman" w:cs="Times New Roman"/>
          <w:sz w:val="28"/>
          <w:szCs w:val="28"/>
          <w:lang w:val="vi-VN"/>
        </w:rPr>
        <w:t xml:space="preserve"> khi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mới</w:t>
      </w:r>
      <w:r w:rsidRPr="003A2B9E">
        <w:rPr>
          <w:rFonts w:ascii="Times New Roman" w:hAnsi="Times New Roman" w:cs="Times New Roman"/>
          <w:sz w:val="28"/>
          <w:szCs w:val="28"/>
        </w:rPr>
        <w:t>:</w:t>
      </w:r>
    </w:p>
    <w:p w14:paraId="0CD1D412"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 Yêu cầu về truy xuất nguồn gốc tối thiểu và cơ bản nhất là kết hợp GTIN v</w:t>
      </w:r>
      <w:r w:rsidRPr="003A2B9E">
        <w:rPr>
          <w:rFonts w:ascii="Times New Roman" w:hAnsi="Times New Roman" w:cs="Times New Roman"/>
          <w:sz w:val="28"/>
          <w:szCs w:val="28"/>
        </w:rPr>
        <w:t>ới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số mẻ/lô được nêu rõ</w:t>
      </w:r>
      <w:r w:rsidRPr="003A2B9E">
        <w:rPr>
          <w:rFonts w:ascii="Times New Roman" w:hAnsi="Times New Roman" w:cs="Times New Roman"/>
          <w:sz w:val="28"/>
          <w:szCs w:val="28"/>
          <w:lang w:val="vi-VN"/>
        </w:rPr>
        <w:t xml:space="preserve"> trong hồ sơ truy xuất nguồn gốc của cơ sở</w:t>
      </w:r>
      <w:r w:rsidRPr="003A2B9E">
        <w:rPr>
          <w:rFonts w:ascii="Times New Roman" w:hAnsi="Times New Roman" w:cs="Times New Roman"/>
          <w:sz w:val="28"/>
          <w:szCs w:val="28"/>
        </w:rPr>
        <w:t>.</w:t>
      </w:r>
    </w:p>
    <w:p w14:paraId="68C18177"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Khi có</w:t>
      </w:r>
      <w:r w:rsidRPr="003A2B9E">
        <w:rPr>
          <w:rFonts w:ascii="Times New Roman" w:hAnsi="Times New Roman" w:cs="Times New Roman"/>
          <w:sz w:val="28"/>
          <w:szCs w:val="28"/>
          <w:lang w:val="vi-VN"/>
        </w:rPr>
        <w:t xml:space="preserve"> yêu cầu thu hồi </w:t>
      </w:r>
      <w:r w:rsidRPr="003A2B9E">
        <w:rPr>
          <w:rFonts w:ascii="Times New Roman" w:hAnsi="Times New Roman" w:cs="Times New Roman"/>
          <w:sz w:val="28"/>
          <w:szCs w:val="28"/>
        </w:rPr>
        <w:t>mẻ/lô</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 xml:space="preserve">nếu </w:t>
      </w:r>
      <w:r w:rsidRPr="003A2B9E">
        <w:rPr>
          <w:rFonts w:ascii="Times New Roman" w:hAnsi="Times New Roman" w:cs="Times New Roman"/>
          <w:sz w:val="28"/>
          <w:szCs w:val="28"/>
          <w:lang w:val="vi-VN"/>
        </w:rPr>
        <w:t>các mẻ/lô sản xuất của cơ sở càng lớn</w:t>
      </w:r>
      <w:r w:rsidRPr="003A2B9E">
        <w:rPr>
          <w:rFonts w:ascii="Times New Roman" w:hAnsi="Times New Roman" w:cs="Times New Roman"/>
          <w:sz w:val="28"/>
          <w:szCs w:val="28"/>
        </w:rPr>
        <w:t xml:space="preserve"> thì</w:t>
      </w:r>
      <w:r w:rsidRPr="003A2B9E">
        <w:rPr>
          <w:rFonts w:ascii="Times New Roman" w:hAnsi="Times New Roman" w:cs="Times New Roman"/>
          <w:sz w:val="28"/>
          <w:szCs w:val="28"/>
          <w:lang w:val="vi-VN"/>
        </w:rPr>
        <w:t xml:space="preserve"> cơ sở phải </w:t>
      </w:r>
      <w:r w:rsidRPr="003A2B9E">
        <w:rPr>
          <w:rFonts w:ascii="Times New Roman" w:hAnsi="Times New Roman" w:cs="Times New Roman"/>
          <w:sz w:val="28"/>
          <w:szCs w:val="28"/>
        </w:rPr>
        <w:t>thu hồi</w:t>
      </w:r>
      <w:r w:rsidRPr="003A2B9E">
        <w:rPr>
          <w:rFonts w:ascii="Times New Roman" w:hAnsi="Times New Roman" w:cs="Times New Roman"/>
          <w:sz w:val="28"/>
          <w:szCs w:val="28"/>
          <w:lang w:val="vi-VN"/>
        </w:rPr>
        <w:t xml:space="preserve"> càng nhiều sản phẩm</w:t>
      </w:r>
      <w:r w:rsidRPr="003A2B9E">
        <w:rPr>
          <w:rFonts w:ascii="Times New Roman" w:hAnsi="Times New Roman" w:cs="Times New Roman"/>
          <w:sz w:val="28"/>
          <w:szCs w:val="28"/>
        </w:rPr>
        <w:t>.</w:t>
      </w:r>
    </w:p>
    <w:p w14:paraId="6290A4A5"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Việc</w:t>
      </w:r>
      <w:r w:rsidRPr="003A2B9E">
        <w:rPr>
          <w:rFonts w:ascii="Times New Roman" w:hAnsi="Times New Roman" w:cs="Times New Roman"/>
          <w:sz w:val="28"/>
          <w:szCs w:val="28"/>
          <w:lang w:val="vi-VN"/>
        </w:rPr>
        <w:t xml:space="preserve"> thu hồi </w:t>
      </w:r>
      <w:r w:rsidRPr="003A2B9E">
        <w:rPr>
          <w:rFonts w:ascii="Times New Roman" w:hAnsi="Times New Roman" w:cs="Times New Roman"/>
          <w:sz w:val="28"/>
          <w:szCs w:val="28"/>
        </w:rPr>
        <w:t xml:space="preserve">sản phẩm có thể áp dụng đối với </w:t>
      </w:r>
      <w:r w:rsidRPr="003A2B9E">
        <w:rPr>
          <w:rFonts w:ascii="Times New Roman" w:hAnsi="Times New Roman" w:cs="Times New Roman"/>
          <w:sz w:val="28"/>
          <w:szCs w:val="28"/>
          <w:lang w:val="vi-VN"/>
        </w:rPr>
        <w:t xml:space="preserve">các mẻ/lô sản phẩm được sản xuất ngay trước và ngay sau mẻ/lô </w:t>
      </w:r>
      <w:r w:rsidRPr="003A2B9E">
        <w:rPr>
          <w:rFonts w:ascii="Times New Roman" w:hAnsi="Times New Roman" w:cs="Times New Roman"/>
          <w:sz w:val="28"/>
          <w:szCs w:val="28"/>
        </w:rPr>
        <w:t>sản phẩm</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đã bị</w:t>
      </w:r>
      <w:r w:rsidRPr="003A2B9E">
        <w:rPr>
          <w:rFonts w:ascii="Times New Roman" w:hAnsi="Times New Roman" w:cs="Times New Roman"/>
          <w:sz w:val="28"/>
          <w:szCs w:val="28"/>
          <w:lang w:val="vi-VN"/>
        </w:rPr>
        <w:t xml:space="preserve"> thu hồi. </w:t>
      </w:r>
    </w:p>
    <w:p w14:paraId="620935CA"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d)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phải là đơn nhất </w:t>
      </w:r>
      <w:r w:rsidRPr="003A2B9E">
        <w:rPr>
          <w:rFonts w:ascii="Times New Roman" w:hAnsi="Times New Roman" w:cs="Times New Roman"/>
          <w:sz w:val="28"/>
          <w:szCs w:val="28"/>
        </w:rPr>
        <w:t>trong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suốt vòng đời </w:t>
      </w:r>
      <w:r w:rsidRPr="003A2B9E">
        <w:rPr>
          <w:rFonts w:ascii="Times New Roman" w:hAnsi="Times New Roman" w:cs="Times New Roman"/>
          <w:sz w:val="28"/>
          <w:szCs w:val="28"/>
          <w:lang w:val="vi-VN"/>
        </w:rPr>
        <w:t>của sản phẩm</w:t>
      </w:r>
      <w:r w:rsidRPr="003A2B9E">
        <w:rPr>
          <w:rFonts w:ascii="Times New Roman" w:hAnsi="Times New Roman" w:cs="Times New Roman"/>
          <w:sz w:val="28"/>
          <w:szCs w:val="28"/>
        </w:rPr>
        <w:t>.</w:t>
      </w:r>
    </w:p>
    <w:p w14:paraId="16617D26"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e) </w:t>
      </w:r>
      <w:r w:rsidRPr="003A2B9E">
        <w:rPr>
          <w:rFonts w:ascii="Times New Roman" w:hAnsi="Times New Roman" w:cs="Times New Roman"/>
          <w:sz w:val="28"/>
          <w:szCs w:val="28"/>
          <w:lang w:val="vi-VN"/>
        </w:rPr>
        <w:t xml:space="preserve"> Mỗi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chỉ nên áp dụng cho các sản phẩm có chung các thuộc tính truy </w:t>
      </w:r>
      <w:r w:rsidRPr="003A2B9E">
        <w:rPr>
          <w:rFonts w:ascii="Times New Roman" w:hAnsi="Times New Roman" w:cs="Times New Roman"/>
          <w:sz w:val="28"/>
          <w:szCs w:val="28"/>
          <w:lang w:val="vi-VN"/>
        </w:rPr>
        <w:lastRenderedPageBreak/>
        <w:t>xuất nguồn gốc</w:t>
      </w:r>
      <w:r w:rsidRPr="003A2B9E">
        <w:rPr>
          <w:rFonts w:ascii="Times New Roman" w:hAnsi="Times New Roman" w:cs="Times New Roman"/>
          <w:sz w:val="28"/>
          <w:szCs w:val="28"/>
        </w:rPr>
        <w:t>.</w:t>
      </w:r>
    </w:p>
    <w:p w14:paraId="350ACA76" w14:textId="77777777" w:rsidR="00B91343" w:rsidRPr="003A2B9E" w:rsidRDefault="00B91343" w:rsidP="00ED1395">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f) </w:t>
      </w:r>
      <w:r w:rsidRPr="003A2B9E">
        <w:rPr>
          <w:rFonts w:ascii="Times New Roman" w:hAnsi="Times New Roman" w:cs="Times New Roman"/>
          <w:sz w:val="28"/>
          <w:szCs w:val="28"/>
          <w:lang w:val="vi-VN"/>
        </w:rPr>
        <w:t xml:space="preserve"> Nếu cùng một sản phẩm (</w:t>
      </w:r>
      <w:r w:rsidRPr="003A2B9E">
        <w:rPr>
          <w:rFonts w:ascii="Times New Roman" w:hAnsi="Times New Roman" w:cs="Times New Roman"/>
          <w:sz w:val="28"/>
          <w:szCs w:val="28"/>
        </w:rPr>
        <w:t xml:space="preserve">sử dụng </w:t>
      </w:r>
      <w:r w:rsidRPr="003A2B9E">
        <w:rPr>
          <w:rFonts w:ascii="Times New Roman" w:hAnsi="Times New Roman" w:cs="Times New Roman"/>
          <w:sz w:val="28"/>
          <w:szCs w:val="28"/>
          <w:lang w:val="vi-VN"/>
        </w:rPr>
        <w:t xml:space="preserve">GTIN) được sản xuất bởi nhiều </w:t>
      </w:r>
      <w:r w:rsidRPr="003A2B9E">
        <w:rPr>
          <w:rFonts w:ascii="Times New Roman" w:hAnsi="Times New Roman" w:cs="Times New Roman"/>
          <w:sz w:val="28"/>
          <w:szCs w:val="28"/>
        </w:rPr>
        <w:t>cơ sở chế biến thì</w:t>
      </w:r>
      <w:r w:rsidRPr="003A2B9E">
        <w:rPr>
          <w:rFonts w:ascii="Times New Roman" w:hAnsi="Times New Roman" w:cs="Times New Roman"/>
          <w:sz w:val="28"/>
          <w:szCs w:val="28"/>
          <w:lang w:val="vi-VN"/>
        </w:rPr>
        <w:t xml:space="preserve"> việc </w:t>
      </w:r>
      <w:r w:rsidRPr="003A2B9E">
        <w:rPr>
          <w:rFonts w:ascii="Times New Roman" w:hAnsi="Times New Roman" w:cs="Times New Roman"/>
          <w:sz w:val="28"/>
          <w:szCs w:val="28"/>
        </w:rPr>
        <w:t>gán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phải </w:t>
      </w:r>
      <w:r w:rsidRPr="003A2B9E">
        <w:rPr>
          <w:rFonts w:ascii="Times New Roman" w:hAnsi="Times New Roman" w:cs="Times New Roman"/>
          <w:sz w:val="28"/>
          <w:szCs w:val="28"/>
          <w:lang w:val="vi-VN"/>
        </w:rPr>
        <w:t xml:space="preserve">được quản lý sao cho mỗi mẻ/lô được </w:t>
      </w:r>
      <w:r w:rsidRPr="003A2B9E">
        <w:rPr>
          <w:rFonts w:ascii="Times New Roman" w:hAnsi="Times New Roman" w:cs="Times New Roman"/>
          <w:sz w:val="28"/>
          <w:szCs w:val="28"/>
        </w:rPr>
        <w:t>gán</w:t>
      </w:r>
      <w:r w:rsidRPr="003A2B9E">
        <w:rPr>
          <w:rFonts w:ascii="Times New Roman" w:hAnsi="Times New Roman" w:cs="Times New Roman"/>
          <w:sz w:val="28"/>
          <w:szCs w:val="28"/>
          <w:lang w:val="vi-VN"/>
        </w:rPr>
        <w:t xml:space="preserve"> bởi mỗi </w:t>
      </w:r>
      <w:r w:rsidRPr="003A2B9E">
        <w:rPr>
          <w:rFonts w:ascii="Times New Roman" w:hAnsi="Times New Roman" w:cs="Times New Roman"/>
          <w:sz w:val="28"/>
          <w:szCs w:val="28"/>
        </w:rPr>
        <w:t xml:space="preserve">cơ sở chế biến </w:t>
      </w:r>
      <w:r w:rsidRPr="003A2B9E">
        <w:rPr>
          <w:rFonts w:ascii="Times New Roman" w:hAnsi="Times New Roman" w:cs="Times New Roman"/>
          <w:sz w:val="28"/>
          <w:szCs w:val="28"/>
          <w:lang w:val="vi-VN"/>
        </w:rPr>
        <w:t xml:space="preserve">là đơn nhất. Điều này rất có giá trị khi cần phải truy xuất ngược </w:t>
      </w:r>
      <w:r w:rsidRPr="003A2B9E">
        <w:rPr>
          <w:rFonts w:ascii="Times New Roman" w:hAnsi="Times New Roman" w:cs="Times New Roman"/>
          <w:sz w:val="28"/>
          <w:szCs w:val="28"/>
        </w:rPr>
        <w:t>đối với</w:t>
      </w:r>
      <w:r w:rsidRPr="003A2B9E">
        <w:rPr>
          <w:rFonts w:ascii="Times New Roman" w:hAnsi="Times New Roman" w:cs="Times New Roman"/>
          <w:sz w:val="28"/>
          <w:szCs w:val="28"/>
          <w:lang w:val="vi-VN"/>
        </w:rPr>
        <w:t xml:space="preserve"> mẻ/lô </w:t>
      </w:r>
      <w:r w:rsidRPr="003A2B9E">
        <w:rPr>
          <w:rFonts w:ascii="Times New Roman" w:hAnsi="Times New Roman" w:cs="Times New Roman"/>
          <w:sz w:val="28"/>
          <w:szCs w:val="28"/>
        </w:rPr>
        <w:t xml:space="preserve">sản phẩm </w:t>
      </w:r>
      <w:r w:rsidRPr="003A2B9E">
        <w:rPr>
          <w:rFonts w:ascii="Times New Roman" w:hAnsi="Times New Roman" w:cs="Times New Roman"/>
          <w:sz w:val="28"/>
          <w:szCs w:val="28"/>
          <w:lang w:val="vi-VN"/>
        </w:rPr>
        <w:t>cụ thể</w:t>
      </w:r>
      <w:r w:rsidRPr="003A2B9E">
        <w:rPr>
          <w:rFonts w:ascii="Times New Roman" w:hAnsi="Times New Roman" w:cs="Times New Roman"/>
          <w:sz w:val="28"/>
          <w:szCs w:val="28"/>
        </w:rPr>
        <w:t>.”</w:t>
      </w:r>
    </w:p>
    <w:p w14:paraId="7A05D86C" w14:textId="7CEEE9EA"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4D4C92F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Dữ liệu </w:t>
      </w:r>
      <w:r w:rsidRPr="003A2B9E">
        <w:rPr>
          <w:rFonts w:ascii="Times New Roman" w:hAnsi="Times New Roman" w:cs="Times New Roman"/>
          <w:sz w:val="28"/>
          <w:szCs w:val="28"/>
        </w:rPr>
        <w:t>trong các trường hợp nêu trên</w:t>
      </w:r>
      <w:r w:rsidRPr="003A2B9E">
        <w:rPr>
          <w:rFonts w:ascii="Times New Roman" w:hAnsi="Times New Roman" w:cs="Times New Roman"/>
          <w:sz w:val="28"/>
          <w:szCs w:val="28"/>
          <w:lang w:val="vi-VN"/>
        </w:rPr>
        <w:t xml:space="preserve"> thường không chỉ ghi lại nguyên liệu, thành phần </w:t>
      </w:r>
      <w:r w:rsidRPr="003A2B9E">
        <w:rPr>
          <w:rFonts w:ascii="Times New Roman" w:hAnsi="Times New Roman" w:cs="Times New Roman"/>
          <w:sz w:val="28"/>
          <w:szCs w:val="28"/>
        </w:rPr>
        <w:t xml:space="preserve">nguyên liệu </w:t>
      </w:r>
      <w:r w:rsidRPr="003A2B9E">
        <w:rPr>
          <w:rFonts w:ascii="Times New Roman" w:hAnsi="Times New Roman" w:cs="Times New Roman"/>
          <w:sz w:val="28"/>
          <w:szCs w:val="28"/>
          <w:lang w:val="vi-VN"/>
        </w:rPr>
        <w:t xml:space="preserve">và bao bì được sử dụng trong mẻ/lô sản xuất mà còn ghi lại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cụ thể do cơ sở sản xuất và/hoặc nhà cung cấp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w:t>
      </w:r>
    </w:p>
    <w:p w14:paraId="0DAF88D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miếng</w:t>
      </w:r>
      <w:r w:rsidRPr="003A2B9E">
        <w:rPr>
          <w:rFonts w:ascii="Times New Roman" w:hAnsi="Times New Roman" w:cs="Times New Roman"/>
          <w:sz w:val="28"/>
          <w:szCs w:val="28"/>
          <w:lang w:val="vi-VN"/>
        </w:rPr>
        <w:t xml:space="preserve"> thịt bò, thịt lợn, thịt cừu và gia cầm có GTIN khác nhau nhưng có thể </w:t>
      </w:r>
      <w:r w:rsidRPr="003A2B9E">
        <w:rPr>
          <w:rFonts w:ascii="Times New Roman" w:hAnsi="Times New Roman" w:cs="Times New Roman"/>
          <w:sz w:val="28"/>
          <w:szCs w:val="28"/>
        </w:rPr>
        <w:t>có cùng một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như</w:t>
      </w:r>
      <w:r w:rsidRPr="003A2B9E">
        <w:rPr>
          <w:rFonts w:ascii="Times New Roman" w:hAnsi="Times New Roman" w:cs="Times New Roman"/>
          <w:sz w:val="28"/>
          <w:szCs w:val="28"/>
          <w:lang w:val="vi-VN"/>
        </w:rPr>
        <w:t xml:space="preserve"> nhau. </w:t>
      </w:r>
      <w:r w:rsidRPr="003A2B9E">
        <w:rPr>
          <w:rFonts w:ascii="Times New Roman" w:hAnsi="Times New Roman" w:cs="Times New Roman"/>
          <w:sz w:val="28"/>
          <w:szCs w:val="28"/>
        </w:rPr>
        <w:t>T</w:t>
      </w:r>
      <w:r w:rsidRPr="003A2B9E">
        <w:rPr>
          <w:rFonts w:ascii="Times New Roman" w:hAnsi="Times New Roman" w:cs="Times New Roman"/>
          <w:sz w:val="28"/>
          <w:szCs w:val="28"/>
          <w:lang w:val="vi-VN"/>
        </w:rPr>
        <w:t>ất cả hồ sơ truy xuất nguồn gốc có liên quan (</w:t>
      </w:r>
      <w:r w:rsidRPr="003A2B9E">
        <w:rPr>
          <w:rFonts w:ascii="Times New Roman" w:hAnsi="Times New Roman" w:cs="Times New Roman"/>
          <w:sz w:val="28"/>
          <w:szCs w:val="28"/>
        </w:rPr>
        <w:t>d</w:t>
      </w:r>
      <w:r w:rsidRPr="003A2B9E">
        <w:rPr>
          <w:rFonts w:ascii="Times New Roman" w:hAnsi="Times New Roman" w:cs="Times New Roman"/>
          <w:sz w:val="28"/>
          <w:szCs w:val="28"/>
          <w:lang w:val="vi-VN"/>
        </w:rPr>
        <w:t xml:space="preserve">ữ liệu </w:t>
      </w:r>
      <w:r w:rsidRPr="003A2B9E">
        <w:rPr>
          <w:rFonts w:ascii="Times New Roman" w:hAnsi="Times New Roman" w:cs="Times New Roman"/>
          <w:sz w:val="28"/>
          <w:szCs w:val="28"/>
        </w:rPr>
        <w:t>tức thời)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bất kỳ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nhất định</w:t>
      </w:r>
      <w:r w:rsidRPr="003A2B9E">
        <w:rPr>
          <w:rFonts w:ascii="Times New Roman" w:hAnsi="Times New Roman" w:cs="Times New Roman"/>
          <w:sz w:val="28"/>
          <w:szCs w:val="28"/>
        </w:rPr>
        <w:t xml:space="preserve"> p</w:t>
      </w:r>
      <w:r w:rsidRPr="003A2B9E">
        <w:rPr>
          <w:rFonts w:ascii="Times New Roman" w:hAnsi="Times New Roman" w:cs="Times New Roman"/>
          <w:sz w:val="28"/>
          <w:szCs w:val="28"/>
          <w:lang w:val="vi-VN"/>
        </w:rPr>
        <w:t xml:space="preserve">hải </w:t>
      </w:r>
      <w:r w:rsidRPr="003A2B9E">
        <w:rPr>
          <w:rFonts w:ascii="Times New Roman" w:hAnsi="Times New Roman" w:cs="Times New Roman"/>
          <w:sz w:val="28"/>
          <w:szCs w:val="28"/>
        </w:rPr>
        <w:t>được phục hồi</w:t>
      </w:r>
      <w:r w:rsidRPr="003A2B9E">
        <w:rPr>
          <w:rFonts w:ascii="Times New Roman" w:hAnsi="Times New Roman" w:cs="Times New Roman"/>
          <w:sz w:val="28"/>
          <w:szCs w:val="28"/>
          <w:lang w:val="vi-VN"/>
        </w:rPr>
        <w:t xml:space="preserve"> rõ ràng và nhanh chóng.</w:t>
      </w:r>
    </w:p>
    <w:p w14:paraId="2220876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Với mục đích truy xuất nguồn gốc</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khi có lưu các bản </w:t>
      </w:r>
      <w:r w:rsidRPr="003A2B9E">
        <w:rPr>
          <w:rFonts w:ascii="Times New Roman" w:hAnsi="Times New Roman" w:cs="Times New Roman"/>
          <w:sz w:val="28"/>
          <w:szCs w:val="28"/>
          <w:lang w:val="vi-VN"/>
        </w:rPr>
        <w:t xml:space="preserve">ghi ngày tháng/thời gian </w:t>
      </w:r>
      <w:r w:rsidRPr="003A2B9E">
        <w:rPr>
          <w:rFonts w:ascii="Times New Roman" w:hAnsi="Times New Roman" w:cs="Times New Roman"/>
          <w:sz w:val="28"/>
          <w:szCs w:val="28"/>
        </w:rPr>
        <w:t>nhập</w:t>
      </w:r>
      <w:r w:rsidRPr="003A2B9E">
        <w:rPr>
          <w:rFonts w:ascii="Times New Roman" w:hAnsi="Times New Roman" w:cs="Times New Roman"/>
          <w:sz w:val="28"/>
          <w:szCs w:val="28"/>
          <w:lang w:val="vi-VN"/>
        </w:rPr>
        <w:t xml:space="preserve"> xuất </w:t>
      </w:r>
      <w:r w:rsidRPr="003A2B9E">
        <w:rPr>
          <w:rFonts w:ascii="Times New Roman" w:hAnsi="Times New Roman" w:cs="Times New Roman"/>
          <w:sz w:val="28"/>
          <w:szCs w:val="28"/>
        </w:rPr>
        <w:t>đối với một</w:t>
      </w:r>
      <w:r w:rsidRPr="003A2B9E">
        <w:rPr>
          <w:rFonts w:ascii="Times New Roman" w:hAnsi="Times New Roman" w:cs="Times New Roman"/>
          <w:sz w:val="28"/>
          <w:szCs w:val="28"/>
          <w:lang w:val="vi-VN"/>
        </w:rPr>
        <w:t xml:space="preserve"> quá trình liên tục, </w:t>
      </w:r>
      <w:r w:rsidRPr="003A2B9E">
        <w:rPr>
          <w:rFonts w:ascii="Times New Roman" w:hAnsi="Times New Roman" w:cs="Times New Roman"/>
          <w:sz w:val="28"/>
          <w:szCs w:val="28"/>
        </w:rPr>
        <w:t>ví dụ</w:t>
      </w:r>
      <w:r w:rsidRPr="003A2B9E">
        <w:rPr>
          <w:rFonts w:ascii="Times New Roman" w:hAnsi="Times New Roman" w:cs="Times New Roman"/>
          <w:sz w:val="28"/>
          <w:szCs w:val="28"/>
          <w:lang w:val="vi-VN"/>
        </w:rPr>
        <w:t xml:space="preserve"> trong phòng </w:t>
      </w:r>
      <w:r w:rsidRPr="003A2B9E">
        <w:rPr>
          <w:rFonts w:ascii="Times New Roman" w:hAnsi="Times New Roman" w:cs="Times New Roman"/>
          <w:sz w:val="28"/>
          <w:szCs w:val="28"/>
        </w:rPr>
        <w:t>pha lọc</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thì</w:t>
      </w:r>
      <w:r w:rsidRPr="003A2B9E">
        <w:rPr>
          <w:rFonts w:ascii="Times New Roman" w:hAnsi="Times New Roman" w:cs="Times New Roman"/>
          <w:sz w:val="28"/>
          <w:szCs w:val="28"/>
          <w:lang w:val="vi-VN"/>
        </w:rPr>
        <w:t xml:space="preserve"> việc tìm kiếm một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cụ thể về thân thịt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có thể cho biết</w:t>
      </w:r>
      <w:r w:rsidRPr="003A2B9E">
        <w:rPr>
          <w:rFonts w:ascii="Times New Roman" w:hAnsi="Times New Roman" w:cs="Times New Roman"/>
          <w:sz w:val="28"/>
          <w:szCs w:val="28"/>
          <w:lang w:val="vi-VN"/>
        </w:rPr>
        <w:t xml:space="preserve">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chứa một phần thân thịt</w:t>
      </w:r>
      <w:r w:rsidRPr="003A2B9E">
        <w:rPr>
          <w:rFonts w:ascii="Times New Roman" w:hAnsi="Times New Roman" w:cs="Times New Roman"/>
          <w:sz w:val="28"/>
          <w:szCs w:val="28"/>
        </w:rPr>
        <w:t xml:space="preserve"> đó</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Đó là do</w:t>
      </w:r>
      <w:r w:rsidRPr="003A2B9E">
        <w:rPr>
          <w:rFonts w:ascii="Times New Roman" w:hAnsi="Times New Roman" w:cs="Times New Roman"/>
          <w:sz w:val="28"/>
          <w:szCs w:val="28"/>
          <w:lang w:val="vi-VN"/>
        </w:rPr>
        <w:t xml:space="preserve"> bất kỳ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nào được </w:t>
      </w:r>
      <w:r w:rsidRPr="003A2B9E">
        <w:rPr>
          <w:rFonts w:ascii="Times New Roman" w:hAnsi="Times New Roman" w:cs="Times New Roman"/>
          <w:sz w:val="28"/>
          <w:szCs w:val="28"/>
        </w:rPr>
        <w:t>tạo ra</w:t>
      </w:r>
      <w:r w:rsidRPr="003A2B9E">
        <w:rPr>
          <w:rFonts w:ascii="Times New Roman" w:hAnsi="Times New Roman" w:cs="Times New Roman"/>
          <w:sz w:val="28"/>
          <w:szCs w:val="28"/>
          <w:lang w:val="vi-VN"/>
        </w:rPr>
        <w:t xml:space="preserve"> trước khi</w:t>
      </w:r>
      <w:r w:rsidRPr="003A2B9E">
        <w:rPr>
          <w:rFonts w:ascii="Times New Roman" w:hAnsi="Times New Roman" w:cs="Times New Roman"/>
          <w:sz w:val="28"/>
          <w:szCs w:val="28"/>
        </w:rPr>
        <w:t xml:space="preserve"> đưa</w:t>
      </w:r>
      <w:r w:rsidRPr="003A2B9E">
        <w:rPr>
          <w:rFonts w:ascii="Times New Roman" w:hAnsi="Times New Roman" w:cs="Times New Roman"/>
          <w:sz w:val="28"/>
          <w:szCs w:val="28"/>
          <w:lang w:val="vi-VN"/>
        </w:rPr>
        <w:t xml:space="preserve"> thân thịt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vào phòng </w:t>
      </w:r>
      <w:r w:rsidRPr="003A2B9E">
        <w:rPr>
          <w:rFonts w:ascii="Times New Roman" w:hAnsi="Times New Roman" w:cs="Times New Roman"/>
          <w:sz w:val="28"/>
          <w:szCs w:val="28"/>
        </w:rPr>
        <w:t>pha lọc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sẽ </w:t>
      </w:r>
      <w:r w:rsidRPr="003A2B9E">
        <w:rPr>
          <w:rFonts w:ascii="Times New Roman" w:hAnsi="Times New Roman" w:cs="Times New Roman"/>
          <w:sz w:val="28"/>
          <w:szCs w:val="28"/>
          <w:lang w:val="vi-VN"/>
        </w:rPr>
        <w:t xml:space="preserve">không </w:t>
      </w:r>
      <w:r w:rsidRPr="003A2B9E">
        <w:rPr>
          <w:rFonts w:ascii="Times New Roman" w:hAnsi="Times New Roman" w:cs="Times New Roman"/>
          <w:sz w:val="28"/>
          <w:szCs w:val="28"/>
        </w:rPr>
        <w:t>được</w:t>
      </w:r>
      <w:r w:rsidRPr="003A2B9E">
        <w:rPr>
          <w:rFonts w:ascii="Times New Roman" w:hAnsi="Times New Roman" w:cs="Times New Roman"/>
          <w:sz w:val="28"/>
          <w:szCs w:val="28"/>
          <w:lang w:val="vi-VN"/>
        </w:rPr>
        <w:t xml:space="preserve"> đưa vào</w:t>
      </w:r>
      <w:r w:rsidRPr="003A2B9E">
        <w:rPr>
          <w:rFonts w:ascii="Times New Roman" w:hAnsi="Times New Roman" w:cs="Times New Roman"/>
          <w:sz w:val="28"/>
          <w:szCs w:val="28"/>
        </w:rPr>
        <w:t xml:space="preserve"> danh mục</w:t>
      </w:r>
      <w:r w:rsidRPr="003A2B9E">
        <w:rPr>
          <w:rFonts w:ascii="Times New Roman" w:hAnsi="Times New Roman" w:cs="Times New Roman"/>
          <w:sz w:val="28"/>
          <w:szCs w:val="28"/>
          <w:lang w:val="vi-VN"/>
        </w:rPr>
        <w:t xml:space="preserve"> tìm kiếm.</w:t>
      </w:r>
    </w:p>
    <w:p w14:paraId="54F74D36" w14:textId="332C3553"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ra</w:t>
      </w:r>
      <w:r w:rsidRPr="003A2B9E">
        <w:rPr>
          <w:rFonts w:ascii="Times New Roman" w:hAnsi="Times New Roman" w:cs="Times New Roman"/>
          <w:sz w:val="28"/>
          <w:szCs w:val="28"/>
          <w:lang w:val="vi-VN"/>
        </w:rPr>
        <w:t xml:space="preserve"> từ một mẻ/lô sản xuất thường có thể </w:t>
      </w:r>
      <w:r w:rsidRPr="003A2B9E">
        <w:rPr>
          <w:rFonts w:ascii="Times New Roman" w:hAnsi="Times New Roman" w:cs="Times New Roman"/>
          <w:sz w:val="28"/>
          <w:szCs w:val="28"/>
        </w:rPr>
        <w:t>là</w:t>
      </w:r>
      <w:r w:rsidRPr="003A2B9E">
        <w:rPr>
          <w:rFonts w:ascii="Times New Roman" w:hAnsi="Times New Roman" w:cs="Times New Roman"/>
          <w:sz w:val="28"/>
          <w:szCs w:val="28"/>
          <w:lang w:val="vi-VN"/>
        </w:rPr>
        <w:t xml:space="preserve"> đầu vào</w:t>
      </w:r>
      <w:r w:rsidRPr="003A2B9E">
        <w:rPr>
          <w:rFonts w:ascii="Times New Roman" w:hAnsi="Times New Roman" w:cs="Times New Roman"/>
          <w:sz w:val="28"/>
          <w:szCs w:val="28"/>
        </w:rPr>
        <w:t xml:space="preserve"> cho một mẻ/lô sản xuất</w:t>
      </w:r>
      <w:r w:rsidRPr="003A2B9E">
        <w:rPr>
          <w:rFonts w:ascii="Times New Roman" w:hAnsi="Times New Roman" w:cs="Times New Roman"/>
          <w:sz w:val="28"/>
          <w:szCs w:val="28"/>
          <w:lang w:val="vi-VN"/>
        </w:rPr>
        <w:t xml:space="preserve"> khác. Hồ sơ truy xuất nguồn gốc phải định danh đầu vào này bằng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sản xuất</w:t>
      </w:r>
      <w:r w:rsidRPr="003A2B9E">
        <w:rPr>
          <w:rFonts w:ascii="Times New Roman" w:hAnsi="Times New Roman" w:cs="Times New Roman"/>
          <w:sz w:val="28"/>
          <w:szCs w:val="28"/>
        </w:rPr>
        <w:t xml:space="preserve"> của nó</w:t>
      </w:r>
      <w:r w:rsidRPr="003A2B9E">
        <w:rPr>
          <w:rFonts w:ascii="Times New Roman" w:hAnsi="Times New Roman" w:cs="Times New Roman"/>
          <w:sz w:val="28"/>
          <w:szCs w:val="28"/>
          <w:lang w:val="vi-VN"/>
        </w:rPr>
        <w:t xml:space="preserve">, do đó giữ mối liên hệ giữa </w:t>
      </w:r>
      <w:r w:rsidRPr="003A2B9E">
        <w:rPr>
          <w:rFonts w:ascii="Times New Roman" w:hAnsi="Times New Roman" w:cs="Times New Roman"/>
          <w:sz w:val="28"/>
          <w:szCs w:val="28"/>
        </w:rPr>
        <w:t>nguyên liệu đầu vào</w:t>
      </w:r>
      <w:r w:rsidRPr="003A2B9E">
        <w:rPr>
          <w:rFonts w:ascii="Times New Roman" w:hAnsi="Times New Roman" w:cs="Times New Roman"/>
          <w:sz w:val="28"/>
          <w:szCs w:val="28"/>
          <w:lang w:val="vi-VN"/>
        </w:rPr>
        <w:t xml:space="preserve"> và </w:t>
      </w:r>
      <w:r w:rsidRPr="003A2B9E">
        <w:rPr>
          <w:rFonts w:ascii="Times New Roman" w:hAnsi="Times New Roman" w:cs="Times New Roman"/>
          <w:sz w:val="28"/>
          <w:szCs w:val="28"/>
        </w:rPr>
        <w:t xml:space="preserve">sản phẩm đầu ra. </w:t>
      </w:r>
    </w:p>
    <w:p w14:paraId="2E5A05CE" w14:textId="77777777" w:rsidR="00B91343" w:rsidRPr="003A2B9E" w:rsidRDefault="00B91343" w:rsidP="00961AEB">
      <w:pPr>
        <w:pStyle w:val="Heading4"/>
        <w:widowControl w:val="0"/>
        <w:spacing w:before="0" w:beforeAutospacing="0" w:after="0" w:afterAutospacing="0"/>
        <w:jc w:val="both"/>
        <w:rPr>
          <w:b w:val="0"/>
          <w:sz w:val="28"/>
          <w:szCs w:val="28"/>
        </w:rPr>
      </w:pPr>
      <w:r w:rsidRPr="003A2B9E">
        <w:rPr>
          <w:b w:val="0"/>
          <w:sz w:val="28"/>
          <w:szCs w:val="28"/>
        </w:rPr>
        <w:t xml:space="preserve">4.4.4   Các nguyên tắc về dữ liệu động </w:t>
      </w:r>
    </w:p>
    <w:p w14:paraId="4E9D8CF9" w14:textId="77777777" w:rsidR="00B91343" w:rsidRPr="003A2B9E" w:rsidRDefault="00B91343" w:rsidP="008F4182">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“H</w:t>
      </w:r>
      <w:r w:rsidRPr="003A2B9E">
        <w:rPr>
          <w:rFonts w:ascii="Times New Roman" w:hAnsi="Times New Roman" w:cs="Times New Roman"/>
          <w:spacing w:val="-2"/>
          <w:sz w:val="28"/>
          <w:szCs w:val="28"/>
          <w:lang w:val="vi-VN"/>
        </w:rPr>
        <w:t xml:space="preserve">ồ sơ </w:t>
      </w:r>
      <w:r w:rsidRPr="003A2B9E">
        <w:rPr>
          <w:rFonts w:ascii="Times New Roman" w:hAnsi="Times New Roman" w:cs="Times New Roman"/>
          <w:spacing w:val="-2"/>
          <w:sz w:val="28"/>
          <w:szCs w:val="28"/>
        </w:rPr>
        <w:t>cần lưu</w:t>
      </w:r>
      <w:r w:rsidRPr="003A2B9E">
        <w:rPr>
          <w:rFonts w:ascii="Times New Roman" w:hAnsi="Times New Roman" w:cs="Times New Roman"/>
          <w:spacing w:val="-2"/>
          <w:sz w:val="28"/>
          <w:szCs w:val="28"/>
          <w:lang w:val="vi-VN"/>
        </w:rPr>
        <w:t xml:space="preserve"> các </w:t>
      </w:r>
      <w:r w:rsidRPr="003A2B9E">
        <w:rPr>
          <w:rFonts w:ascii="Times New Roman" w:hAnsi="Times New Roman" w:cs="Times New Roman"/>
          <w:spacing w:val="-2"/>
          <w:sz w:val="28"/>
          <w:szCs w:val="28"/>
        </w:rPr>
        <w:t xml:space="preserve">số mẻ/lô </w:t>
      </w:r>
      <w:r w:rsidRPr="003A2B9E">
        <w:rPr>
          <w:rFonts w:ascii="Times New Roman" w:hAnsi="Times New Roman" w:cs="Times New Roman"/>
          <w:spacing w:val="-2"/>
          <w:sz w:val="28"/>
          <w:szCs w:val="28"/>
          <w:lang w:val="vi-VN"/>
        </w:rPr>
        <w:t xml:space="preserve">sản xuất (hoặc số </w:t>
      </w:r>
      <w:r w:rsidRPr="003A2B9E">
        <w:rPr>
          <w:rFonts w:ascii="Times New Roman" w:hAnsi="Times New Roman" w:cs="Times New Roman"/>
          <w:spacing w:val="-2"/>
          <w:sz w:val="28"/>
          <w:szCs w:val="28"/>
        </w:rPr>
        <w:t>xêri</w:t>
      </w:r>
      <w:r w:rsidRPr="003A2B9E">
        <w:rPr>
          <w:rFonts w:ascii="Times New Roman" w:hAnsi="Times New Roman" w:cs="Times New Roman"/>
          <w:spacing w:val="-2"/>
          <w:sz w:val="28"/>
          <w:szCs w:val="28"/>
          <w:lang w:val="vi-VN"/>
        </w:rPr>
        <w:t>)</w:t>
      </w:r>
      <w:r w:rsidRPr="003A2B9E">
        <w:rPr>
          <w:rFonts w:ascii="Times New Roman" w:hAnsi="Times New Roman" w:cs="Times New Roman"/>
          <w:spacing w:val="-2"/>
          <w:sz w:val="28"/>
          <w:szCs w:val="28"/>
        </w:rPr>
        <w:t xml:space="preserve"> </w:t>
      </w:r>
      <w:r w:rsidRPr="003A2B9E">
        <w:rPr>
          <w:rFonts w:ascii="Times New Roman" w:hAnsi="Times New Roman" w:cs="Times New Roman"/>
          <w:spacing w:val="-2"/>
          <w:sz w:val="28"/>
          <w:szCs w:val="28"/>
          <w:lang w:val="vi-VN"/>
        </w:rPr>
        <w:t>khác nhau, ngày sản xuất và/hoặc hết hạn đối với từng thương phẩm được gửi đi.</w:t>
      </w:r>
      <w:r w:rsidRPr="003A2B9E">
        <w:rPr>
          <w:rFonts w:ascii="Times New Roman" w:hAnsi="Times New Roman" w:cs="Times New Roman"/>
          <w:spacing w:val="-2"/>
          <w:sz w:val="28"/>
          <w:szCs w:val="28"/>
        </w:rPr>
        <w:t>”</w:t>
      </w:r>
    </w:p>
    <w:p w14:paraId="0D35FDD5" w14:textId="6D6ED596"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6B5791E5" w14:textId="77777777" w:rsidR="00B91343" w:rsidRPr="003A2B9E" w:rsidRDefault="00B91343" w:rsidP="00961AEB">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rPr>
        <w:t>D</w:t>
      </w:r>
      <w:r w:rsidRPr="003A2B9E">
        <w:rPr>
          <w:rFonts w:ascii="Times New Roman" w:hAnsi="Times New Roman" w:cs="Times New Roman"/>
          <w:spacing w:val="-2"/>
          <w:sz w:val="28"/>
          <w:szCs w:val="28"/>
          <w:lang w:val="vi-VN"/>
        </w:rPr>
        <w:t xml:space="preserve">ữ liệu </w:t>
      </w:r>
      <w:r w:rsidRPr="003A2B9E">
        <w:rPr>
          <w:rFonts w:ascii="Times New Roman" w:hAnsi="Times New Roman" w:cs="Times New Roman"/>
          <w:spacing w:val="-2"/>
          <w:sz w:val="28"/>
          <w:szCs w:val="28"/>
        </w:rPr>
        <w:t>động</w:t>
      </w:r>
      <w:r w:rsidRPr="003A2B9E">
        <w:rPr>
          <w:rFonts w:ascii="Times New Roman" w:hAnsi="Times New Roman" w:cs="Times New Roman"/>
          <w:spacing w:val="-2"/>
          <w:sz w:val="28"/>
          <w:szCs w:val="28"/>
          <w:lang w:val="vi-VN"/>
        </w:rPr>
        <w:t xml:space="preserve"> thường được </w:t>
      </w:r>
      <w:r w:rsidRPr="003A2B9E">
        <w:rPr>
          <w:rFonts w:ascii="Times New Roman" w:hAnsi="Times New Roman" w:cs="Times New Roman"/>
          <w:spacing w:val="-2"/>
          <w:sz w:val="28"/>
          <w:szCs w:val="28"/>
        </w:rPr>
        <w:t xml:space="preserve">thu thập </w:t>
      </w:r>
      <w:r w:rsidRPr="003A2B9E">
        <w:rPr>
          <w:rFonts w:ascii="Times New Roman" w:hAnsi="Times New Roman" w:cs="Times New Roman"/>
          <w:spacing w:val="-2"/>
          <w:sz w:val="28"/>
          <w:szCs w:val="28"/>
          <w:lang w:val="vi-VN"/>
        </w:rPr>
        <w:t xml:space="preserve">và ghi lại </w:t>
      </w:r>
      <w:r w:rsidRPr="003A2B9E">
        <w:rPr>
          <w:rFonts w:ascii="Times New Roman" w:hAnsi="Times New Roman" w:cs="Times New Roman"/>
          <w:spacing w:val="-2"/>
          <w:sz w:val="28"/>
          <w:szCs w:val="28"/>
        </w:rPr>
        <w:t>khi</w:t>
      </w:r>
      <w:r w:rsidRPr="003A2B9E">
        <w:rPr>
          <w:rFonts w:ascii="Times New Roman" w:hAnsi="Times New Roman" w:cs="Times New Roman"/>
          <w:spacing w:val="-2"/>
          <w:sz w:val="28"/>
          <w:szCs w:val="28"/>
          <w:lang w:val="vi-VN"/>
        </w:rPr>
        <w:t xml:space="preserve"> các vật phẩm</w:t>
      </w:r>
      <w:r w:rsidRPr="003A2B9E">
        <w:rPr>
          <w:rFonts w:ascii="Times New Roman" w:hAnsi="Times New Roman" w:cs="Times New Roman"/>
          <w:spacing w:val="-2"/>
          <w:sz w:val="28"/>
          <w:szCs w:val="28"/>
        </w:rPr>
        <w:t xml:space="preserve"> được tiếp</w:t>
      </w:r>
      <w:r w:rsidRPr="003A2B9E">
        <w:rPr>
          <w:rFonts w:ascii="Times New Roman" w:hAnsi="Times New Roman" w:cs="Times New Roman"/>
          <w:spacing w:val="-2"/>
          <w:sz w:val="28"/>
          <w:szCs w:val="28"/>
          <w:lang w:val="vi-VN"/>
        </w:rPr>
        <w:t xml:space="preserve"> nhận, xử lý, gửi đi, vận chuyển hoặc lưu trữ. </w:t>
      </w:r>
      <w:r w:rsidRPr="003A2B9E">
        <w:rPr>
          <w:rFonts w:ascii="Times New Roman" w:hAnsi="Times New Roman" w:cs="Times New Roman"/>
          <w:spacing w:val="-2"/>
          <w:sz w:val="28"/>
          <w:szCs w:val="28"/>
        </w:rPr>
        <w:t>Ví dụ về</w:t>
      </w:r>
      <w:r w:rsidRPr="003A2B9E">
        <w:rPr>
          <w:rFonts w:ascii="Times New Roman" w:hAnsi="Times New Roman" w:cs="Times New Roman"/>
          <w:spacing w:val="-2"/>
          <w:sz w:val="28"/>
          <w:szCs w:val="28"/>
          <w:lang w:val="vi-VN"/>
        </w:rPr>
        <w:t xml:space="preserve"> </w:t>
      </w:r>
      <w:r w:rsidRPr="003A2B9E">
        <w:rPr>
          <w:rFonts w:ascii="Times New Roman" w:hAnsi="Times New Roman" w:cs="Times New Roman"/>
          <w:spacing w:val="-2"/>
          <w:sz w:val="28"/>
          <w:szCs w:val="28"/>
        </w:rPr>
        <w:t>m</w:t>
      </w:r>
      <w:r w:rsidRPr="003A2B9E">
        <w:rPr>
          <w:rFonts w:ascii="Times New Roman" w:hAnsi="Times New Roman" w:cs="Times New Roman"/>
          <w:spacing w:val="-2"/>
          <w:sz w:val="28"/>
          <w:szCs w:val="28"/>
          <w:lang w:val="vi-VN"/>
        </w:rPr>
        <w:t xml:space="preserve">ột bản ghi truy xuất nguồn gốc điển hình </w:t>
      </w:r>
      <w:r w:rsidRPr="003A2B9E">
        <w:rPr>
          <w:rFonts w:ascii="Times New Roman" w:hAnsi="Times New Roman" w:cs="Times New Roman"/>
          <w:spacing w:val="-2"/>
          <w:sz w:val="28"/>
          <w:szCs w:val="28"/>
        </w:rPr>
        <w:t>đối với</w:t>
      </w:r>
      <w:r w:rsidRPr="003A2B9E">
        <w:rPr>
          <w:rFonts w:ascii="Times New Roman" w:hAnsi="Times New Roman" w:cs="Times New Roman"/>
          <w:spacing w:val="-2"/>
          <w:sz w:val="28"/>
          <w:szCs w:val="28"/>
          <w:lang w:val="vi-VN"/>
        </w:rPr>
        <w:t xml:space="preserve"> một giao dịch bán hàng,</w:t>
      </w:r>
      <w:r w:rsidRPr="003A2B9E">
        <w:rPr>
          <w:rFonts w:ascii="Times New Roman" w:hAnsi="Times New Roman" w:cs="Times New Roman"/>
          <w:spacing w:val="-2"/>
          <w:sz w:val="28"/>
          <w:szCs w:val="28"/>
        </w:rPr>
        <w:t xml:space="preserve"> </w:t>
      </w:r>
      <w:r w:rsidRPr="003A2B9E">
        <w:rPr>
          <w:rFonts w:ascii="Times New Roman" w:hAnsi="Times New Roman" w:cs="Times New Roman"/>
          <w:spacing w:val="-2"/>
          <w:sz w:val="28"/>
          <w:szCs w:val="28"/>
          <w:lang w:val="vi-VN"/>
        </w:rPr>
        <w:t>cần định danh sản phẩm (</w:t>
      </w:r>
      <w:r w:rsidRPr="003A2B9E">
        <w:rPr>
          <w:rFonts w:ascii="Times New Roman" w:hAnsi="Times New Roman" w:cs="Times New Roman"/>
          <w:spacing w:val="-2"/>
          <w:sz w:val="28"/>
          <w:szCs w:val="28"/>
        </w:rPr>
        <w:t xml:space="preserve">có thể sử dụng </w:t>
      </w:r>
      <w:r w:rsidRPr="003A2B9E">
        <w:rPr>
          <w:rFonts w:ascii="Times New Roman" w:hAnsi="Times New Roman" w:cs="Times New Roman"/>
          <w:spacing w:val="-2"/>
          <w:sz w:val="28"/>
          <w:szCs w:val="28"/>
          <w:lang w:val="vi-VN"/>
        </w:rPr>
        <w:t xml:space="preserve">GTIN + </w:t>
      </w:r>
      <w:r w:rsidRPr="003A2B9E">
        <w:rPr>
          <w:rFonts w:ascii="Times New Roman" w:hAnsi="Times New Roman" w:cs="Times New Roman"/>
          <w:spacing w:val="-2"/>
          <w:sz w:val="28"/>
          <w:szCs w:val="28"/>
        </w:rPr>
        <w:t xml:space="preserve">số mẻ/lô hoặc </w:t>
      </w:r>
      <w:r w:rsidRPr="003A2B9E">
        <w:rPr>
          <w:rFonts w:ascii="Times New Roman" w:hAnsi="Times New Roman" w:cs="Times New Roman"/>
          <w:spacing w:val="-2"/>
          <w:sz w:val="28"/>
          <w:szCs w:val="28"/>
          <w:lang w:val="vi-VN"/>
        </w:rPr>
        <w:t xml:space="preserve">số xêri) và định danh </w:t>
      </w:r>
      <w:r w:rsidRPr="003A2B9E">
        <w:rPr>
          <w:rFonts w:ascii="Times New Roman" w:hAnsi="Times New Roman" w:cs="Times New Roman"/>
          <w:spacing w:val="-2"/>
          <w:sz w:val="28"/>
          <w:szCs w:val="28"/>
        </w:rPr>
        <w:t>bên</w:t>
      </w:r>
      <w:r w:rsidRPr="003A2B9E">
        <w:rPr>
          <w:rFonts w:ascii="Times New Roman" w:hAnsi="Times New Roman" w:cs="Times New Roman"/>
          <w:spacing w:val="-2"/>
          <w:sz w:val="28"/>
          <w:szCs w:val="28"/>
          <w:lang w:val="vi-VN"/>
        </w:rPr>
        <w:t xml:space="preserve"> gửi hàng hoặc </w:t>
      </w:r>
      <w:r w:rsidRPr="003A2B9E">
        <w:rPr>
          <w:rFonts w:ascii="Times New Roman" w:hAnsi="Times New Roman" w:cs="Times New Roman"/>
          <w:spacing w:val="-2"/>
          <w:sz w:val="28"/>
          <w:szCs w:val="28"/>
        </w:rPr>
        <w:t>bên</w:t>
      </w:r>
      <w:r w:rsidRPr="003A2B9E">
        <w:rPr>
          <w:rFonts w:ascii="Times New Roman" w:hAnsi="Times New Roman" w:cs="Times New Roman"/>
          <w:spacing w:val="-2"/>
          <w:sz w:val="28"/>
          <w:szCs w:val="28"/>
          <w:lang w:val="vi-VN"/>
        </w:rPr>
        <w:t xml:space="preserve"> nhận hàng (</w:t>
      </w:r>
      <w:r w:rsidRPr="003A2B9E">
        <w:rPr>
          <w:rFonts w:ascii="Times New Roman" w:hAnsi="Times New Roman" w:cs="Times New Roman"/>
          <w:spacing w:val="-2"/>
          <w:sz w:val="28"/>
          <w:szCs w:val="28"/>
        </w:rPr>
        <w:t xml:space="preserve">sử dụng </w:t>
      </w:r>
      <w:r w:rsidRPr="003A2B9E">
        <w:rPr>
          <w:rFonts w:ascii="Times New Roman" w:hAnsi="Times New Roman" w:cs="Times New Roman"/>
          <w:spacing w:val="-2"/>
          <w:sz w:val="28"/>
          <w:szCs w:val="28"/>
          <w:lang w:val="vi-VN"/>
        </w:rPr>
        <w:t>GLN), cũng như bất kỳ dữ liệu cụ thể khác về chuyển động như chi tiết vận chuyển hoặc người vận chuyển (</w:t>
      </w:r>
      <w:r w:rsidRPr="003A2B9E">
        <w:rPr>
          <w:rFonts w:ascii="Times New Roman" w:hAnsi="Times New Roman" w:cs="Times New Roman"/>
          <w:spacing w:val="-2"/>
          <w:sz w:val="28"/>
          <w:szCs w:val="28"/>
        </w:rPr>
        <w:t xml:space="preserve">có thể sử dụng </w:t>
      </w:r>
      <w:r w:rsidRPr="003A2B9E">
        <w:rPr>
          <w:rFonts w:ascii="Times New Roman" w:hAnsi="Times New Roman" w:cs="Times New Roman"/>
          <w:spacing w:val="-2"/>
          <w:sz w:val="28"/>
          <w:szCs w:val="28"/>
          <w:lang w:val="vi-VN"/>
        </w:rPr>
        <w:t xml:space="preserve">GLN, số đăng ký xe và </w:t>
      </w:r>
      <w:r w:rsidRPr="003A2B9E">
        <w:rPr>
          <w:rFonts w:ascii="Times New Roman" w:hAnsi="Times New Roman" w:cs="Times New Roman"/>
          <w:spacing w:val="-2"/>
          <w:sz w:val="28"/>
          <w:szCs w:val="28"/>
        </w:rPr>
        <w:t>mã niêm phong xe vận chuyển</w:t>
      </w:r>
      <w:r w:rsidRPr="003A2B9E">
        <w:rPr>
          <w:rFonts w:ascii="Times New Roman" w:hAnsi="Times New Roman" w:cs="Times New Roman"/>
          <w:spacing w:val="-2"/>
          <w:sz w:val="28"/>
          <w:szCs w:val="28"/>
          <w:lang w:val="vi-VN"/>
        </w:rPr>
        <w:t xml:space="preserve">), </w:t>
      </w:r>
      <w:r w:rsidRPr="003A2B9E">
        <w:rPr>
          <w:rFonts w:ascii="Times New Roman" w:hAnsi="Times New Roman" w:cs="Times New Roman"/>
          <w:spacing w:val="-2"/>
          <w:sz w:val="28"/>
          <w:szCs w:val="28"/>
        </w:rPr>
        <w:t>mã số</w:t>
      </w:r>
      <w:r w:rsidRPr="003A2B9E">
        <w:rPr>
          <w:rFonts w:ascii="Times New Roman" w:hAnsi="Times New Roman" w:cs="Times New Roman"/>
          <w:spacing w:val="-2"/>
          <w:sz w:val="28"/>
          <w:szCs w:val="28"/>
          <w:lang w:val="vi-VN"/>
        </w:rPr>
        <w:t xml:space="preserve"> tham </w:t>
      </w:r>
      <w:r w:rsidRPr="003A2B9E">
        <w:rPr>
          <w:rFonts w:ascii="Times New Roman" w:hAnsi="Times New Roman" w:cs="Times New Roman"/>
          <w:spacing w:val="-2"/>
          <w:sz w:val="28"/>
          <w:szCs w:val="28"/>
        </w:rPr>
        <w:t>chiếu</w:t>
      </w:r>
      <w:r w:rsidRPr="003A2B9E">
        <w:rPr>
          <w:rFonts w:ascii="Times New Roman" w:hAnsi="Times New Roman" w:cs="Times New Roman"/>
          <w:spacing w:val="-2"/>
          <w:sz w:val="28"/>
          <w:szCs w:val="28"/>
          <w:lang w:val="vi-VN"/>
        </w:rPr>
        <w:t xml:space="preserve"> tài liệu giao hàng và các đơn vị logistic (</w:t>
      </w:r>
      <w:r w:rsidRPr="003A2B9E">
        <w:rPr>
          <w:rFonts w:ascii="Times New Roman" w:hAnsi="Times New Roman" w:cs="Times New Roman"/>
          <w:spacing w:val="-2"/>
          <w:sz w:val="28"/>
          <w:szCs w:val="28"/>
        </w:rPr>
        <w:t xml:space="preserve">sử dụng </w:t>
      </w:r>
      <w:r w:rsidRPr="003A2B9E">
        <w:rPr>
          <w:rFonts w:ascii="Times New Roman" w:hAnsi="Times New Roman" w:cs="Times New Roman"/>
          <w:spacing w:val="-2"/>
          <w:sz w:val="28"/>
          <w:szCs w:val="28"/>
          <w:lang w:val="vi-VN"/>
        </w:rPr>
        <w:t xml:space="preserve">SSCC) đang được di chuyển. </w:t>
      </w:r>
    </w:p>
    <w:p w14:paraId="1984DCE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Nếu mẻ/lô hàng là một đơn vị logistic</w:t>
      </w:r>
      <w:r w:rsidRPr="003A2B9E">
        <w:rPr>
          <w:rFonts w:ascii="Times New Roman" w:hAnsi="Times New Roman" w:cs="Times New Roman"/>
          <w:sz w:val="28"/>
          <w:szCs w:val="28"/>
        </w:rPr>
        <w:t xml:space="preserve"> thì </w:t>
      </w:r>
      <w:r w:rsidRPr="003A2B9E">
        <w:rPr>
          <w:rFonts w:ascii="Times New Roman" w:hAnsi="Times New Roman" w:cs="Times New Roman"/>
          <w:sz w:val="28"/>
          <w:szCs w:val="28"/>
          <w:lang w:val="vi-VN"/>
        </w:rPr>
        <w:t>ASN có thể là phương tiện tốt nhất để trao đổi dữ kiện truy xuất nguồn gốc giữa bên gửi hàng và bên nhận hàng.</w:t>
      </w:r>
    </w:p>
    <w:p w14:paraId="4878F60C" w14:textId="6E799EF9"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Số lượng và/hoặc khối lượng tịnh của các sản phẩm được gửi đi cũng cần được ghi lại để tạo điều kiện cho việc đối chiếu số lượng sản xuất với số lượng thu hồi </w:t>
      </w:r>
      <w:r w:rsidRPr="003A2B9E">
        <w:rPr>
          <w:rFonts w:ascii="Times New Roman" w:hAnsi="Times New Roman" w:cs="Times New Roman"/>
          <w:sz w:val="28"/>
          <w:szCs w:val="28"/>
        </w:rPr>
        <w:t>từ</w:t>
      </w:r>
      <w:r w:rsidRPr="003A2B9E">
        <w:rPr>
          <w:rFonts w:ascii="Times New Roman" w:hAnsi="Times New Roman" w:cs="Times New Roman"/>
          <w:sz w:val="28"/>
          <w:szCs w:val="28"/>
          <w:lang w:val="vi-VN"/>
        </w:rPr>
        <w:t xml:space="preserve"> chuỗi cung ứng</w:t>
      </w:r>
      <w:r w:rsidRPr="003A2B9E">
        <w:rPr>
          <w:rFonts w:ascii="Times New Roman" w:hAnsi="Times New Roman" w:cs="Times New Roman"/>
          <w:sz w:val="28"/>
          <w:szCs w:val="28"/>
        </w:rPr>
        <w:t xml:space="preserve">. </w:t>
      </w:r>
    </w:p>
    <w:p w14:paraId="638410EF"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4.5. </w:t>
      </w:r>
      <w:r w:rsidRPr="003A2B9E">
        <w:rPr>
          <w:bCs/>
          <w:sz w:val="28"/>
          <w:szCs w:val="28"/>
        </w:rPr>
        <w:t>Các thuộc tính dữ liệu tối thiểu để thu thập, lưu giữ và chia sẻ với các đối tác thương mại</w:t>
      </w:r>
    </w:p>
    <w:p w14:paraId="5C8A9436"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Mỗi đối tác thương mại trong chuỗi cung ứng thịt </w:t>
      </w:r>
      <w:r w:rsidRPr="003A2B9E">
        <w:rPr>
          <w:rFonts w:ascii="Times New Roman" w:hAnsi="Times New Roman" w:cs="Times New Roman"/>
          <w:sz w:val="28"/>
          <w:szCs w:val="28"/>
        </w:rPr>
        <w:t>gia súc và gia cầm phải</w:t>
      </w:r>
      <w:r w:rsidRPr="003A2B9E">
        <w:rPr>
          <w:rFonts w:ascii="Times New Roman" w:hAnsi="Times New Roman" w:cs="Times New Roman"/>
          <w:sz w:val="28"/>
          <w:szCs w:val="28"/>
          <w:lang w:val="vi-VN"/>
        </w:rPr>
        <w:t xml:space="preserve"> duy trì truy xuất nguồn gốc </w:t>
      </w:r>
      <w:r w:rsidRPr="003A2B9E">
        <w:rPr>
          <w:rFonts w:ascii="Times New Roman" w:hAnsi="Times New Roman" w:cs="Times New Roman"/>
          <w:sz w:val="28"/>
          <w:szCs w:val="28"/>
        </w:rPr>
        <w:t>nội bộ</w:t>
      </w:r>
      <w:r w:rsidRPr="003A2B9E">
        <w:rPr>
          <w:rFonts w:ascii="Times New Roman" w:hAnsi="Times New Roman" w:cs="Times New Roman"/>
          <w:sz w:val="28"/>
          <w:szCs w:val="28"/>
          <w:lang w:val="vi-VN"/>
        </w:rPr>
        <w:t xml:space="preserve"> và bên ngoài. </w:t>
      </w:r>
      <w:r w:rsidRPr="003A2B9E">
        <w:rPr>
          <w:rFonts w:ascii="Times New Roman" w:hAnsi="Times New Roman" w:cs="Times New Roman"/>
          <w:sz w:val="28"/>
          <w:szCs w:val="28"/>
        </w:rPr>
        <w:t>Do đó,</w:t>
      </w:r>
      <w:r w:rsidRPr="003A2B9E">
        <w:rPr>
          <w:rFonts w:ascii="Times New Roman" w:hAnsi="Times New Roman" w:cs="Times New Roman"/>
          <w:sz w:val="28"/>
          <w:szCs w:val="28"/>
          <w:lang w:val="vi-VN"/>
        </w:rPr>
        <w:t xml:space="preserve"> phải trao đổi </w:t>
      </w:r>
      <w:r w:rsidRPr="003A2B9E">
        <w:rPr>
          <w:rFonts w:ascii="Times New Roman" w:hAnsi="Times New Roman" w:cs="Times New Roman"/>
          <w:sz w:val="28"/>
          <w:szCs w:val="28"/>
        </w:rPr>
        <w:t xml:space="preserve">tập hợp </w:t>
      </w:r>
      <w:r w:rsidRPr="003A2B9E">
        <w:rPr>
          <w:rFonts w:ascii="Times New Roman" w:hAnsi="Times New Roman" w:cs="Times New Roman"/>
          <w:sz w:val="28"/>
          <w:szCs w:val="28"/>
          <w:lang w:val="vi-VN"/>
        </w:rPr>
        <w:t xml:space="preserve">tối thiểu các thuộc tính dữ liệu </w:t>
      </w:r>
      <w:r w:rsidRPr="003A2B9E">
        <w:rPr>
          <w:rFonts w:ascii="Times New Roman" w:hAnsi="Times New Roman" w:cs="Times New Roman"/>
          <w:sz w:val="28"/>
          <w:szCs w:val="28"/>
        </w:rPr>
        <w:t xml:space="preserve">như </w:t>
      </w:r>
      <w:r w:rsidRPr="003A2B9E">
        <w:rPr>
          <w:rFonts w:ascii="Times New Roman" w:hAnsi="Times New Roman" w:cs="Times New Roman"/>
          <w:sz w:val="28"/>
          <w:szCs w:val="28"/>
          <w:lang w:val="vi-VN"/>
        </w:rPr>
        <w:t>dưới</w:t>
      </w:r>
      <w:r w:rsidRPr="003A2B9E">
        <w:rPr>
          <w:rFonts w:ascii="Times New Roman" w:hAnsi="Times New Roman" w:cs="Times New Roman"/>
          <w:sz w:val="28"/>
          <w:szCs w:val="28"/>
        </w:rPr>
        <w:t xml:space="preserve"> đây</w:t>
      </w:r>
      <w:r w:rsidRPr="003A2B9E">
        <w:rPr>
          <w:rFonts w:ascii="Times New Roman" w:hAnsi="Times New Roman" w:cs="Times New Roman"/>
          <w:sz w:val="28"/>
          <w:szCs w:val="28"/>
          <w:lang w:val="vi-VN"/>
        </w:rPr>
        <w:t>.</w:t>
      </w:r>
    </w:p>
    <w:p w14:paraId="4B64D154"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1)  Xác định đ</w:t>
      </w:r>
      <w:r w:rsidRPr="003A2B9E">
        <w:rPr>
          <w:rFonts w:ascii="Times New Roman" w:hAnsi="Times New Roman" w:cs="Times New Roman"/>
          <w:sz w:val="28"/>
          <w:szCs w:val="28"/>
          <w:lang w:val="vi-VN"/>
        </w:rPr>
        <w:t xml:space="preserve">ối tác truy xuất nguồn gốc </w:t>
      </w:r>
    </w:p>
    <w:p w14:paraId="75BF6B10"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 xml:space="preserve">2)  Xác định </w:t>
      </w:r>
      <w:r w:rsidRPr="003A2B9E">
        <w:rPr>
          <w:rFonts w:ascii="Times New Roman" w:hAnsi="Times New Roman" w:cs="Times New Roman"/>
          <w:sz w:val="28"/>
          <w:szCs w:val="28"/>
          <w:lang w:val="vi-VN"/>
        </w:rPr>
        <w:t xml:space="preserve">vật phẩm có thể truy xuất nguồn gốc  </w:t>
      </w:r>
    </w:p>
    <w:p w14:paraId="4B7B4610"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3)  Xác định nơi đi và nơi đến của vật phẩm</w:t>
      </w:r>
      <w:r w:rsidRPr="003A2B9E">
        <w:rPr>
          <w:rFonts w:ascii="Times New Roman" w:hAnsi="Times New Roman" w:cs="Times New Roman"/>
          <w:sz w:val="28"/>
          <w:szCs w:val="28"/>
          <w:lang w:val="vi-VN"/>
        </w:rPr>
        <w:t xml:space="preserve"> có thể truy xuất</w:t>
      </w:r>
    </w:p>
    <w:p w14:paraId="533BBA63"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4)  Xác định thời điểm </w:t>
      </w:r>
      <w:r w:rsidRPr="003A2B9E">
        <w:rPr>
          <w:rFonts w:ascii="Times New Roman" w:hAnsi="Times New Roman" w:cs="Times New Roman"/>
          <w:sz w:val="28"/>
          <w:szCs w:val="28"/>
          <w:lang w:val="vi-VN"/>
        </w:rPr>
        <w:t xml:space="preserve">nhận </w:t>
      </w:r>
      <w:r w:rsidRPr="003A2B9E">
        <w:rPr>
          <w:rFonts w:ascii="Times New Roman" w:hAnsi="Times New Roman" w:cs="Times New Roman"/>
          <w:sz w:val="28"/>
          <w:szCs w:val="28"/>
        </w:rPr>
        <w:t>hàng</w:t>
      </w:r>
      <w:r w:rsidRPr="003A2B9E">
        <w:rPr>
          <w:rFonts w:ascii="Times New Roman" w:hAnsi="Times New Roman" w:cs="Times New Roman"/>
          <w:sz w:val="28"/>
          <w:szCs w:val="28"/>
          <w:lang w:val="vi-VN"/>
        </w:rPr>
        <w:t xml:space="preserve">/gửi </w:t>
      </w:r>
      <w:r w:rsidRPr="003A2B9E">
        <w:rPr>
          <w:rFonts w:ascii="Times New Roman" w:hAnsi="Times New Roman" w:cs="Times New Roman"/>
          <w:sz w:val="28"/>
          <w:szCs w:val="28"/>
        </w:rPr>
        <w:t>hàng”</w:t>
      </w:r>
    </w:p>
    <w:p w14:paraId="356A5B5B" w14:textId="655BCE2F"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4C3F8168"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Nội dung này </w:t>
      </w:r>
      <w:r w:rsidRPr="003A2B9E">
        <w:rPr>
          <w:rFonts w:ascii="Times New Roman" w:hAnsi="Times New Roman" w:cs="Times New Roman"/>
          <w:sz w:val="28"/>
          <w:szCs w:val="28"/>
        </w:rPr>
        <w:t>liên quan đến Điều 4 của Thông tư số 17/2021/TT-BNNPTNT “Cơ sở phải thiết lập hệ thống truy xuất nguồn gốc thực phẩm theo nguyên tắc truy xuất một bước trước - một bước sau để bảo đảm khả năng nhận diện, truy tìm một đơn vị sản phẩm tại các công đoạn xác định của quá trình sản xuất, kinh doanh thực phẩm”.</w:t>
      </w:r>
    </w:p>
    <w:p w14:paraId="3B545A55"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2E1A49C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1)  Xác định đ</w:t>
      </w:r>
      <w:r w:rsidRPr="003A2B9E">
        <w:rPr>
          <w:rFonts w:ascii="Times New Roman" w:hAnsi="Times New Roman" w:cs="Times New Roman"/>
          <w:sz w:val="28"/>
          <w:szCs w:val="28"/>
          <w:lang w:val="vi-VN"/>
        </w:rPr>
        <w:t xml:space="preserve">ối tác truy xuất nguồn gốc </w:t>
      </w:r>
    </w:p>
    <w:p w14:paraId="418CCAB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Bên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cung cấp vật phẩm</w:t>
      </w:r>
      <w:r w:rsidRPr="003A2B9E">
        <w:rPr>
          <w:rFonts w:ascii="Times New Roman" w:hAnsi="Times New Roman" w:cs="Times New Roman"/>
          <w:sz w:val="28"/>
          <w:szCs w:val="28"/>
          <w:lang w:val="vi-VN"/>
        </w:rPr>
        <w:t xml:space="preserve"> có thể truy xuất</w:t>
      </w:r>
      <w:r w:rsidRPr="003A2B9E">
        <w:rPr>
          <w:rFonts w:ascii="Times New Roman" w:hAnsi="Times New Roman" w:cs="Times New Roman"/>
          <w:sz w:val="28"/>
          <w:szCs w:val="28"/>
        </w:rPr>
        <w:t>;</w:t>
      </w:r>
    </w:p>
    <w:p w14:paraId="514947D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Bên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tiếp </w:t>
      </w:r>
      <w:r w:rsidRPr="003A2B9E">
        <w:rPr>
          <w:rFonts w:ascii="Times New Roman" w:hAnsi="Times New Roman" w:cs="Times New Roman"/>
          <w:sz w:val="28"/>
          <w:szCs w:val="28"/>
          <w:lang w:val="vi-VN"/>
        </w:rPr>
        <w:t>nhận vật phẩm có thể truy xuất</w:t>
      </w:r>
      <w:r w:rsidRPr="003A2B9E">
        <w:rPr>
          <w:rFonts w:ascii="Times New Roman" w:hAnsi="Times New Roman" w:cs="Times New Roman"/>
          <w:sz w:val="28"/>
          <w:szCs w:val="28"/>
        </w:rPr>
        <w:t>.</w:t>
      </w:r>
    </w:p>
    <w:p w14:paraId="0354CA0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sử dụng GLN để định danh đơn nhất </w:t>
      </w:r>
      <w:r w:rsidRPr="003A2B9E">
        <w:rPr>
          <w:rFonts w:ascii="Times New Roman" w:hAnsi="Times New Roman" w:cs="Times New Roman"/>
          <w:sz w:val="28"/>
          <w:szCs w:val="28"/>
        </w:rPr>
        <w:t xml:space="preserve">các </w:t>
      </w:r>
      <w:r w:rsidRPr="003A2B9E">
        <w:rPr>
          <w:rFonts w:ascii="Times New Roman" w:hAnsi="Times New Roman" w:cs="Times New Roman"/>
          <w:sz w:val="28"/>
          <w:szCs w:val="28"/>
          <w:lang w:val="vi-VN"/>
        </w:rPr>
        <w:t>bên n</w:t>
      </w:r>
      <w:r w:rsidRPr="003A2B9E">
        <w:rPr>
          <w:rFonts w:ascii="Times New Roman" w:hAnsi="Times New Roman" w:cs="Times New Roman"/>
          <w:sz w:val="28"/>
          <w:szCs w:val="28"/>
        </w:rPr>
        <w:t>êu trên.</w:t>
      </w:r>
    </w:p>
    <w:p w14:paraId="66D77C1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2)  Xác định </w:t>
      </w:r>
      <w:r w:rsidRPr="003A2B9E">
        <w:rPr>
          <w:rFonts w:ascii="Times New Roman" w:hAnsi="Times New Roman" w:cs="Times New Roman"/>
          <w:sz w:val="28"/>
          <w:szCs w:val="28"/>
          <w:lang w:val="vi-VN"/>
        </w:rPr>
        <w:t xml:space="preserve">vật phẩm có thể truy xuất nguồn gốc  </w:t>
      </w:r>
    </w:p>
    <w:p w14:paraId="73C0100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 xml:space="preserve">Các phần tử dữ liệu được yêu cầu phụ thuộc vào </w:t>
      </w:r>
      <w:r w:rsidRPr="003A2B9E">
        <w:rPr>
          <w:rFonts w:ascii="Times New Roman" w:hAnsi="Times New Roman" w:cs="Times New Roman"/>
          <w:sz w:val="28"/>
          <w:szCs w:val="28"/>
        </w:rPr>
        <w:t>cấp độ của</w:t>
      </w:r>
      <w:r w:rsidRPr="003A2B9E">
        <w:rPr>
          <w:rFonts w:ascii="Times New Roman" w:hAnsi="Times New Roman" w:cs="Times New Roman"/>
          <w:sz w:val="28"/>
          <w:szCs w:val="28"/>
          <w:lang w:val="vi-VN"/>
        </w:rPr>
        <w:t xml:space="preserve"> vật phẩm có thể truy xuất nguồn gốc được chọn</w:t>
      </w:r>
      <w:r w:rsidRPr="003A2B9E">
        <w:rPr>
          <w:rFonts w:ascii="Times New Roman" w:hAnsi="Times New Roman" w:cs="Times New Roman"/>
          <w:sz w:val="28"/>
          <w:szCs w:val="28"/>
        </w:rPr>
        <w:t>.</w:t>
      </w:r>
    </w:p>
    <w:p w14:paraId="2A343B6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Khi vật phẩm có thể truy xuất nguồn gốc là một </w:t>
      </w:r>
      <w:r w:rsidRPr="003A2B9E">
        <w:rPr>
          <w:rFonts w:ascii="Times New Roman" w:hAnsi="Times New Roman" w:cs="Times New Roman"/>
          <w:sz w:val="28"/>
          <w:szCs w:val="28"/>
        </w:rPr>
        <w:t>mẻ</w:t>
      </w:r>
      <w:r w:rsidRPr="003A2B9E">
        <w:rPr>
          <w:rFonts w:ascii="Times New Roman" w:hAnsi="Times New Roman" w:cs="Times New Roman"/>
          <w:sz w:val="28"/>
          <w:szCs w:val="28"/>
          <w:lang w:val="vi-VN"/>
        </w:rPr>
        <w:t xml:space="preserve"> thương </w:t>
      </w:r>
      <w:r w:rsidRPr="003A2B9E">
        <w:rPr>
          <w:rFonts w:ascii="Times New Roman" w:hAnsi="Times New Roman" w:cs="Times New Roman"/>
          <w:sz w:val="28"/>
          <w:szCs w:val="28"/>
        </w:rPr>
        <w:t>phẩm</w:t>
      </w:r>
      <w:r w:rsidRPr="003A2B9E">
        <w:rPr>
          <w:rFonts w:ascii="Times New Roman" w:hAnsi="Times New Roman" w:cs="Times New Roman"/>
          <w:sz w:val="28"/>
          <w:szCs w:val="28"/>
          <w:lang w:val="vi-VN"/>
        </w:rPr>
        <w:t>:</w:t>
      </w:r>
    </w:p>
    <w:p w14:paraId="30D6D9D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Định danh thương phẩm (</w:t>
      </w:r>
      <w:r w:rsidRPr="003A2B9E">
        <w:rPr>
          <w:rFonts w:ascii="Times New Roman" w:hAnsi="Times New Roman" w:cs="Times New Roman"/>
          <w:sz w:val="28"/>
          <w:szCs w:val="28"/>
        </w:rPr>
        <w:t xml:space="preserve">có thể sử dụng </w:t>
      </w:r>
      <w:r w:rsidRPr="003A2B9E">
        <w:rPr>
          <w:rFonts w:ascii="Times New Roman" w:hAnsi="Times New Roman" w:cs="Times New Roman"/>
          <w:sz w:val="28"/>
          <w:szCs w:val="28"/>
          <w:lang w:val="vi-VN"/>
        </w:rPr>
        <w:t xml:space="preserve">GTIN </w:t>
      </w:r>
      <w:r w:rsidRPr="003A2B9E">
        <w:rPr>
          <w:rFonts w:ascii="Times New Roman" w:hAnsi="Times New Roman" w:cs="Times New Roman"/>
          <w:sz w:val="28"/>
          <w:szCs w:val="28"/>
        </w:rPr>
        <w:t>cùng với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p>
    <w:p w14:paraId="3D710D7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Mô tả thương phẩm</w:t>
      </w:r>
      <w:r w:rsidRPr="003A2B9E">
        <w:rPr>
          <w:rFonts w:ascii="Times New Roman" w:hAnsi="Times New Roman" w:cs="Times New Roman"/>
          <w:sz w:val="28"/>
          <w:szCs w:val="28"/>
        </w:rPr>
        <w:t>;</w:t>
      </w:r>
    </w:p>
    <w:p w14:paraId="351F473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Số lượng thương phẩm</w:t>
      </w:r>
      <w:r w:rsidRPr="003A2B9E">
        <w:rPr>
          <w:rFonts w:ascii="Times New Roman" w:hAnsi="Times New Roman" w:cs="Times New Roman"/>
          <w:sz w:val="28"/>
          <w:szCs w:val="28"/>
        </w:rPr>
        <w:t>;</w:t>
      </w:r>
    </w:p>
    <w:p w14:paraId="0BFB8B1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Ngày sản xuất và/hoặc ngày</w:t>
      </w:r>
      <w:r w:rsidRPr="003A2B9E">
        <w:rPr>
          <w:rFonts w:ascii="Times New Roman" w:hAnsi="Times New Roman" w:cs="Times New Roman"/>
          <w:sz w:val="28"/>
          <w:szCs w:val="28"/>
        </w:rPr>
        <w:t xml:space="preserve"> sử dụng</w:t>
      </w:r>
      <w:r w:rsidRPr="003A2B9E">
        <w:rPr>
          <w:rFonts w:ascii="Times New Roman" w:hAnsi="Times New Roman" w:cs="Times New Roman"/>
          <w:sz w:val="28"/>
          <w:szCs w:val="28"/>
          <w:lang w:val="vi-VN"/>
        </w:rPr>
        <w:t xml:space="preserve"> tốt nhất/</w:t>
      </w:r>
      <w:r w:rsidRPr="003A2B9E">
        <w:rPr>
          <w:rFonts w:ascii="Times New Roman" w:hAnsi="Times New Roman" w:cs="Times New Roman"/>
          <w:sz w:val="28"/>
          <w:szCs w:val="28"/>
        </w:rPr>
        <w:t>hạn sử dụng;</w:t>
      </w:r>
    </w:p>
    <w:p w14:paraId="4C135B6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Khối lượng</w:t>
      </w:r>
      <w:r w:rsidRPr="003A2B9E">
        <w:rPr>
          <w:rFonts w:ascii="Times New Roman" w:hAnsi="Times New Roman" w:cs="Times New Roman"/>
          <w:sz w:val="28"/>
          <w:szCs w:val="28"/>
        </w:rPr>
        <w:t xml:space="preserve"> tịnh.</w:t>
      </w:r>
    </w:p>
    <w:p w14:paraId="1DA64FC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Khi vật phẩm có thể truy xuất là các thương phẩm</w:t>
      </w:r>
      <w:r w:rsidRPr="003A2B9E">
        <w:rPr>
          <w:rFonts w:ascii="Times New Roman" w:hAnsi="Times New Roman" w:cs="Times New Roman"/>
          <w:sz w:val="28"/>
          <w:szCs w:val="28"/>
        </w:rPr>
        <w:t xml:space="preserve"> được xêri hóa</w:t>
      </w:r>
      <w:r w:rsidRPr="003A2B9E">
        <w:rPr>
          <w:rFonts w:ascii="Times New Roman" w:hAnsi="Times New Roman" w:cs="Times New Roman"/>
          <w:sz w:val="28"/>
          <w:szCs w:val="28"/>
          <w:lang w:val="vi-VN"/>
        </w:rPr>
        <w:t>:</w:t>
      </w:r>
    </w:p>
    <w:p w14:paraId="104FDC4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Định danh thương phẩm (</w:t>
      </w:r>
      <w:r w:rsidRPr="003A2B9E">
        <w:rPr>
          <w:rFonts w:ascii="Times New Roman" w:hAnsi="Times New Roman" w:cs="Times New Roman"/>
          <w:sz w:val="28"/>
          <w:szCs w:val="28"/>
        </w:rPr>
        <w:t xml:space="preserve">có thể sử dụng </w:t>
      </w:r>
      <w:r w:rsidRPr="003A2B9E">
        <w:rPr>
          <w:rFonts w:ascii="Times New Roman" w:hAnsi="Times New Roman" w:cs="Times New Roman"/>
          <w:sz w:val="28"/>
          <w:szCs w:val="28"/>
          <w:lang w:val="vi-VN"/>
        </w:rPr>
        <w:t xml:space="preserve">GTIN </w:t>
      </w:r>
      <w:r w:rsidRPr="003A2B9E">
        <w:rPr>
          <w:rFonts w:ascii="Times New Roman" w:hAnsi="Times New Roman" w:cs="Times New Roman"/>
          <w:sz w:val="28"/>
          <w:szCs w:val="28"/>
        </w:rPr>
        <w:t>cùng với</w:t>
      </w:r>
      <w:r w:rsidRPr="003A2B9E">
        <w:rPr>
          <w:rFonts w:ascii="Times New Roman" w:hAnsi="Times New Roman" w:cs="Times New Roman"/>
          <w:sz w:val="28"/>
          <w:szCs w:val="28"/>
          <w:lang w:val="vi-VN"/>
        </w:rPr>
        <w:t xml:space="preserve">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p>
    <w:p w14:paraId="62C1D50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Mô tả thương phẩm</w:t>
      </w:r>
      <w:r w:rsidRPr="003A2B9E">
        <w:rPr>
          <w:rFonts w:ascii="Times New Roman" w:hAnsi="Times New Roman" w:cs="Times New Roman"/>
          <w:sz w:val="28"/>
          <w:szCs w:val="28"/>
        </w:rPr>
        <w:t>;</w:t>
      </w:r>
    </w:p>
    <w:p w14:paraId="41171DF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Số lượng thương phẩm</w:t>
      </w:r>
      <w:r w:rsidRPr="003A2B9E">
        <w:rPr>
          <w:rFonts w:ascii="Times New Roman" w:hAnsi="Times New Roman" w:cs="Times New Roman"/>
          <w:sz w:val="28"/>
          <w:szCs w:val="28"/>
        </w:rPr>
        <w:t>;</w:t>
      </w:r>
    </w:p>
    <w:p w14:paraId="2EE5D9E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Ngày sản xuất</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42E499A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Khối lượng</w:t>
      </w:r>
      <w:r w:rsidRPr="003A2B9E">
        <w:rPr>
          <w:rFonts w:ascii="Times New Roman" w:hAnsi="Times New Roman" w:cs="Times New Roman"/>
          <w:sz w:val="28"/>
          <w:szCs w:val="28"/>
        </w:rPr>
        <w:t xml:space="preserve"> tịnh.</w:t>
      </w:r>
    </w:p>
    <w:p w14:paraId="56E8753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Khi vật phẩm có thể truy xuất nguồn gốc là một đơn vị logistic:</w:t>
      </w:r>
    </w:p>
    <w:p w14:paraId="2EE6748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Định danh đơn vị </w:t>
      </w:r>
      <w:r w:rsidRPr="003A2B9E">
        <w:rPr>
          <w:rFonts w:ascii="Times New Roman" w:hAnsi="Times New Roman" w:cs="Times New Roman"/>
          <w:sz w:val="28"/>
          <w:szCs w:val="28"/>
        </w:rPr>
        <w:t>logistic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dùng </w:t>
      </w:r>
      <w:r w:rsidRPr="003A2B9E">
        <w:rPr>
          <w:rFonts w:ascii="Times New Roman" w:hAnsi="Times New Roman" w:cs="Times New Roman"/>
          <w:sz w:val="28"/>
          <w:szCs w:val="28"/>
          <w:lang w:val="vi-VN"/>
        </w:rPr>
        <w:t>SSCC)</w:t>
      </w:r>
      <w:r w:rsidRPr="003A2B9E">
        <w:rPr>
          <w:rFonts w:ascii="Times New Roman" w:hAnsi="Times New Roman" w:cs="Times New Roman"/>
          <w:sz w:val="28"/>
          <w:szCs w:val="28"/>
        </w:rPr>
        <w:t>;</w:t>
      </w:r>
    </w:p>
    <w:p w14:paraId="5A1086C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Số lượng đơn vị </w:t>
      </w:r>
      <w:r w:rsidRPr="003A2B9E">
        <w:rPr>
          <w:rFonts w:ascii="Times New Roman" w:hAnsi="Times New Roman" w:cs="Times New Roman"/>
          <w:sz w:val="28"/>
          <w:szCs w:val="28"/>
        </w:rPr>
        <w:t>logistic;</w:t>
      </w:r>
    </w:p>
    <w:p w14:paraId="470F5B2E" w14:textId="77777777" w:rsidR="00B91343" w:rsidRPr="003A2B9E" w:rsidRDefault="00B91343" w:rsidP="00961AEB">
      <w:pPr>
        <w:widowControl w:val="0"/>
        <w:spacing w:after="0" w:line="240" w:lineRule="auto"/>
        <w:rPr>
          <w:rFonts w:ascii="Times New Roman" w:hAnsi="Times New Roman" w:cs="Times New Roman"/>
          <w:sz w:val="28"/>
          <w:szCs w:val="28"/>
          <w:lang w:val="vi-VN"/>
        </w:rPr>
      </w:pP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Khi bắt đầu </w:t>
      </w:r>
      <w:r w:rsidRPr="003A2B9E">
        <w:rPr>
          <w:rFonts w:ascii="Times New Roman" w:hAnsi="Times New Roman" w:cs="Times New Roman"/>
          <w:sz w:val="28"/>
          <w:szCs w:val="28"/>
        </w:rPr>
        <w:t>chu trình</w:t>
      </w:r>
      <w:r w:rsidRPr="003A2B9E">
        <w:rPr>
          <w:rFonts w:ascii="Times New Roman" w:hAnsi="Times New Roman" w:cs="Times New Roman"/>
          <w:sz w:val="28"/>
          <w:szCs w:val="28"/>
          <w:lang w:val="vi-VN"/>
        </w:rPr>
        <w:t xml:space="preserve"> của một đơn vị </w:t>
      </w:r>
      <w:r w:rsidRPr="003A2B9E">
        <w:rPr>
          <w:rFonts w:ascii="Times New Roman" w:hAnsi="Times New Roman" w:cs="Times New Roman"/>
          <w:sz w:val="28"/>
          <w:szCs w:val="28"/>
        </w:rPr>
        <w:t>logistic,</w:t>
      </w:r>
      <w:r w:rsidRPr="003A2B9E">
        <w:rPr>
          <w:rFonts w:ascii="Times New Roman" w:hAnsi="Times New Roman" w:cs="Times New Roman"/>
          <w:sz w:val="28"/>
          <w:szCs w:val="28"/>
          <w:lang w:val="vi-VN"/>
        </w:rPr>
        <w:t xml:space="preserve"> phải xác định việc </w:t>
      </w:r>
      <w:r w:rsidRPr="003A2B9E">
        <w:rPr>
          <w:rFonts w:ascii="Times New Roman" w:hAnsi="Times New Roman" w:cs="Times New Roman"/>
          <w:sz w:val="28"/>
          <w:szCs w:val="28"/>
        </w:rPr>
        <w:t xml:space="preserve">cấu </w:t>
      </w:r>
      <w:r w:rsidRPr="003A2B9E">
        <w:rPr>
          <w:rFonts w:ascii="Times New Roman" w:hAnsi="Times New Roman" w:cs="Times New Roman"/>
          <w:sz w:val="28"/>
          <w:szCs w:val="28"/>
          <w:lang w:val="vi-VN"/>
        </w:rPr>
        <w:t>thành đơn vị logistic</w:t>
      </w:r>
      <w:r w:rsidRPr="003A2B9E">
        <w:rPr>
          <w:rFonts w:ascii="Times New Roman" w:hAnsi="Times New Roman" w:cs="Times New Roman"/>
          <w:sz w:val="28"/>
          <w:szCs w:val="28"/>
        </w:rPr>
        <w:t xml:space="preserve"> đó</w:t>
      </w:r>
      <w:r w:rsidRPr="003A2B9E">
        <w:rPr>
          <w:rFonts w:ascii="Times New Roman" w:hAnsi="Times New Roman" w:cs="Times New Roman"/>
          <w:sz w:val="28"/>
          <w:szCs w:val="28"/>
          <w:lang w:val="vi-VN"/>
        </w:rPr>
        <w:t>, đòi hỏi phải định danh tất cả các vật phẩm đặt trên đơn vị logistic.</w:t>
      </w:r>
    </w:p>
    <w:p w14:paraId="3329DA3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3)  Xác định nơi đi và nơi đến của vật phẩm</w:t>
      </w:r>
      <w:r w:rsidRPr="003A2B9E">
        <w:rPr>
          <w:rFonts w:ascii="Times New Roman" w:hAnsi="Times New Roman" w:cs="Times New Roman"/>
          <w:sz w:val="28"/>
          <w:szCs w:val="28"/>
          <w:lang w:val="vi-VN"/>
        </w:rPr>
        <w:t xml:space="preserve"> có thể truy xuất</w:t>
      </w:r>
    </w:p>
    <w:p w14:paraId="67A5360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Tốt nhất</w:t>
      </w:r>
      <w:r w:rsidRPr="003A2B9E">
        <w:rPr>
          <w:rFonts w:ascii="Times New Roman" w:hAnsi="Times New Roman" w:cs="Times New Roman"/>
          <w:sz w:val="28"/>
          <w:szCs w:val="28"/>
          <w:lang w:val="vi-VN"/>
        </w:rPr>
        <w:t xml:space="preserve"> là </w:t>
      </w:r>
      <w:r w:rsidRPr="003A2B9E">
        <w:rPr>
          <w:rFonts w:ascii="Times New Roman" w:hAnsi="Times New Roman" w:cs="Times New Roman"/>
          <w:sz w:val="28"/>
          <w:szCs w:val="28"/>
        </w:rPr>
        <w:t>quy</w:t>
      </w:r>
      <w:r w:rsidRPr="003A2B9E">
        <w:rPr>
          <w:rFonts w:ascii="Times New Roman" w:hAnsi="Times New Roman" w:cs="Times New Roman"/>
          <w:sz w:val="28"/>
          <w:szCs w:val="28"/>
          <w:lang w:val="vi-VN"/>
        </w:rPr>
        <w:t xml:space="preserve"> định vị trí "</w:t>
      </w:r>
      <w:r w:rsidRPr="003A2B9E">
        <w:rPr>
          <w:rFonts w:ascii="Times New Roman" w:hAnsi="Times New Roman" w:cs="Times New Roman"/>
          <w:sz w:val="28"/>
          <w:szCs w:val="28"/>
        </w:rPr>
        <w:t>nơi đi</w:t>
      </w:r>
      <w:r w:rsidRPr="003A2B9E">
        <w:rPr>
          <w:rFonts w:ascii="Times New Roman" w:hAnsi="Times New Roman" w:cs="Times New Roman"/>
          <w:sz w:val="28"/>
          <w:szCs w:val="28"/>
          <w:lang w:val="vi-VN"/>
        </w:rPr>
        <w:t>" hoặc "</w:t>
      </w:r>
      <w:r w:rsidRPr="003A2B9E">
        <w:rPr>
          <w:rFonts w:ascii="Times New Roman" w:hAnsi="Times New Roman" w:cs="Times New Roman"/>
          <w:sz w:val="28"/>
          <w:szCs w:val="28"/>
        </w:rPr>
        <w:t>nơi đến</w:t>
      </w:r>
      <w:r w:rsidRPr="003A2B9E">
        <w:rPr>
          <w:rFonts w:ascii="Times New Roman" w:hAnsi="Times New Roman" w:cs="Times New Roman"/>
          <w:sz w:val="28"/>
          <w:szCs w:val="28"/>
          <w:lang w:val="vi-VN"/>
        </w:rPr>
        <w:t>" bằng cách sử dụng GLN</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(địa chỉ của chủ sở hữu)</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4816F11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4)  Xác định thời điểm </w:t>
      </w:r>
      <w:r w:rsidRPr="003A2B9E">
        <w:rPr>
          <w:rFonts w:ascii="Times New Roman" w:hAnsi="Times New Roman" w:cs="Times New Roman"/>
          <w:sz w:val="28"/>
          <w:szCs w:val="28"/>
          <w:lang w:val="vi-VN"/>
        </w:rPr>
        <w:t xml:space="preserve">nhận </w:t>
      </w:r>
      <w:r w:rsidRPr="003A2B9E">
        <w:rPr>
          <w:rFonts w:ascii="Times New Roman" w:hAnsi="Times New Roman" w:cs="Times New Roman"/>
          <w:sz w:val="28"/>
          <w:szCs w:val="28"/>
        </w:rPr>
        <w:t>hàng</w:t>
      </w:r>
      <w:r w:rsidRPr="003A2B9E">
        <w:rPr>
          <w:rFonts w:ascii="Times New Roman" w:hAnsi="Times New Roman" w:cs="Times New Roman"/>
          <w:sz w:val="28"/>
          <w:szCs w:val="28"/>
          <w:lang w:val="vi-VN"/>
        </w:rPr>
        <w:t xml:space="preserve">/gửi </w:t>
      </w:r>
      <w:r w:rsidRPr="003A2B9E">
        <w:rPr>
          <w:rFonts w:ascii="Times New Roman" w:hAnsi="Times New Roman" w:cs="Times New Roman"/>
          <w:sz w:val="28"/>
          <w:szCs w:val="28"/>
        </w:rPr>
        <w:t>hàng</w:t>
      </w:r>
    </w:p>
    <w:p w14:paraId="332C599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Tốt nhất</w:t>
      </w:r>
      <w:r w:rsidRPr="003A2B9E">
        <w:rPr>
          <w:rFonts w:ascii="Times New Roman" w:hAnsi="Times New Roman" w:cs="Times New Roman"/>
          <w:sz w:val="28"/>
          <w:szCs w:val="28"/>
          <w:lang w:val="vi-VN"/>
        </w:rPr>
        <w:t xml:space="preserve"> là </w:t>
      </w:r>
      <w:r w:rsidRPr="003A2B9E">
        <w:rPr>
          <w:rFonts w:ascii="Times New Roman" w:hAnsi="Times New Roman" w:cs="Times New Roman"/>
          <w:sz w:val="28"/>
          <w:szCs w:val="28"/>
        </w:rPr>
        <w:t>quy</w:t>
      </w:r>
      <w:r w:rsidRPr="003A2B9E">
        <w:rPr>
          <w:rFonts w:ascii="Times New Roman" w:hAnsi="Times New Roman" w:cs="Times New Roman"/>
          <w:sz w:val="28"/>
          <w:szCs w:val="28"/>
          <w:lang w:val="vi-VN"/>
        </w:rPr>
        <w:t xml:space="preserve"> định ngày nhận và/hoặc ngày gửi/vận chuyển</w:t>
      </w:r>
      <w:r w:rsidRPr="003A2B9E">
        <w:rPr>
          <w:rFonts w:ascii="Times New Roman" w:hAnsi="Times New Roman" w:cs="Times New Roman"/>
          <w:sz w:val="28"/>
          <w:szCs w:val="28"/>
        </w:rPr>
        <w:t>.</w:t>
      </w:r>
    </w:p>
    <w:p w14:paraId="4777072C"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4.6. Áp dụng loại mã vạch phù hợp cho vật phẩm được lưu thông và tiêu dùng</w:t>
      </w:r>
    </w:p>
    <w:p w14:paraId="3C5AF7BB"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4.6.1   Yêu cầu chung</w:t>
      </w:r>
    </w:p>
    <w:p w14:paraId="08DE851F" w14:textId="77777777" w:rsidR="00B91343" w:rsidRPr="003A2B9E" w:rsidRDefault="00B91343" w:rsidP="008F4182">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Các đối tác thương mại phải xác định mã vạch thích hợp để áp dụng cho sản phẩm.</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5BA5B4FA" w14:textId="781B1EBF"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bookmarkStart w:id="10" w:name="_Toc22016"/>
      <w:r w:rsidRPr="003A2B9E">
        <w:rPr>
          <w:rFonts w:ascii="Times New Roman" w:hAnsi="Times New Roman" w:cs="Times New Roman"/>
          <w:i/>
          <w:sz w:val="28"/>
          <w:szCs w:val="28"/>
        </w:rPr>
        <w:lastRenderedPageBreak/>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w:t>
      </w:r>
      <w:r w:rsidR="00B91343" w:rsidRPr="003A2B9E">
        <w:rPr>
          <w:rFonts w:ascii="Times New Roman" w:hAnsi="Times New Roman" w:cs="Times New Roman"/>
          <w:sz w:val="28"/>
          <w:szCs w:val="28"/>
        </w:rPr>
        <w:t>liên quan đến Điều 4 của Thông tư số 17/2021/TT-BNNPTNT “Thực phẩm sau mỗi công đoạn phải được mã hóa, nhận diện bằng một phương thức thích hợp để phục vụ truy xuất”.</w:t>
      </w:r>
    </w:p>
    <w:p w14:paraId="7F1CB5EE" w14:textId="77777777" w:rsidR="00B91343" w:rsidRPr="003A2B9E" w:rsidRDefault="00B91343" w:rsidP="00961AEB">
      <w:pPr>
        <w:widowControl w:val="0"/>
        <w:spacing w:after="0" w:line="240" w:lineRule="auto"/>
        <w:jc w:val="both"/>
        <w:rPr>
          <w:rFonts w:ascii="Times New Roman" w:hAnsi="Times New Roman" w:cs="Times New Roman"/>
          <w:spacing w:val="-4"/>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sz w:val="28"/>
          <w:szCs w:val="28"/>
        </w:rPr>
        <w:t>Việc</w:t>
      </w:r>
      <w:r w:rsidRPr="003A2B9E">
        <w:rPr>
          <w:rFonts w:ascii="Times New Roman" w:hAnsi="Times New Roman" w:cs="Times New Roman"/>
          <w:sz w:val="28"/>
          <w:szCs w:val="28"/>
          <w:lang w:val="vi-VN"/>
        </w:rPr>
        <w:t xml:space="preserve"> này phụ thuộc </w:t>
      </w:r>
      <w:r w:rsidRPr="003A2B9E">
        <w:rPr>
          <w:rFonts w:ascii="Times New Roman" w:hAnsi="Times New Roman" w:cs="Times New Roman"/>
          <w:sz w:val="28"/>
          <w:szCs w:val="28"/>
        </w:rPr>
        <w:t xml:space="preserve">trước hết </w:t>
      </w:r>
      <w:r w:rsidRPr="003A2B9E">
        <w:rPr>
          <w:rFonts w:ascii="Times New Roman" w:hAnsi="Times New Roman" w:cs="Times New Roman"/>
          <w:sz w:val="28"/>
          <w:szCs w:val="28"/>
          <w:lang w:val="vi-VN"/>
        </w:rPr>
        <w:t xml:space="preserve">vào việc sản phẩm là thương phẩm </w:t>
      </w:r>
      <w:r w:rsidRPr="003A2B9E">
        <w:rPr>
          <w:rFonts w:ascii="Times New Roman" w:hAnsi="Times New Roman" w:cs="Times New Roman"/>
          <w:sz w:val="28"/>
          <w:szCs w:val="28"/>
        </w:rPr>
        <w:t xml:space="preserve">có khối lượng </w:t>
      </w:r>
      <w:r w:rsidRPr="003A2B9E">
        <w:rPr>
          <w:rFonts w:ascii="Times New Roman" w:hAnsi="Times New Roman" w:cs="Times New Roman"/>
          <w:sz w:val="28"/>
          <w:szCs w:val="28"/>
          <w:lang w:val="vi-VN"/>
        </w:rPr>
        <w:t xml:space="preserve">cố định </w:t>
      </w:r>
      <w:r w:rsidRPr="003A2B9E">
        <w:rPr>
          <w:rFonts w:ascii="Times New Roman" w:hAnsi="Times New Roman" w:cs="Times New Roman"/>
          <w:sz w:val="28"/>
          <w:szCs w:val="28"/>
        </w:rPr>
        <w:t xml:space="preserve">hay </w:t>
      </w:r>
      <w:r w:rsidRPr="003A2B9E">
        <w:rPr>
          <w:rFonts w:ascii="Times New Roman" w:hAnsi="Times New Roman" w:cs="Times New Roman"/>
          <w:sz w:val="28"/>
          <w:szCs w:val="28"/>
          <w:lang w:val="vi-VN"/>
        </w:rPr>
        <w:t xml:space="preserve">thương phẩm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và thương phẩm </w:t>
      </w:r>
      <w:r w:rsidRPr="003A2B9E">
        <w:rPr>
          <w:rFonts w:ascii="Times New Roman" w:hAnsi="Times New Roman" w:cs="Times New Roman"/>
          <w:sz w:val="28"/>
          <w:szCs w:val="28"/>
        </w:rPr>
        <w:t xml:space="preserve">có thể </w:t>
      </w:r>
      <w:r w:rsidRPr="003A2B9E">
        <w:rPr>
          <w:rFonts w:ascii="Times New Roman" w:hAnsi="Times New Roman" w:cs="Times New Roman"/>
          <w:sz w:val="28"/>
          <w:szCs w:val="28"/>
          <w:lang w:val="vi-VN"/>
        </w:rPr>
        <w:t>quét</w:t>
      </w:r>
      <w:r w:rsidRPr="003A2B9E">
        <w:rPr>
          <w:rFonts w:ascii="Times New Roman" w:hAnsi="Times New Roman" w:cs="Times New Roman"/>
          <w:sz w:val="28"/>
          <w:szCs w:val="28"/>
        </w:rPr>
        <w:t xml:space="preserve"> mã</w:t>
      </w:r>
      <w:r w:rsidRPr="003A2B9E">
        <w:rPr>
          <w:rFonts w:ascii="Times New Roman" w:hAnsi="Times New Roman" w:cs="Times New Roman"/>
          <w:sz w:val="28"/>
          <w:szCs w:val="28"/>
          <w:lang w:val="vi-VN"/>
        </w:rPr>
        <w:t xml:space="preserve"> tại điểm bán </w:t>
      </w:r>
      <w:r w:rsidRPr="003A2B9E">
        <w:rPr>
          <w:rFonts w:ascii="Times New Roman" w:hAnsi="Times New Roman" w:cs="Times New Roman"/>
          <w:sz w:val="28"/>
          <w:szCs w:val="28"/>
        </w:rPr>
        <w:t>lẻ</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pacing w:val="-4"/>
          <w:sz w:val="28"/>
          <w:szCs w:val="28"/>
        </w:rPr>
        <w:t>T</w:t>
      </w:r>
      <w:r w:rsidRPr="003A2B9E">
        <w:rPr>
          <w:rFonts w:ascii="Times New Roman" w:hAnsi="Times New Roman" w:cs="Times New Roman"/>
          <w:spacing w:val="-4"/>
          <w:sz w:val="28"/>
          <w:szCs w:val="28"/>
          <w:lang w:val="vi-VN"/>
        </w:rPr>
        <w:t>rong một số trường hợp nhất định</w:t>
      </w:r>
      <w:r w:rsidRPr="003A2B9E">
        <w:rPr>
          <w:rFonts w:ascii="Times New Roman" w:hAnsi="Times New Roman" w:cs="Times New Roman"/>
          <w:spacing w:val="-4"/>
          <w:sz w:val="28"/>
          <w:szCs w:val="28"/>
        </w:rPr>
        <w:t>, có thể áp dụng c</w:t>
      </w:r>
      <w:r w:rsidRPr="003A2B9E">
        <w:rPr>
          <w:rFonts w:ascii="Times New Roman" w:hAnsi="Times New Roman" w:cs="Times New Roman"/>
          <w:spacing w:val="-4"/>
          <w:sz w:val="28"/>
          <w:szCs w:val="28"/>
          <w:lang w:val="vi-VN"/>
        </w:rPr>
        <w:t>ác yêu cầu bổ sung của thị trường hoặc khách hàng.</w:t>
      </w:r>
    </w:p>
    <w:p w14:paraId="0B7C66DF"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 xml:space="preserve">4.6.2   Gán mã vạch cho thương phẩm </w:t>
      </w:r>
      <w:bookmarkEnd w:id="10"/>
    </w:p>
    <w:p w14:paraId="3E8332C8"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“Gán mã vạch cho thương phẩm”</w:t>
      </w:r>
    </w:p>
    <w:p w14:paraId="4A3FFE38" w14:textId="498D1446"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140882D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Thương phẩm trong ngành thịt</w:t>
      </w:r>
      <w:r w:rsidRPr="003A2B9E">
        <w:rPr>
          <w:rFonts w:ascii="Times New Roman" w:hAnsi="Times New Roman" w:cs="Times New Roman"/>
          <w:sz w:val="28"/>
          <w:szCs w:val="28"/>
          <w:lang w:val="vi-VN"/>
        </w:rPr>
        <w:t xml:space="preserve"> thường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do</w:t>
      </w:r>
      <w:r w:rsidRPr="003A2B9E">
        <w:rPr>
          <w:rFonts w:ascii="Times New Roman" w:hAnsi="Times New Roman" w:cs="Times New Roman"/>
          <w:sz w:val="28"/>
          <w:szCs w:val="28"/>
          <w:lang w:val="vi-VN"/>
        </w:rPr>
        <w:t xml:space="preserve"> quá trình sản xuất </w:t>
      </w:r>
      <w:r w:rsidRPr="003A2B9E">
        <w:rPr>
          <w:rFonts w:ascii="Times New Roman" w:hAnsi="Times New Roman" w:cs="Times New Roman"/>
          <w:sz w:val="28"/>
          <w:szCs w:val="28"/>
        </w:rPr>
        <w:t>tạo ra</w:t>
      </w:r>
      <w:r w:rsidRPr="003A2B9E">
        <w:rPr>
          <w:rFonts w:ascii="Times New Roman" w:hAnsi="Times New Roman" w:cs="Times New Roman"/>
          <w:sz w:val="28"/>
          <w:szCs w:val="28"/>
          <w:lang w:val="vi-VN"/>
        </w:rPr>
        <w:t xml:space="preserve"> một loạt sản phẩm </w:t>
      </w:r>
      <w:r w:rsidRPr="003A2B9E">
        <w:rPr>
          <w:rFonts w:ascii="Times New Roman" w:hAnsi="Times New Roman" w:cs="Times New Roman"/>
          <w:sz w:val="28"/>
          <w:szCs w:val="28"/>
        </w:rPr>
        <w:t xml:space="preserve">cùng loại có </w:t>
      </w:r>
      <w:r w:rsidRPr="003A2B9E">
        <w:rPr>
          <w:rFonts w:ascii="Times New Roman" w:hAnsi="Times New Roman" w:cs="Times New Roman"/>
          <w:sz w:val="28"/>
          <w:szCs w:val="28"/>
          <w:lang w:val="vi-VN"/>
        </w:rPr>
        <w:t xml:space="preserve">khối lượng </w:t>
      </w:r>
      <w:r w:rsidRPr="003A2B9E">
        <w:rPr>
          <w:rFonts w:ascii="Times New Roman" w:hAnsi="Times New Roman" w:cs="Times New Roman"/>
          <w:sz w:val="28"/>
          <w:szCs w:val="28"/>
        </w:rPr>
        <w:t xml:space="preserve">khác nhau hoặc do </w:t>
      </w:r>
      <w:r w:rsidRPr="003A2B9E">
        <w:rPr>
          <w:rFonts w:ascii="Times New Roman" w:hAnsi="Times New Roman" w:cs="Times New Roman"/>
          <w:sz w:val="28"/>
          <w:szCs w:val="28"/>
          <w:lang w:val="vi-VN"/>
        </w:rPr>
        <w:t xml:space="preserve">sản phẩm được sản xuất </w:t>
      </w:r>
      <w:r w:rsidRPr="003A2B9E">
        <w:rPr>
          <w:rFonts w:ascii="Times New Roman" w:hAnsi="Times New Roman" w:cs="Times New Roman"/>
          <w:sz w:val="28"/>
          <w:szCs w:val="28"/>
        </w:rPr>
        <w:t xml:space="preserve">theo </w:t>
      </w:r>
      <w:r w:rsidRPr="003A2B9E">
        <w:rPr>
          <w:rFonts w:ascii="Times New Roman" w:hAnsi="Times New Roman" w:cs="Times New Roman"/>
          <w:sz w:val="28"/>
          <w:szCs w:val="28"/>
          <w:lang w:val="vi-VN"/>
        </w:rPr>
        <w:t xml:space="preserve">đơn hàng đặc biệt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số lượng hoặc khối lượng.</w:t>
      </w:r>
    </w:p>
    <w:p w14:paraId="25901313"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Một thương phẩm được xem là có </w:t>
      </w:r>
      <w:r w:rsidRPr="003A2B9E">
        <w:rPr>
          <w:rFonts w:ascii="Times New Roman" w:hAnsi="Times New Roman" w:cs="Times New Roman"/>
          <w:sz w:val="28"/>
          <w:szCs w:val="28"/>
        </w:rPr>
        <w:t>khối lượng thay đổi</w:t>
      </w:r>
      <w:r w:rsidRPr="003A2B9E">
        <w:rPr>
          <w:rFonts w:ascii="Times New Roman" w:hAnsi="Times New Roman" w:cs="Times New Roman"/>
          <w:sz w:val="28"/>
          <w:szCs w:val="28"/>
          <w:lang w:val="vi-VN"/>
        </w:rPr>
        <w:t xml:space="preserve"> nếu </w:t>
      </w:r>
      <w:r w:rsidRPr="003A2B9E">
        <w:rPr>
          <w:rFonts w:ascii="Times New Roman" w:hAnsi="Times New Roman" w:cs="Times New Roman"/>
          <w:sz w:val="28"/>
          <w:szCs w:val="28"/>
        </w:rPr>
        <w:t xml:space="preserve">khối lượng </w:t>
      </w:r>
      <w:r w:rsidRPr="003A2B9E">
        <w:rPr>
          <w:rFonts w:ascii="Times New Roman" w:hAnsi="Times New Roman" w:cs="Times New Roman"/>
          <w:sz w:val="28"/>
          <w:szCs w:val="28"/>
          <w:lang w:val="vi-VN"/>
        </w:rPr>
        <w:t>của</w:t>
      </w:r>
      <w:r w:rsidRPr="003A2B9E">
        <w:rPr>
          <w:rFonts w:ascii="Times New Roman" w:hAnsi="Times New Roman" w:cs="Times New Roman"/>
          <w:sz w:val="28"/>
          <w:szCs w:val="28"/>
        </w:rPr>
        <w:t xml:space="preserve"> thương phẩm đó thay</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đổi</w:t>
      </w:r>
      <w:r w:rsidRPr="003A2B9E">
        <w:rPr>
          <w:rFonts w:ascii="Times New Roman" w:hAnsi="Times New Roman" w:cs="Times New Roman"/>
          <w:sz w:val="28"/>
          <w:szCs w:val="28"/>
          <w:lang w:val="vi-VN"/>
        </w:rPr>
        <w:t xml:space="preserve"> tại bất kỳ điểm nào trong chuỗi cung ứng. </w:t>
      </w:r>
    </w:p>
    <w:p w14:paraId="233896BF" w14:textId="77777777" w:rsidR="00B91343" w:rsidRPr="003A2B9E" w:rsidRDefault="00B91343" w:rsidP="00961AEB">
      <w:pPr>
        <w:widowControl w:val="0"/>
        <w:spacing w:after="0" w:line="240" w:lineRule="auto"/>
        <w:jc w:val="both"/>
        <w:rPr>
          <w:rFonts w:ascii="Times New Roman" w:hAnsi="Times New Roman" w:cs="Times New Roman"/>
          <w:spacing w:val="1"/>
          <w:sz w:val="28"/>
          <w:szCs w:val="28"/>
        </w:rPr>
      </w:pPr>
      <w:r w:rsidRPr="003A2B9E">
        <w:rPr>
          <w:rFonts w:ascii="Times New Roman" w:hAnsi="Times New Roman" w:cs="Times New Roman"/>
          <w:spacing w:val="1"/>
          <w:sz w:val="28"/>
          <w:szCs w:val="28"/>
          <w:lang w:val="vi-VN"/>
        </w:rPr>
        <w:t>VÍ DỤ</w:t>
      </w:r>
      <w:r w:rsidRPr="003A2B9E">
        <w:rPr>
          <w:rFonts w:ascii="Times New Roman" w:hAnsi="Times New Roman" w:cs="Times New Roman"/>
          <w:spacing w:val="1"/>
          <w:sz w:val="28"/>
          <w:szCs w:val="28"/>
        </w:rPr>
        <w:t>:</w:t>
      </w:r>
      <w:r w:rsidRPr="003A2B9E">
        <w:rPr>
          <w:rFonts w:ascii="Times New Roman" w:hAnsi="Times New Roman" w:cs="Times New Roman"/>
          <w:spacing w:val="1"/>
          <w:sz w:val="28"/>
          <w:szCs w:val="28"/>
          <w:lang w:val="vi-VN"/>
        </w:rPr>
        <w:t xml:space="preserve"> </w:t>
      </w:r>
      <w:r w:rsidRPr="003A2B9E">
        <w:rPr>
          <w:rFonts w:ascii="Times New Roman" w:hAnsi="Times New Roman" w:cs="Times New Roman"/>
          <w:spacing w:val="1"/>
          <w:sz w:val="28"/>
          <w:szCs w:val="28"/>
        </w:rPr>
        <w:t xml:space="preserve"> M</w:t>
      </w:r>
      <w:r w:rsidRPr="003A2B9E">
        <w:rPr>
          <w:rFonts w:ascii="Times New Roman" w:hAnsi="Times New Roman" w:cs="Times New Roman"/>
          <w:spacing w:val="1"/>
          <w:sz w:val="28"/>
          <w:szCs w:val="28"/>
          <w:lang w:val="vi-VN"/>
        </w:rPr>
        <w:t xml:space="preserve">ột nhà cung cấp bán các </w:t>
      </w:r>
      <w:r w:rsidRPr="003A2B9E">
        <w:rPr>
          <w:rFonts w:ascii="Times New Roman" w:hAnsi="Times New Roman" w:cs="Times New Roman"/>
          <w:spacing w:val="1"/>
          <w:sz w:val="28"/>
          <w:szCs w:val="28"/>
        </w:rPr>
        <w:t xml:space="preserve">hộp </w:t>
      </w:r>
      <w:r w:rsidRPr="003A2B9E">
        <w:rPr>
          <w:rFonts w:ascii="Times New Roman" w:hAnsi="Times New Roman" w:cs="Times New Roman"/>
          <w:spacing w:val="1"/>
          <w:sz w:val="28"/>
          <w:szCs w:val="28"/>
          <w:lang w:val="vi-VN"/>
        </w:rPr>
        <w:t xml:space="preserve">thịt theo số lượng </w:t>
      </w:r>
      <w:r w:rsidRPr="003A2B9E">
        <w:rPr>
          <w:rFonts w:ascii="Times New Roman" w:hAnsi="Times New Roman" w:cs="Times New Roman"/>
          <w:spacing w:val="1"/>
          <w:sz w:val="28"/>
          <w:szCs w:val="28"/>
        </w:rPr>
        <w:t xml:space="preserve">hộp </w:t>
      </w:r>
      <w:r w:rsidRPr="003A2B9E">
        <w:rPr>
          <w:rFonts w:ascii="Times New Roman" w:hAnsi="Times New Roman" w:cs="Times New Roman"/>
          <w:spacing w:val="1"/>
          <w:sz w:val="28"/>
          <w:szCs w:val="28"/>
          <w:lang w:val="vi-VN"/>
        </w:rPr>
        <w:t xml:space="preserve">và </w:t>
      </w:r>
      <w:r w:rsidRPr="003A2B9E">
        <w:rPr>
          <w:rFonts w:ascii="Times New Roman" w:hAnsi="Times New Roman" w:cs="Times New Roman"/>
          <w:spacing w:val="1"/>
          <w:sz w:val="28"/>
          <w:szCs w:val="28"/>
        </w:rPr>
        <w:t>báo giá</w:t>
      </w:r>
      <w:r w:rsidRPr="003A2B9E">
        <w:rPr>
          <w:rFonts w:ascii="Times New Roman" w:hAnsi="Times New Roman" w:cs="Times New Roman"/>
          <w:spacing w:val="1"/>
          <w:sz w:val="28"/>
          <w:szCs w:val="28"/>
          <w:lang w:val="vi-VN"/>
        </w:rPr>
        <w:t xml:space="preserve"> theo khối lượng. Mỗi </w:t>
      </w:r>
      <w:r w:rsidRPr="003A2B9E">
        <w:rPr>
          <w:rFonts w:ascii="Times New Roman" w:hAnsi="Times New Roman" w:cs="Times New Roman"/>
          <w:spacing w:val="1"/>
          <w:sz w:val="28"/>
          <w:szCs w:val="28"/>
        </w:rPr>
        <w:t xml:space="preserve">hộp </w:t>
      </w:r>
      <w:r w:rsidRPr="003A2B9E">
        <w:rPr>
          <w:rFonts w:ascii="Times New Roman" w:hAnsi="Times New Roman" w:cs="Times New Roman"/>
          <w:spacing w:val="1"/>
          <w:sz w:val="28"/>
          <w:szCs w:val="28"/>
          <w:lang w:val="vi-VN"/>
        </w:rPr>
        <w:t>có thể có khối lượng khác nhau. Khách hàng</w:t>
      </w:r>
      <w:r w:rsidRPr="003A2B9E">
        <w:rPr>
          <w:rFonts w:ascii="Times New Roman" w:hAnsi="Times New Roman" w:cs="Times New Roman"/>
          <w:spacing w:val="1"/>
          <w:sz w:val="28"/>
          <w:szCs w:val="28"/>
        </w:rPr>
        <w:t xml:space="preserve"> là</w:t>
      </w:r>
      <w:r w:rsidRPr="003A2B9E">
        <w:rPr>
          <w:rFonts w:ascii="Times New Roman" w:hAnsi="Times New Roman" w:cs="Times New Roman"/>
          <w:spacing w:val="1"/>
          <w:sz w:val="28"/>
          <w:szCs w:val="28"/>
          <w:lang w:val="vi-VN"/>
        </w:rPr>
        <w:t xml:space="preserve"> một cơ sở bán lẻ cần biết chính xác số </w:t>
      </w:r>
      <w:r w:rsidRPr="003A2B9E">
        <w:rPr>
          <w:rFonts w:ascii="Times New Roman" w:hAnsi="Times New Roman" w:cs="Times New Roman"/>
          <w:spacing w:val="1"/>
          <w:sz w:val="28"/>
          <w:szCs w:val="28"/>
        </w:rPr>
        <w:t xml:space="preserve">lượng hộp </w:t>
      </w:r>
      <w:r w:rsidRPr="003A2B9E">
        <w:rPr>
          <w:rFonts w:ascii="Times New Roman" w:hAnsi="Times New Roman" w:cs="Times New Roman"/>
          <w:spacing w:val="1"/>
          <w:sz w:val="28"/>
          <w:szCs w:val="28"/>
          <w:lang w:val="vi-VN"/>
        </w:rPr>
        <w:t xml:space="preserve">để </w:t>
      </w:r>
      <w:r w:rsidRPr="003A2B9E">
        <w:rPr>
          <w:rFonts w:ascii="Times New Roman" w:hAnsi="Times New Roman" w:cs="Times New Roman"/>
          <w:spacing w:val="1"/>
          <w:sz w:val="28"/>
          <w:szCs w:val="28"/>
        </w:rPr>
        <w:t>bố trí</w:t>
      </w:r>
      <w:r w:rsidRPr="003A2B9E">
        <w:rPr>
          <w:rFonts w:ascii="Times New Roman" w:hAnsi="Times New Roman" w:cs="Times New Roman"/>
          <w:spacing w:val="1"/>
          <w:sz w:val="28"/>
          <w:szCs w:val="28"/>
          <w:lang w:val="vi-VN"/>
        </w:rPr>
        <w:t xml:space="preserve"> phân phối đến cửa hàng của họ. </w:t>
      </w:r>
      <w:r w:rsidRPr="003A2B9E">
        <w:rPr>
          <w:rFonts w:ascii="Times New Roman" w:hAnsi="Times New Roman" w:cs="Times New Roman"/>
          <w:spacing w:val="1"/>
          <w:sz w:val="28"/>
          <w:szCs w:val="28"/>
        </w:rPr>
        <w:t>N</w:t>
      </w:r>
      <w:r w:rsidRPr="003A2B9E">
        <w:rPr>
          <w:rFonts w:ascii="Times New Roman" w:hAnsi="Times New Roman" w:cs="Times New Roman"/>
          <w:spacing w:val="1"/>
          <w:sz w:val="28"/>
          <w:szCs w:val="28"/>
          <w:lang w:val="vi-VN"/>
        </w:rPr>
        <w:t>hà cung cấp</w:t>
      </w:r>
      <w:r w:rsidRPr="003A2B9E">
        <w:rPr>
          <w:rFonts w:ascii="Times New Roman" w:hAnsi="Times New Roman" w:cs="Times New Roman"/>
          <w:spacing w:val="1"/>
          <w:sz w:val="28"/>
          <w:szCs w:val="28"/>
        </w:rPr>
        <w:t xml:space="preserve"> lập</w:t>
      </w:r>
      <w:r w:rsidRPr="003A2B9E">
        <w:rPr>
          <w:rFonts w:ascii="Times New Roman" w:hAnsi="Times New Roman" w:cs="Times New Roman"/>
          <w:spacing w:val="1"/>
          <w:sz w:val="28"/>
          <w:szCs w:val="28"/>
          <w:lang w:val="vi-VN"/>
        </w:rPr>
        <w:t xml:space="preserve"> nhãn thương </w:t>
      </w:r>
      <w:r w:rsidRPr="003A2B9E">
        <w:rPr>
          <w:rFonts w:ascii="Times New Roman" w:hAnsi="Times New Roman" w:cs="Times New Roman"/>
          <w:spacing w:val="1"/>
          <w:sz w:val="28"/>
          <w:szCs w:val="28"/>
        </w:rPr>
        <w:t xml:space="preserve">phẩm </w:t>
      </w:r>
      <w:r w:rsidRPr="003A2B9E">
        <w:rPr>
          <w:rFonts w:ascii="Times New Roman" w:hAnsi="Times New Roman" w:cs="Times New Roman"/>
          <w:spacing w:val="1"/>
          <w:sz w:val="28"/>
          <w:szCs w:val="28"/>
          <w:lang w:val="vi-VN"/>
        </w:rPr>
        <w:t>bằng cách sử dụng GTIN và chuỗi</w:t>
      </w:r>
      <w:r w:rsidRPr="003A2B9E">
        <w:rPr>
          <w:rFonts w:ascii="Times New Roman" w:hAnsi="Times New Roman" w:cs="Times New Roman"/>
          <w:spacing w:val="1"/>
          <w:sz w:val="28"/>
          <w:szCs w:val="28"/>
        </w:rPr>
        <w:t xml:space="preserve"> yếu tố về khối lượng </w:t>
      </w:r>
      <w:r w:rsidRPr="003A2B9E">
        <w:rPr>
          <w:rFonts w:ascii="Times New Roman" w:hAnsi="Times New Roman" w:cs="Times New Roman"/>
          <w:spacing w:val="1"/>
          <w:sz w:val="28"/>
          <w:szCs w:val="28"/>
          <w:lang w:val="vi-VN"/>
        </w:rPr>
        <w:t>thay đổi.</w:t>
      </w:r>
    </w:p>
    <w:p w14:paraId="4CFBE4D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Mã vạch GS1-128 có thể được sử dụng cho các sản phẩm </w:t>
      </w:r>
      <w:r w:rsidRPr="003A2B9E">
        <w:rPr>
          <w:rFonts w:ascii="Times New Roman" w:hAnsi="Times New Roman" w:cs="Times New Roman"/>
          <w:sz w:val="28"/>
          <w:szCs w:val="28"/>
        </w:rPr>
        <w:t xml:space="preserve">có </w:t>
      </w:r>
      <w:r w:rsidRPr="003A2B9E">
        <w:rPr>
          <w:rFonts w:ascii="Times New Roman" w:hAnsi="Times New Roman" w:cs="Times New Roman"/>
          <w:sz w:val="28"/>
          <w:szCs w:val="28"/>
          <w:lang w:val="vi-VN"/>
        </w:rPr>
        <w:t>khối lượng cố định hoặc</w:t>
      </w:r>
      <w:r w:rsidRPr="003A2B9E">
        <w:rPr>
          <w:rFonts w:ascii="Times New Roman" w:hAnsi="Times New Roman" w:cs="Times New Roman"/>
          <w:sz w:val="28"/>
          <w:szCs w:val="28"/>
        </w:rPr>
        <w:t xml:space="preserve"> thay</w:t>
      </w:r>
      <w:r w:rsidRPr="003A2B9E">
        <w:rPr>
          <w:rFonts w:ascii="Times New Roman" w:hAnsi="Times New Roman" w:cs="Times New Roman"/>
          <w:sz w:val="28"/>
          <w:szCs w:val="28"/>
          <w:lang w:val="vi-VN"/>
        </w:rPr>
        <w:t xml:space="preserve"> đổi</w:t>
      </w:r>
      <w:r w:rsidRPr="003A2B9E">
        <w:rPr>
          <w:rFonts w:ascii="Times New Roman" w:hAnsi="Times New Roman" w:cs="Times New Roman"/>
          <w:sz w:val="28"/>
          <w:szCs w:val="28"/>
        </w:rPr>
        <w:t xml:space="preserve"> (xem A.3.2 và A.3.3)</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Mã vạch GS1-128 phải được in theo thông số kỹ thuật của mã vạch GS1 và phải bao gồm thông tin ở định dạng có thể đọc được </w:t>
      </w:r>
      <w:r w:rsidRPr="003A2B9E">
        <w:rPr>
          <w:rFonts w:ascii="Times New Roman" w:hAnsi="Times New Roman" w:cs="Times New Roman"/>
          <w:sz w:val="28"/>
          <w:szCs w:val="28"/>
        </w:rPr>
        <w:t>bằng mắt</w:t>
      </w:r>
      <w:r w:rsidRPr="003A2B9E">
        <w:rPr>
          <w:rFonts w:ascii="Times New Roman" w:hAnsi="Times New Roman" w:cs="Times New Roman"/>
          <w:sz w:val="28"/>
          <w:szCs w:val="28"/>
          <w:lang w:val="vi-VN"/>
        </w:rPr>
        <w:t xml:space="preserve">. </w:t>
      </w:r>
    </w:p>
    <w:p w14:paraId="7687FD6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Mã vạch databar mở rộng và mã vạch databar mở rộng xếp chồng </w:t>
      </w:r>
      <w:r w:rsidRPr="003A2B9E">
        <w:rPr>
          <w:rFonts w:ascii="Times New Roman" w:hAnsi="Times New Roman" w:cs="Times New Roman"/>
          <w:sz w:val="28"/>
          <w:szCs w:val="28"/>
          <w:lang w:val="vi-VN"/>
        </w:rPr>
        <w:t xml:space="preserve">có thể </w:t>
      </w:r>
      <w:r w:rsidRPr="003A2B9E">
        <w:rPr>
          <w:rFonts w:ascii="Times New Roman" w:hAnsi="Times New Roman" w:cs="Times New Roman"/>
          <w:sz w:val="28"/>
          <w:szCs w:val="28"/>
        </w:rPr>
        <w:t>được dùng thay cho</w:t>
      </w:r>
      <w:r w:rsidRPr="003A2B9E">
        <w:rPr>
          <w:rFonts w:ascii="Times New Roman" w:hAnsi="Times New Roman" w:cs="Times New Roman"/>
          <w:sz w:val="28"/>
          <w:szCs w:val="28"/>
          <w:lang w:val="vi-VN"/>
        </w:rPr>
        <w:t xml:space="preserve"> mã vạch GS1-128 vì có thể chứa mã </w:t>
      </w:r>
      <w:r w:rsidRPr="003A2B9E">
        <w:rPr>
          <w:rFonts w:ascii="Times New Roman" w:hAnsi="Times New Roman" w:cs="Times New Roman"/>
          <w:sz w:val="28"/>
          <w:szCs w:val="28"/>
        </w:rPr>
        <w:t>định danh</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 xml:space="preserve">ví dụ: </w:t>
      </w:r>
      <w:r w:rsidRPr="003A2B9E">
        <w:rPr>
          <w:rFonts w:ascii="Times New Roman" w:hAnsi="Times New Roman" w:cs="Times New Roman"/>
          <w:sz w:val="28"/>
          <w:szCs w:val="28"/>
          <w:lang w:val="vi-VN"/>
        </w:rPr>
        <w:t xml:space="preserve">GTIN) cũng như thuộc tính định danh (ví dụ: </w:t>
      </w:r>
      <w:r w:rsidRPr="003A2B9E">
        <w:rPr>
          <w:rFonts w:ascii="Times New Roman" w:hAnsi="Times New Roman" w:cs="Times New Roman"/>
          <w:sz w:val="28"/>
          <w:szCs w:val="28"/>
        </w:rPr>
        <w:t>hạn sử dụng</w:t>
      </w:r>
      <w:r w:rsidRPr="003A2B9E">
        <w:rPr>
          <w:rFonts w:ascii="Times New Roman" w:hAnsi="Times New Roman" w:cs="Times New Roman"/>
          <w:sz w:val="28"/>
          <w:szCs w:val="28"/>
          <w:lang w:val="vi-VN"/>
        </w:rPr>
        <w:t xml:space="preserve">,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Các mã vạch này</w:t>
      </w:r>
      <w:r w:rsidRPr="003A2B9E">
        <w:rPr>
          <w:rFonts w:ascii="Times New Roman" w:hAnsi="Times New Roman" w:cs="Times New Roman"/>
          <w:sz w:val="28"/>
          <w:szCs w:val="28"/>
          <w:lang w:val="vi-VN"/>
        </w:rPr>
        <w:t xml:space="preserve"> hữu ích khi nhãn sản phẩm </w:t>
      </w:r>
      <w:r w:rsidRPr="003A2B9E">
        <w:rPr>
          <w:rFonts w:ascii="Times New Roman" w:hAnsi="Times New Roman" w:cs="Times New Roman"/>
          <w:sz w:val="28"/>
          <w:szCs w:val="28"/>
        </w:rPr>
        <w:t>có diện tích nhỏ</w:t>
      </w:r>
      <w:r w:rsidRPr="003A2B9E">
        <w:rPr>
          <w:rFonts w:ascii="Times New Roman" w:hAnsi="Times New Roman" w:cs="Times New Roman"/>
          <w:sz w:val="28"/>
          <w:szCs w:val="28"/>
          <w:lang w:val="vi-VN"/>
        </w:rPr>
        <w:t xml:space="preserve"> hoặc các sản phẩm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và các sản phẩm khó </w:t>
      </w:r>
      <w:r w:rsidRPr="003A2B9E">
        <w:rPr>
          <w:rFonts w:ascii="Times New Roman" w:hAnsi="Times New Roman" w:cs="Times New Roman"/>
          <w:sz w:val="28"/>
          <w:szCs w:val="28"/>
        </w:rPr>
        <w:t>ghi nhãn</w:t>
      </w:r>
      <w:r w:rsidRPr="003A2B9E">
        <w:rPr>
          <w:rFonts w:ascii="Times New Roman" w:hAnsi="Times New Roman" w:cs="Times New Roman"/>
          <w:sz w:val="28"/>
          <w:szCs w:val="28"/>
          <w:lang w:val="vi-VN"/>
        </w:rPr>
        <w:t xml:space="preserve"> như sản phẩm</w:t>
      </w:r>
      <w:r w:rsidRPr="003A2B9E">
        <w:rPr>
          <w:rFonts w:ascii="Times New Roman" w:hAnsi="Times New Roman" w:cs="Times New Roman"/>
          <w:sz w:val="28"/>
          <w:szCs w:val="28"/>
        </w:rPr>
        <w:t xml:space="preserve"> chưa đóng gói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Đây</w:t>
      </w:r>
      <w:r w:rsidRPr="003A2B9E">
        <w:rPr>
          <w:rFonts w:ascii="Times New Roman" w:hAnsi="Times New Roman" w:cs="Times New Roman"/>
          <w:sz w:val="28"/>
          <w:szCs w:val="28"/>
          <w:lang w:val="vi-VN"/>
        </w:rPr>
        <w:t xml:space="preserve"> cũng là</w:t>
      </w:r>
      <w:r w:rsidRPr="003A2B9E">
        <w:rPr>
          <w:rFonts w:ascii="Times New Roman" w:hAnsi="Times New Roman" w:cs="Times New Roman"/>
          <w:sz w:val="28"/>
          <w:szCs w:val="28"/>
        </w:rPr>
        <w:t xml:space="preserve"> những</w:t>
      </w:r>
      <w:r w:rsidRPr="003A2B9E">
        <w:rPr>
          <w:rFonts w:ascii="Times New Roman" w:hAnsi="Times New Roman" w:cs="Times New Roman"/>
          <w:sz w:val="28"/>
          <w:szCs w:val="28"/>
          <w:lang w:val="vi-VN"/>
        </w:rPr>
        <w:t xml:space="preserve"> biến thể dữ liệu đơn nhất được chấp nhận trên toàn cầu để sử dụng tại các hệ thống bán lẻ.</w:t>
      </w:r>
    </w:p>
    <w:p w14:paraId="5A122433"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bookmarkStart w:id="11" w:name="_Toc22017"/>
      <w:r w:rsidRPr="003A2B9E">
        <w:rPr>
          <w:rFonts w:ascii="Times New Roman" w:hAnsi="Times New Roman" w:cs="Times New Roman"/>
          <w:i/>
          <w:iCs/>
          <w:sz w:val="28"/>
          <w:szCs w:val="28"/>
        </w:rPr>
        <w:t xml:space="preserve">4.6.3   Thương phẩm có khối lượng thay đổi được quét mã tại điểm bán </w:t>
      </w:r>
      <w:bookmarkEnd w:id="11"/>
    </w:p>
    <w:p w14:paraId="05039E0F"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“Gán mã đối với thương phẩm có khối lượng thay đổi được quét mã tại điểm bán”</w:t>
      </w:r>
    </w:p>
    <w:p w14:paraId="76D35DA4" w14:textId="3CB11B7D"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25BC65A0"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Các </w:t>
      </w:r>
      <w:r w:rsidRPr="003A2B9E">
        <w:rPr>
          <w:rFonts w:ascii="Times New Roman" w:hAnsi="Times New Roman" w:cs="Times New Roman"/>
          <w:sz w:val="28"/>
          <w:szCs w:val="28"/>
        </w:rPr>
        <w:t>thương phẩm có khối lượng thay đổi</w:t>
      </w:r>
      <w:r w:rsidRPr="003A2B9E">
        <w:rPr>
          <w:rFonts w:ascii="Times New Roman" w:hAnsi="Times New Roman" w:cs="Times New Roman"/>
          <w:sz w:val="28"/>
          <w:szCs w:val="28"/>
          <w:lang w:val="vi-VN"/>
        </w:rPr>
        <w:t xml:space="preserve"> được quét </w:t>
      </w:r>
      <w:r w:rsidRPr="003A2B9E">
        <w:rPr>
          <w:rFonts w:ascii="Times New Roman" w:hAnsi="Times New Roman" w:cs="Times New Roman"/>
          <w:sz w:val="28"/>
          <w:szCs w:val="28"/>
        </w:rPr>
        <w:t xml:space="preserve">mã </w:t>
      </w:r>
      <w:r w:rsidRPr="003A2B9E">
        <w:rPr>
          <w:rFonts w:ascii="Times New Roman" w:hAnsi="Times New Roman" w:cs="Times New Roman"/>
          <w:sz w:val="28"/>
          <w:szCs w:val="28"/>
          <w:lang w:val="vi-VN"/>
        </w:rPr>
        <w:t>tại điểm bán có</w:t>
      </w:r>
      <w:r w:rsidRPr="003A2B9E">
        <w:rPr>
          <w:rFonts w:ascii="Times New Roman" w:hAnsi="Times New Roman" w:cs="Times New Roman"/>
          <w:sz w:val="28"/>
          <w:szCs w:val="28"/>
        </w:rPr>
        <w:t xml:space="preserve"> thể áp dụng</w:t>
      </w:r>
      <w:r w:rsidRPr="003A2B9E">
        <w:rPr>
          <w:rFonts w:ascii="Times New Roman" w:hAnsi="Times New Roman" w:cs="Times New Roman"/>
          <w:sz w:val="28"/>
          <w:szCs w:val="28"/>
          <w:lang w:val="vi-VN"/>
        </w:rPr>
        <w:t xml:space="preserve"> hai ứng dụng GS1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chính. Trong một số trường hợp</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do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ơ sở bán lẻ) yêu cầu </w:t>
      </w:r>
      <w:r w:rsidRPr="003A2B9E">
        <w:rPr>
          <w:rFonts w:ascii="Times New Roman" w:hAnsi="Times New Roman" w:cs="Times New Roman"/>
          <w:sz w:val="28"/>
          <w:szCs w:val="28"/>
        </w:rPr>
        <w:t xml:space="preserve">áp dụng </w:t>
      </w:r>
      <w:r w:rsidRPr="003A2B9E">
        <w:rPr>
          <w:rFonts w:ascii="Times New Roman" w:hAnsi="Times New Roman" w:cs="Times New Roman"/>
          <w:sz w:val="28"/>
          <w:szCs w:val="28"/>
          <w:lang w:val="vi-VN"/>
        </w:rPr>
        <w:t xml:space="preserve">cả hai </w:t>
      </w:r>
      <w:r w:rsidRPr="003A2B9E">
        <w:rPr>
          <w:rFonts w:ascii="Times New Roman" w:hAnsi="Times New Roman" w:cs="Times New Roman"/>
          <w:sz w:val="28"/>
          <w:szCs w:val="28"/>
        </w:rPr>
        <w:t>ứng</w:t>
      </w:r>
      <w:r w:rsidRPr="003A2B9E">
        <w:rPr>
          <w:rFonts w:ascii="Times New Roman" w:hAnsi="Times New Roman" w:cs="Times New Roman"/>
          <w:sz w:val="28"/>
          <w:szCs w:val="28"/>
          <w:lang w:val="vi-VN"/>
        </w:rPr>
        <w:t xml:space="preserve"> dụng cho một thương phẩm</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là</w:t>
      </w:r>
      <w:r w:rsidRPr="003A2B9E">
        <w:rPr>
          <w:rFonts w:ascii="Times New Roman" w:hAnsi="Times New Roman" w:cs="Times New Roman"/>
          <w:sz w:val="28"/>
          <w:szCs w:val="28"/>
        </w:rPr>
        <w:t xml:space="preserve"> thịt</w:t>
      </w:r>
      <w:r w:rsidRPr="003A2B9E">
        <w:rPr>
          <w:rFonts w:ascii="Times New Roman" w:hAnsi="Times New Roman" w:cs="Times New Roman"/>
          <w:sz w:val="28"/>
          <w:szCs w:val="28"/>
          <w:lang w:val="vi-VN"/>
        </w:rPr>
        <w:t xml:space="preserve"> tươi có </w:t>
      </w:r>
      <w:r w:rsidRPr="003A2B9E">
        <w:rPr>
          <w:rFonts w:ascii="Times New Roman" w:hAnsi="Times New Roman" w:cs="Times New Roman"/>
          <w:sz w:val="28"/>
          <w:szCs w:val="28"/>
        </w:rPr>
        <w:t>khối lượng thay đổi</w:t>
      </w:r>
      <w:r w:rsidRPr="003A2B9E">
        <w:rPr>
          <w:rFonts w:ascii="Times New Roman" w:hAnsi="Times New Roman" w:cs="Times New Roman"/>
          <w:sz w:val="28"/>
          <w:szCs w:val="28"/>
          <w:lang w:val="vi-VN"/>
        </w:rPr>
        <w:t xml:space="preserve">. Trước khi thực hiện bất kỳ ứng dụng GS1 nào cho các thương </w:t>
      </w:r>
      <w:r w:rsidRPr="003A2B9E">
        <w:rPr>
          <w:rFonts w:ascii="Times New Roman" w:hAnsi="Times New Roman" w:cs="Times New Roman"/>
          <w:sz w:val="28"/>
          <w:szCs w:val="28"/>
        </w:rPr>
        <w:t>phẩm có khối lượng thay đổi</w:t>
      </w:r>
      <w:r w:rsidRPr="003A2B9E">
        <w:rPr>
          <w:rFonts w:ascii="Times New Roman" w:hAnsi="Times New Roman" w:cs="Times New Roman"/>
          <w:sz w:val="28"/>
          <w:szCs w:val="28"/>
          <w:lang w:val="vi-VN"/>
        </w:rPr>
        <w:t xml:space="preserve"> được quét</w:t>
      </w:r>
      <w:r w:rsidRPr="003A2B9E">
        <w:rPr>
          <w:rFonts w:ascii="Times New Roman" w:hAnsi="Times New Roman" w:cs="Times New Roman"/>
          <w:sz w:val="28"/>
          <w:szCs w:val="28"/>
        </w:rPr>
        <w:t xml:space="preserve"> mã </w:t>
      </w:r>
      <w:r w:rsidRPr="003A2B9E">
        <w:rPr>
          <w:rFonts w:ascii="Times New Roman" w:hAnsi="Times New Roman" w:cs="Times New Roman"/>
          <w:sz w:val="28"/>
          <w:szCs w:val="28"/>
          <w:lang w:val="vi-VN"/>
        </w:rPr>
        <w:t>tại các điểm bán, cần có sự thoả thuận giữa các đối tác thương mại.</w:t>
      </w:r>
    </w:p>
    <w:p w14:paraId="47936724"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Hai ứng dụng chính của GS1 cho các thương phẩm</w:t>
      </w:r>
      <w:r w:rsidRPr="003A2B9E">
        <w:rPr>
          <w:rFonts w:ascii="Times New Roman" w:hAnsi="Times New Roman" w:cs="Times New Roman"/>
          <w:sz w:val="28"/>
          <w:szCs w:val="28"/>
        </w:rPr>
        <w:t xml:space="preserve"> là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thịt</w:t>
      </w:r>
      <w:r w:rsidRPr="003A2B9E">
        <w:rPr>
          <w:rFonts w:ascii="Times New Roman" w:hAnsi="Times New Roman" w:cs="Times New Roman"/>
          <w:sz w:val="28"/>
          <w:szCs w:val="28"/>
          <w:lang w:val="vi-VN"/>
        </w:rPr>
        <w:t xml:space="preserve"> tươi</w:t>
      </w:r>
      <w:r w:rsidRPr="003A2B9E">
        <w:rPr>
          <w:rFonts w:ascii="Times New Roman" w:hAnsi="Times New Roman" w:cs="Times New Roman"/>
          <w:sz w:val="28"/>
          <w:szCs w:val="28"/>
        </w:rPr>
        <w:t xml:space="preserve"> có khối lượng thay đổi </w:t>
      </w:r>
      <w:r w:rsidRPr="003A2B9E">
        <w:rPr>
          <w:rFonts w:ascii="Times New Roman" w:hAnsi="Times New Roman" w:cs="Times New Roman"/>
          <w:sz w:val="28"/>
          <w:szCs w:val="28"/>
          <w:lang w:val="vi-VN"/>
        </w:rPr>
        <w:t>là:</w:t>
      </w:r>
    </w:p>
    <w:p w14:paraId="7CE8BCDF"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GTIN và các thuộc tính bổ sung được mã hoá với </w:t>
      </w:r>
      <w:r w:rsidRPr="003A2B9E">
        <w:rPr>
          <w:rFonts w:ascii="Times New Roman" w:hAnsi="Times New Roman" w:cs="Times New Roman"/>
          <w:sz w:val="28"/>
          <w:szCs w:val="28"/>
        </w:rPr>
        <w:t>mã vạch databar mở rộng hoặc mã vạch databar mở rộng xếp chồng</w:t>
      </w:r>
      <w:r w:rsidRPr="003A2B9E">
        <w:rPr>
          <w:rFonts w:ascii="Times New Roman" w:hAnsi="Times New Roman" w:cs="Times New Roman"/>
          <w:sz w:val="28"/>
          <w:szCs w:val="28"/>
          <w:lang w:val="vi-VN"/>
        </w:rPr>
        <w:t>.</w:t>
      </w:r>
    </w:p>
    <w:p w14:paraId="07A2AD54" w14:textId="77777777" w:rsidR="00B91343" w:rsidRPr="003A2B9E" w:rsidRDefault="00B91343" w:rsidP="008F4182">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lang w:val="vi-VN"/>
        </w:rPr>
        <w:lastRenderedPageBreak/>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RCN được mã hoá với </w:t>
      </w:r>
      <w:r w:rsidRPr="003A2B9E">
        <w:rPr>
          <w:rFonts w:ascii="Times New Roman" w:hAnsi="Times New Roman" w:cs="Times New Roman"/>
          <w:sz w:val="28"/>
          <w:szCs w:val="28"/>
        </w:rPr>
        <w:t>mã vạch</w:t>
      </w:r>
      <w:r w:rsidRPr="003A2B9E">
        <w:rPr>
          <w:rFonts w:ascii="Times New Roman" w:hAnsi="Times New Roman" w:cs="Times New Roman"/>
          <w:sz w:val="28"/>
          <w:szCs w:val="28"/>
          <w:lang w:val="vi-VN"/>
        </w:rPr>
        <w:t xml:space="preserve"> EAN/UPC.</w:t>
      </w:r>
    </w:p>
    <w:p w14:paraId="06E01BCD"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w:t>
      </w:r>
      <w:r w:rsidRPr="003A2B9E">
        <w:rPr>
          <w:rFonts w:ascii="Times New Roman" w:hAnsi="Times New Roman" w:cs="Times New Roman"/>
          <w:sz w:val="28"/>
          <w:szCs w:val="28"/>
          <w:lang w:val="vi-VN"/>
        </w:rPr>
        <w:t>ã vạch phải được in theo thông số kỹ thuật của mã vạch GS1 và phải bao gồm thông tin theo định dạng có thể đọc được</w:t>
      </w:r>
      <w:r w:rsidRPr="003A2B9E">
        <w:rPr>
          <w:rFonts w:ascii="Times New Roman" w:hAnsi="Times New Roman" w:cs="Times New Roman"/>
          <w:sz w:val="28"/>
          <w:szCs w:val="28"/>
        </w:rPr>
        <w:t xml:space="preserve"> bằng mắt. </w:t>
      </w:r>
    </w:p>
    <w:p w14:paraId="5E97485C"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4.7. Các biện pháp thực hành khác đối với sản phẩm chuyển đến cơ sở bán lẻ và cơ sở kinh doanh dịch vụ ăn uống</w:t>
      </w:r>
    </w:p>
    <w:p w14:paraId="6CBFD6CC" w14:textId="77777777" w:rsidR="00B91343" w:rsidRPr="003A2B9E" w:rsidRDefault="00B91343" w:rsidP="008F4182">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Các </w:t>
      </w:r>
      <w:r w:rsidRPr="003A2B9E">
        <w:rPr>
          <w:rFonts w:ascii="Times New Roman" w:hAnsi="Times New Roman" w:cs="Times New Roman"/>
          <w:sz w:val="28"/>
          <w:szCs w:val="28"/>
        </w:rPr>
        <w:t>cơ sở</w:t>
      </w:r>
      <w:r w:rsidRPr="003A2B9E">
        <w:rPr>
          <w:rFonts w:ascii="Times New Roman" w:hAnsi="Times New Roman" w:cs="Times New Roman"/>
          <w:sz w:val="28"/>
          <w:szCs w:val="28"/>
          <w:lang w:val="vi-VN"/>
        </w:rPr>
        <w:t xml:space="preserve"> chế biến, </w:t>
      </w:r>
      <w:r w:rsidRPr="003A2B9E">
        <w:rPr>
          <w:rFonts w:ascii="Times New Roman" w:hAnsi="Times New Roman" w:cs="Times New Roman"/>
          <w:sz w:val="28"/>
          <w:szCs w:val="28"/>
        </w:rPr>
        <w:t xml:space="preserve">nhà phân phối/nhà bán buôn, cơ sở kinh doanh dịch vụ ăn uống </w:t>
      </w:r>
      <w:r w:rsidRPr="003A2B9E">
        <w:rPr>
          <w:rFonts w:ascii="Times New Roman" w:hAnsi="Times New Roman" w:cs="Times New Roman"/>
          <w:sz w:val="28"/>
          <w:szCs w:val="28"/>
          <w:lang w:val="vi-VN"/>
        </w:rPr>
        <w:t xml:space="preserve">và cơ sở bán lẻ </w:t>
      </w: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nắm bắt thông tin về sản phẩm gửi đến.</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16A04719" w14:textId="33431612"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1DD44EA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shd w:val="clear" w:color="auto" w:fill="FFFFFF"/>
        </w:rPr>
        <w:t xml:space="preserve">Nội dung này </w:t>
      </w:r>
      <w:r w:rsidRPr="003A2B9E">
        <w:rPr>
          <w:rFonts w:ascii="Times New Roman" w:hAnsi="Times New Roman" w:cs="Times New Roman"/>
          <w:sz w:val="28"/>
          <w:szCs w:val="28"/>
        </w:rPr>
        <w:t>liên quan đến Điều 6 của Thông tư số 17/2021/TT-BNNPTNT:</w:t>
      </w:r>
    </w:p>
    <w:p w14:paraId="74D9CB2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Thông tin tối thiểu phải lưu trữ cho mục đích truy xuất nguồn gốc tại mỗi cơ sở đối với từng lô hàng được sản xuất, kinh doanh trong nước:</w:t>
      </w:r>
    </w:p>
    <w:p w14:paraId="6252C438"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a) Đối với lô hàng nhận: Tên, địa chỉ và mã số (nếu có) của cơ sở cung cấp lô hàng nhận; thời gian, địa điểm giao nhận; thông tin về lô hàng (tên/chủng loại, khối lượng, mã số nhận diện)” </w:t>
      </w:r>
    </w:p>
    <w:p w14:paraId="1C3E95B4"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2801C973"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Thông tin về sản phẩm gửi đến</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có thể được thu thập tại bất kỳ thời điểm nào trong </w:t>
      </w:r>
      <w:r w:rsidRPr="003A2B9E">
        <w:rPr>
          <w:rFonts w:ascii="Times New Roman" w:hAnsi="Times New Roman" w:cs="Times New Roman"/>
          <w:sz w:val="28"/>
          <w:szCs w:val="28"/>
        </w:rPr>
        <w:t>quá trình vận chuyển</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ví dụ:</w:t>
      </w:r>
      <w:r w:rsidRPr="003A2B9E">
        <w:rPr>
          <w:rFonts w:ascii="Times New Roman" w:hAnsi="Times New Roman" w:cs="Times New Roman"/>
          <w:sz w:val="28"/>
          <w:szCs w:val="28"/>
          <w:lang w:val="vi-VN"/>
        </w:rPr>
        <w:t xml:space="preserve"> từ nhà kho ra cửa hàng, khi đến cửa hàng, hoặc khi sản phẩm đang bị chia nhỏ thành vật phẩm tiêu dùng mới. Để cho phép truy xuất nguồn gốc, các </w:t>
      </w:r>
      <w:r w:rsidRPr="003A2B9E">
        <w:rPr>
          <w:rFonts w:ascii="Times New Roman" w:hAnsi="Times New Roman" w:cs="Times New Roman"/>
          <w:sz w:val="28"/>
          <w:szCs w:val="28"/>
        </w:rPr>
        <w:t>cơ sở</w:t>
      </w:r>
      <w:r w:rsidRPr="003A2B9E">
        <w:rPr>
          <w:rFonts w:ascii="Times New Roman" w:hAnsi="Times New Roman" w:cs="Times New Roman"/>
          <w:sz w:val="28"/>
          <w:szCs w:val="28"/>
          <w:lang w:val="vi-VN"/>
        </w:rPr>
        <w:t xml:space="preserve"> chế biến, </w:t>
      </w:r>
      <w:r w:rsidRPr="003A2B9E">
        <w:rPr>
          <w:rFonts w:ascii="Times New Roman" w:hAnsi="Times New Roman" w:cs="Times New Roman"/>
          <w:sz w:val="28"/>
          <w:szCs w:val="28"/>
        </w:rPr>
        <w:t xml:space="preserve">nhà phân phối/nhà bán buôn, cơ sở kinh doanh dịch vụ ăn uống </w:t>
      </w:r>
      <w:r w:rsidRPr="003A2B9E">
        <w:rPr>
          <w:rFonts w:ascii="Times New Roman" w:hAnsi="Times New Roman" w:cs="Times New Roman"/>
          <w:sz w:val="28"/>
          <w:szCs w:val="28"/>
          <w:lang w:val="vi-VN"/>
        </w:rPr>
        <w:t xml:space="preserve">và cơ sở bán lẻ phải định danh GTIN, mẻ/lô hoặc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và số lượng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trong mỗi đơn đặt hàng được gửi tới một cửa hàng. Điều này hỗ trợ nguyên tắc "một </w:t>
      </w:r>
      <w:r w:rsidRPr="003A2B9E">
        <w:rPr>
          <w:rFonts w:ascii="Times New Roman" w:hAnsi="Times New Roman" w:cs="Times New Roman"/>
          <w:sz w:val="28"/>
          <w:szCs w:val="28"/>
        </w:rPr>
        <w:t>bước trước,</w:t>
      </w:r>
      <w:r w:rsidRPr="003A2B9E">
        <w:rPr>
          <w:rFonts w:ascii="Times New Roman" w:hAnsi="Times New Roman" w:cs="Times New Roman"/>
          <w:sz w:val="28"/>
          <w:szCs w:val="28"/>
          <w:lang w:val="vi-VN"/>
        </w:rPr>
        <w:t xml:space="preserve"> một</w:t>
      </w:r>
      <w:r w:rsidRPr="003A2B9E">
        <w:rPr>
          <w:rFonts w:ascii="Times New Roman" w:hAnsi="Times New Roman" w:cs="Times New Roman"/>
          <w:sz w:val="28"/>
          <w:szCs w:val="28"/>
        </w:rPr>
        <w:t xml:space="preserve"> bước sau</w:t>
      </w:r>
      <w:r w:rsidRPr="003A2B9E">
        <w:rPr>
          <w:rFonts w:ascii="Times New Roman" w:hAnsi="Times New Roman" w:cs="Times New Roman"/>
          <w:sz w:val="28"/>
          <w:szCs w:val="28"/>
          <w:lang w:val="vi-VN"/>
        </w:rPr>
        <w:t xml:space="preserve">" để truy xuất ngược </w:t>
      </w:r>
      <w:r w:rsidRPr="003A2B9E">
        <w:rPr>
          <w:rFonts w:ascii="Times New Roman" w:hAnsi="Times New Roman" w:cs="Times New Roman"/>
          <w:sz w:val="28"/>
          <w:szCs w:val="28"/>
        </w:rPr>
        <w:t>quá trình di chuyển</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 xml:space="preserve">trong </w:t>
      </w:r>
      <w:r w:rsidRPr="003A2B9E">
        <w:rPr>
          <w:rFonts w:ascii="Times New Roman" w:hAnsi="Times New Roman" w:cs="Times New Roman"/>
          <w:sz w:val="28"/>
          <w:szCs w:val="28"/>
          <w:lang w:val="vi-VN"/>
        </w:rPr>
        <w:t xml:space="preserve">chuỗi cung ứng. </w:t>
      </w:r>
    </w:p>
    <w:p w14:paraId="6799F6F3"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4.8. Các yêu cầu của đối tác thương mại và của nước nhập khẩu</w:t>
      </w:r>
    </w:p>
    <w:p w14:paraId="18A3AEA2"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Yêu cầu về truy xuất nguồn gốc có thể được quy định bởi các cơ quan quản lý và các đối tác thương mại</w:t>
      </w:r>
      <w:r w:rsidRPr="003A2B9E">
        <w:rPr>
          <w:rFonts w:ascii="Times New Roman" w:hAnsi="Times New Roman" w:cs="Times New Roman"/>
          <w:sz w:val="28"/>
          <w:szCs w:val="28"/>
        </w:rPr>
        <w:t xml:space="preserve"> trong nước và ngoài nước</w:t>
      </w:r>
      <w:r w:rsidRPr="003A2B9E">
        <w:rPr>
          <w:rFonts w:ascii="Times New Roman" w:hAnsi="Times New Roman" w:cs="Times New Roman"/>
          <w:sz w:val="28"/>
          <w:szCs w:val="28"/>
          <w:lang w:val="vi-VN"/>
        </w:rPr>
        <w:t>. Những yêu cầu truy xuất nguồn gốc này phải được hiểu đầy đủ và tích hợp vào hệ thống của tổ chức.</w:t>
      </w:r>
      <w:r w:rsidRPr="003A2B9E">
        <w:rPr>
          <w:rFonts w:ascii="Times New Roman" w:hAnsi="Times New Roman" w:cs="Times New Roman"/>
          <w:sz w:val="28"/>
          <w:szCs w:val="28"/>
        </w:rPr>
        <w:t>”</w:t>
      </w:r>
    </w:p>
    <w:p w14:paraId="5A6F34F9" w14:textId="6B68AB77" w:rsidR="00B91343" w:rsidRPr="003A2B9E" w:rsidRDefault="00E137D3" w:rsidP="00961AEB">
      <w:pPr>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Liên hệ với các đối tác thương mại về các yêu cầu nêu trên.</w:t>
      </w:r>
    </w:p>
    <w:p w14:paraId="7750102B"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4.9. </w:t>
      </w:r>
      <w:r w:rsidRPr="003A2B9E">
        <w:rPr>
          <w:bCs/>
          <w:sz w:val="28"/>
          <w:szCs w:val="28"/>
        </w:rPr>
        <w:t>Các yêu cầu cụ thể đối với các loại thịt</w:t>
      </w:r>
      <w:r w:rsidRPr="003A2B9E">
        <w:rPr>
          <w:bCs/>
          <w:sz w:val="28"/>
          <w:szCs w:val="28"/>
          <w:lang w:val="en-US"/>
        </w:rPr>
        <w:t xml:space="preserve"> gia súc và gia cầm</w:t>
      </w:r>
    </w:p>
    <w:p w14:paraId="5589280C" w14:textId="77777777" w:rsidR="00B91343" w:rsidRPr="003A2B9E" w:rsidRDefault="00B91343" w:rsidP="008F418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số yêu cầu cụ thể đối với chuỗi cung ứng thịt gia súc và gia cầm được nêu trong Phụ lục A của TCVN 13166-1.</w:t>
      </w:r>
    </w:p>
    <w:p w14:paraId="09D239E4" w14:textId="77777777" w:rsidR="00B91343" w:rsidRPr="003A2B9E" w:rsidRDefault="00B91343" w:rsidP="008F4182">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Các yêu cầu cụ thể đối với chuỗi cung ứng thịt gia súc (thịt trâu và thịt bò, thịt cừu, thịt lợn) được nêu tương ứng trong TCVN 13166-2:2020, TCVN 13166-3:2020 và TCVN 13166-4:2020. Các yêu cầu cụ thể đối với chuỗi cung ứng thịt gia cầm được nêu trong TCVN 13166-5:2020.”</w:t>
      </w:r>
    </w:p>
    <w:p w14:paraId="61039806"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4.10. </w:t>
      </w:r>
      <w:bookmarkStart w:id="12" w:name="_Toc57211772"/>
      <w:r w:rsidRPr="003A2B9E">
        <w:rPr>
          <w:sz w:val="28"/>
          <w:szCs w:val="28"/>
          <w:lang w:val="en-US"/>
        </w:rPr>
        <w:t xml:space="preserve">Một số yêu cầu </w:t>
      </w:r>
      <w:bookmarkEnd w:id="12"/>
      <w:r w:rsidRPr="003A2B9E">
        <w:rPr>
          <w:sz w:val="28"/>
          <w:szCs w:val="28"/>
          <w:lang w:val="en-US"/>
        </w:rPr>
        <w:t>chi tiết</w:t>
      </w:r>
    </w:p>
    <w:p w14:paraId="61EC00DC"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bookmarkStart w:id="13" w:name="_Toc27672"/>
      <w:r w:rsidRPr="003A2B9E">
        <w:rPr>
          <w:rFonts w:ascii="Times New Roman" w:hAnsi="Times New Roman" w:cs="Times New Roman"/>
          <w:i/>
          <w:iCs/>
          <w:sz w:val="28"/>
          <w:szCs w:val="28"/>
        </w:rPr>
        <w:t xml:space="preserve">1)   Định danh </w:t>
      </w:r>
      <w:bookmarkEnd w:id="13"/>
    </w:p>
    <w:p w14:paraId="35E9DA3B" w14:textId="77777777" w:rsidR="00B91343" w:rsidRPr="003A2B9E" w:rsidRDefault="00B91343" w:rsidP="00961AEB">
      <w:pPr>
        <w:widowControl w:val="0"/>
        <w:spacing w:after="0" w:line="240" w:lineRule="auto"/>
        <w:jc w:val="both"/>
        <w:rPr>
          <w:rFonts w:ascii="Times New Roman" w:hAnsi="Times New Roman" w:cs="Times New Roman"/>
          <w:sz w:val="28"/>
          <w:szCs w:val="28"/>
        </w:rPr>
      </w:pPr>
      <w:bookmarkStart w:id="14" w:name="_Toc27674"/>
      <w:r w:rsidRPr="003A2B9E">
        <w:rPr>
          <w:rFonts w:ascii="Times New Roman" w:hAnsi="Times New Roman" w:cs="Times New Roman"/>
          <w:sz w:val="28"/>
          <w:szCs w:val="28"/>
        </w:rPr>
        <w:t>Nội dung này hướng dẫn sử dụng các mã định danh t</w:t>
      </w:r>
      <w:r w:rsidRPr="003A2B9E">
        <w:rPr>
          <w:rFonts w:ascii="Times New Roman" w:hAnsi="Times New Roman" w:cs="Times New Roman"/>
          <w:sz w:val="28"/>
          <w:szCs w:val="28"/>
          <w:lang w:val="vi-VN"/>
        </w:rPr>
        <w:t>rong ngành thịt</w:t>
      </w:r>
      <w:r w:rsidRPr="003A2B9E">
        <w:rPr>
          <w:rFonts w:ascii="Times New Roman" w:hAnsi="Times New Roman" w:cs="Times New Roman"/>
          <w:sz w:val="28"/>
          <w:szCs w:val="28"/>
        </w:rPr>
        <w:t>:</w:t>
      </w:r>
    </w:p>
    <w:p w14:paraId="6765C8E5" w14:textId="77777777" w:rsidR="00B91343" w:rsidRPr="003A2B9E" w:rsidRDefault="00B91343" w:rsidP="0051459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“Mã số địa điểm toàn cầu (GLN): </w:t>
      </w:r>
      <w:bookmarkEnd w:id="14"/>
      <w:r w:rsidRPr="003A2B9E">
        <w:rPr>
          <w:rFonts w:ascii="Times New Roman" w:hAnsi="Times New Roman" w:cs="Times New Roman"/>
          <w:sz w:val="28"/>
          <w:szCs w:val="28"/>
          <w:lang w:val="vi-VN"/>
        </w:rPr>
        <w:t xml:space="preserve">Trong ngành thịt, các đối tác thương mại </w:t>
      </w:r>
      <w:r w:rsidRPr="003A2B9E">
        <w:rPr>
          <w:rFonts w:ascii="Times New Roman" w:hAnsi="Times New Roman" w:cs="Times New Roman"/>
          <w:sz w:val="28"/>
          <w:szCs w:val="28"/>
        </w:rPr>
        <w:t xml:space="preserve">cần gán </w:t>
      </w:r>
      <w:r w:rsidRPr="003A2B9E">
        <w:rPr>
          <w:rFonts w:ascii="Times New Roman" w:hAnsi="Times New Roman" w:cs="Times New Roman"/>
          <w:sz w:val="28"/>
          <w:szCs w:val="28"/>
          <w:lang w:val="vi-VN"/>
        </w:rPr>
        <w:t xml:space="preserve">GLN cho tất cả các vị trí thực tế của </w:t>
      </w:r>
      <w:r w:rsidRPr="003A2B9E">
        <w:rPr>
          <w:rFonts w:ascii="Times New Roman" w:hAnsi="Times New Roman" w:cs="Times New Roman"/>
          <w:sz w:val="28"/>
          <w:szCs w:val="28"/>
        </w:rPr>
        <w:t xml:space="preserve">mình để </w:t>
      </w:r>
      <w:r w:rsidRPr="003A2B9E">
        <w:rPr>
          <w:rFonts w:ascii="Times New Roman" w:hAnsi="Times New Roman" w:cs="Times New Roman"/>
          <w:sz w:val="28"/>
          <w:szCs w:val="28"/>
          <w:lang w:val="vi-VN"/>
        </w:rPr>
        <w:t xml:space="preserve">cung cấp </w:t>
      </w:r>
      <w:r w:rsidRPr="003A2B9E">
        <w:rPr>
          <w:rFonts w:ascii="Times New Roman" w:hAnsi="Times New Roman" w:cs="Times New Roman"/>
          <w:sz w:val="28"/>
          <w:szCs w:val="28"/>
        </w:rPr>
        <w:t>định danh</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địa điểm</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đơn</w:t>
      </w:r>
      <w:r w:rsidRPr="003A2B9E">
        <w:rPr>
          <w:rFonts w:ascii="Times New Roman" w:hAnsi="Times New Roman" w:cs="Times New Roman"/>
          <w:sz w:val="28"/>
          <w:szCs w:val="28"/>
          <w:lang w:val="vi-VN"/>
        </w:rPr>
        <w:t xml:space="preserve"> nhất toàn cầu cho các quy trình </w:t>
      </w:r>
      <w:r w:rsidRPr="003A2B9E">
        <w:rPr>
          <w:rFonts w:ascii="Times New Roman" w:hAnsi="Times New Roman" w:cs="Times New Roman"/>
          <w:sz w:val="28"/>
          <w:szCs w:val="28"/>
        </w:rPr>
        <w:t>truy xuất nguồn gốc</w:t>
      </w:r>
      <w:r w:rsidRPr="003A2B9E">
        <w:rPr>
          <w:rFonts w:ascii="Times New Roman" w:hAnsi="Times New Roman" w:cs="Times New Roman"/>
          <w:sz w:val="28"/>
          <w:szCs w:val="28"/>
          <w:lang w:val="vi-VN"/>
        </w:rPr>
        <w:t xml:space="preserve">. </w:t>
      </w:r>
      <w:hyperlink r:id="rId9"/>
    </w:p>
    <w:p w14:paraId="46D8F3A0" w14:textId="77777777" w:rsidR="00B91343" w:rsidRPr="003A2B9E" w:rsidRDefault="00B91343" w:rsidP="0051459D">
      <w:pPr>
        <w:widowControl w:val="0"/>
        <w:spacing w:after="0" w:line="240" w:lineRule="auto"/>
        <w:jc w:val="both"/>
        <w:rPr>
          <w:rFonts w:ascii="Times New Roman" w:hAnsi="Times New Roman" w:cs="Times New Roman"/>
          <w:sz w:val="28"/>
          <w:szCs w:val="28"/>
        </w:rPr>
      </w:pPr>
      <w:bookmarkStart w:id="15" w:name="_Toc27675"/>
      <w:r w:rsidRPr="003A2B9E">
        <w:rPr>
          <w:rFonts w:ascii="Times New Roman" w:hAnsi="Times New Roman" w:cs="Times New Roman"/>
          <w:sz w:val="28"/>
          <w:szCs w:val="28"/>
        </w:rPr>
        <w:t xml:space="preserve">Mã số sản phẩm toàn cầu (GTIN): </w:t>
      </w:r>
      <w:bookmarkEnd w:id="15"/>
      <w:r w:rsidRPr="003A2B9E">
        <w:rPr>
          <w:rFonts w:ascii="Times New Roman" w:hAnsi="Times New Roman" w:cs="Times New Roman"/>
          <w:sz w:val="28"/>
          <w:szCs w:val="28"/>
          <w:lang w:val="vi-VN"/>
        </w:rPr>
        <w:t xml:space="preserve">Chuỗi cung ứng thịt </w:t>
      </w:r>
      <w:r w:rsidRPr="003A2B9E">
        <w:rPr>
          <w:rFonts w:ascii="Times New Roman" w:hAnsi="Times New Roman" w:cs="Times New Roman"/>
          <w:sz w:val="28"/>
          <w:szCs w:val="28"/>
        </w:rPr>
        <w:t xml:space="preserve">gia súc và gia cầm </w:t>
      </w:r>
      <w:r w:rsidRPr="003A2B9E">
        <w:rPr>
          <w:rFonts w:ascii="Times New Roman" w:hAnsi="Times New Roman" w:cs="Times New Roman"/>
          <w:sz w:val="28"/>
          <w:szCs w:val="28"/>
          <w:lang w:val="vi-VN"/>
        </w:rPr>
        <w:t xml:space="preserve">có </w:t>
      </w:r>
      <w:r w:rsidRPr="003A2B9E">
        <w:rPr>
          <w:rFonts w:ascii="Times New Roman" w:hAnsi="Times New Roman" w:cs="Times New Roman"/>
          <w:sz w:val="28"/>
          <w:szCs w:val="28"/>
        </w:rPr>
        <w:t>tính chất đặc thù</w:t>
      </w:r>
      <w:r w:rsidRPr="003A2B9E">
        <w:rPr>
          <w:rFonts w:ascii="Times New Roman" w:hAnsi="Times New Roman" w:cs="Times New Roman"/>
          <w:sz w:val="28"/>
          <w:szCs w:val="28"/>
          <w:lang w:val="vi-VN"/>
        </w:rPr>
        <w:t xml:space="preserve">, do đó nhà cung cấp thịt và các chủ </w:t>
      </w:r>
      <w:r w:rsidRPr="003A2B9E">
        <w:rPr>
          <w:rFonts w:ascii="Times New Roman" w:hAnsi="Times New Roman" w:cs="Times New Roman"/>
          <w:sz w:val="28"/>
          <w:szCs w:val="28"/>
        </w:rPr>
        <w:t xml:space="preserve">sở hữu </w:t>
      </w:r>
      <w:r w:rsidRPr="003A2B9E">
        <w:rPr>
          <w:rFonts w:ascii="Times New Roman" w:hAnsi="Times New Roman" w:cs="Times New Roman"/>
          <w:sz w:val="28"/>
          <w:szCs w:val="28"/>
          <w:lang w:val="vi-VN"/>
        </w:rPr>
        <w:t>thương hiệu</w:t>
      </w:r>
      <w:r w:rsidRPr="003A2B9E">
        <w:rPr>
          <w:rFonts w:ascii="Times New Roman" w:hAnsi="Times New Roman" w:cs="Times New Roman"/>
          <w:sz w:val="28"/>
          <w:szCs w:val="28"/>
        </w:rPr>
        <w:t xml:space="preserve"> cần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lang w:val="vi-VN"/>
        </w:rPr>
        <w:lastRenderedPageBreak/>
        <w:t xml:space="preserve">GTIN theo các </w:t>
      </w:r>
      <w:r w:rsidRPr="003A2B9E">
        <w:rPr>
          <w:rFonts w:ascii="Times New Roman" w:hAnsi="Times New Roman" w:cs="Times New Roman"/>
          <w:sz w:val="28"/>
          <w:szCs w:val="28"/>
        </w:rPr>
        <w:t>nguyên tắc</w:t>
      </w:r>
      <w:r w:rsidRPr="003A2B9E">
        <w:rPr>
          <w:rFonts w:ascii="Times New Roman" w:hAnsi="Times New Roman" w:cs="Times New Roman"/>
          <w:sz w:val="28"/>
          <w:szCs w:val="28"/>
          <w:lang w:val="vi-VN"/>
        </w:rPr>
        <w:t xml:space="preserve"> cụ thể sau:</w:t>
      </w:r>
    </w:p>
    <w:p w14:paraId="0C071353" w14:textId="77777777" w:rsidR="00B91343" w:rsidRPr="003A2B9E" w:rsidRDefault="00B91343" w:rsidP="0051459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Gán </w:t>
      </w:r>
      <w:r w:rsidRPr="003A2B9E">
        <w:rPr>
          <w:rFonts w:ascii="Times New Roman" w:hAnsi="Times New Roman" w:cs="Times New Roman"/>
          <w:sz w:val="28"/>
          <w:szCs w:val="28"/>
          <w:lang w:val="vi-VN"/>
        </w:rPr>
        <w:t>GTIN riêng cho mỗi sản phẩm/vật phẩm</w:t>
      </w:r>
      <w:r w:rsidRPr="003A2B9E">
        <w:rPr>
          <w:rFonts w:ascii="Times New Roman" w:hAnsi="Times New Roman" w:cs="Times New Roman"/>
          <w:sz w:val="28"/>
          <w:szCs w:val="28"/>
        </w:rPr>
        <w:t>;</w:t>
      </w:r>
    </w:p>
    <w:p w14:paraId="067D1499" w14:textId="77777777" w:rsidR="00B91343" w:rsidRPr="003A2B9E" w:rsidRDefault="00B91343" w:rsidP="0051459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Gán </w:t>
      </w:r>
      <w:r w:rsidRPr="003A2B9E">
        <w:rPr>
          <w:rFonts w:ascii="Times New Roman" w:hAnsi="Times New Roman" w:cs="Times New Roman"/>
          <w:sz w:val="28"/>
          <w:szCs w:val="28"/>
          <w:lang w:val="vi-VN"/>
        </w:rPr>
        <w:t xml:space="preserve">GTIN riêng cho </w:t>
      </w:r>
      <w:r w:rsidRPr="003A2B9E">
        <w:rPr>
          <w:rFonts w:ascii="Times New Roman" w:hAnsi="Times New Roman" w:cs="Times New Roman"/>
          <w:sz w:val="28"/>
          <w:szCs w:val="28"/>
        </w:rPr>
        <w:t>mỗi</w:t>
      </w:r>
      <w:r w:rsidRPr="003A2B9E">
        <w:rPr>
          <w:rFonts w:ascii="Times New Roman" w:hAnsi="Times New Roman" w:cs="Times New Roman"/>
          <w:sz w:val="28"/>
          <w:szCs w:val="28"/>
          <w:lang w:val="vi-VN"/>
        </w:rPr>
        <w:t xml:space="preserve"> loại bao bì như </w:t>
      </w:r>
      <w:r w:rsidRPr="003A2B9E">
        <w:rPr>
          <w:rFonts w:ascii="Times New Roman" w:hAnsi="Times New Roman" w:cs="Times New Roman"/>
          <w:sz w:val="28"/>
          <w:szCs w:val="28"/>
        </w:rPr>
        <w:t>hộp thịt</w:t>
      </w:r>
      <w:r w:rsidRPr="003A2B9E">
        <w:rPr>
          <w:rFonts w:ascii="Times New Roman" w:hAnsi="Times New Roman" w:cs="Times New Roman"/>
          <w:sz w:val="28"/>
          <w:szCs w:val="28"/>
          <w:lang w:val="vi-VN"/>
        </w:rPr>
        <w:t xml:space="preserve">, khay </w:t>
      </w:r>
      <w:r w:rsidRPr="003A2B9E">
        <w:rPr>
          <w:rFonts w:ascii="Times New Roman" w:hAnsi="Times New Roman" w:cs="Times New Roman"/>
          <w:sz w:val="28"/>
          <w:szCs w:val="28"/>
        </w:rPr>
        <w:t xml:space="preserve">thịt </w:t>
      </w:r>
      <w:r w:rsidRPr="003A2B9E">
        <w:rPr>
          <w:rFonts w:ascii="Times New Roman" w:hAnsi="Times New Roman" w:cs="Times New Roman"/>
          <w:sz w:val="28"/>
          <w:szCs w:val="28"/>
          <w:lang w:val="vi-VN"/>
        </w:rPr>
        <w:t>và sản phẩm</w:t>
      </w:r>
      <w:r w:rsidRPr="003A2B9E">
        <w:rPr>
          <w:rFonts w:ascii="Times New Roman" w:hAnsi="Times New Roman" w:cs="Times New Roman"/>
          <w:sz w:val="28"/>
          <w:szCs w:val="28"/>
        </w:rPr>
        <w:t xml:space="preserve"> sơ chế tại cửa hàng;</w:t>
      </w:r>
      <w:r w:rsidRPr="003A2B9E">
        <w:rPr>
          <w:rFonts w:ascii="Times New Roman" w:hAnsi="Times New Roman" w:cs="Times New Roman"/>
          <w:sz w:val="28"/>
          <w:szCs w:val="28"/>
          <w:lang w:val="vi-VN"/>
        </w:rPr>
        <w:t xml:space="preserve"> </w:t>
      </w:r>
    </w:p>
    <w:p w14:paraId="078BE2F7" w14:textId="77777777" w:rsidR="00B91343" w:rsidRPr="003A2B9E" w:rsidRDefault="00B91343" w:rsidP="0051459D">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Gán </w:t>
      </w:r>
      <w:r w:rsidRPr="003A2B9E">
        <w:rPr>
          <w:rFonts w:ascii="Times New Roman" w:hAnsi="Times New Roman" w:cs="Times New Roman"/>
          <w:sz w:val="28"/>
          <w:szCs w:val="28"/>
          <w:lang w:val="vi-VN"/>
        </w:rPr>
        <w:t xml:space="preserve">GTIN riêng cho mỗi trạng thái bảo quản </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mát/đông lạnh</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được bán trên thị trường (ví dụ: nếu một sản phẩm được bán ở cả dạng thịt </w:t>
      </w:r>
      <w:r w:rsidRPr="003A2B9E">
        <w:rPr>
          <w:rFonts w:ascii="Times New Roman" w:hAnsi="Times New Roman" w:cs="Times New Roman"/>
          <w:sz w:val="28"/>
          <w:szCs w:val="28"/>
        </w:rPr>
        <w:t xml:space="preserve">tươi, thịt mát </w:t>
      </w:r>
      <w:r w:rsidRPr="003A2B9E">
        <w:rPr>
          <w:rFonts w:ascii="Times New Roman" w:hAnsi="Times New Roman" w:cs="Times New Roman"/>
          <w:sz w:val="28"/>
          <w:szCs w:val="28"/>
          <w:lang w:val="vi-VN"/>
        </w:rPr>
        <w:t>và dạng thịt đông lạnh thì gán một GTIN cho mỗi trạng thái);</w:t>
      </w:r>
    </w:p>
    <w:p w14:paraId="1C8EC5BF" w14:textId="77777777" w:rsidR="00B91343" w:rsidRPr="003A2B9E" w:rsidRDefault="00B91343" w:rsidP="0051459D">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Gán </w:t>
      </w:r>
      <w:r w:rsidRPr="003A2B9E">
        <w:rPr>
          <w:rFonts w:ascii="Times New Roman" w:hAnsi="Times New Roman" w:cs="Times New Roman"/>
          <w:sz w:val="28"/>
          <w:szCs w:val="28"/>
          <w:lang w:val="vi-VN"/>
        </w:rPr>
        <w:t xml:space="preserve">GTIN riêng cho các mẻ/lô </w:t>
      </w:r>
      <w:r w:rsidRPr="003A2B9E">
        <w:rPr>
          <w:rFonts w:ascii="Times New Roman" w:hAnsi="Times New Roman" w:cs="Times New Roman"/>
          <w:sz w:val="28"/>
          <w:szCs w:val="28"/>
        </w:rPr>
        <w:t>sản phẩm</w:t>
      </w:r>
      <w:r w:rsidRPr="003A2B9E">
        <w:rPr>
          <w:rFonts w:ascii="Times New Roman" w:hAnsi="Times New Roman" w:cs="Times New Roman"/>
          <w:sz w:val="28"/>
          <w:szCs w:val="28"/>
          <w:lang w:val="vi-VN"/>
        </w:rPr>
        <w:t xml:space="preserve"> có </w:t>
      </w:r>
      <w:r w:rsidRPr="003A2B9E">
        <w:rPr>
          <w:rFonts w:ascii="Times New Roman" w:hAnsi="Times New Roman" w:cs="Times New Roman"/>
          <w:sz w:val="28"/>
          <w:szCs w:val="28"/>
        </w:rPr>
        <w:t>công bố sản phẩm</w:t>
      </w:r>
      <w:r w:rsidRPr="003A2B9E">
        <w:rPr>
          <w:rFonts w:ascii="Times New Roman" w:hAnsi="Times New Roman" w:cs="Times New Roman"/>
          <w:sz w:val="28"/>
          <w:szCs w:val="28"/>
          <w:lang w:val="vi-VN"/>
        </w:rPr>
        <w:t xml:space="preserve"> hoặc phương </w:t>
      </w:r>
      <w:r w:rsidRPr="003A2B9E">
        <w:rPr>
          <w:rFonts w:ascii="Times New Roman" w:hAnsi="Times New Roman" w:cs="Times New Roman"/>
          <w:sz w:val="28"/>
          <w:szCs w:val="28"/>
        </w:rPr>
        <w:t>thức</w:t>
      </w:r>
      <w:r w:rsidRPr="003A2B9E">
        <w:rPr>
          <w:rFonts w:ascii="Times New Roman" w:hAnsi="Times New Roman" w:cs="Times New Roman"/>
          <w:sz w:val="28"/>
          <w:szCs w:val="28"/>
          <w:lang w:val="vi-VN"/>
        </w:rPr>
        <w:t xml:space="preserve"> sản xuất </w:t>
      </w:r>
      <w:r w:rsidRPr="003A2B9E">
        <w:rPr>
          <w:rFonts w:ascii="Times New Roman" w:hAnsi="Times New Roman" w:cs="Times New Roman"/>
          <w:spacing w:val="-2"/>
          <w:sz w:val="28"/>
          <w:szCs w:val="28"/>
          <w:lang w:val="vi-VN"/>
        </w:rPr>
        <w:t>khác nhau</w:t>
      </w:r>
      <w:r w:rsidRPr="003A2B9E">
        <w:rPr>
          <w:rFonts w:ascii="Times New Roman" w:hAnsi="Times New Roman" w:cs="Times New Roman"/>
          <w:spacing w:val="-2"/>
          <w:sz w:val="28"/>
          <w:szCs w:val="28"/>
        </w:rPr>
        <w:t xml:space="preserve"> (ví dụ: gà thả vườn, không nuôi nhốt)</w:t>
      </w:r>
      <w:r w:rsidRPr="003A2B9E">
        <w:rPr>
          <w:rFonts w:ascii="Times New Roman" w:hAnsi="Times New Roman" w:cs="Times New Roman"/>
          <w:spacing w:val="-2"/>
          <w:sz w:val="28"/>
          <w:szCs w:val="28"/>
          <w:lang w:val="vi-VN"/>
        </w:rPr>
        <w:t xml:space="preserve"> khi các đặc điểm này </w:t>
      </w:r>
      <w:r w:rsidRPr="003A2B9E">
        <w:rPr>
          <w:rFonts w:ascii="Times New Roman" w:hAnsi="Times New Roman" w:cs="Times New Roman"/>
          <w:spacing w:val="-2"/>
          <w:sz w:val="28"/>
          <w:szCs w:val="28"/>
        </w:rPr>
        <w:t>là</w:t>
      </w:r>
      <w:r w:rsidRPr="003A2B9E">
        <w:rPr>
          <w:rFonts w:ascii="Times New Roman" w:hAnsi="Times New Roman" w:cs="Times New Roman"/>
          <w:spacing w:val="-2"/>
          <w:sz w:val="28"/>
          <w:szCs w:val="28"/>
          <w:lang w:val="vi-VN"/>
        </w:rPr>
        <w:t xml:space="preserve"> quan trọng đối với người mua</w:t>
      </w:r>
      <w:r w:rsidRPr="003A2B9E">
        <w:rPr>
          <w:rFonts w:ascii="Times New Roman" w:hAnsi="Times New Roman" w:cs="Times New Roman"/>
          <w:spacing w:val="-2"/>
          <w:sz w:val="28"/>
          <w:szCs w:val="28"/>
        </w:rPr>
        <w:t>;</w:t>
      </w:r>
    </w:p>
    <w:p w14:paraId="2C44E3B7" w14:textId="77777777" w:rsidR="00B91343" w:rsidRPr="003A2B9E" w:rsidRDefault="00B91343" w:rsidP="0051459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Gán </w:t>
      </w:r>
      <w:r w:rsidRPr="003A2B9E">
        <w:rPr>
          <w:rFonts w:ascii="Times New Roman" w:hAnsi="Times New Roman" w:cs="Times New Roman"/>
          <w:sz w:val="28"/>
          <w:szCs w:val="28"/>
          <w:lang w:val="vi-VN"/>
        </w:rPr>
        <w:t xml:space="preserve">GTIN riêng cho từng đơn vị logistic khác nhau (ví dụ: palet) và cấu hình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w:t>
      </w:r>
    </w:p>
    <w:p w14:paraId="69E0A737" w14:textId="77777777" w:rsidR="00B91343" w:rsidRPr="003A2B9E" w:rsidRDefault="00B91343" w:rsidP="0051459D">
      <w:pPr>
        <w:widowControl w:val="0"/>
        <w:spacing w:after="0" w:line="240" w:lineRule="auto"/>
        <w:jc w:val="both"/>
        <w:rPr>
          <w:rFonts w:ascii="Times New Roman" w:hAnsi="Times New Roman" w:cs="Times New Roman"/>
          <w:sz w:val="28"/>
          <w:szCs w:val="28"/>
        </w:rPr>
      </w:pPr>
      <w:bookmarkStart w:id="16" w:name="_Toc27676"/>
      <w:r w:rsidRPr="003A2B9E">
        <w:rPr>
          <w:rFonts w:ascii="Times New Roman" w:hAnsi="Times New Roman" w:cs="Times New Roman"/>
          <w:sz w:val="28"/>
          <w:szCs w:val="28"/>
        </w:rPr>
        <w:t xml:space="preserve">Mã côngtenơ vận chuyển theo xêri (SSCC): </w:t>
      </w:r>
      <w:bookmarkEnd w:id="16"/>
      <w:r w:rsidRPr="003A2B9E">
        <w:rPr>
          <w:rFonts w:ascii="Times New Roman" w:hAnsi="Times New Roman" w:cs="Times New Roman"/>
          <w:sz w:val="28"/>
          <w:szCs w:val="28"/>
          <w:lang w:val="vi-VN"/>
        </w:rPr>
        <w:t>Khi dữ liệu SSCC được trao đổi điện tử,</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đối tác </w:t>
      </w:r>
      <w:r w:rsidRPr="003A2B9E">
        <w:rPr>
          <w:rFonts w:ascii="Times New Roman" w:hAnsi="Times New Roman" w:cs="Times New Roman"/>
          <w:sz w:val="28"/>
          <w:szCs w:val="28"/>
        </w:rPr>
        <w:t>thương mại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có thể </w:t>
      </w:r>
      <w:r w:rsidRPr="003A2B9E">
        <w:rPr>
          <w:rFonts w:ascii="Times New Roman" w:hAnsi="Times New Roman" w:cs="Times New Roman"/>
          <w:sz w:val="28"/>
          <w:szCs w:val="28"/>
          <w:lang w:val="vi-VN"/>
        </w:rPr>
        <w:t>chia sẻ thông tin quan trọng về tình trạng các đơn vị logistic khi vận chuyển và cung cấp liên kết đáng tin cậy với thông tin quan trọng</w:t>
      </w:r>
      <w:r w:rsidRPr="003A2B9E">
        <w:rPr>
          <w:rFonts w:ascii="Times New Roman" w:hAnsi="Times New Roman" w:cs="Times New Roman"/>
          <w:sz w:val="28"/>
          <w:szCs w:val="28"/>
        </w:rPr>
        <w:t xml:space="preserve"> về chuyến hàng</w:t>
      </w:r>
      <w:r w:rsidRPr="003A2B9E">
        <w:rPr>
          <w:rFonts w:ascii="Times New Roman" w:hAnsi="Times New Roman" w:cs="Times New Roman"/>
          <w:sz w:val="28"/>
          <w:szCs w:val="28"/>
          <w:lang w:val="vi-VN"/>
        </w:rPr>
        <w:t xml:space="preserve">. Vì SSCC cung cấp một </w:t>
      </w:r>
      <w:r w:rsidRPr="003A2B9E">
        <w:rPr>
          <w:rFonts w:ascii="Times New Roman" w:hAnsi="Times New Roman" w:cs="Times New Roman"/>
          <w:sz w:val="28"/>
          <w:szCs w:val="28"/>
        </w:rPr>
        <w:t xml:space="preserve">mã </w:t>
      </w:r>
      <w:r w:rsidRPr="003A2B9E">
        <w:rPr>
          <w:rFonts w:ascii="Times New Roman" w:hAnsi="Times New Roman" w:cs="Times New Roman"/>
          <w:sz w:val="28"/>
          <w:szCs w:val="28"/>
          <w:lang w:val="vi-VN"/>
        </w:rPr>
        <w:t xml:space="preserve">số đơn nhất cho việc phân phối </w:t>
      </w:r>
      <w:r w:rsidRPr="003A2B9E">
        <w:rPr>
          <w:rFonts w:ascii="Times New Roman" w:hAnsi="Times New Roman" w:cs="Times New Roman"/>
          <w:sz w:val="28"/>
          <w:szCs w:val="28"/>
        </w:rPr>
        <w:t>chuyến hàng</w:t>
      </w:r>
      <w:r w:rsidRPr="003A2B9E">
        <w:rPr>
          <w:rFonts w:ascii="Times New Roman" w:hAnsi="Times New Roman" w:cs="Times New Roman"/>
          <w:sz w:val="28"/>
          <w:szCs w:val="28"/>
          <w:lang w:val="vi-VN"/>
        </w:rPr>
        <w:t xml:space="preserve">, có thể sử dụng SSCC như </w:t>
      </w:r>
      <w:r w:rsidRPr="003A2B9E">
        <w:rPr>
          <w:rFonts w:ascii="Times New Roman" w:hAnsi="Times New Roman" w:cs="Times New Roman"/>
          <w:sz w:val="28"/>
          <w:szCs w:val="28"/>
        </w:rPr>
        <w:t xml:space="preserve">mã </w:t>
      </w:r>
      <w:r w:rsidRPr="003A2B9E">
        <w:rPr>
          <w:rFonts w:ascii="Times New Roman" w:hAnsi="Times New Roman" w:cs="Times New Roman"/>
          <w:sz w:val="28"/>
          <w:szCs w:val="28"/>
          <w:lang w:val="vi-VN"/>
        </w:rPr>
        <w:t>số tra cứu để cung cấp thông tin chi tiết về lô hàng cũng như là một phần của quá trình</w:t>
      </w:r>
      <w:r w:rsidRPr="003A2B9E">
        <w:rPr>
          <w:rFonts w:ascii="Times New Roman" w:hAnsi="Times New Roman" w:cs="Times New Roman"/>
          <w:sz w:val="28"/>
          <w:szCs w:val="28"/>
        </w:rPr>
        <w:t xml:space="preserve"> Thông báo gửi hàng.”</w:t>
      </w:r>
    </w:p>
    <w:p w14:paraId="6A7BCA9C" w14:textId="77777777" w:rsidR="00B91343" w:rsidRPr="003A2B9E" w:rsidRDefault="00B91343" w:rsidP="00961AEB">
      <w:pPr>
        <w:widowControl w:val="0"/>
        <w:spacing w:after="0" w:line="240" w:lineRule="auto"/>
        <w:jc w:val="both"/>
        <w:rPr>
          <w:rFonts w:ascii="Times New Roman" w:hAnsi="Times New Roman" w:cs="Times New Roman"/>
          <w:i/>
          <w:iCs/>
          <w:sz w:val="28"/>
          <w:szCs w:val="28"/>
        </w:rPr>
      </w:pPr>
      <w:bookmarkStart w:id="17" w:name="_Toc27677"/>
      <w:r w:rsidRPr="003A2B9E">
        <w:rPr>
          <w:rFonts w:ascii="Times New Roman" w:hAnsi="Times New Roman" w:cs="Times New Roman"/>
          <w:i/>
          <w:iCs/>
          <w:sz w:val="28"/>
          <w:szCs w:val="28"/>
        </w:rPr>
        <w:t xml:space="preserve">3)  Thu thập </w:t>
      </w:r>
      <w:bookmarkEnd w:id="17"/>
    </w:p>
    <w:p w14:paraId="2A18B683" w14:textId="77777777" w:rsidR="00B91343" w:rsidRPr="003A2B9E" w:rsidRDefault="00B91343" w:rsidP="0051459D">
      <w:pPr>
        <w:widowControl w:val="0"/>
        <w:spacing w:after="0" w:line="240" w:lineRule="auto"/>
        <w:jc w:val="both"/>
        <w:rPr>
          <w:rFonts w:ascii="Times New Roman" w:hAnsi="Times New Roman" w:cs="Times New Roman"/>
          <w:i/>
          <w:iCs/>
          <w:sz w:val="28"/>
          <w:szCs w:val="28"/>
        </w:rPr>
      </w:pPr>
      <w:bookmarkStart w:id="18" w:name="_Toc27684"/>
      <w:r w:rsidRPr="003A2B9E">
        <w:rPr>
          <w:rFonts w:ascii="Times New Roman" w:hAnsi="Times New Roman" w:cs="Times New Roman"/>
          <w:i/>
          <w:iCs/>
          <w:sz w:val="28"/>
          <w:szCs w:val="28"/>
        </w:rPr>
        <w:t xml:space="preserve">Số định danh ứng dụng (AI) </w:t>
      </w:r>
      <w:bookmarkEnd w:id="18"/>
    </w:p>
    <w:p w14:paraId="111E9264" w14:textId="77777777" w:rsidR="00B91343" w:rsidRPr="003A2B9E" w:rsidRDefault="00B91343" w:rsidP="0051459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Trong một số trường hợp</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cần chia sẻ </w:t>
      </w:r>
      <w:r w:rsidRPr="003A2B9E">
        <w:rPr>
          <w:rFonts w:ascii="Times New Roman" w:hAnsi="Times New Roman" w:cs="Times New Roman"/>
          <w:sz w:val="28"/>
          <w:szCs w:val="28"/>
        </w:rPr>
        <w:t>(thông qua</w:t>
      </w:r>
      <w:r w:rsidRPr="003A2B9E">
        <w:rPr>
          <w:rFonts w:ascii="Times New Roman" w:hAnsi="Times New Roman" w:cs="Times New Roman"/>
          <w:sz w:val="28"/>
          <w:szCs w:val="28"/>
          <w:lang w:val="vi-VN"/>
        </w:rPr>
        <w:t xml:space="preserve"> mã vạch</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thông tin chi tiết hơn về một vật phẩm hoặc </w:t>
      </w:r>
      <w:r w:rsidRPr="003A2B9E">
        <w:rPr>
          <w:rFonts w:ascii="Times New Roman" w:hAnsi="Times New Roman" w:cs="Times New Roman"/>
          <w:sz w:val="28"/>
          <w:szCs w:val="28"/>
        </w:rPr>
        <w:t>SP</w:t>
      </w:r>
      <w:r w:rsidRPr="003A2B9E">
        <w:rPr>
          <w:rFonts w:ascii="Times New Roman" w:hAnsi="Times New Roman" w:cs="Times New Roman"/>
          <w:sz w:val="28"/>
          <w:szCs w:val="28"/>
          <w:lang w:val="vi-VN"/>
        </w:rPr>
        <w:t xml:space="preserve"> với các đối tác thương mại</w:t>
      </w:r>
      <w:r w:rsidRPr="003A2B9E">
        <w:rPr>
          <w:rFonts w:ascii="Times New Roman" w:hAnsi="Times New Roman" w:cs="Times New Roman"/>
          <w:sz w:val="28"/>
          <w:szCs w:val="28"/>
        </w:rPr>
        <w:t>.”</w:t>
      </w:r>
    </w:p>
    <w:p w14:paraId="5CE2AECA" w14:textId="3767EE93"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7F585884"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Hệ thống </w:t>
      </w:r>
      <w:r w:rsidRPr="003A2B9E">
        <w:rPr>
          <w:rFonts w:ascii="Times New Roman" w:hAnsi="Times New Roman" w:cs="Times New Roman"/>
          <w:sz w:val="28"/>
          <w:szCs w:val="28"/>
        </w:rPr>
        <w:t>định danh theo</w:t>
      </w:r>
      <w:r w:rsidRPr="003A2B9E">
        <w:rPr>
          <w:rFonts w:ascii="Times New Roman" w:hAnsi="Times New Roman" w:cs="Times New Roman"/>
          <w:sz w:val="28"/>
          <w:szCs w:val="28"/>
          <w:lang w:val="vi-VN"/>
        </w:rPr>
        <w:t xml:space="preserve"> GS1 có thể </w:t>
      </w:r>
      <w:r w:rsidRPr="003A2B9E">
        <w:rPr>
          <w:rFonts w:ascii="Times New Roman" w:hAnsi="Times New Roman" w:cs="Times New Roman"/>
          <w:sz w:val="28"/>
          <w:szCs w:val="28"/>
        </w:rPr>
        <w:t>đáp ứng</w:t>
      </w:r>
      <w:r w:rsidRPr="003A2B9E">
        <w:rPr>
          <w:rFonts w:ascii="Times New Roman" w:hAnsi="Times New Roman" w:cs="Times New Roman"/>
          <w:sz w:val="28"/>
          <w:szCs w:val="28"/>
          <w:lang w:val="vi-VN"/>
        </w:rPr>
        <w:t xml:space="preserve"> yêu cầu này thông qua việc sử dụng và ứng dụng AI. </w:t>
      </w:r>
      <w:r w:rsidRPr="003A2B9E">
        <w:rPr>
          <w:rFonts w:ascii="Times New Roman" w:hAnsi="Times New Roman" w:cs="Times New Roman"/>
          <w:sz w:val="28"/>
          <w:szCs w:val="28"/>
        </w:rPr>
        <w:t>Các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AI</w:t>
      </w:r>
      <w:r w:rsidRPr="003A2B9E">
        <w:rPr>
          <w:rFonts w:ascii="Times New Roman" w:hAnsi="Times New Roman" w:cs="Times New Roman"/>
          <w:sz w:val="28"/>
          <w:szCs w:val="28"/>
          <w:lang w:val="vi-VN"/>
        </w:rPr>
        <w:t xml:space="preserve"> thường được sử dụng trong ngành thịt là ngày thu hoạch</w:t>
      </w:r>
      <w:r w:rsidRPr="003A2B9E">
        <w:rPr>
          <w:rFonts w:ascii="Times New Roman" w:hAnsi="Times New Roman" w:cs="Times New Roman"/>
          <w:sz w:val="28"/>
          <w:szCs w:val="28"/>
        </w:rPr>
        <w:t xml:space="preserve"> (ngày giết mổ)</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 xml:space="preserve">, khối lượng và số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p>
    <w:p w14:paraId="7B48B7A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Nội dung này cũng hướng dẫn việc thu thập dữ liệu t</w:t>
      </w:r>
      <w:r w:rsidRPr="003A2B9E">
        <w:rPr>
          <w:rFonts w:ascii="Times New Roman" w:hAnsi="Times New Roman" w:cs="Times New Roman"/>
          <w:sz w:val="28"/>
          <w:szCs w:val="28"/>
          <w:lang w:val="vi-VN"/>
        </w:rPr>
        <w:t>rong ngành thịt</w:t>
      </w:r>
      <w:r w:rsidRPr="003A2B9E">
        <w:rPr>
          <w:rFonts w:ascii="Times New Roman" w:hAnsi="Times New Roman" w:cs="Times New Roman"/>
          <w:sz w:val="28"/>
          <w:szCs w:val="28"/>
        </w:rPr>
        <w:t>:</w:t>
      </w:r>
    </w:p>
    <w:p w14:paraId="2FBBBEF8" w14:textId="77777777" w:rsidR="00B91343" w:rsidRPr="003A2B9E" w:rsidRDefault="00B91343" w:rsidP="00961AEB">
      <w:pPr>
        <w:widowControl w:val="0"/>
        <w:spacing w:after="0" w:line="240" w:lineRule="auto"/>
        <w:jc w:val="both"/>
        <w:rPr>
          <w:rFonts w:ascii="Times New Roman" w:hAnsi="Times New Roman" w:cs="Times New Roman"/>
          <w:sz w:val="28"/>
          <w:szCs w:val="28"/>
        </w:rPr>
      </w:pPr>
      <w:bookmarkStart w:id="19" w:name="_Toc27685"/>
      <w:r w:rsidRPr="003A2B9E">
        <w:rPr>
          <w:rFonts w:ascii="Times New Roman" w:hAnsi="Times New Roman" w:cs="Times New Roman"/>
          <w:sz w:val="28"/>
          <w:szCs w:val="28"/>
        </w:rPr>
        <w:t xml:space="preserve">+ Thương phẩm có khối lượng thay đổi với bao bì/vật chứa không được quét mã tại điểm bán  </w:t>
      </w:r>
      <w:bookmarkEnd w:id="19"/>
    </w:p>
    <w:p w14:paraId="5099F673"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bookmarkStart w:id="20" w:name="_Toc27687"/>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Thương phẩm có khối lượng thay đổi được quét mã tại điểm bán</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bookmarkEnd w:id="20"/>
    </w:p>
    <w:p w14:paraId="3D90891F" w14:textId="77777777" w:rsidR="00B91343" w:rsidRPr="003A2B9E" w:rsidRDefault="00B91343" w:rsidP="00961AEB">
      <w:pPr>
        <w:widowControl w:val="0"/>
        <w:spacing w:after="0" w:line="240" w:lineRule="auto"/>
        <w:jc w:val="both"/>
        <w:rPr>
          <w:rFonts w:ascii="Times New Roman" w:hAnsi="Times New Roman" w:cs="Times New Roman"/>
          <w:bCs/>
          <w:sz w:val="28"/>
          <w:szCs w:val="28"/>
        </w:rPr>
      </w:pPr>
      <w:bookmarkStart w:id="21" w:name="_Toc27688"/>
      <w:r w:rsidRPr="003A2B9E">
        <w:rPr>
          <w:rFonts w:ascii="Times New Roman" w:hAnsi="Times New Roman" w:cs="Times New Roman"/>
          <w:bCs/>
          <w:sz w:val="28"/>
          <w:szCs w:val="28"/>
        </w:rPr>
        <w:t>Thương phẩm có khối lượng thay đổi</w:t>
      </w:r>
      <w:r w:rsidRPr="003A2B9E">
        <w:rPr>
          <w:rFonts w:ascii="Times New Roman" w:hAnsi="Times New Roman" w:cs="Times New Roman"/>
          <w:bCs/>
          <w:sz w:val="28"/>
          <w:szCs w:val="28"/>
          <w:lang w:val="vi-VN"/>
        </w:rPr>
        <w:t xml:space="preserve"> </w:t>
      </w:r>
      <w:r w:rsidRPr="003A2B9E">
        <w:rPr>
          <w:rFonts w:ascii="Times New Roman" w:hAnsi="Times New Roman" w:cs="Times New Roman"/>
          <w:bCs/>
          <w:sz w:val="28"/>
          <w:szCs w:val="28"/>
        </w:rPr>
        <w:t>được quét mã tại POS sử dụng RCN</w:t>
      </w:r>
      <w:bookmarkEnd w:id="21"/>
    </w:p>
    <w:p w14:paraId="6CE940F4" w14:textId="77777777" w:rsidR="00B91343" w:rsidRPr="003A2B9E" w:rsidRDefault="00B91343" w:rsidP="00961AEB">
      <w:pPr>
        <w:widowControl w:val="0"/>
        <w:spacing w:after="0" w:line="240" w:lineRule="auto"/>
        <w:jc w:val="both"/>
        <w:rPr>
          <w:rFonts w:ascii="Times New Roman" w:hAnsi="Times New Roman" w:cs="Times New Roman"/>
          <w:bCs/>
          <w:sz w:val="28"/>
          <w:szCs w:val="28"/>
          <w:lang w:val="vi-VN"/>
        </w:rPr>
      </w:pPr>
      <w:bookmarkStart w:id="22" w:name="_Toc27690"/>
      <w:r w:rsidRPr="003A2B9E">
        <w:rPr>
          <w:rFonts w:ascii="Times New Roman" w:hAnsi="Times New Roman" w:cs="Times New Roman"/>
          <w:bCs/>
          <w:sz w:val="28"/>
          <w:szCs w:val="28"/>
        </w:rPr>
        <w:t xml:space="preserve">Mã vạch databar mở rộng </w:t>
      </w:r>
      <w:r w:rsidRPr="003A2B9E">
        <w:rPr>
          <w:rFonts w:ascii="Times New Roman" w:hAnsi="Times New Roman" w:cs="Times New Roman"/>
          <w:bCs/>
          <w:sz w:val="28"/>
          <w:szCs w:val="28"/>
          <w:lang w:val="vi-VN"/>
        </w:rPr>
        <w:t xml:space="preserve">và </w:t>
      </w:r>
      <w:r w:rsidRPr="003A2B9E">
        <w:rPr>
          <w:rFonts w:ascii="Times New Roman" w:hAnsi="Times New Roman" w:cs="Times New Roman"/>
          <w:bCs/>
          <w:sz w:val="28"/>
          <w:szCs w:val="28"/>
        </w:rPr>
        <w:t xml:space="preserve">mã vạch databar mở rộng xếp chồng </w:t>
      </w:r>
      <w:r w:rsidRPr="003A2B9E">
        <w:rPr>
          <w:rFonts w:ascii="Times New Roman" w:hAnsi="Times New Roman" w:cs="Times New Roman"/>
          <w:bCs/>
          <w:sz w:val="28"/>
          <w:szCs w:val="28"/>
          <w:lang w:val="vi-VN"/>
        </w:rPr>
        <w:t xml:space="preserve">(sử dụng cho thương phẩm có khối lượng thay đổi) </w:t>
      </w:r>
      <w:bookmarkEnd w:id="22"/>
    </w:p>
    <w:p w14:paraId="4B6DB08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pacing w:val="-2"/>
          <w:sz w:val="28"/>
          <w:szCs w:val="28"/>
        </w:rPr>
        <w:t>Ví dụ:</w:t>
      </w:r>
    </w:p>
    <w:p w14:paraId="4A1AD7E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 xml:space="preserve">hộp thịt có khối lượng cố định và định giá trước: </w:t>
      </w:r>
      <w:r w:rsidRPr="003A2B9E">
        <w:rPr>
          <w:rFonts w:ascii="Times New Roman" w:hAnsi="Times New Roman" w:cs="Times New Roman"/>
          <w:sz w:val="28"/>
          <w:szCs w:val="28"/>
          <w:lang w:val="vi-VN"/>
        </w:rPr>
        <w:t xml:space="preserve">cho phép mã hóa GTIN, giá hoặc khối lượng tịnh, </w:t>
      </w:r>
      <w:r w:rsidRPr="003A2B9E">
        <w:rPr>
          <w:rFonts w:ascii="Times New Roman" w:hAnsi="Times New Roman" w:cs="Times New Roman"/>
          <w:sz w:val="28"/>
          <w:szCs w:val="28"/>
        </w:rPr>
        <w:t>hạn sử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hoặc số </w:t>
      </w:r>
      <w:r w:rsidRPr="003A2B9E">
        <w:rPr>
          <w:rFonts w:ascii="Times New Roman" w:hAnsi="Times New Roman" w:cs="Times New Roman"/>
          <w:sz w:val="28"/>
          <w:szCs w:val="28"/>
        </w:rPr>
        <w:t>xêri;</w:t>
      </w:r>
    </w:p>
    <w:p w14:paraId="02D8B79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 xml:space="preserve">hộp thịt có khối lượng cố định và định giá </w:t>
      </w:r>
      <w:r w:rsidRPr="003A2B9E">
        <w:rPr>
          <w:rFonts w:ascii="Times New Roman" w:hAnsi="Times New Roman" w:cs="Times New Roman"/>
          <w:sz w:val="28"/>
          <w:szCs w:val="28"/>
          <w:lang w:val="vi-VN"/>
        </w:rPr>
        <w:t>tại cửa hàng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cho phép mã hóa GTIN, </w:t>
      </w:r>
      <w:r w:rsidRPr="003A2B9E">
        <w:rPr>
          <w:rFonts w:ascii="Times New Roman" w:hAnsi="Times New Roman" w:cs="Times New Roman"/>
          <w:sz w:val="28"/>
          <w:szCs w:val="28"/>
        </w:rPr>
        <w:t>hạn sử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hoặc số </w:t>
      </w:r>
      <w:r w:rsidRPr="003A2B9E">
        <w:rPr>
          <w:rFonts w:ascii="Times New Roman" w:hAnsi="Times New Roman" w:cs="Times New Roman"/>
          <w:sz w:val="28"/>
          <w:szCs w:val="28"/>
        </w:rPr>
        <w:t>xêri;</w:t>
      </w:r>
    </w:p>
    <w:p w14:paraId="4F08086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hộp thịt 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và định giá trước: </w:t>
      </w:r>
      <w:r w:rsidRPr="003A2B9E">
        <w:rPr>
          <w:rFonts w:ascii="Times New Roman" w:hAnsi="Times New Roman" w:cs="Times New Roman"/>
          <w:sz w:val="28"/>
          <w:szCs w:val="28"/>
          <w:lang w:val="vi-VN"/>
        </w:rPr>
        <w:t>cho phép mã hóa GTIN, giá</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khối lượng tịnh, </w:t>
      </w:r>
      <w:r w:rsidRPr="003A2B9E">
        <w:rPr>
          <w:rFonts w:ascii="Times New Roman" w:hAnsi="Times New Roman" w:cs="Times New Roman"/>
          <w:sz w:val="28"/>
          <w:szCs w:val="28"/>
        </w:rPr>
        <w:t>hạn sử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hoặc số </w:t>
      </w:r>
      <w:r w:rsidRPr="003A2B9E">
        <w:rPr>
          <w:rFonts w:ascii="Times New Roman" w:hAnsi="Times New Roman" w:cs="Times New Roman"/>
          <w:sz w:val="28"/>
          <w:szCs w:val="28"/>
        </w:rPr>
        <w:t>xêri;</w:t>
      </w:r>
    </w:p>
    <w:p w14:paraId="02381F0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hộp thịt 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và định giá </w:t>
      </w:r>
      <w:r w:rsidRPr="003A2B9E">
        <w:rPr>
          <w:rFonts w:ascii="Times New Roman" w:hAnsi="Times New Roman" w:cs="Times New Roman"/>
          <w:sz w:val="28"/>
          <w:szCs w:val="28"/>
          <w:lang w:val="vi-VN"/>
        </w:rPr>
        <w:t>tại cửa hàng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cho phép mã hóa GTIN, khối lượng tịnh, </w:t>
      </w:r>
      <w:r w:rsidRPr="003A2B9E">
        <w:rPr>
          <w:rFonts w:ascii="Times New Roman" w:hAnsi="Times New Roman" w:cs="Times New Roman"/>
          <w:sz w:val="28"/>
          <w:szCs w:val="28"/>
        </w:rPr>
        <w:t>hạn sử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số mẻ/lô </w:t>
      </w:r>
      <w:r w:rsidRPr="003A2B9E">
        <w:rPr>
          <w:rFonts w:ascii="Times New Roman" w:hAnsi="Times New Roman" w:cs="Times New Roman"/>
          <w:sz w:val="28"/>
          <w:szCs w:val="28"/>
          <w:lang w:val="vi-VN"/>
        </w:rPr>
        <w:t xml:space="preserve">hoặc số </w:t>
      </w:r>
      <w:r w:rsidRPr="003A2B9E">
        <w:rPr>
          <w:rFonts w:ascii="Times New Roman" w:hAnsi="Times New Roman" w:cs="Times New Roman"/>
          <w:sz w:val="28"/>
          <w:szCs w:val="28"/>
        </w:rPr>
        <w:t>xêri.</w:t>
      </w:r>
    </w:p>
    <w:p w14:paraId="3E0A5F4D" w14:textId="77777777" w:rsidR="00B91343" w:rsidRPr="003A2B9E" w:rsidRDefault="00B91343" w:rsidP="00961AEB">
      <w:pPr>
        <w:widowControl w:val="0"/>
        <w:spacing w:after="0" w:line="240" w:lineRule="auto"/>
        <w:rPr>
          <w:rFonts w:ascii="Times New Roman" w:hAnsi="Times New Roman" w:cs="Times New Roman"/>
          <w:i/>
          <w:iCs/>
          <w:sz w:val="28"/>
          <w:szCs w:val="28"/>
        </w:rPr>
      </w:pPr>
      <w:bookmarkStart w:id="23" w:name="_Toc27692"/>
      <w:r w:rsidRPr="003A2B9E">
        <w:rPr>
          <w:rFonts w:ascii="Times New Roman" w:hAnsi="Times New Roman" w:cs="Times New Roman"/>
          <w:i/>
          <w:iCs/>
          <w:sz w:val="28"/>
          <w:szCs w:val="28"/>
        </w:rPr>
        <w:t xml:space="preserve">4) Chia sẻ </w:t>
      </w:r>
      <w:bookmarkEnd w:id="23"/>
    </w:p>
    <w:p w14:paraId="2EF6E312" w14:textId="77777777" w:rsidR="00B91343" w:rsidRPr="003A2B9E" w:rsidRDefault="00B91343" w:rsidP="00961AEB">
      <w:pPr>
        <w:widowControl w:val="0"/>
        <w:spacing w:after="0" w:line="240" w:lineRule="auto"/>
        <w:jc w:val="both"/>
        <w:rPr>
          <w:rFonts w:ascii="Times New Roman" w:hAnsi="Times New Roman" w:cs="Times New Roman"/>
          <w:sz w:val="28"/>
          <w:szCs w:val="28"/>
        </w:rPr>
      </w:pPr>
      <w:bookmarkStart w:id="24" w:name="_Toc27693"/>
      <w:r w:rsidRPr="003A2B9E">
        <w:rPr>
          <w:rFonts w:ascii="Times New Roman" w:hAnsi="Times New Roman" w:cs="Times New Roman"/>
          <w:sz w:val="28"/>
          <w:szCs w:val="28"/>
        </w:rPr>
        <w:t>Nội dung này cũng hướng dẫn việc chia sẻ dữ liệu t</w:t>
      </w:r>
      <w:r w:rsidRPr="003A2B9E">
        <w:rPr>
          <w:rFonts w:ascii="Times New Roman" w:hAnsi="Times New Roman" w:cs="Times New Roman"/>
          <w:sz w:val="28"/>
          <w:szCs w:val="28"/>
          <w:lang w:val="vi-VN"/>
        </w:rPr>
        <w:t>rong ngành thịt</w:t>
      </w:r>
      <w:r w:rsidRPr="003A2B9E">
        <w:rPr>
          <w:rFonts w:ascii="Times New Roman" w:hAnsi="Times New Roman" w:cs="Times New Roman"/>
          <w:sz w:val="28"/>
          <w:szCs w:val="28"/>
        </w:rPr>
        <w:t>:</w:t>
      </w:r>
    </w:p>
    <w:p w14:paraId="5071E8B4" w14:textId="77777777" w:rsidR="00B91343" w:rsidRPr="003A2B9E" w:rsidRDefault="00B91343" w:rsidP="00961AEB">
      <w:pPr>
        <w:widowControl w:val="0"/>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lastRenderedPageBreak/>
        <w:t xml:space="preserve">Các tiêu chuẩn GS1 về chia sẻ dữ liệu điện tử: </w:t>
      </w:r>
      <w:bookmarkStart w:id="25" w:name="_Toc27694"/>
      <w:bookmarkEnd w:id="24"/>
      <w:r w:rsidRPr="003A2B9E">
        <w:rPr>
          <w:rFonts w:ascii="Times New Roman" w:hAnsi="Times New Roman" w:cs="Times New Roman"/>
          <w:sz w:val="28"/>
          <w:szCs w:val="28"/>
        </w:rPr>
        <w:t xml:space="preserve">GS1 eCom; </w:t>
      </w:r>
      <w:bookmarkEnd w:id="25"/>
      <w:r w:rsidRPr="003A2B9E">
        <w:rPr>
          <w:rFonts w:ascii="Times New Roman" w:hAnsi="Times New Roman" w:cs="Times New Roman"/>
          <w:sz w:val="28"/>
          <w:szCs w:val="28"/>
        </w:rPr>
        <w:t xml:space="preserve">Thông báo giao hàng (DESADV); </w:t>
      </w:r>
      <w:bookmarkStart w:id="26" w:name="_Toc27695"/>
      <w:r w:rsidRPr="003A2B9E">
        <w:rPr>
          <w:rFonts w:ascii="Times New Roman" w:hAnsi="Times New Roman" w:cs="Times New Roman"/>
          <w:bCs/>
          <w:sz w:val="28"/>
          <w:szCs w:val="28"/>
        </w:rPr>
        <w:t>Dịch vụ thông tin mã điện tử sản phẩm (EPCIS)</w:t>
      </w:r>
      <w:bookmarkEnd w:id="26"/>
      <w:r w:rsidRPr="003A2B9E">
        <w:rPr>
          <w:rFonts w:ascii="Times New Roman" w:hAnsi="Times New Roman" w:cs="Times New Roman"/>
          <w:bCs/>
          <w:sz w:val="28"/>
          <w:szCs w:val="28"/>
        </w:rPr>
        <w:t>.</w:t>
      </w:r>
    </w:p>
    <w:p w14:paraId="3CF91FF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Ví dụ về quá trình giết mổ, dữ liệu sự kiện EPCIS ghi lại các động vật cụ thể đã </w:t>
      </w:r>
      <w:r w:rsidRPr="003A2B9E">
        <w:rPr>
          <w:rFonts w:ascii="Times New Roman" w:hAnsi="Times New Roman" w:cs="Times New Roman"/>
          <w:sz w:val="28"/>
          <w:szCs w:val="28"/>
        </w:rPr>
        <w:t xml:space="preserve">bị </w:t>
      </w:r>
      <w:r w:rsidRPr="003A2B9E">
        <w:rPr>
          <w:rFonts w:ascii="Times New Roman" w:hAnsi="Times New Roman" w:cs="Times New Roman"/>
          <w:sz w:val="28"/>
          <w:szCs w:val="28"/>
          <w:lang w:val="vi-VN"/>
        </w:rPr>
        <w:t xml:space="preserve">giết </w:t>
      </w:r>
      <w:r w:rsidRPr="003A2B9E">
        <w:rPr>
          <w:rFonts w:ascii="Times New Roman" w:hAnsi="Times New Roman" w:cs="Times New Roman"/>
          <w:sz w:val="28"/>
          <w:szCs w:val="28"/>
        </w:rPr>
        <w:t>mổ</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cái gì</w:t>
      </w:r>
      <w:r w:rsidRPr="003A2B9E">
        <w:rPr>
          <w:rFonts w:ascii="Times New Roman" w:hAnsi="Times New Roman" w:cs="Times New Roman"/>
          <w:sz w:val="28"/>
          <w:szCs w:val="28"/>
          <w:lang w:val="vi-VN"/>
        </w:rPr>
        <w:t>), ngày và thời gian giết mổ (khi nào), bước kinh doanh "giết mổ" (tại sao) và vị trí lò mổ (nơi</w:t>
      </w:r>
      <w:r w:rsidRPr="003A2B9E">
        <w:rPr>
          <w:rFonts w:ascii="Times New Roman" w:hAnsi="Times New Roman" w:cs="Times New Roman"/>
          <w:sz w:val="28"/>
          <w:szCs w:val="28"/>
        </w:rPr>
        <w:t xml:space="preserve"> nào</w:t>
      </w:r>
      <w:r w:rsidRPr="003A2B9E">
        <w:rPr>
          <w:rFonts w:ascii="Times New Roman" w:hAnsi="Times New Roman" w:cs="Times New Roman"/>
          <w:sz w:val="28"/>
          <w:szCs w:val="28"/>
          <w:lang w:val="vi-VN"/>
        </w:rPr>
        <w:t>).</w:t>
      </w:r>
    </w:p>
    <w:p w14:paraId="3C4B8FF5" w14:textId="77777777" w:rsidR="00B91343" w:rsidRPr="003A2B9E" w:rsidRDefault="00B91343"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 xml:space="preserve">4.11. </w:t>
      </w:r>
      <w:bookmarkStart w:id="27" w:name="_Toc57211775"/>
      <w:r w:rsidRPr="003A2B9E">
        <w:rPr>
          <w:sz w:val="28"/>
          <w:szCs w:val="28"/>
          <w:lang w:val="en-US"/>
        </w:rPr>
        <w:t>Các mã định danh ứng dụng GS1 liên quan đến thịt gia súc và gia cầm</w:t>
      </w:r>
      <w:bookmarkEnd w:id="27"/>
    </w:p>
    <w:p w14:paraId="39DE8C4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Tất cả các AI được chỉ ra bằng Ký tự chức năng 1 (FNC1) được quy định là có độ dài thay đổi và phải được phân giới (delimited) trừ khi chuỗi yếu tố này là chuỗi cuối cùng được mã hóa vào trong vạch.</w:t>
      </w:r>
    </w:p>
    <w:p w14:paraId="739E357F" w14:textId="2E291398" w:rsidR="00B91343" w:rsidRPr="003A2B9E" w:rsidRDefault="00800A96" w:rsidP="00AC7D2D">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2. </w:t>
      </w:r>
      <w:r w:rsidR="00AC7D2D" w:rsidRPr="003A2B9E">
        <w:rPr>
          <w:rFonts w:ascii="Times New Roman" w:hAnsi="Times New Roman" w:cs="Times New Roman"/>
          <w:b/>
          <w:sz w:val="28"/>
          <w:szCs w:val="28"/>
          <w:lang w:val="en-US"/>
        </w:rPr>
        <w:t xml:space="preserve">Nội dung </w:t>
      </w:r>
      <w:r w:rsidR="00B91343" w:rsidRPr="003A2B9E">
        <w:rPr>
          <w:rFonts w:ascii="Times New Roman" w:hAnsi="Times New Roman" w:cs="Times New Roman"/>
          <w:b/>
          <w:bCs/>
          <w:sz w:val="28"/>
          <w:szCs w:val="28"/>
        </w:rPr>
        <w:t xml:space="preserve">TCVN 13166-2:2020 </w:t>
      </w:r>
      <w:r w:rsidR="00B91343" w:rsidRPr="003A2B9E">
        <w:rPr>
          <w:rFonts w:ascii="Times New Roman" w:hAnsi="Times New Roman" w:cs="Times New Roman"/>
          <w:b/>
          <w:bCs/>
          <w:sz w:val="28"/>
          <w:szCs w:val="28"/>
        </w:rPr>
        <w:tab/>
        <w:t>Truy xuất nguồn gốc – Yêu cầu đối với chuỗi cung ứng thịt gia súc và gia cầm –  Phần 2: Thịt trâu và thịt bò</w:t>
      </w:r>
      <w:r w:rsidR="00B91343" w:rsidRPr="003A2B9E">
        <w:rPr>
          <w:rFonts w:ascii="Times New Roman" w:hAnsi="Times New Roman" w:cs="Times New Roman"/>
          <w:sz w:val="28"/>
          <w:szCs w:val="28"/>
          <w:shd w:val="clear" w:color="auto" w:fill="FEFEFE"/>
        </w:rPr>
        <w:tab/>
      </w:r>
    </w:p>
    <w:p w14:paraId="17774C7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1   Phạm vi áp dụng</w:t>
      </w:r>
      <w:r w:rsidRPr="003A2B9E">
        <w:rPr>
          <w:rFonts w:ascii="Times New Roman" w:hAnsi="Times New Roman" w:cs="Times New Roman"/>
          <w:sz w:val="28"/>
          <w:szCs w:val="28"/>
          <w:shd w:val="clear" w:color="auto" w:fill="FEFEFE"/>
        </w:rPr>
        <w:tab/>
      </w:r>
    </w:p>
    <w:p w14:paraId="56BE1AE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đưa ra các yêu cầu cụ thể đối với chuỗi cung ứng thịt trâu và thịt bò để đảm bảo khả năng truy xuất nguồn gốc.</w:t>
      </w:r>
    </w:p>
    <w:p w14:paraId="561B9C7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chuẩn này được sử dụng đồng thời với TCVN 13166-1:2020 </w:t>
      </w:r>
      <w:r w:rsidRPr="003A2B9E">
        <w:rPr>
          <w:rFonts w:ascii="Times New Roman" w:hAnsi="Times New Roman" w:cs="Times New Roman"/>
          <w:i/>
          <w:iCs/>
          <w:sz w:val="28"/>
          <w:szCs w:val="28"/>
        </w:rPr>
        <w:t>Truy xuất nguồn gốc – Yêu cầu đối với chuỗi cung ứng thịt gia súc và gia cầm - Phần 1: Yêu cầu chung.</w:t>
      </w:r>
    </w:p>
    <w:p w14:paraId="7C4E34B4"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2   Tài liệu viện dẫn</w:t>
      </w:r>
      <w:r w:rsidRPr="003A2B9E">
        <w:rPr>
          <w:rFonts w:ascii="Times New Roman" w:hAnsi="Times New Roman" w:cs="Times New Roman"/>
          <w:sz w:val="28"/>
          <w:szCs w:val="28"/>
          <w:shd w:val="clear" w:color="auto" w:fill="FEFEFE"/>
        </w:rPr>
        <w:tab/>
      </w:r>
    </w:p>
    <w:p w14:paraId="5F48D56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3   Thuật ngữ, định nghĩa và chữ viết tắt</w:t>
      </w:r>
      <w:r w:rsidRPr="003A2B9E">
        <w:rPr>
          <w:rFonts w:ascii="Times New Roman" w:hAnsi="Times New Roman" w:cs="Times New Roman"/>
          <w:sz w:val="28"/>
          <w:szCs w:val="28"/>
          <w:shd w:val="clear" w:color="auto" w:fill="FEFEFE"/>
        </w:rPr>
        <w:tab/>
      </w:r>
    </w:p>
    <w:p w14:paraId="0830902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tiêu chuẩn TCVN 13166-2:2020, áp dụng các thuật ngữ và định nghĩa nêu trong TCVN 12850:2019, TCVN 13166-1:2020 cùng với các thuật ngữ và định nghĩa sau đây:</w:t>
      </w:r>
    </w:p>
    <w:p w14:paraId="4A166AE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Thịt trâu (buffalo meat): Thịt của động vật thuộc loài </w:t>
      </w:r>
      <w:r w:rsidRPr="003A2B9E">
        <w:rPr>
          <w:rFonts w:ascii="Times New Roman" w:hAnsi="Times New Roman" w:cs="Times New Roman"/>
          <w:i/>
          <w:iCs/>
          <w:sz w:val="28"/>
          <w:szCs w:val="28"/>
        </w:rPr>
        <w:t>Bubalus bubalis</w:t>
      </w:r>
      <w:r w:rsidRPr="003A2B9E">
        <w:rPr>
          <w:rFonts w:ascii="Times New Roman" w:hAnsi="Times New Roman" w:cs="Times New Roman"/>
          <w:sz w:val="28"/>
          <w:szCs w:val="28"/>
        </w:rPr>
        <w:t xml:space="preserve"> L.</w:t>
      </w:r>
    </w:p>
    <w:p w14:paraId="590EFD3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Thịt bò (beef): Thịt của động vật thuộc các loài </w:t>
      </w:r>
      <w:r w:rsidRPr="003A2B9E">
        <w:rPr>
          <w:rFonts w:ascii="Times New Roman" w:hAnsi="Times New Roman" w:cs="Times New Roman"/>
          <w:i/>
          <w:iCs/>
          <w:sz w:val="28"/>
          <w:szCs w:val="28"/>
        </w:rPr>
        <w:t>Bos taurus</w:t>
      </w:r>
      <w:r w:rsidRPr="003A2B9E">
        <w:rPr>
          <w:rFonts w:ascii="Times New Roman" w:hAnsi="Times New Roman" w:cs="Times New Roman"/>
          <w:sz w:val="28"/>
          <w:szCs w:val="28"/>
        </w:rPr>
        <w:t xml:space="preserve"> L., </w:t>
      </w:r>
      <w:r w:rsidRPr="003A2B9E">
        <w:rPr>
          <w:rFonts w:ascii="Times New Roman" w:hAnsi="Times New Roman" w:cs="Times New Roman"/>
          <w:i/>
          <w:iCs/>
          <w:sz w:val="28"/>
          <w:szCs w:val="28"/>
        </w:rPr>
        <w:t>Bos indicus</w:t>
      </w:r>
      <w:r w:rsidRPr="003A2B9E">
        <w:rPr>
          <w:rFonts w:ascii="Times New Roman" w:hAnsi="Times New Roman" w:cs="Times New Roman"/>
          <w:sz w:val="28"/>
          <w:szCs w:val="28"/>
        </w:rPr>
        <w:t xml:space="preserve"> L. và các con lai giữa chúng.</w:t>
      </w:r>
    </w:p>
    <w:p w14:paraId="2F164CF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Thân thịt (carcass): Toàn bộ cơ thể của trâu, bò sau khi lấy huyết, lột da, tách nội tạng, cắt hoặc không cắt các chân, đầu, đuôi. </w:t>
      </w:r>
    </w:p>
    <w:p w14:paraId="0593ECA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Thân thịt của trâu, bò có thể để nguyên, xẻ đôi dọc theo xương sống hoặc xẻ tư</w:t>
      </w:r>
    </w:p>
    <w:p w14:paraId="16EAE11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Pha lọc (boning): Sự phân chia thân thịt thành những phần khác nhau.</w:t>
      </w:r>
    </w:p>
    <w:p w14:paraId="4BC92291"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4   Nguyên tắc</w:t>
      </w:r>
      <w:r w:rsidRPr="003A2B9E">
        <w:rPr>
          <w:rFonts w:ascii="Times New Roman" w:hAnsi="Times New Roman" w:cs="Times New Roman"/>
          <w:sz w:val="28"/>
          <w:szCs w:val="28"/>
          <w:shd w:val="clear" w:color="auto" w:fill="FEFEFE"/>
        </w:rPr>
        <w:tab/>
      </w:r>
    </w:p>
    <w:p w14:paraId="7E3FE2E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Áp dụng các nguyên tắc nêu trong Điều 4 của TCVN 13166-1:2020 như sau:</w:t>
      </w:r>
    </w:p>
    <w:p w14:paraId="73F083A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Trước hết, Tổ chức phải đáp ứng các nguyên tắc chung nêu trong TCVN 12850:2019, cụ thể:</w:t>
      </w:r>
    </w:p>
    <w:p w14:paraId="6CF8298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“Một bước trước - một bước sau”</w:t>
      </w:r>
    </w:p>
    <w:p w14:paraId="075E54B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“sẵn có của phần tử dữ liệu chính”</w:t>
      </w:r>
    </w:p>
    <w:p w14:paraId="48E4081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“minh bạch”</w:t>
      </w:r>
    </w:p>
    <w:p w14:paraId="6F17CCA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“có sự tham gia đầy đủ các bên truy xuất nguồn gốc”.</w:t>
      </w:r>
    </w:p>
    <w:p w14:paraId="7F13CCA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xác định đối tượng cần truy xuất nguồn gốc (vật phẩm có thể truy xuất). </w:t>
      </w:r>
    </w:p>
    <w:p w14:paraId="359F31B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có sự thống nhất giữa các đối tác thương mại về vật phẩm có thể truy xuất. Điều này đảm bảo để các bên cùng truy xuất xuôi một đối tượng. Mỗi đối tác thương mại phải xác định ít nhất một cấp độ vật phẩm có thể truy xuất cho từng chuyến hàng.</w:t>
      </w:r>
    </w:p>
    <w:p w14:paraId="3742BD2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Việc truy xuất nguồn gốc từ đầu đến cuối yêu cầu phải thực hiện có hiệu quả các quy trình truy xuất nguồn gốc nội bộ và truy xuất nguồn gốc bên ngoài. Mỗi đối tác truy xuất nguồn gốc phải có khả năng định danh nguồn trực tiếp và bên tiếp nhận trực tiếp (khách hàng) của vật phẩm có thể truy xuất (nguyên tắc “một bước trước - một bước sau”). Điều này đòi hỏi các đối tác thương mại thu thập, lưu trữ và chia sẻ các thông tin tối thiểu để truy xuất nguồn gốc. </w:t>
      </w:r>
    </w:p>
    <w:p w14:paraId="165F573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có hệ thống truy xuất nguồn gốc hiệu quả trên toàn bộ chuỗi cung ứng:</w:t>
      </w:r>
    </w:p>
    <w:p w14:paraId="62A093F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vật phẩm cần truy xuất xuôi hoặc cần truy xuất ngược đều phải được định danh đơn nhất toàn cầu;</w:t>
      </w:r>
    </w:p>
    <w:p w14:paraId="01008184" w14:textId="02E8D270"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bên trong chuỗi cung ứng cần thực hiện các biện pháp truy xuất nguồn gốc nội bộ và bên ngoài. Việc thực hiện truy xuất nguồn gốc nội bộ phải đảm bảo duy trì được những mối liên kết cần thiết giữa đầu vào và đầu ra.</w:t>
      </w:r>
    </w:p>
    <w:p w14:paraId="0B7559A2" w14:textId="6A6E6E83"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w:t>
      </w:r>
      <w:r w:rsidR="00AC7D2D" w:rsidRPr="003A2B9E">
        <w:rPr>
          <w:rFonts w:ascii="Times New Roman" w:hAnsi="Times New Roman" w:cs="Times New Roman"/>
          <w:sz w:val="28"/>
          <w:szCs w:val="28"/>
          <w:shd w:val="clear" w:color="auto" w:fill="FEFEFE"/>
        </w:rPr>
        <w:t xml:space="preserve">u 5 </w:t>
      </w:r>
      <w:r w:rsidRPr="003A2B9E">
        <w:rPr>
          <w:rFonts w:ascii="Times New Roman" w:hAnsi="Times New Roman" w:cs="Times New Roman"/>
          <w:sz w:val="28"/>
          <w:szCs w:val="28"/>
          <w:shd w:val="clear" w:color="auto" w:fill="FEFEFE"/>
        </w:rPr>
        <w:t xml:space="preserve">Các yêu cầu </w:t>
      </w:r>
      <w:r w:rsidRPr="003A2B9E">
        <w:rPr>
          <w:rFonts w:ascii="Times New Roman" w:hAnsi="Times New Roman" w:cs="Times New Roman"/>
          <w:sz w:val="28"/>
          <w:szCs w:val="28"/>
          <w:shd w:val="clear" w:color="auto" w:fill="FEFEFE"/>
        </w:rPr>
        <w:tab/>
      </w:r>
    </w:p>
    <w:p w14:paraId="2FFC4391" w14:textId="77777777"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5.1   Yêu cầu chung</w:t>
      </w:r>
      <w:r w:rsidRPr="003A2B9E">
        <w:rPr>
          <w:rFonts w:ascii="Times New Roman" w:hAnsi="Times New Roman" w:cs="Times New Roman"/>
          <w:sz w:val="28"/>
          <w:szCs w:val="28"/>
          <w:shd w:val="clear" w:color="auto" w:fill="FEFEFE"/>
        </w:rPr>
        <w:tab/>
      </w:r>
    </w:p>
    <w:p w14:paraId="7BB8DAFD" w14:textId="77777777"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5.2   Các yếu tố truy xuất nguồn gốc chủ yếu</w:t>
      </w:r>
      <w:r w:rsidRPr="003A2B9E">
        <w:rPr>
          <w:rFonts w:ascii="Times New Roman" w:hAnsi="Times New Roman" w:cs="Times New Roman"/>
          <w:sz w:val="28"/>
          <w:szCs w:val="28"/>
          <w:shd w:val="clear" w:color="auto" w:fill="FEFEFE"/>
        </w:rPr>
        <w:tab/>
      </w:r>
      <w:r w:rsidRPr="003A2B9E">
        <w:rPr>
          <w:rFonts w:ascii="Times New Roman" w:hAnsi="Times New Roman" w:cs="Times New Roman"/>
          <w:sz w:val="28"/>
          <w:szCs w:val="28"/>
          <w:shd w:val="clear" w:color="auto" w:fill="FEFEFE"/>
        </w:rPr>
        <w:tab/>
      </w:r>
    </w:p>
    <w:p w14:paraId="7DB62523" w14:textId="77777777"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5.3   Định danh đơn nhất cơ sở sản xuất trong chuỗi cung ứng</w:t>
      </w:r>
      <w:r w:rsidRPr="003A2B9E">
        <w:rPr>
          <w:rFonts w:ascii="Times New Roman" w:hAnsi="Times New Roman" w:cs="Times New Roman"/>
          <w:sz w:val="28"/>
          <w:szCs w:val="28"/>
          <w:shd w:val="clear" w:color="auto" w:fill="FEFEFE"/>
        </w:rPr>
        <w:tab/>
      </w:r>
    </w:p>
    <w:p w14:paraId="4FBBB6A9" w14:textId="77777777"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5.4   Định danh thương phẩm</w:t>
      </w:r>
      <w:r w:rsidRPr="003A2B9E">
        <w:rPr>
          <w:rFonts w:ascii="Times New Roman" w:hAnsi="Times New Roman" w:cs="Times New Roman"/>
          <w:sz w:val="28"/>
          <w:szCs w:val="28"/>
          <w:shd w:val="clear" w:color="auto" w:fill="FEFEFE"/>
        </w:rPr>
        <w:tab/>
      </w:r>
    </w:p>
    <w:p w14:paraId="6F5B507A" w14:textId="77777777"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5.5   Định danh và thu nhận dữ liệu tự động</w:t>
      </w:r>
      <w:r w:rsidRPr="003A2B9E">
        <w:rPr>
          <w:rFonts w:ascii="Times New Roman" w:hAnsi="Times New Roman" w:cs="Times New Roman"/>
          <w:sz w:val="28"/>
          <w:szCs w:val="28"/>
          <w:shd w:val="clear" w:color="auto" w:fill="FEFEFE"/>
        </w:rPr>
        <w:tab/>
      </w:r>
    </w:p>
    <w:p w14:paraId="2012DF55" w14:textId="18CB1D14" w:rsidR="00B91343" w:rsidRPr="003A2B9E" w:rsidRDefault="00B91343" w:rsidP="00EA42CD">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5.6   Sản phẩm thịt hỗn hợp</w:t>
      </w:r>
      <w:r w:rsidRPr="003A2B9E">
        <w:rPr>
          <w:rFonts w:ascii="Times New Roman" w:hAnsi="Times New Roman" w:cs="Times New Roman"/>
          <w:sz w:val="28"/>
          <w:szCs w:val="28"/>
          <w:shd w:val="clear" w:color="auto" w:fill="FEFEFE"/>
        </w:rPr>
        <w:tab/>
      </w:r>
    </w:p>
    <w:p w14:paraId="18AD052D" w14:textId="77777777" w:rsidR="00410365" w:rsidRPr="003A2B9E" w:rsidRDefault="00410365" w:rsidP="00410365">
      <w:pPr>
        <w:widowControl w:val="0"/>
        <w:spacing w:after="0" w:line="240" w:lineRule="auto"/>
        <w:jc w:val="both"/>
        <w:rPr>
          <w:rFonts w:ascii="Times New Roman" w:hAnsi="Times New Roman" w:cs="Times New Roman"/>
          <w:i/>
          <w:sz w:val="28"/>
          <w:szCs w:val="28"/>
          <w:shd w:val="clear" w:color="auto" w:fill="FEFEFE"/>
        </w:rPr>
      </w:pPr>
      <w:r w:rsidRPr="003A2B9E">
        <w:rPr>
          <w:rFonts w:ascii="Times New Roman" w:hAnsi="Times New Roman" w:cs="Times New Roman"/>
          <w:i/>
          <w:sz w:val="28"/>
          <w:szCs w:val="28"/>
          <w:shd w:val="clear" w:color="auto" w:fill="FEFEFE"/>
        </w:rPr>
        <w:t>Hướng dẫn thực hiện c</w:t>
      </w:r>
      <w:r w:rsidR="00B91343" w:rsidRPr="003A2B9E">
        <w:rPr>
          <w:rFonts w:ascii="Times New Roman" w:hAnsi="Times New Roman" w:cs="Times New Roman"/>
          <w:i/>
          <w:sz w:val="28"/>
          <w:szCs w:val="28"/>
          <w:shd w:val="clear" w:color="auto" w:fill="FEFEFE"/>
        </w:rPr>
        <w:t xml:space="preserve">ác yêu cầu nêu trong điều 5 </w:t>
      </w:r>
    </w:p>
    <w:p w14:paraId="68EE25F1" w14:textId="0E2C4EAE" w:rsidR="00B91343" w:rsidRPr="003A2B9E" w:rsidRDefault="00410365" w:rsidP="00961AEB">
      <w:pPr>
        <w:pStyle w:val="Heading2"/>
        <w:widowControl w:val="0"/>
        <w:spacing w:before="0" w:beforeAutospacing="0" w:after="0" w:afterAutospacing="0"/>
        <w:jc w:val="both"/>
        <w:rPr>
          <w:b w:val="0"/>
          <w:sz w:val="28"/>
          <w:szCs w:val="28"/>
        </w:rPr>
      </w:pPr>
      <w:bookmarkStart w:id="28" w:name="_Toc134718665"/>
      <w:r w:rsidRPr="003A2B9E">
        <w:rPr>
          <w:b w:val="0"/>
          <w:sz w:val="28"/>
          <w:szCs w:val="28"/>
        </w:rPr>
        <w:t>5</w:t>
      </w:r>
      <w:r w:rsidR="00B91343" w:rsidRPr="003A2B9E">
        <w:rPr>
          <w:b w:val="0"/>
          <w:sz w:val="28"/>
          <w:szCs w:val="28"/>
        </w:rPr>
        <w:t>.1. Yêu cầu chung</w:t>
      </w:r>
      <w:bookmarkEnd w:id="28"/>
    </w:p>
    <w:p w14:paraId="13328B0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TCVN 13166-2:2020 đưa ra yêu cầu chung như sau:</w:t>
      </w:r>
    </w:p>
    <w:p w14:paraId="150B9A41" w14:textId="77777777" w:rsidR="00B91343" w:rsidRPr="003A2B9E" w:rsidRDefault="00B91343" w:rsidP="00EA42CD">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“Cơ sở sản xuất, kinh doanh tham gia chuỗi cung ứng thịt trâu và thịt bò phải đáp ứng các yêu cầu chung nêu trong Điều 5 của TCVN 13166-1:2020</w:t>
      </w:r>
      <w:r w:rsidRPr="003A2B9E">
        <w:rPr>
          <w:rFonts w:ascii="Times New Roman" w:hAnsi="Times New Roman" w:cs="Times New Roman"/>
          <w:sz w:val="28"/>
          <w:szCs w:val="28"/>
          <w:lang w:val="vi-VN"/>
        </w:rPr>
        <w:t>.</w:t>
      </w:r>
    </w:p>
    <w:p w14:paraId="45DC233B" w14:textId="7D4FA6B8" w:rsidR="00B91343" w:rsidRPr="003A2B9E" w:rsidRDefault="00B91343" w:rsidP="00961AEB">
      <w:pPr>
        <w:widowControl w:val="0"/>
        <w:spacing w:after="0" w:line="240" w:lineRule="auto"/>
        <w:jc w:val="both"/>
        <w:rPr>
          <w:rFonts w:ascii="Times New Roman" w:hAnsi="Times New Roman" w:cs="Times New Roman"/>
          <w:sz w:val="28"/>
          <w:szCs w:val="28"/>
        </w:rPr>
      </w:pPr>
      <w:bookmarkStart w:id="29" w:name="_Toc533020339"/>
      <w:r w:rsidRPr="003A2B9E">
        <w:rPr>
          <w:rFonts w:ascii="Times New Roman" w:hAnsi="Times New Roman" w:cs="Times New Roman"/>
          <w:sz w:val="28"/>
          <w:szCs w:val="28"/>
        </w:rPr>
        <w:t>Mô hình truy xuất nguồn gốc đối với chuỗi cung ứng thịt trâu và thịt bò được minh họ</w:t>
      </w:r>
      <w:r w:rsidR="00441F43" w:rsidRPr="003A2B9E">
        <w:rPr>
          <w:rFonts w:ascii="Times New Roman" w:hAnsi="Times New Roman" w:cs="Times New Roman"/>
          <w:sz w:val="28"/>
          <w:szCs w:val="28"/>
        </w:rPr>
        <w:t>a trong Hình 1 - Mô hình truy xuất nguồn gốc đối với chuỗi cung ứng thịt trâu và thịt bò</w:t>
      </w:r>
      <w:r w:rsidR="004A7477" w:rsidRPr="003A2B9E">
        <w:rPr>
          <w:rFonts w:ascii="Times New Roman" w:hAnsi="Times New Roman" w:cs="Times New Roman"/>
          <w:sz w:val="28"/>
          <w:szCs w:val="28"/>
        </w:rPr>
        <w:t>"</w:t>
      </w:r>
    </w:p>
    <w:p w14:paraId="73BBDC3F" w14:textId="4A8AC6FF" w:rsidR="00866C98" w:rsidRPr="003A2B9E" w:rsidRDefault="00866C98" w:rsidP="00961AEB">
      <w:pPr>
        <w:widowControl w:val="0"/>
        <w:spacing w:after="0" w:line="240" w:lineRule="auto"/>
        <w:jc w:val="both"/>
        <w:rPr>
          <w:rFonts w:ascii="Times New Roman" w:hAnsi="Times New Roman" w:cs="Times New Roman"/>
          <w:sz w:val="28"/>
          <w:szCs w:val="28"/>
        </w:rPr>
      </w:pPr>
    </w:p>
    <w:p w14:paraId="49010B5D" w14:textId="2899E2C0" w:rsidR="00866C98" w:rsidRPr="003A2B9E" w:rsidRDefault="00866C98" w:rsidP="00961AEB">
      <w:pPr>
        <w:widowControl w:val="0"/>
        <w:spacing w:after="0" w:line="240" w:lineRule="auto"/>
        <w:jc w:val="both"/>
        <w:rPr>
          <w:rFonts w:ascii="Times New Roman" w:hAnsi="Times New Roman" w:cs="Times New Roman"/>
          <w:sz w:val="28"/>
          <w:szCs w:val="28"/>
        </w:rPr>
      </w:pPr>
    </w:p>
    <w:p w14:paraId="329CB625" w14:textId="4B14DD89" w:rsidR="00866C98" w:rsidRPr="003A2B9E" w:rsidRDefault="00866C98" w:rsidP="00961AEB">
      <w:pPr>
        <w:widowControl w:val="0"/>
        <w:spacing w:after="0" w:line="240" w:lineRule="auto"/>
        <w:jc w:val="both"/>
        <w:rPr>
          <w:rFonts w:ascii="Times New Roman" w:hAnsi="Times New Roman" w:cs="Times New Roman"/>
          <w:sz w:val="28"/>
          <w:szCs w:val="28"/>
        </w:rPr>
      </w:pPr>
    </w:p>
    <w:p w14:paraId="7A83C07C" w14:textId="742582F5" w:rsidR="00866C98" w:rsidRPr="003A2B9E" w:rsidRDefault="00866C98" w:rsidP="00961AEB">
      <w:pPr>
        <w:widowControl w:val="0"/>
        <w:spacing w:after="0" w:line="240" w:lineRule="auto"/>
        <w:jc w:val="both"/>
        <w:rPr>
          <w:rFonts w:ascii="Times New Roman" w:hAnsi="Times New Roman" w:cs="Times New Roman"/>
          <w:sz w:val="28"/>
          <w:szCs w:val="28"/>
        </w:rPr>
      </w:pPr>
    </w:p>
    <w:p w14:paraId="5E1DE2AB" w14:textId="67C7851F" w:rsidR="00866C98" w:rsidRPr="003A2B9E" w:rsidRDefault="00866C98" w:rsidP="00961AEB">
      <w:pPr>
        <w:widowControl w:val="0"/>
        <w:spacing w:after="0" w:line="240" w:lineRule="auto"/>
        <w:jc w:val="both"/>
        <w:rPr>
          <w:rFonts w:ascii="Times New Roman" w:hAnsi="Times New Roman" w:cs="Times New Roman"/>
          <w:sz w:val="28"/>
          <w:szCs w:val="28"/>
        </w:rPr>
      </w:pPr>
    </w:p>
    <w:p w14:paraId="6C4AED78" w14:textId="77D7316A" w:rsidR="00866C98" w:rsidRPr="003A2B9E" w:rsidRDefault="00866C98" w:rsidP="00961AEB">
      <w:pPr>
        <w:widowControl w:val="0"/>
        <w:spacing w:after="0" w:line="240" w:lineRule="auto"/>
        <w:jc w:val="both"/>
        <w:rPr>
          <w:rFonts w:ascii="Times New Roman" w:hAnsi="Times New Roman" w:cs="Times New Roman"/>
          <w:sz w:val="28"/>
          <w:szCs w:val="28"/>
        </w:rPr>
      </w:pPr>
    </w:p>
    <w:p w14:paraId="158FAEF7" w14:textId="12B41997" w:rsidR="00866C98" w:rsidRPr="003A2B9E" w:rsidRDefault="00866C98" w:rsidP="00961AEB">
      <w:pPr>
        <w:widowControl w:val="0"/>
        <w:spacing w:after="0" w:line="240" w:lineRule="auto"/>
        <w:jc w:val="both"/>
        <w:rPr>
          <w:rFonts w:ascii="Times New Roman" w:hAnsi="Times New Roman" w:cs="Times New Roman"/>
          <w:sz w:val="28"/>
          <w:szCs w:val="28"/>
        </w:rPr>
      </w:pPr>
    </w:p>
    <w:p w14:paraId="224670E7" w14:textId="1A8F2A1B" w:rsidR="00866C98" w:rsidRPr="003A2B9E" w:rsidRDefault="00866C98" w:rsidP="00961AEB">
      <w:pPr>
        <w:widowControl w:val="0"/>
        <w:spacing w:after="0" w:line="240" w:lineRule="auto"/>
        <w:jc w:val="both"/>
        <w:rPr>
          <w:rFonts w:ascii="Times New Roman" w:hAnsi="Times New Roman" w:cs="Times New Roman"/>
          <w:sz w:val="28"/>
          <w:szCs w:val="28"/>
        </w:rPr>
      </w:pPr>
    </w:p>
    <w:p w14:paraId="014F0B7B" w14:textId="083DAA7A" w:rsidR="00866C98" w:rsidRPr="003A2B9E" w:rsidRDefault="00866C98" w:rsidP="00961AEB">
      <w:pPr>
        <w:widowControl w:val="0"/>
        <w:spacing w:after="0" w:line="240" w:lineRule="auto"/>
        <w:jc w:val="both"/>
        <w:rPr>
          <w:rFonts w:ascii="Times New Roman" w:hAnsi="Times New Roman" w:cs="Times New Roman"/>
          <w:sz w:val="28"/>
          <w:szCs w:val="28"/>
        </w:rPr>
      </w:pPr>
    </w:p>
    <w:p w14:paraId="40C1B0C2" w14:textId="77777777" w:rsidR="00866C98" w:rsidRPr="003A2B9E" w:rsidRDefault="00866C98" w:rsidP="00961AEB">
      <w:pPr>
        <w:widowControl w:val="0"/>
        <w:spacing w:after="0" w:line="240" w:lineRule="auto"/>
        <w:jc w:val="both"/>
        <w:rPr>
          <w:rFonts w:ascii="Times New Roman" w:hAnsi="Times New Roman" w:cs="Times New Roman"/>
          <w:sz w:val="28"/>
          <w:szCs w:val="28"/>
        </w:rPr>
      </w:pPr>
    </w:p>
    <w:p w14:paraId="294070F7" w14:textId="4FF40D6D" w:rsidR="00B91343" w:rsidRPr="003A2B9E" w:rsidRDefault="000C1078"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mc:AlternateContent>
          <mc:Choice Requires="wpg">
            <w:drawing>
              <wp:anchor distT="0" distB="0" distL="114300" distR="114300" simplePos="0" relativeHeight="251659264" behindDoc="0" locked="0" layoutInCell="1" allowOverlap="1" wp14:anchorId="6B25650E" wp14:editId="5B2AF0CB">
                <wp:simplePos x="0" y="0"/>
                <wp:positionH relativeFrom="column">
                  <wp:posOffset>-208280</wp:posOffset>
                </wp:positionH>
                <wp:positionV relativeFrom="paragraph">
                  <wp:posOffset>83185</wp:posOffset>
                </wp:positionV>
                <wp:extent cx="6329680" cy="5048250"/>
                <wp:effectExtent l="43180" t="6985" r="46990" b="12065"/>
                <wp:wrapNone/>
                <wp:docPr id="175365474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9680" cy="5048250"/>
                          <a:chOff x="862" y="6917"/>
                          <a:chExt cx="10205" cy="8678"/>
                        </a:xfrm>
                      </wpg:grpSpPr>
                      <wps:wsp>
                        <wps:cNvPr id="1135992742" name="Text Box 7"/>
                        <wps:cNvSpPr txBox="1">
                          <a:spLocks noChangeArrowheads="1"/>
                        </wps:cNvSpPr>
                        <wps:spPr bwMode="auto">
                          <a:xfrm>
                            <a:off x="901" y="718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A73946"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wps:txbx>
                        <wps:bodyPr rot="0" vert="horz" wrap="square" lIns="18000" tIns="45720" rIns="18000" bIns="45720" anchor="t" anchorCtr="0" upright="1">
                          <a:noAutofit/>
                        </wps:bodyPr>
                      </wps:wsp>
                      <wps:wsp>
                        <wps:cNvPr id="1428606278" name="Text Box 8"/>
                        <wps:cNvSpPr txBox="1">
                          <a:spLocks noChangeArrowheads="1"/>
                        </wps:cNvSpPr>
                        <wps:spPr bwMode="auto">
                          <a:xfrm>
                            <a:off x="2603" y="718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BC20F84"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wps:txbx>
                        <wps:bodyPr rot="0" vert="horz" wrap="square" lIns="91440" tIns="45720" rIns="91440" bIns="45720" anchor="t" anchorCtr="0" upright="1">
                          <a:noAutofit/>
                        </wps:bodyPr>
                      </wps:wsp>
                      <wps:wsp>
                        <wps:cNvPr id="51298024" name="Text Box 9"/>
                        <wps:cNvSpPr txBox="1">
                          <a:spLocks noChangeArrowheads="1"/>
                        </wps:cNvSpPr>
                        <wps:spPr bwMode="auto">
                          <a:xfrm>
                            <a:off x="4266" y="718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26FCD4"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wps:txbx>
                        <wps:bodyPr rot="0" vert="horz" wrap="square" lIns="91440" tIns="45720" rIns="91440" bIns="45720" anchor="t" anchorCtr="0" upright="1">
                          <a:noAutofit/>
                        </wps:bodyPr>
                      </wps:wsp>
                      <wps:wsp>
                        <wps:cNvPr id="1533336712" name="Text Box 10"/>
                        <wps:cNvSpPr txBox="1">
                          <a:spLocks noChangeArrowheads="1"/>
                        </wps:cNvSpPr>
                        <wps:spPr bwMode="auto">
                          <a:xfrm>
                            <a:off x="5892" y="718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2E68D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wps:txbx>
                        <wps:bodyPr rot="0" vert="horz" wrap="square" lIns="91440" tIns="45720" rIns="91440" bIns="45720" anchor="t" anchorCtr="0" upright="1">
                          <a:noAutofit/>
                        </wps:bodyPr>
                      </wps:wsp>
                      <wps:wsp>
                        <wps:cNvPr id="678908055" name="Text Box 11"/>
                        <wps:cNvSpPr txBox="1">
                          <a:spLocks noChangeArrowheads="1"/>
                        </wps:cNvSpPr>
                        <wps:spPr bwMode="auto">
                          <a:xfrm>
                            <a:off x="7716" y="718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87643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wps:txbx>
                        <wps:bodyPr rot="0" vert="horz" wrap="square" lIns="91440" tIns="45720" rIns="91440" bIns="45720" anchor="t" anchorCtr="0" upright="1">
                          <a:noAutofit/>
                        </wps:bodyPr>
                      </wps:wsp>
                      <wps:wsp>
                        <wps:cNvPr id="1828407216" name="Text Box 12"/>
                        <wps:cNvSpPr txBox="1">
                          <a:spLocks noChangeArrowheads="1"/>
                        </wps:cNvSpPr>
                        <wps:spPr bwMode="auto">
                          <a:xfrm>
                            <a:off x="9467" y="7083"/>
                            <a:ext cx="1432" cy="7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8D247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wps:txbx>
                        <wps:bodyPr rot="0" vert="horz" wrap="square" lIns="18000" tIns="10800" rIns="18000" bIns="10800" anchor="t" anchorCtr="0" upright="1">
                          <a:noAutofit/>
                        </wps:bodyPr>
                      </wps:wsp>
                      <wps:wsp>
                        <wps:cNvPr id="1745825006" name="AutoShape 13"/>
                        <wps:cNvSpPr>
                          <a:spLocks noChangeArrowheads="1"/>
                        </wps:cNvSpPr>
                        <wps:spPr bwMode="auto">
                          <a:xfrm>
                            <a:off x="862" y="7858"/>
                            <a:ext cx="10205" cy="680"/>
                          </a:xfrm>
                          <a:prstGeom prst="rightArrow">
                            <a:avLst>
                              <a:gd name="adj1" fmla="val 50000"/>
                              <a:gd name="adj2" fmla="val 3751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D2C66B" w14:textId="77777777" w:rsidR="00CC664C" w:rsidRPr="00FD0271" w:rsidRDefault="00CC664C" w:rsidP="00B91343">
                              <w:pPr>
                                <w:jc w:val="center"/>
                                <w:rPr>
                                  <w:rFonts w:ascii="Arial" w:hAnsi="Arial" w:cs="Arial"/>
                                  <w:sz w:val="20"/>
                                  <w:szCs w:val="20"/>
                                </w:rPr>
                              </w:pPr>
                              <w:r>
                                <w:rPr>
                                  <w:rFonts w:ascii="Arial" w:hAnsi="Arial" w:cs="Arial"/>
                                  <w:sz w:val="20"/>
                                  <w:szCs w:val="20"/>
                                </w:rPr>
                                <w:t xml:space="preserve">        </w:t>
                              </w:r>
                              <w:r w:rsidRPr="00FD0271">
                                <w:rPr>
                                  <w:rFonts w:ascii="Arial" w:hAnsi="Arial" w:cs="Arial"/>
                                  <w:sz w:val="20"/>
                                  <w:szCs w:val="20"/>
                                </w:rPr>
                                <w:t>Dòng vật chất</w:t>
                              </w:r>
                            </w:p>
                          </w:txbxContent>
                        </wps:txbx>
                        <wps:bodyPr rot="0" vert="horz" wrap="square" lIns="91440" tIns="45720" rIns="91440" bIns="45720" anchor="t" anchorCtr="0" upright="1">
                          <a:noAutofit/>
                        </wps:bodyPr>
                      </wps:wsp>
                      <wps:wsp>
                        <wps:cNvPr id="45714724" name="Text Box 14"/>
                        <wps:cNvSpPr txBox="1">
                          <a:spLocks noChangeArrowheads="1"/>
                        </wps:cNvSpPr>
                        <wps:spPr bwMode="auto">
                          <a:xfrm>
                            <a:off x="901" y="9191"/>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AAC3AB"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ID cá thể và/hoặc tài sản</w:t>
                              </w:r>
                            </w:p>
                          </w:txbxContent>
                        </wps:txbx>
                        <wps:bodyPr rot="0" vert="horz" wrap="square" lIns="18000" tIns="10800" rIns="18000" bIns="10800" anchor="t" anchorCtr="0" upright="1">
                          <a:noAutofit/>
                        </wps:bodyPr>
                      </wps:wsp>
                      <wps:wsp>
                        <wps:cNvPr id="586784500" name="Text Box 15"/>
                        <wps:cNvSpPr txBox="1">
                          <a:spLocks noChangeArrowheads="1"/>
                        </wps:cNvSpPr>
                        <wps:spPr bwMode="auto">
                          <a:xfrm>
                            <a:off x="2603" y="9191"/>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967146"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ID cá thể và/hoặc tài sản</w:t>
                              </w:r>
                            </w:p>
                            <w:p w14:paraId="63846970"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228656149" name="Text Box 16"/>
                        <wps:cNvSpPr txBox="1">
                          <a:spLocks noChangeArrowheads="1"/>
                        </wps:cNvSpPr>
                        <wps:spPr bwMode="auto">
                          <a:xfrm>
                            <a:off x="4263" y="9191"/>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43C28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Thẻ thân thịt theo GS1</w:t>
                              </w:r>
                            </w:p>
                          </w:txbxContent>
                        </wps:txbx>
                        <wps:bodyPr rot="0" vert="horz" wrap="square" lIns="18000" tIns="10800" rIns="18000" bIns="10800" anchor="t" anchorCtr="0" upright="1">
                          <a:noAutofit/>
                        </wps:bodyPr>
                      </wps:wsp>
                      <wps:wsp>
                        <wps:cNvPr id="1894945120" name="Text Box 17"/>
                        <wps:cNvSpPr txBox="1">
                          <a:spLocks noChangeArrowheads="1"/>
                        </wps:cNvSpPr>
                        <wps:spPr bwMode="auto">
                          <a:xfrm>
                            <a:off x="8202" y="8905"/>
                            <a:ext cx="1134"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3BFA7E"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68057D6D" w14:textId="77777777" w:rsidR="00CC664C" w:rsidRDefault="00CC664C" w:rsidP="00B91343"/>
                          </w:txbxContent>
                        </wps:txbx>
                        <wps:bodyPr rot="0" vert="horz" wrap="square" lIns="18000" tIns="10800" rIns="18000" bIns="10800" anchor="t" anchorCtr="0" upright="1">
                          <a:noAutofit/>
                        </wps:bodyPr>
                      </wps:wsp>
                      <wps:wsp>
                        <wps:cNvPr id="1709516979" name="Text Box 18"/>
                        <wps:cNvSpPr txBox="1">
                          <a:spLocks noChangeArrowheads="1"/>
                        </wps:cNvSpPr>
                        <wps:spPr bwMode="auto">
                          <a:xfrm>
                            <a:off x="7430" y="9009"/>
                            <a:ext cx="680" cy="8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774DC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wps:txbx>
                        <wps:bodyPr rot="0" vert="horz" wrap="square" lIns="18000" tIns="10800" rIns="18000" bIns="10800" anchor="t" anchorCtr="0" upright="1">
                          <a:noAutofit/>
                        </wps:bodyPr>
                      </wps:wsp>
                      <wps:wsp>
                        <wps:cNvPr id="721868058" name="AutoShape 19"/>
                        <wps:cNvSpPr>
                          <a:spLocks noChangeArrowheads="1"/>
                        </wps:cNvSpPr>
                        <wps:spPr bwMode="auto">
                          <a:xfrm>
                            <a:off x="862" y="10182"/>
                            <a:ext cx="10205" cy="680"/>
                          </a:xfrm>
                          <a:prstGeom prst="rightArrow">
                            <a:avLst>
                              <a:gd name="adj1" fmla="val 50000"/>
                              <a:gd name="adj2" fmla="val 3751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15F2B" w14:textId="77777777" w:rsidR="00CC664C" w:rsidRPr="00FD0271" w:rsidRDefault="00CC664C" w:rsidP="00B91343">
                              <w:pPr>
                                <w:jc w:val="center"/>
                                <w:rPr>
                                  <w:rFonts w:ascii="Arial" w:hAnsi="Arial" w:cs="Arial"/>
                                  <w:sz w:val="20"/>
                                  <w:szCs w:val="20"/>
                                </w:rPr>
                              </w:pPr>
                              <w:r w:rsidRPr="00FD0271">
                                <w:rPr>
                                  <w:rFonts w:ascii="Arial" w:hAnsi="Arial" w:cs="Arial"/>
                                  <w:sz w:val="20"/>
                                  <w:szCs w:val="20"/>
                                </w:rPr>
                                <w:t xml:space="preserve">Dòng </w:t>
                              </w:r>
                              <w:r>
                                <w:rPr>
                                  <w:rFonts w:ascii="Arial" w:hAnsi="Arial" w:cs="Arial"/>
                                  <w:sz w:val="20"/>
                                  <w:szCs w:val="20"/>
                                </w:rPr>
                                <w:t>định danh cá thể</w:t>
                              </w:r>
                            </w:p>
                          </w:txbxContent>
                        </wps:txbx>
                        <wps:bodyPr rot="0" vert="horz" wrap="square" lIns="91440" tIns="45720" rIns="91440" bIns="45720" anchor="t" anchorCtr="0" upright="1">
                          <a:noAutofit/>
                        </wps:bodyPr>
                      </wps:wsp>
                      <wps:wsp>
                        <wps:cNvPr id="1633870537" name="Text Box 20"/>
                        <wps:cNvSpPr txBox="1">
                          <a:spLocks noChangeArrowheads="1"/>
                        </wps:cNvSpPr>
                        <wps:spPr bwMode="auto">
                          <a:xfrm>
                            <a:off x="901" y="1135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7C56C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wps:txbx>
                        <wps:bodyPr rot="0" vert="horz" wrap="square" lIns="18000" tIns="10800" rIns="18000" bIns="10800" anchor="t" anchorCtr="0" upright="1">
                          <a:noAutofit/>
                        </wps:bodyPr>
                      </wps:wsp>
                      <wps:wsp>
                        <wps:cNvPr id="931217029" name="Text Box 21"/>
                        <wps:cNvSpPr txBox="1">
                          <a:spLocks noChangeArrowheads="1"/>
                        </wps:cNvSpPr>
                        <wps:spPr bwMode="auto">
                          <a:xfrm>
                            <a:off x="2603" y="11353"/>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41AFF"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3FDC6AE0" w14:textId="77777777" w:rsidR="00CC664C" w:rsidRPr="00FD0271"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1786877028" name="Text Box 22"/>
                        <wps:cNvSpPr txBox="1">
                          <a:spLocks noChangeArrowheads="1"/>
                        </wps:cNvSpPr>
                        <wps:spPr bwMode="auto">
                          <a:xfrm>
                            <a:off x="5085" y="11226"/>
                            <a:ext cx="522"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CC51A"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0F12681D" w14:textId="77777777" w:rsidR="00CC664C" w:rsidRPr="00524E01" w:rsidRDefault="00CC664C" w:rsidP="00B91343">
                              <w:pPr>
                                <w:spacing w:before="60"/>
                                <w:jc w:val="center"/>
                                <w:rPr>
                                  <w:rFonts w:ascii="Arial" w:hAnsi="Arial" w:cs="Arial"/>
                                  <w:sz w:val="18"/>
                                  <w:szCs w:val="20"/>
                                </w:rPr>
                              </w:pPr>
                            </w:p>
                            <w:p w14:paraId="5030E911"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487002082" name="AutoShape 23"/>
                        <wps:cNvSpPr>
                          <a:spLocks noChangeArrowheads="1"/>
                        </wps:cNvSpPr>
                        <wps:spPr bwMode="auto">
                          <a:xfrm>
                            <a:off x="862" y="12182"/>
                            <a:ext cx="10205" cy="680"/>
                          </a:xfrm>
                          <a:prstGeom prst="rightArrow">
                            <a:avLst>
                              <a:gd name="adj1" fmla="val 50000"/>
                              <a:gd name="adj2" fmla="val 3751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387582" w14:textId="77777777" w:rsidR="00CC664C" w:rsidRPr="001728E8" w:rsidRDefault="00CC664C" w:rsidP="00B91343">
                              <w:pPr>
                                <w:jc w:val="center"/>
                                <w:rPr>
                                  <w:rFonts w:ascii="Arial" w:hAnsi="Arial" w:cs="Arial"/>
                                  <w:spacing w:val="-2"/>
                                  <w:sz w:val="20"/>
                                  <w:szCs w:val="20"/>
                                </w:rPr>
                              </w:pPr>
                              <w:r>
                                <w:rPr>
                                  <w:rFonts w:ascii="Arial" w:hAnsi="Arial" w:cs="Arial"/>
                                  <w:spacing w:val="-2"/>
                                  <w:sz w:val="20"/>
                                  <w:szCs w:val="20"/>
                                </w:rPr>
                                <w:t xml:space="preserve">   </w:t>
                              </w:r>
                              <w:r w:rsidRPr="001728E8">
                                <w:rPr>
                                  <w:rFonts w:ascii="Arial" w:hAnsi="Arial" w:cs="Arial"/>
                                  <w:spacing w:val="-2"/>
                                  <w:sz w:val="20"/>
                                  <w:szCs w:val="20"/>
                                </w:rPr>
                                <w:t>Tài liệu/ Dòng định danh lô hàng – Gói tin bản giấy và bản điện tử</w:t>
                              </w:r>
                            </w:p>
                          </w:txbxContent>
                        </wps:txbx>
                        <wps:bodyPr rot="0" vert="horz" wrap="square" lIns="91440" tIns="45720" rIns="91440" bIns="45720" anchor="t" anchorCtr="0" upright="1">
                          <a:noAutofit/>
                        </wps:bodyPr>
                      </wps:wsp>
                      <wps:wsp>
                        <wps:cNvPr id="531917230" name="Text Box 24"/>
                        <wps:cNvSpPr txBox="1">
                          <a:spLocks noChangeArrowheads="1"/>
                        </wps:cNvSpPr>
                        <wps:spPr bwMode="auto">
                          <a:xfrm>
                            <a:off x="5892" y="9191"/>
                            <a:ext cx="1417"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F0C09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wps:txbx>
                        <wps:bodyPr rot="0" vert="horz" wrap="square" lIns="18000" tIns="10800" rIns="18000" bIns="10800" anchor="t" anchorCtr="0" upright="1">
                          <a:noAutofit/>
                        </wps:bodyPr>
                      </wps:wsp>
                      <wps:wsp>
                        <wps:cNvPr id="1273524405" name="Text Box 25"/>
                        <wps:cNvSpPr txBox="1">
                          <a:spLocks noChangeArrowheads="1"/>
                        </wps:cNvSpPr>
                        <wps:spPr bwMode="auto">
                          <a:xfrm>
                            <a:off x="8208" y="9415"/>
                            <a:ext cx="1134"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C8B858"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6D54FCC8" w14:textId="77777777" w:rsidR="00CC664C" w:rsidRPr="00EF501E" w:rsidRDefault="00CC664C" w:rsidP="00B91343">
                              <w:pPr>
                                <w:rPr>
                                  <w:spacing w:val="-8"/>
                                </w:rPr>
                              </w:pPr>
                            </w:p>
                          </w:txbxContent>
                        </wps:txbx>
                        <wps:bodyPr rot="0" vert="horz" wrap="square" lIns="0" tIns="10800" rIns="0" bIns="10800" anchor="t" anchorCtr="0" upright="1">
                          <a:noAutofit/>
                        </wps:bodyPr>
                      </wps:wsp>
                      <wps:wsp>
                        <wps:cNvPr id="1166813951" name="Text Box 26"/>
                        <wps:cNvSpPr txBox="1">
                          <a:spLocks noChangeArrowheads="1"/>
                        </wps:cNvSpPr>
                        <wps:spPr bwMode="auto">
                          <a:xfrm>
                            <a:off x="9567" y="8905"/>
                            <a:ext cx="1134"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A59430"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3E32E575" w14:textId="77777777" w:rsidR="00CC664C" w:rsidRDefault="00CC664C" w:rsidP="00B91343"/>
                          </w:txbxContent>
                        </wps:txbx>
                        <wps:bodyPr rot="0" vert="horz" wrap="square" lIns="18000" tIns="10800" rIns="18000" bIns="10800" anchor="t" anchorCtr="0" upright="1">
                          <a:noAutofit/>
                        </wps:bodyPr>
                      </wps:wsp>
                      <wps:wsp>
                        <wps:cNvPr id="1760398348" name="Text Box 27"/>
                        <wps:cNvSpPr txBox="1">
                          <a:spLocks noChangeArrowheads="1"/>
                        </wps:cNvSpPr>
                        <wps:spPr bwMode="auto">
                          <a:xfrm>
                            <a:off x="9560" y="9415"/>
                            <a:ext cx="1134"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270621"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2922E5E6" w14:textId="77777777" w:rsidR="00CC664C" w:rsidRPr="00EF501E" w:rsidRDefault="00CC664C" w:rsidP="00B91343">
                              <w:pPr>
                                <w:rPr>
                                  <w:spacing w:val="-8"/>
                                </w:rPr>
                              </w:pPr>
                            </w:p>
                            <w:p w14:paraId="3ADA6E17" w14:textId="77777777" w:rsidR="00CC664C" w:rsidRPr="00EF501E" w:rsidRDefault="00CC664C" w:rsidP="00B91343">
                              <w:pPr>
                                <w:rPr>
                                  <w:spacing w:val="-4"/>
                                </w:rPr>
                              </w:pPr>
                            </w:p>
                          </w:txbxContent>
                        </wps:txbx>
                        <wps:bodyPr rot="0" vert="horz" wrap="square" lIns="18000" tIns="10800" rIns="18000" bIns="10800" anchor="t" anchorCtr="0" upright="1">
                          <a:noAutofit/>
                        </wps:bodyPr>
                      </wps:wsp>
                      <wps:wsp>
                        <wps:cNvPr id="824116806" name="Text Box 28"/>
                        <wps:cNvSpPr txBox="1">
                          <a:spLocks noChangeArrowheads="1"/>
                        </wps:cNvSpPr>
                        <wps:spPr bwMode="auto">
                          <a:xfrm>
                            <a:off x="4263" y="11226"/>
                            <a:ext cx="768"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37A66CE"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69C6C89F" w14:textId="77777777" w:rsidR="00CC664C" w:rsidRPr="00524E01" w:rsidRDefault="00CC664C" w:rsidP="00B91343">
                              <w:pPr>
                                <w:spacing w:before="60"/>
                                <w:jc w:val="center"/>
                                <w:rPr>
                                  <w:rFonts w:ascii="Arial" w:hAnsi="Arial" w:cs="Arial"/>
                                  <w:sz w:val="18"/>
                                  <w:szCs w:val="20"/>
                                </w:rPr>
                              </w:pPr>
                            </w:p>
                            <w:p w14:paraId="0A0B6929"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140704835" name="Text Box 29"/>
                        <wps:cNvSpPr txBox="1">
                          <a:spLocks noChangeArrowheads="1"/>
                        </wps:cNvSpPr>
                        <wps:spPr bwMode="auto">
                          <a:xfrm>
                            <a:off x="6677" y="11226"/>
                            <a:ext cx="680"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D6A40"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wps:txbx>
                        <wps:bodyPr rot="0" vert="horz" wrap="square" lIns="18000" tIns="10800" rIns="18000" bIns="10800" anchor="t" anchorCtr="0" upright="1">
                          <a:noAutofit/>
                        </wps:bodyPr>
                      </wps:wsp>
                      <wps:wsp>
                        <wps:cNvPr id="482806666" name="Text Box 30"/>
                        <wps:cNvSpPr txBox="1">
                          <a:spLocks noChangeArrowheads="1"/>
                        </wps:cNvSpPr>
                        <wps:spPr bwMode="auto">
                          <a:xfrm>
                            <a:off x="5855" y="11226"/>
                            <a:ext cx="768"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77A7A"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723256EF"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304712417" name="Text Box 31"/>
                        <wps:cNvSpPr txBox="1">
                          <a:spLocks noChangeArrowheads="1"/>
                        </wps:cNvSpPr>
                        <wps:spPr bwMode="auto">
                          <a:xfrm>
                            <a:off x="7597" y="11226"/>
                            <a:ext cx="768"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85B4B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1F725953" w14:textId="77777777" w:rsidR="00CC664C" w:rsidRPr="00524E01" w:rsidRDefault="00CC664C" w:rsidP="00B91343">
                              <w:pPr>
                                <w:spacing w:before="60"/>
                                <w:jc w:val="center"/>
                                <w:rPr>
                                  <w:rFonts w:ascii="Arial" w:hAnsi="Arial" w:cs="Arial"/>
                                  <w:sz w:val="18"/>
                                  <w:szCs w:val="20"/>
                                </w:rPr>
                              </w:pPr>
                            </w:p>
                            <w:p w14:paraId="00D98944"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902598981" name="Text Box 32"/>
                        <wps:cNvSpPr txBox="1">
                          <a:spLocks noChangeArrowheads="1"/>
                        </wps:cNvSpPr>
                        <wps:spPr bwMode="auto">
                          <a:xfrm>
                            <a:off x="9492" y="11226"/>
                            <a:ext cx="1001"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D1F403"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158AF743" w14:textId="77777777" w:rsidR="00CC664C" w:rsidRPr="00524E01" w:rsidRDefault="00CC664C" w:rsidP="00B91343">
                              <w:pPr>
                                <w:spacing w:before="60"/>
                                <w:jc w:val="center"/>
                                <w:rPr>
                                  <w:rFonts w:ascii="Arial" w:hAnsi="Arial" w:cs="Arial"/>
                                  <w:sz w:val="18"/>
                                  <w:szCs w:val="20"/>
                                </w:rPr>
                              </w:pPr>
                            </w:p>
                            <w:p w14:paraId="0F3C912C"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596309760" name="Text Box 33"/>
                        <wps:cNvSpPr txBox="1">
                          <a:spLocks noChangeArrowheads="1"/>
                        </wps:cNvSpPr>
                        <wps:spPr bwMode="auto">
                          <a:xfrm>
                            <a:off x="8456" y="11226"/>
                            <a:ext cx="768" cy="9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52470"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70E3B194" w14:textId="77777777" w:rsidR="00CC664C" w:rsidRPr="00524E01" w:rsidRDefault="00CC664C" w:rsidP="00B91343">
                              <w:pPr>
                                <w:spacing w:before="60"/>
                                <w:jc w:val="center"/>
                                <w:rPr>
                                  <w:rFonts w:ascii="Arial" w:hAnsi="Arial" w:cs="Arial"/>
                                  <w:sz w:val="18"/>
                                  <w:szCs w:val="20"/>
                                </w:rPr>
                              </w:pPr>
                            </w:p>
                            <w:p w14:paraId="6A207340"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53488165" name="Text Box 34"/>
                        <wps:cNvSpPr txBox="1">
                          <a:spLocks noChangeArrowheads="1"/>
                        </wps:cNvSpPr>
                        <wps:spPr bwMode="auto">
                          <a:xfrm>
                            <a:off x="2603" y="13160"/>
                            <a:ext cx="1417" cy="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D196D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6F951DB5" w14:textId="77777777" w:rsidR="00CC664C" w:rsidRPr="005F2949" w:rsidRDefault="00CC664C" w:rsidP="00B91343">
                              <w:pPr>
                                <w:spacing w:before="60"/>
                                <w:jc w:val="center"/>
                                <w:rPr>
                                  <w:rFonts w:ascii="Arial" w:hAnsi="Arial" w:cs="Arial"/>
                                  <w:sz w:val="20"/>
                                  <w:szCs w:val="20"/>
                                </w:rPr>
                              </w:pPr>
                            </w:p>
                            <w:p w14:paraId="46A193E7"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1978901711" name="Text Box 35"/>
                        <wps:cNvSpPr txBox="1">
                          <a:spLocks noChangeArrowheads="1"/>
                        </wps:cNvSpPr>
                        <wps:spPr bwMode="auto">
                          <a:xfrm>
                            <a:off x="4229" y="13160"/>
                            <a:ext cx="1417" cy="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059AB3"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7F0CBB30" w14:textId="77777777" w:rsidR="00CC664C" w:rsidRPr="005F2949"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605727074" name="AutoShape 36"/>
                        <wps:cNvSpPr>
                          <a:spLocks noChangeArrowheads="1"/>
                        </wps:cNvSpPr>
                        <wps:spPr bwMode="auto">
                          <a:xfrm rot="10800000">
                            <a:off x="901" y="13913"/>
                            <a:ext cx="6408" cy="680"/>
                          </a:xfrm>
                          <a:prstGeom prst="rightArrow">
                            <a:avLst>
                              <a:gd name="adj1" fmla="val 50000"/>
                              <a:gd name="adj2" fmla="val 23558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A469CC" w14:textId="77777777" w:rsidR="00CC664C" w:rsidRPr="00FD0271" w:rsidRDefault="00CC664C" w:rsidP="00B91343">
                              <w:pPr>
                                <w:jc w:val="center"/>
                                <w:rPr>
                                  <w:rFonts w:ascii="Arial" w:hAnsi="Arial" w:cs="Arial"/>
                                  <w:sz w:val="20"/>
                                  <w:szCs w:val="20"/>
                                </w:rPr>
                              </w:pPr>
                              <w:r>
                                <w:rPr>
                                  <w:rFonts w:ascii="Arial" w:hAnsi="Arial" w:cs="Arial"/>
                                  <w:sz w:val="20"/>
                                  <w:szCs w:val="20"/>
                                </w:rPr>
                                <w:t xml:space="preserve">        Dòng phản hồi – </w:t>
                              </w:r>
                              <w:r w:rsidRPr="001728E8">
                                <w:rPr>
                                  <w:rFonts w:ascii="Arial" w:hAnsi="Arial" w:cs="Arial"/>
                                  <w:sz w:val="20"/>
                                  <w:szCs w:val="20"/>
                                </w:rPr>
                                <w:t>Gói tin</w:t>
                              </w:r>
                              <w:r>
                                <w:rPr>
                                  <w:rFonts w:ascii="Arial" w:hAnsi="Arial" w:cs="Arial"/>
                                  <w:sz w:val="20"/>
                                  <w:szCs w:val="20"/>
                                </w:rPr>
                                <w:t xml:space="preserve"> bản giấy và bản điện tử</w:t>
                              </w:r>
                            </w:p>
                          </w:txbxContent>
                        </wps:txbx>
                        <wps:bodyPr rot="0" vert="horz" wrap="square" lIns="91440" tIns="45720" rIns="91440" bIns="45720" anchor="t" anchorCtr="0" upright="1">
                          <a:noAutofit/>
                        </wps:bodyPr>
                      </wps:wsp>
                      <wps:wsp>
                        <wps:cNvPr id="626149280" name="AutoShape 37"/>
                        <wps:cNvSpPr>
                          <a:spLocks noChangeArrowheads="1"/>
                        </wps:cNvSpPr>
                        <wps:spPr bwMode="auto">
                          <a:xfrm>
                            <a:off x="862" y="14915"/>
                            <a:ext cx="10205" cy="680"/>
                          </a:xfrm>
                          <a:prstGeom prst="leftRightArrow">
                            <a:avLst>
                              <a:gd name="adj1" fmla="val 50000"/>
                              <a:gd name="adj2" fmla="val 30014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5E0F84" w14:textId="77777777" w:rsidR="00CC664C" w:rsidRPr="00D05E76" w:rsidRDefault="00CC664C" w:rsidP="00B91343">
                              <w:pPr>
                                <w:jc w:val="center"/>
                                <w:rPr>
                                  <w:rFonts w:ascii="Arial" w:hAnsi="Arial" w:cs="Arial"/>
                                  <w:b/>
                                  <w:sz w:val="20"/>
                                  <w:szCs w:val="20"/>
                                </w:rPr>
                              </w:pPr>
                              <w:r w:rsidRPr="00D05E76">
                                <w:rPr>
                                  <w:rFonts w:ascii="Arial" w:hAnsi="Arial" w:cs="Arial"/>
                                  <w:b/>
                                  <w:sz w:val="20"/>
                                  <w:szCs w:val="20"/>
                                </w:rPr>
                                <w:t>Truy xuất ngược</w:t>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t>Truy xuất xuôi</w:t>
                              </w:r>
                            </w:p>
                          </w:txbxContent>
                        </wps:txbx>
                        <wps:bodyPr rot="0" vert="horz" wrap="square" lIns="91440" tIns="45720" rIns="91440" bIns="45720" anchor="t" anchorCtr="0" upright="1">
                          <a:noAutofit/>
                        </wps:bodyPr>
                      </wps:wsp>
                      <wps:wsp>
                        <wps:cNvPr id="1246484391" name="AutoShape 38"/>
                        <wps:cNvCnPr>
                          <a:cxnSpLocks noChangeShapeType="1"/>
                        </wps:cNvCnPr>
                        <wps:spPr bwMode="auto">
                          <a:xfrm>
                            <a:off x="2445" y="6949"/>
                            <a:ext cx="0" cy="79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30049013" name="AutoShape 39"/>
                        <wps:cNvCnPr>
                          <a:cxnSpLocks noChangeShapeType="1"/>
                        </wps:cNvCnPr>
                        <wps:spPr bwMode="auto">
                          <a:xfrm>
                            <a:off x="4122" y="6949"/>
                            <a:ext cx="0" cy="79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7540017" name="AutoShape 40"/>
                        <wps:cNvCnPr>
                          <a:cxnSpLocks noChangeShapeType="1"/>
                        </wps:cNvCnPr>
                        <wps:spPr bwMode="auto">
                          <a:xfrm>
                            <a:off x="5768" y="6917"/>
                            <a:ext cx="0" cy="79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15799979" name="AutoShape 41"/>
                        <wps:cNvCnPr>
                          <a:cxnSpLocks noChangeShapeType="1"/>
                        </wps:cNvCnPr>
                        <wps:spPr bwMode="auto">
                          <a:xfrm>
                            <a:off x="7391" y="6917"/>
                            <a:ext cx="0" cy="79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2014219" name="AutoShape 42"/>
                        <wps:cNvCnPr>
                          <a:cxnSpLocks noChangeShapeType="1"/>
                        </wps:cNvCnPr>
                        <wps:spPr bwMode="auto">
                          <a:xfrm>
                            <a:off x="9399" y="6917"/>
                            <a:ext cx="0" cy="793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5650E" id="Group 6" o:spid="_x0000_s1026" style="position:absolute;left:0;text-align:left;margin-left:-16.4pt;margin-top:6.55pt;width:498.4pt;height:397.5pt;z-index:251659264" coordorigin="862,6917" coordsize="10205,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">
                <v:shapetype id="_x0000_t202" coordsize="21600,21600" o:spt="202" path="m,l,21600r21600,l21600,xe">
                  <v:stroke joinstyle="miter"/>
                  <v:path gradientshapeok="t" o:connecttype="rect"/>
                </v:shapetype>
                <v:shape id="Text Box 7" o:spid="_x0000_s1027" type="#_x0000_t202" style="position:absolute;left:901;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" filled="f">
                  <v:textbox inset=".5mm,,.5mm">
                    <w:txbxContent>
                      <w:p w14:paraId="28A73946"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v:textbox>
                </v:shape>
                <v:shape id="Text Box 8" o:spid="_x0000_s1028" type="#_x0000_t202" style="position:absolute;left:2603;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" filled="f">
                  <v:textbox>
                    <w:txbxContent>
                      <w:p w14:paraId="4BC20F84"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v:textbox>
                </v:shape>
                <v:shape id="Text Box 9" o:spid="_x0000_s1029" type="#_x0000_t202" style="position:absolute;left:426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" filled="f">
                  <v:textbox>
                    <w:txbxContent>
                      <w:p w14:paraId="4126FCD4"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v:textbox>
                </v:shape>
                <v:shape id="Text Box 10" o:spid="_x0000_s1030" type="#_x0000_t202" style="position:absolute;left:5892;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" filled="f">
                  <v:textbox>
                    <w:txbxContent>
                      <w:p w14:paraId="0D2E68D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v:textbox>
                </v:shape>
                <v:shape id="Text Box 11" o:spid="_x0000_s1031" type="#_x0000_t202" style="position:absolute;left:771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" filled="f">
                  <v:textbox>
                    <w:txbxContent>
                      <w:p w14:paraId="7087643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v:textbox>
                </v:shape>
                <v:shape id="Text Box 12" o:spid="_x0000_s1032" type="#_x0000_t202" style="position:absolute;left:9467;top:7083;width:143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" filled="f">
                  <v:textbox inset=".5mm,.3mm,.5mm,.3mm">
                    <w:txbxContent>
                      <w:p w14:paraId="688D247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33" type="#_x0000_t13" style="position:absolute;left:862;top:7858;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" filled="f">
                  <v:textbox>
                    <w:txbxContent>
                      <w:p w14:paraId="0CD2C66B" w14:textId="77777777" w:rsidR="00CC664C" w:rsidRPr="00FD0271" w:rsidRDefault="00CC664C" w:rsidP="00B91343">
                        <w:pPr>
                          <w:jc w:val="center"/>
                          <w:rPr>
                            <w:rFonts w:ascii="Arial" w:hAnsi="Arial" w:cs="Arial"/>
                            <w:sz w:val="20"/>
                            <w:szCs w:val="20"/>
                          </w:rPr>
                        </w:pPr>
                        <w:r>
                          <w:rPr>
                            <w:rFonts w:ascii="Arial" w:hAnsi="Arial" w:cs="Arial"/>
                            <w:sz w:val="20"/>
                            <w:szCs w:val="20"/>
                          </w:rPr>
                          <w:t xml:space="preserve">        </w:t>
                        </w:r>
                        <w:r w:rsidRPr="00FD0271">
                          <w:rPr>
                            <w:rFonts w:ascii="Arial" w:hAnsi="Arial" w:cs="Arial"/>
                            <w:sz w:val="20"/>
                            <w:szCs w:val="20"/>
                          </w:rPr>
                          <w:t>Dòng vật chất</w:t>
                        </w:r>
                      </w:p>
                    </w:txbxContent>
                  </v:textbox>
                </v:shape>
                <v:shape id="Text Box 14" o:spid="_x0000_s1034" type="#_x0000_t202" style="position:absolute;left:901;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" filled="f">
                  <v:textbox inset=".5mm,.3mm,.5mm,.3mm">
                    <w:txbxContent>
                      <w:p w14:paraId="20AAC3AB"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ID cá thể và/hoặc tài sản</w:t>
                        </w:r>
                      </w:p>
                    </w:txbxContent>
                  </v:textbox>
                </v:shape>
                <v:shape id="Text Box 15" o:spid="_x0000_s1035" type="#_x0000_t202" style="position:absolute;left:260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" filled="f">
                  <v:textbox inset=".5mm,.3mm,.5mm,.3mm">
                    <w:txbxContent>
                      <w:p w14:paraId="61967146"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ID cá thể và/hoặc tài sản</w:t>
                        </w:r>
                      </w:p>
                      <w:p w14:paraId="63846970" w14:textId="77777777" w:rsidR="00CC664C" w:rsidRPr="00FD0271" w:rsidRDefault="00CC664C" w:rsidP="00B91343">
                        <w:pPr>
                          <w:jc w:val="center"/>
                          <w:rPr>
                            <w:rFonts w:ascii="Arial" w:hAnsi="Arial" w:cs="Arial"/>
                            <w:sz w:val="20"/>
                            <w:szCs w:val="20"/>
                          </w:rPr>
                        </w:pPr>
                      </w:p>
                    </w:txbxContent>
                  </v:textbox>
                </v:shape>
                <v:shape id="Text Box 16" o:spid="_x0000_s1036" type="#_x0000_t202" style="position:absolute;left:426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" filled="f">
                  <v:textbox inset=".5mm,.3mm,.5mm,.3mm">
                    <w:txbxContent>
                      <w:p w14:paraId="1843C28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Thẻ thân thịt theo GS1</w:t>
                        </w:r>
                      </w:p>
                    </w:txbxContent>
                  </v:textbox>
                </v:shape>
                <v:shape id="Text Box 17" o:spid="_x0000_s1037" type="#_x0000_t202" style="position:absolute;left:8202;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" filled="f">
                  <v:textbox inset=".5mm,.3mm,.5mm,.3mm">
                    <w:txbxContent>
                      <w:p w14:paraId="103BFA7E"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68057D6D" w14:textId="77777777" w:rsidR="00CC664C" w:rsidRDefault="00CC664C" w:rsidP="00B91343"/>
                    </w:txbxContent>
                  </v:textbox>
                </v:shape>
                <v:shape id="Text Box 18" o:spid="_x0000_s1038" type="#_x0000_t202" style="position:absolute;left:7430;top:9009;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" filled="f">
                  <v:textbox inset=".5mm,.3mm,.5mm,.3mm">
                    <w:txbxContent>
                      <w:p w14:paraId="49774DC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v:textbox>
                </v:shape>
                <v:shape id="AutoShape 19" o:spid="_x0000_s1039" type="#_x0000_t13" style="position:absolute;left:862;top:10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" filled="f">
                  <v:textbox>
                    <w:txbxContent>
                      <w:p w14:paraId="6B415F2B" w14:textId="77777777" w:rsidR="00CC664C" w:rsidRPr="00FD0271" w:rsidRDefault="00CC664C" w:rsidP="00B91343">
                        <w:pPr>
                          <w:jc w:val="center"/>
                          <w:rPr>
                            <w:rFonts w:ascii="Arial" w:hAnsi="Arial" w:cs="Arial"/>
                            <w:sz w:val="20"/>
                            <w:szCs w:val="20"/>
                          </w:rPr>
                        </w:pPr>
                        <w:r w:rsidRPr="00FD0271">
                          <w:rPr>
                            <w:rFonts w:ascii="Arial" w:hAnsi="Arial" w:cs="Arial"/>
                            <w:sz w:val="20"/>
                            <w:szCs w:val="20"/>
                          </w:rPr>
                          <w:t xml:space="preserve">Dòng </w:t>
                        </w:r>
                        <w:r>
                          <w:rPr>
                            <w:rFonts w:ascii="Arial" w:hAnsi="Arial" w:cs="Arial"/>
                            <w:sz w:val="20"/>
                            <w:szCs w:val="20"/>
                          </w:rPr>
                          <w:t>định danh cá thể</w:t>
                        </w:r>
                      </w:p>
                    </w:txbxContent>
                  </v:textbox>
                </v:shape>
                <v:shape id="Text Box 20" o:spid="_x0000_s1040" type="#_x0000_t202" style="position:absolute;left:901;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" filled="f">
                  <v:textbox inset=".5mm,.3mm,.5mm,.3mm">
                    <w:txbxContent>
                      <w:p w14:paraId="2C7C56C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v:textbox>
                </v:shape>
                <v:shape id="Text Box 21" o:spid="_x0000_s1041" type="#_x0000_t202" style="position:absolute;left:2603;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" filled="f">
                  <v:textbox inset=".5mm,.3mm,.5mm,.3mm">
                    <w:txbxContent>
                      <w:p w14:paraId="0F941AFF"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3FDC6AE0" w14:textId="77777777" w:rsidR="00CC664C" w:rsidRPr="00FD0271" w:rsidRDefault="00CC664C" w:rsidP="00B91343">
                        <w:pPr>
                          <w:spacing w:before="60"/>
                          <w:jc w:val="center"/>
                          <w:rPr>
                            <w:rFonts w:ascii="Arial" w:hAnsi="Arial" w:cs="Arial"/>
                            <w:sz w:val="20"/>
                            <w:szCs w:val="20"/>
                          </w:rPr>
                        </w:pPr>
                      </w:p>
                    </w:txbxContent>
                  </v:textbox>
                </v:shape>
                <v:shape id="Text Box 22" o:spid="_x0000_s1042" type="#_x0000_t202" style="position:absolute;left:5085;top:11226;width:52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" filled="f">
                  <v:textbox inset=".5mm,.3mm,.5mm,.3mm">
                    <w:txbxContent>
                      <w:p w14:paraId="50ACC51A"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0F12681D" w14:textId="77777777" w:rsidR="00CC664C" w:rsidRPr="00524E01" w:rsidRDefault="00CC664C" w:rsidP="00B91343">
                        <w:pPr>
                          <w:spacing w:before="60"/>
                          <w:jc w:val="center"/>
                          <w:rPr>
                            <w:rFonts w:ascii="Arial" w:hAnsi="Arial" w:cs="Arial"/>
                            <w:sz w:val="18"/>
                            <w:szCs w:val="20"/>
                          </w:rPr>
                        </w:pPr>
                      </w:p>
                      <w:p w14:paraId="5030E911" w14:textId="77777777" w:rsidR="00CC664C" w:rsidRPr="00524E01" w:rsidRDefault="00CC664C" w:rsidP="00B91343">
                        <w:pPr>
                          <w:spacing w:before="60"/>
                          <w:jc w:val="center"/>
                          <w:rPr>
                            <w:rFonts w:ascii="Arial" w:hAnsi="Arial" w:cs="Arial"/>
                            <w:sz w:val="18"/>
                            <w:szCs w:val="20"/>
                          </w:rPr>
                        </w:pPr>
                      </w:p>
                    </w:txbxContent>
                  </v:textbox>
                </v:shape>
                <v:shape id="AutoShape 23" o:spid="_x0000_s1043" type="#_x0000_t13" style="position:absolute;left:862;top:12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" filled="f">
                  <v:textbox>
                    <w:txbxContent>
                      <w:p w14:paraId="21387582" w14:textId="77777777" w:rsidR="00CC664C" w:rsidRPr="001728E8" w:rsidRDefault="00CC664C" w:rsidP="00B91343">
                        <w:pPr>
                          <w:jc w:val="center"/>
                          <w:rPr>
                            <w:rFonts w:ascii="Arial" w:hAnsi="Arial" w:cs="Arial"/>
                            <w:spacing w:val="-2"/>
                            <w:sz w:val="20"/>
                            <w:szCs w:val="20"/>
                          </w:rPr>
                        </w:pPr>
                        <w:r>
                          <w:rPr>
                            <w:rFonts w:ascii="Arial" w:hAnsi="Arial" w:cs="Arial"/>
                            <w:spacing w:val="-2"/>
                            <w:sz w:val="20"/>
                            <w:szCs w:val="20"/>
                          </w:rPr>
                          <w:t xml:space="preserve">   </w:t>
                        </w:r>
                        <w:r w:rsidRPr="001728E8">
                          <w:rPr>
                            <w:rFonts w:ascii="Arial" w:hAnsi="Arial" w:cs="Arial"/>
                            <w:spacing w:val="-2"/>
                            <w:sz w:val="20"/>
                            <w:szCs w:val="20"/>
                          </w:rPr>
                          <w:t>Tài liệu/ Dòng định danh lô hàng – Gói tin bản giấy và bản điện tử</w:t>
                        </w:r>
                      </w:p>
                    </w:txbxContent>
                  </v:textbox>
                </v:shape>
                <v:shape id="Text Box 24" o:spid="_x0000_s1044" type="#_x0000_t202" style="position:absolute;left:5892;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" filled="f">
                  <v:textbox inset=".5mm,.3mm,.5mm,.3mm">
                    <w:txbxContent>
                      <w:p w14:paraId="4DF0C093"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v:textbox>
                </v:shape>
                <v:shape id="Text Box 25" o:spid="_x0000_s1045" type="#_x0000_t202" style="position:absolute;left:8208;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" filled="f">
                  <v:textbox inset="0,.3mm,0,.3mm">
                    <w:txbxContent>
                      <w:p w14:paraId="56C8B858"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6D54FCC8" w14:textId="77777777" w:rsidR="00CC664C" w:rsidRPr="00EF501E" w:rsidRDefault="00CC664C" w:rsidP="00B91343">
                        <w:pPr>
                          <w:rPr>
                            <w:spacing w:val="-8"/>
                          </w:rPr>
                        </w:pPr>
                      </w:p>
                    </w:txbxContent>
                  </v:textbox>
                </v:shape>
                <v:shape id="Text Box 26" o:spid="_x0000_s1046" type="#_x0000_t202" style="position:absolute;left:9567;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" filled="f">
                  <v:textbox inset=".5mm,.3mm,.5mm,.3mm">
                    <w:txbxContent>
                      <w:p w14:paraId="6FA59430"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3E32E575" w14:textId="77777777" w:rsidR="00CC664C" w:rsidRDefault="00CC664C" w:rsidP="00B91343"/>
                    </w:txbxContent>
                  </v:textbox>
                </v:shape>
                <v:shape id="Text Box 27" o:spid="_x0000_s1047" type="#_x0000_t202" style="position:absolute;left:9560;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" filled="f">
                  <v:textbox inset=".5mm,.3mm,.5mm,.3mm">
                    <w:txbxContent>
                      <w:p w14:paraId="39270621"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2922E5E6" w14:textId="77777777" w:rsidR="00CC664C" w:rsidRPr="00EF501E" w:rsidRDefault="00CC664C" w:rsidP="00B91343">
                        <w:pPr>
                          <w:rPr>
                            <w:spacing w:val="-8"/>
                          </w:rPr>
                        </w:pPr>
                      </w:p>
                      <w:p w14:paraId="3ADA6E17" w14:textId="77777777" w:rsidR="00CC664C" w:rsidRPr="00EF501E" w:rsidRDefault="00CC664C" w:rsidP="00B91343">
                        <w:pPr>
                          <w:rPr>
                            <w:spacing w:val="-4"/>
                          </w:rPr>
                        </w:pPr>
                      </w:p>
                    </w:txbxContent>
                  </v:textbox>
                </v:shape>
                <v:shape id="Text Box 28" o:spid="_x0000_s1048" type="#_x0000_t202" style="position:absolute;left:4263;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" filled="f">
                  <v:textbox inset=".5mm,.3mm,.5mm,.3mm">
                    <w:txbxContent>
                      <w:p w14:paraId="637A66CE"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69C6C89F" w14:textId="77777777" w:rsidR="00CC664C" w:rsidRPr="00524E01" w:rsidRDefault="00CC664C" w:rsidP="00B91343">
                        <w:pPr>
                          <w:spacing w:before="60"/>
                          <w:jc w:val="center"/>
                          <w:rPr>
                            <w:rFonts w:ascii="Arial" w:hAnsi="Arial" w:cs="Arial"/>
                            <w:sz w:val="18"/>
                            <w:szCs w:val="20"/>
                          </w:rPr>
                        </w:pPr>
                      </w:p>
                      <w:p w14:paraId="0A0B6929" w14:textId="77777777" w:rsidR="00CC664C" w:rsidRPr="00524E01" w:rsidRDefault="00CC664C" w:rsidP="00B91343">
                        <w:pPr>
                          <w:spacing w:before="60"/>
                          <w:jc w:val="center"/>
                          <w:rPr>
                            <w:rFonts w:ascii="Arial" w:hAnsi="Arial" w:cs="Arial"/>
                            <w:sz w:val="18"/>
                            <w:szCs w:val="20"/>
                          </w:rPr>
                        </w:pPr>
                      </w:p>
                    </w:txbxContent>
                  </v:textbox>
                </v:shape>
                <v:shape id="Text Box 29" o:spid="_x0000_s1049" type="#_x0000_t202" style="position:absolute;left:6677;top:11226;width:68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" filled="f">
                  <v:textbox inset=".5mm,.3mm,.5mm,.3mm">
                    <w:txbxContent>
                      <w:p w14:paraId="649D6A40"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v:textbox>
                </v:shape>
                <v:shape id="Text Box 30" o:spid="_x0000_s1050" type="#_x0000_t202" style="position:absolute;left:5855;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" filled="f">
                  <v:textbox inset=".5mm,.3mm,.5mm,.3mm">
                    <w:txbxContent>
                      <w:p w14:paraId="15477A7A"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723256EF" w14:textId="77777777" w:rsidR="00CC664C" w:rsidRPr="00524E01" w:rsidRDefault="00CC664C" w:rsidP="00B91343">
                        <w:pPr>
                          <w:spacing w:before="60"/>
                          <w:jc w:val="center"/>
                          <w:rPr>
                            <w:rFonts w:ascii="Arial" w:hAnsi="Arial" w:cs="Arial"/>
                            <w:sz w:val="18"/>
                            <w:szCs w:val="20"/>
                          </w:rPr>
                        </w:pPr>
                      </w:p>
                    </w:txbxContent>
                  </v:textbox>
                </v:shape>
                <v:shape id="_x0000_s1051" type="#_x0000_t202" style="position:absolute;left:7597;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" filled="f">
                  <v:textbox inset=".5mm,.3mm,.5mm,.3mm">
                    <w:txbxContent>
                      <w:p w14:paraId="3785B4B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1F725953" w14:textId="77777777" w:rsidR="00CC664C" w:rsidRPr="00524E01" w:rsidRDefault="00CC664C" w:rsidP="00B91343">
                        <w:pPr>
                          <w:spacing w:before="60"/>
                          <w:jc w:val="center"/>
                          <w:rPr>
                            <w:rFonts w:ascii="Arial" w:hAnsi="Arial" w:cs="Arial"/>
                            <w:sz w:val="18"/>
                            <w:szCs w:val="20"/>
                          </w:rPr>
                        </w:pPr>
                      </w:p>
                      <w:p w14:paraId="00D98944" w14:textId="77777777" w:rsidR="00CC664C" w:rsidRPr="00524E01" w:rsidRDefault="00CC664C" w:rsidP="00B91343">
                        <w:pPr>
                          <w:spacing w:before="60"/>
                          <w:jc w:val="center"/>
                          <w:rPr>
                            <w:rFonts w:ascii="Arial" w:hAnsi="Arial" w:cs="Arial"/>
                            <w:sz w:val="18"/>
                            <w:szCs w:val="20"/>
                          </w:rPr>
                        </w:pPr>
                      </w:p>
                    </w:txbxContent>
                  </v:textbox>
                </v:shape>
                <v:shape id="_x0000_s1052" type="#_x0000_t202" style="position:absolute;left:9492;top:11226;width:100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" filled="f">
                  <v:textbox inset=".5mm,.3mm,.5mm,.3mm">
                    <w:txbxContent>
                      <w:p w14:paraId="54D1F403"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158AF743" w14:textId="77777777" w:rsidR="00CC664C" w:rsidRPr="00524E01" w:rsidRDefault="00CC664C" w:rsidP="00B91343">
                        <w:pPr>
                          <w:spacing w:before="60"/>
                          <w:jc w:val="center"/>
                          <w:rPr>
                            <w:rFonts w:ascii="Arial" w:hAnsi="Arial" w:cs="Arial"/>
                            <w:sz w:val="18"/>
                            <w:szCs w:val="20"/>
                          </w:rPr>
                        </w:pPr>
                      </w:p>
                      <w:p w14:paraId="0F3C912C" w14:textId="77777777" w:rsidR="00CC664C" w:rsidRPr="00524E01" w:rsidRDefault="00CC664C" w:rsidP="00B91343">
                        <w:pPr>
                          <w:spacing w:before="60"/>
                          <w:jc w:val="center"/>
                          <w:rPr>
                            <w:rFonts w:ascii="Arial" w:hAnsi="Arial" w:cs="Arial"/>
                            <w:sz w:val="18"/>
                            <w:szCs w:val="20"/>
                          </w:rPr>
                        </w:pPr>
                      </w:p>
                    </w:txbxContent>
                  </v:textbox>
                </v:shape>
                <v:shape id="_x0000_s1053" type="#_x0000_t202" style="position:absolute;left:8456;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" filled="f">
                  <v:textbox inset=".5mm,.3mm,.5mm,.3mm">
                    <w:txbxContent>
                      <w:p w14:paraId="29D52470"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70E3B194" w14:textId="77777777" w:rsidR="00CC664C" w:rsidRPr="00524E01" w:rsidRDefault="00CC664C" w:rsidP="00B91343">
                        <w:pPr>
                          <w:spacing w:before="60"/>
                          <w:jc w:val="center"/>
                          <w:rPr>
                            <w:rFonts w:ascii="Arial" w:hAnsi="Arial" w:cs="Arial"/>
                            <w:sz w:val="18"/>
                            <w:szCs w:val="20"/>
                          </w:rPr>
                        </w:pPr>
                      </w:p>
                      <w:p w14:paraId="6A207340" w14:textId="77777777" w:rsidR="00CC664C" w:rsidRPr="00524E01" w:rsidRDefault="00CC664C" w:rsidP="00B91343">
                        <w:pPr>
                          <w:spacing w:before="60"/>
                          <w:jc w:val="center"/>
                          <w:rPr>
                            <w:rFonts w:ascii="Arial" w:hAnsi="Arial" w:cs="Arial"/>
                            <w:sz w:val="18"/>
                            <w:szCs w:val="20"/>
                          </w:rPr>
                        </w:pPr>
                      </w:p>
                    </w:txbxContent>
                  </v:textbox>
                </v:shape>
                <v:shape id="_x0000_s1054" type="#_x0000_t202" style="position:absolute;left:2603;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" filled="f">
                  <v:textbox inset=".5mm,.3mm,.5mm,.3mm">
                    <w:txbxContent>
                      <w:p w14:paraId="5CD196D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6F951DB5" w14:textId="77777777" w:rsidR="00CC664C" w:rsidRPr="005F2949" w:rsidRDefault="00CC664C" w:rsidP="00B91343">
                        <w:pPr>
                          <w:spacing w:before="60"/>
                          <w:jc w:val="center"/>
                          <w:rPr>
                            <w:rFonts w:ascii="Arial" w:hAnsi="Arial" w:cs="Arial"/>
                            <w:sz w:val="20"/>
                            <w:szCs w:val="20"/>
                          </w:rPr>
                        </w:pPr>
                      </w:p>
                      <w:p w14:paraId="46A193E7" w14:textId="77777777" w:rsidR="00CC664C" w:rsidRPr="00FD0271" w:rsidRDefault="00CC664C" w:rsidP="00B91343">
                        <w:pPr>
                          <w:jc w:val="center"/>
                          <w:rPr>
                            <w:rFonts w:ascii="Arial" w:hAnsi="Arial" w:cs="Arial"/>
                            <w:sz w:val="20"/>
                            <w:szCs w:val="20"/>
                          </w:rPr>
                        </w:pPr>
                      </w:p>
                    </w:txbxContent>
                  </v:textbox>
                </v:shape>
                <v:shape id="_x0000_s1055" type="#_x0000_t202" style="position:absolute;left:4229;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" filled="f">
                  <v:textbox inset=".5mm,.3mm,.5mm,.3mm">
                    <w:txbxContent>
                      <w:p w14:paraId="71059AB3"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7F0CBB30" w14:textId="77777777" w:rsidR="00CC664C" w:rsidRPr="005F2949" w:rsidRDefault="00CC664C" w:rsidP="00B91343">
                        <w:pPr>
                          <w:spacing w:before="60"/>
                          <w:jc w:val="center"/>
                          <w:rPr>
                            <w:rFonts w:ascii="Arial" w:hAnsi="Arial" w:cs="Arial"/>
                            <w:sz w:val="20"/>
                            <w:szCs w:val="20"/>
                          </w:rPr>
                        </w:pPr>
                      </w:p>
                    </w:txbxContent>
                  </v:textbox>
                </v:shape>
                <v:shape id="AutoShape 36" o:spid="_x0000_s1056" type="#_x0000_t13" style="position:absolute;left:901;top:13913;width:6408;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" filled="f">
                  <v:textbox>
                    <w:txbxContent>
                      <w:p w14:paraId="19A469CC" w14:textId="77777777" w:rsidR="00CC664C" w:rsidRPr="00FD0271" w:rsidRDefault="00CC664C" w:rsidP="00B91343">
                        <w:pPr>
                          <w:jc w:val="center"/>
                          <w:rPr>
                            <w:rFonts w:ascii="Arial" w:hAnsi="Arial" w:cs="Arial"/>
                            <w:sz w:val="20"/>
                            <w:szCs w:val="20"/>
                          </w:rPr>
                        </w:pPr>
                        <w:r>
                          <w:rPr>
                            <w:rFonts w:ascii="Arial" w:hAnsi="Arial" w:cs="Arial"/>
                            <w:sz w:val="20"/>
                            <w:szCs w:val="20"/>
                          </w:rPr>
                          <w:t xml:space="preserve">        Dòng phản hồi – </w:t>
                        </w:r>
                        <w:r w:rsidRPr="001728E8">
                          <w:rPr>
                            <w:rFonts w:ascii="Arial" w:hAnsi="Arial" w:cs="Arial"/>
                            <w:sz w:val="20"/>
                            <w:szCs w:val="20"/>
                          </w:rPr>
                          <w:t>Gói tin</w:t>
                        </w:r>
                        <w:r>
                          <w:rPr>
                            <w:rFonts w:ascii="Arial" w:hAnsi="Arial" w:cs="Arial"/>
                            <w:sz w:val="20"/>
                            <w:szCs w:val="20"/>
                          </w:rPr>
                          <w:t xml:space="preserve"> bản giấy và bản điện tử</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37" o:spid="_x0000_s1057" type="#_x0000_t69" style="position:absolute;left:862;top:14915;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" filled="f">
                  <v:textbox>
                    <w:txbxContent>
                      <w:p w14:paraId="435E0F84" w14:textId="77777777" w:rsidR="00CC664C" w:rsidRPr="00D05E76" w:rsidRDefault="00CC664C" w:rsidP="00B91343">
                        <w:pPr>
                          <w:jc w:val="center"/>
                          <w:rPr>
                            <w:rFonts w:ascii="Arial" w:hAnsi="Arial" w:cs="Arial"/>
                            <w:b/>
                            <w:sz w:val="20"/>
                            <w:szCs w:val="20"/>
                          </w:rPr>
                        </w:pPr>
                        <w:r w:rsidRPr="00D05E76">
                          <w:rPr>
                            <w:rFonts w:ascii="Arial" w:hAnsi="Arial" w:cs="Arial"/>
                            <w:b/>
                            <w:sz w:val="20"/>
                            <w:szCs w:val="20"/>
                          </w:rPr>
                          <w:t>Truy xuất ngược</w:t>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r>
                        <w:r w:rsidRPr="00D05E76">
                          <w:rPr>
                            <w:rFonts w:ascii="Arial" w:hAnsi="Arial" w:cs="Arial"/>
                            <w:b/>
                            <w:sz w:val="20"/>
                            <w:szCs w:val="20"/>
                          </w:rPr>
                          <w:tab/>
                          <w:t>Truy xuất xuôi</w:t>
                        </w:r>
                      </w:p>
                    </w:txbxContent>
                  </v:textbox>
                </v:shape>
                <v:shapetype id="_x0000_t32" coordsize="21600,21600" o:spt="32" o:oned="t" path="m,l21600,21600e" filled="f">
                  <v:path arrowok="t" fillok="f" o:connecttype="none"/>
                  <o:lock v:ext="edit" shapetype="t"/>
                </v:shapetype>
                <v:shape id="AutoShape 38" o:spid="_x0000_s1058" type="#_x0000_t32" style="position:absolute;left:2445;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">
                  <v:stroke dashstyle="dash"/>
                </v:shape>
                <v:shape id="AutoShape 39" o:spid="_x0000_s1059" type="#_x0000_t32" style="position:absolute;left:4122;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">
                  <v:stroke dashstyle="dash"/>
                </v:shape>
                <v:shape id="AutoShape 40" o:spid="_x0000_s1060" type="#_x0000_t32" style="position:absolute;left:5768;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">
                  <v:stroke dashstyle="dash"/>
                </v:shape>
                <v:shape id="AutoShape 41" o:spid="_x0000_s1061" type="#_x0000_t32" style="position:absolute;left:7391;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">
                  <v:stroke dashstyle="dash"/>
                </v:shape>
                <v:shape id="AutoShape 42" o:spid="_x0000_s1062" type="#_x0000_t32" style="position:absolute;left:9399;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">
                  <v:stroke dashstyle="dash"/>
                </v:shape>
              </v:group>
            </w:pict>
          </mc:Fallback>
        </mc:AlternateContent>
      </w:r>
    </w:p>
    <w:p w14:paraId="283A881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p w14:paraId="6884152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2E2C4C7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747F30A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4E7A36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419B292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78866FF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58825CC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1C2E167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2F2164DF" w14:textId="16B228B6" w:rsidR="00B91343" w:rsidRPr="003A2B9E" w:rsidRDefault="00B91343" w:rsidP="00961AEB">
      <w:pPr>
        <w:widowControl w:val="0"/>
        <w:spacing w:after="0" w:line="240" w:lineRule="auto"/>
        <w:jc w:val="center"/>
        <w:rPr>
          <w:rFonts w:ascii="Times New Roman" w:hAnsi="Times New Roman" w:cs="Times New Roman"/>
          <w:sz w:val="28"/>
          <w:szCs w:val="28"/>
        </w:rPr>
      </w:pPr>
    </w:p>
    <w:p w14:paraId="4BD095AC" w14:textId="59ED180D" w:rsidR="001B4271" w:rsidRPr="003A2B9E" w:rsidRDefault="001B4271" w:rsidP="00961AEB">
      <w:pPr>
        <w:widowControl w:val="0"/>
        <w:spacing w:after="0" w:line="240" w:lineRule="auto"/>
        <w:jc w:val="center"/>
        <w:rPr>
          <w:rFonts w:ascii="Times New Roman" w:hAnsi="Times New Roman" w:cs="Times New Roman"/>
          <w:sz w:val="28"/>
          <w:szCs w:val="28"/>
        </w:rPr>
      </w:pPr>
    </w:p>
    <w:p w14:paraId="77C09F02" w14:textId="0EBE2F6A" w:rsidR="001B4271" w:rsidRPr="003A2B9E" w:rsidRDefault="001B4271" w:rsidP="00961AEB">
      <w:pPr>
        <w:widowControl w:val="0"/>
        <w:spacing w:after="0" w:line="240" w:lineRule="auto"/>
        <w:jc w:val="center"/>
        <w:rPr>
          <w:rFonts w:ascii="Times New Roman" w:hAnsi="Times New Roman" w:cs="Times New Roman"/>
          <w:sz w:val="28"/>
          <w:szCs w:val="28"/>
        </w:rPr>
      </w:pPr>
    </w:p>
    <w:p w14:paraId="312DB679" w14:textId="3705335A" w:rsidR="001B4271" w:rsidRPr="003A2B9E" w:rsidRDefault="001B4271" w:rsidP="00961AEB">
      <w:pPr>
        <w:widowControl w:val="0"/>
        <w:spacing w:after="0" w:line="240" w:lineRule="auto"/>
        <w:jc w:val="center"/>
        <w:rPr>
          <w:rFonts w:ascii="Times New Roman" w:hAnsi="Times New Roman" w:cs="Times New Roman"/>
          <w:sz w:val="28"/>
          <w:szCs w:val="28"/>
        </w:rPr>
      </w:pPr>
    </w:p>
    <w:p w14:paraId="5D8FE387" w14:textId="6A443C5E" w:rsidR="001B4271" w:rsidRPr="003A2B9E" w:rsidRDefault="001B4271" w:rsidP="00961AEB">
      <w:pPr>
        <w:widowControl w:val="0"/>
        <w:spacing w:after="0" w:line="240" w:lineRule="auto"/>
        <w:jc w:val="center"/>
        <w:rPr>
          <w:rFonts w:ascii="Times New Roman" w:hAnsi="Times New Roman" w:cs="Times New Roman"/>
          <w:sz w:val="28"/>
          <w:szCs w:val="28"/>
        </w:rPr>
      </w:pPr>
    </w:p>
    <w:p w14:paraId="56CCC534" w14:textId="4A7E0ADB" w:rsidR="001B4271" w:rsidRPr="003A2B9E" w:rsidRDefault="001B4271" w:rsidP="00961AEB">
      <w:pPr>
        <w:widowControl w:val="0"/>
        <w:spacing w:after="0" w:line="240" w:lineRule="auto"/>
        <w:jc w:val="center"/>
        <w:rPr>
          <w:rFonts w:ascii="Times New Roman" w:hAnsi="Times New Roman" w:cs="Times New Roman"/>
          <w:sz w:val="28"/>
          <w:szCs w:val="28"/>
        </w:rPr>
      </w:pPr>
    </w:p>
    <w:p w14:paraId="6073575D" w14:textId="07A25CF5" w:rsidR="001B4271" w:rsidRPr="003A2B9E" w:rsidRDefault="001B4271" w:rsidP="00961AEB">
      <w:pPr>
        <w:widowControl w:val="0"/>
        <w:spacing w:after="0" w:line="240" w:lineRule="auto"/>
        <w:jc w:val="center"/>
        <w:rPr>
          <w:rFonts w:ascii="Times New Roman" w:hAnsi="Times New Roman" w:cs="Times New Roman"/>
          <w:sz w:val="28"/>
          <w:szCs w:val="28"/>
        </w:rPr>
      </w:pPr>
    </w:p>
    <w:p w14:paraId="7AD4CFCF" w14:textId="1D45DC22" w:rsidR="001B4271" w:rsidRPr="003A2B9E" w:rsidRDefault="001B4271" w:rsidP="00961AEB">
      <w:pPr>
        <w:widowControl w:val="0"/>
        <w:spacing w:after="0" w:line="240" w:lineRule="auto"/>
        <w:jc w:val="center"/>
        <w:rPr>
          <w:rFonts w:ascii="Times New Roman" w:hAnsi="Times New Roman" w:cs="Times New Roman"/>
          <w:sz w:val="28"/>
          <w:szCs w:val="28"/>
        </w:rPr>
      </w:pPr>
    </w:p>
    <w:p w14:paraId="1C1AD281" w14:textId="77777777" w:rsidR="001B4271" w:rsidRPr="003A2B9E" w:rsidRDefault="001B4271" w:rsidP="00961AEB">
      <w:pPr>
        <w:widowControl w:val="0"/>
        <w:spacing w:after="0" w:line="240" w:lineRule="auto"/>
        <w:jc w:val="center"/>
        <w:rPr>
          <w:rFonts w:ascii="Times New Roman" w:hAnsi="Times New Roman" w:cs="Times New Roman"/>
          <w:sz w:val="28"/>
          <w:szCs w:val="28"/>
        </w:rPr>
      </w:pPr>
    </w:p>
    <w:p w14:paraId="2F277FFA" w14:textId="3788750F" w:rsidR="00B91343" w:rsidRPr="003A2B9E" w:rsidRDefault="00B91343" w:rsidP="00961AEB">
      <w:pPr>
        <w:widowControl w:val="0"/>
        <w:spacing w:after="0" w:line="240" w:lineRule="auto"/>
        <w:jc w:val="center"/>
        <w:rPr>
          <w:rFonts w:ascii="Times New Roman" w:hAnsi="Times New Roman" w:cs="Times New Roman"/>
          <w:sz w:val="28"/>
          <w:szCs w:val="28"/>
        </w:rPr>
      </w:pPr>
    </w:p>
    <w:p w14:paraId="08FF99D8" w14:textId="6816368C" w:rsidR="001B4271" w:rsidRPr="003A2B9E" w:rsidRDefault="001B4271" w:rsidP="00961AEB">
      <w:pPr>
        <w:widowControl w:val="0"/>
        <w:spacing w:after="0" w:line="240" w:lineRule="auto"/>
        <w:jc w:val="center"/>
        <w:rPr>
          <w:rFonts w:ascii="Times New Roman" w:hAnsi="Times New Roman" w:cs="Times New Roman"/>
          <w:sz w:val="28"/>
          <w:szCs w:val="28"/>
        </w:rPr>
      </w:pPr>
    </w:p>
    <w:p w14:paraId="37377CE4" w14:textId="1F8CABA8" w:rsidR="001B4271" w:rsidRPr="003A2B9E" w:rsidRDefault="001B4271" w:rsidP="00961AEB">
      <w:pPr>
        <w:widowControl w:val="0"/>
        <w:spacing w:after="0" w:line="240" w:lineRule="auto"/>
        <w:jc w:val="center"/>
        <w:rPr>
          <w:rFonts w:ascii="Times New Roman" w:hAnsi="Times New Roman" w:cs="Times New Roman"/>
          <w:sz w:val="28"/>
          <w:szCs w:val="28"/>
        </w:rPr>
      </w:pPr>
    </w:p>
    <w:p w14:paraId="03850859" w14:textId="6CC22678" w:rsidR="001B4271" w:rsidRPr="003A2B9E" w:rsidRDefault="001B4271" w:rsidP="00441F43">
      <w:pPr>
        <w:widowControl w:val="0"/>
        <w:spacing w:after="0" w:line="240" w:lineRule="auto"/>
        <w:rPr>
          <w:rFonts w:ascii="Times New Roman" w:hAnsi="Times New Roman" w:cs="Times New Roman"/>
          <w:sz w:val="28"/>
          <w:szCs w:val="28"/>
        </w:rPr>
      </w:pPr>
    </w:p>
    <w:p w14:paraId="19655FCE" w14:textId="6F2EA889" w:rsidR="00B91343" w:rsidRPr="003A2B9E" w:rsidRDefault="00B91343" w:rsidP="000C1078">
      <w:pPr>
        <w:widowControl w:val="0"/>
        <w:spacing w:after="0" w:line="240" w:lineRule="auto"/>
        <w:ind w:right="-188"/>
        <w:jc w:val="both"/>
        <w:rPr>
          <w:rFonts w:ascii="Times New Roman" w:hAnsi="Times New Roman" w:cs="Times New Roman"/>
          <w:sz w:val="28"/>
          <w:szCs w:val="28"/>
        </w:rPr>
      </w:pPr>
      <w:r w:rsidRPr="003A2B9E">
        <w:rPr>
          <w:rFonts w:ascii="Times New Roman" w:hAnsi="Times New Roman" w:cs="Times New Roman"/>
          <w:sz w:val="28"/>
          <w:szCs w:val="28"/>
        </w:rPr>
        <w:t xml:space="preserve">  Hình 1 – </w:t>
      </w:r>
    </w:p>
    <w:p w14:paraId="781A6CE5" w14:textId="77777777" w:rsidR="00866C98" w:rsidRPr="003A2B9E" w:rsidRDefault="00866C98" w:rsidP="00961AEB">
      <w:pPr>
        <w:pStyle w:val="Heading2"/>
        <w:widowControl w:val="0"/>
        <w:spacing w:before="0" w:beforeAutospacing="0" w:after="0" w:afterAutospacing="0"/>
        <w:jc w:val="both"/>
        <w:rPr>
          <w:b w:val="0"/>
          <w:sz w:val="28"/>
          <w:szCs w:val="28"/>
        </w:rPr>
      </w:pPr>
      <w:bookmarkStart w:id="30" w:name="_Toc134718666"/>
      <w:bookmarkEnd w:id="29"/>
    </w:p>
    <w:p w14:paraId="0FE7801F" w14:textId="77777777" w:rsidR="00866C98" w:rsidRPr="003A2B9E" w:rsidRDefault="00866C98" w:rsidP="00961AEB">
      <w:pPr>
        <w:pStyle w:val="Heading2"/>
        <w:widowControl w:val="0"/>
        <w:spacing w:before="0" w:beforeAutospacing="0" w:after="0" w:afterAutospacing="0"/>
        <w:jc w:val="both"/>
        <w:rPr>
          <w:b w:val="0"/>
          <w:sz w:val="28"/>
          <w:szCs w:val="28"/>
        </w:rPr>
      </w:pPr>
    </w:p>
    <w:p w14:paraId="61192E56" w14:textId="11BCB7E5" w:rsidR="00B91343" w:rsidRPr="003A2B9E" w:rsidRDefault="00CF511D" w:rsidP="00961AEB">
      <w:pPr>
        <w:pStyle w:val="Heading2"/>
        <w:widowControl w:val="0"/>
        <w:spacing w:before="0" w:beforeAutospacing="0" w:after="0" w:afterAutospacing="0"/>
        <w:jc w:val="both"/>
        <w:rPr>
          <w:b w:val="0"/>
          <w:sz w:val="28"/>
          <w:szCs w:val="28"/>
        </w:rPr>
      </w:pPr>
      <w:r w:rsidRPr="003A2B9E">
        <w:rPr>
          <w:b w:val="0"/>
          <w:sz w:val="28"/>
          <w:szCs w:val="28"/>
        </w:rPr>
        <w:t>5</w:t>
      </w:r>
      <w:r w:rsidR="00B91343" w:rsidRPr="003A2B9E">
        <w:rPr>
          <w:b w:val="0"/>
          <w:sz w:val="28"/>
          <w:szCs w:val="28"/>
        </w:rPr>
        <w:t>.2. Các yếu tố truy xuất nguồn gốc chủ yếu</w:t>
      </w:r>
      <w:bookmarkEnd w:id="30"/>
    </w:p>
    <w:p w14:paraId="1E13848B" w14:textId="77777777"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 xml:space="preserve">trâu, bò </w:t>
      </w:r>
      <w:r w:rsidRPr="003A2B9E">
        <w:rPr>
          <w:rFonts w:ascii="Times New Roman" w:hAnsi="Times New Roman" w:cs="Times New Roman"/>
          <w:sz w:val="28"/>
          <w:szCs w:val="28"/>
          <w:lang w:val="vi-VN"/>
        </w:rPr>
        <w:t>thương phẩm</w:t>
      </w:r>
      <w:r w:rsidRPr="003A2B9E">
        <w:rPr>
          <w:rFonts w:ascii="Times New Roman" w:hAnsi="Times New Roman" w:cs="Times New Roman"/>
          <w:sz w:val="28"/>
          <w:szCs w:val="28"/>
        </w:rPr>
        <w:t>, c</w:t>
      </w:r>
      <w:r w:rsidRPr="003A2B9E">
        <w:rPr>
          <w:rFonts w:ascii="Times New Roman" w:hAnsi="Times New Roman" w:cs="Times New Roman"/>
          <w:sz w:val="28"/>
          <w:szCs w:val="28"/>
          <w:lang w:val="vi-VN"/>
        </w:rPr>
        <w:t>ác yếu tố</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bao gồm</w:t>
      </w:r>
      <w:r w:rsidRPr="003A2B9E">
        <w:rPr>
          <w:rFonts w:ascii="Times New Roman" w:hAnsi="Times New Roman" w:cs="Times New Roman"/>
          <w:sz w:val="28"/>
          <w:szCs w:val="28"/>
        </w:rPr>
        <w:t>:</w:t>
      </w:r>
    </w:p>
    <w:p w14:paraId="6DD0802A" w14:textId="77777777"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Mã</w:t>
      </w:r>
      <w:r w:rsidRPr="003A2B9E">
        <w:rPr>
          <w:rFonts w:ascii="Times New Roman" w:hAnsi="Times New Roman" w:cs="Times New Roman"/>
          <w:sz w:val="28"/>
          <w:szCs w:val="28"/>
          <w:lang w:val="vi-VN"/>
        </w:rPr>
        <w:t xml:space="preserve"> định danh </w:t>
      </w:r>
      <w:r w:rsidRPr="003A2B9E">
        <w:rPr>
          <w:rFonts w:ascii="Times New Roman" w:hAnsi="Times New Roman" w:cs="Times New Roman"/>
          <w:sz w:val="28"/>
          <w:szCs w:val="28"/>
        </w:rPr>
        <w:t xml:space="preserve">từng cá thể </w:t>
      </w:r>
      <w:r w:rsidRPr="003A2B9E">
        <w:rPr>
          <w:rFonts w:ascii="Times New Roman" w:hAnsi="Times New Roman" w:cs="Times New Roman"/>
          <w:sz w:val="28"/>
          <w:szCs w:val="28"/>
          <w:lang w:val="vi-VN"/>
        </w:rPr>
        <w:t xml:space="preserve">hoặc </w:t>
      </w:r>
      <w:r w:rsidRPr="003A2B9E">
        <w:rPr>
          <w:rFonts w:ascii="Times New Roman" w:hAnsi="Times New Roman" w:cs="Times New Roman"/>
          <w:sz w:val="28"/>
          <w:szCs w:val="28"/>
        </w:rPr>
        <w:t>đàn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trâu, bò;</w:t>
      </w:r>
    </w:p>
    <w:p w14:paraId="72D1C9E2" w14:textId="77777777"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Thông tin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trâu, bò </w:t>
      </w:r>
      <w:r w:rsidRPr="003A2B9E">
        <w:rPr>
          <w:rFonts w:ascii="Times New Roman" w:hAnsi="Times New Roman" w:cs="Times New Roman"/>
          <w:sz w:val="28"/>
          <w:szCs w:val="28"/>
          <w:lang w:val="vi-VN"/>
        </w:rPr>
        <w:t xml:space="preserve">như tuổi (ngày sinh hoặc tháng sinh), </w:t>
      </w:r>
      <w:r w:rsidRPr="003A2B9E">
        <w:rPr>
          <w:rFonts w:ascii="Times New Roman" w:hAnsi="Times New Roman" w:cs="Times New Roman"/>
          <w:sz w:val="28"/>
          <w:szCs w:val="28"/>
        </w:rPr>
        <w:t>địa điểm sản xuất giống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nuôi </w:t>
      </w:r>
      <w:r w:rsidRPr="003A2B9E">
        <w:rPr>
          <w:rFonts w:ascii="Times New Roman" w:hAnsi="Times New Roman" w:cs="Times New Roman"/>
          <w:sz w:val="28"/>
          <w:szCs w:val="28"/>
          <w:lang w:val="vi-VN"/>
        </w:rPr>
        <w:t xml:space="preserve">vỗ béo và </w:t>
      </w:r>
      <w:r w:rsidRPr="003A2B9E">
        <w:rPr>
          <w:rFonts w:ascii="Times New Roman" w:hAnsi="Times New Roman" w:cs="Times New Roman"/>
          <w:sz w:val="28"/>
          <w:szCs w:val="28"/>
        </w:rPr>
        <w:t>xuất bán;</w:t>
      </w:r>
    </w:p>
    <w:p w14:paraId="753AE267" w14:textId="77777777"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Mẻ/lô</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w:t>
      </w:r>
      <w:r w:rsidRPr="003A2B9E">
        <w:rPr>
          <w:rFonts w:ascii="Times New Roman" w:hAnsi="Times New Roman" w:cs="Times New Roman"/>
          <w:sz w:val="28"/>
          <w:szCs w:val="28"/>
          <w:lang w:val="vi-VN"/>
        </w:rPr>
        <w:t>hức ăn (ngũ cốc và các chất bổ sung) và xác định chất lượng thông qua các tài liệu cung cấp</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về </w:t>
      </w:r>
      <w:r w:rsidRPr="003A2B9E">
        <w:rPr>
          <w:rFonts w:ascii="Times New Roman" w:hAnsi="Times New Roman" w:cs="Times New Roman"/>
          <w:sz w:val="28"/>
          <w:szCs w:val="28"/>
          <w:lang w:val="vi-VN"/>
        </w:rPr>
        <w:t>thức ăn</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bổ sung</w:t>
      </w:r>
      <w:r w:rsidRPr="003A2B9E">
        <w:rPr>
          <w:rFonts w:ascii="Times New Roman" w:hAnsi="Times New Roman" w:cs="Times New Roman"/>
          <w:sz w:val="28"/>
          <w:szCs w:val="28"/>
        </w:rPr>
        <w:t>;</w:t>
      </w:r>
    </w:p>
    <w:p w14:paraId="6F0C7AA2" w14:textId="77777777"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Giấy chứng nhận kiểm dịch vận chuyển động vật;</w:t>
      </w:r>
    </w:p>
    <w:p w14:paraId="4CC98460" w14:textId="50268F75" w:rsidR="00B91343" w:rsidRPr="003A2B9E" w:rsidRDefault="00B91343" w:rsidP="00E42CE9">
      <w:pPr>
        <w:widowControl w:val="0"/>
        <w:spacing w:after="0" w:line="240" w:lineRule="auto"/>
        <w:ind w:left="-142"/>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Thông tin điều trị thú y.” </w:t>
      </w:r>
    </w:p>
    <w:p w14:paraId="69E82386" w14:textId="467573E6" w:rsidR="00B91343" w:rsidRPr="003A2B9E" w:rsidRDefault="00E137D3" w:rsidP="00961AEB">
      <w:pPr>
        <w:widowControl w:val="0"/>
        <w:spacing w:after="0" w:line="240" w:lineRule="auto"/>
        <w:jc w:val="both"/>
        <w:rPr>
          <w:rFonts w:ascii="Times New Roman" w:hAnsi="Times New Roman" w:cs="Times New Roman"/>
          <w:i/>
          <w:sz w:val="28"/>
          <w:szCs w:val="28"/>
        </w:rPr>
      </w:pPr>
      <w:bookmarkStart w:id="31" w:name="_Hlk134946917"/>
      <w:r w:rsidRPr="003A2B9E">
        <w:rPr>
          <w:rFonts w:ascii="Times New Roman" w:hAnsi="Times New Roman" w:cs="Times New Roman"/>
          <w:i/>
          <w:sz w:val="28"/>
          <w:szCs w:val="28"/>
        </w:rPr>
        <w:t>Ý nghĩa của nội dung</w:t>
      </w:r>
    </w:p>
    <w:p w14:paraId="09A7C4E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quy định pháp luật như sau:</w:t>
      </w:r>
    </w:p>
    <w:bookmarkEnd w:id="31"/>
    <w:p w14:paraId="043A1AC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Luật Chăn nuôi: “</w:t>
      </w:r>
      <w:r w:rsidRPr="003A2B9E">
        <w:rPr>
          <w:rFonts w:ascii="Times New Roman" w:hAnsi="Times New Roman" w:cs="Times New Roman"/>
          <w:iCs/>
          <w:color w:val="000000"/>
          <w:sz w:val="28"/>
          <w:szCs w:val="28"/>
        </w:rPr>
        <w:t>Sản phẩm chăn nuôi được mua bán, sơ chế, chế biến phải có xuất xứ rõ ràng bảo đảm truy xuất nguồn gốc của sản phẩm</w:t>
      </w:r>
      <w:r w:rsidRPr="003A2B9E">
        <w:rPr>
          <w:rFonts w:ascii="Times New Roman" w:hAnsi="Times New Roman" w:cs="Times New Roman"/>
          <w:sz w:val="28"/>
          <w:szCs w:val="28"/>
          <w:shd w:val="clear" w:color="auto" w:fill="FFFFFF"/>
        </w:rPr>
        <w:t>”;</w:t>
      </w:r>
    </w:p>
    <w:p w14:paraId="4423037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 xml:space="preserve">Thông tư số 17/2021/TT-BNNPTNT ngày 20 tháng 12 năm 2021 của </w:t>
      </w:r>
      <w:r w:rsidRPr="003A2B9E">
        <w:rPr>
          <w:rFonts w:ascii="Times New Roman" w:hAnsi="Times New Roman" w:cs="Times New Roman"/>
          <w:color w:val="000000"/>
          <w:sz w:val="28"/>
          <w:szCs w:val="28"/>
        </w:rPr>
        <w:t>Bộ Nông nghiệp và Phát triển nông thôn</w:t>
      </w:r>
      <w:r w:rsidRPr="003A2B9E">
        <w:rPr>
          <w:rFonts w:ascii="Times New Roman" w:hAnsi="Times New Roman" w:cs="Times New Roman"/>
          <w:iCs/>
          <w:color w:val="000000"/>
          <w:sz w:val="28"/>
          <w:szCs w:val="28"/>
        </w:rPr>
        <w:t> </w:t>
      </w:r>
      <w:r w:rsidRPr="003A2B9E">
        <w:rPr>
          <w:rFonts w:ascii="Times New Roman" w:hAnsi="Times New Roman" w:cs="Times New Roman"/>
          <w:sz w:val="28"/>
          <w:szCs w:val="28"/>
        </w:rPr>
        <w:t>quy định về truy xuất nguồn gốc, thu hồi và xử lý thực phẩm không bảo đảm an toàn thuộc phạm vi quản lý của Bộ Nông nghiệp và PTNT, tại Điều 6. Lưu trữ thông tin truy xuất nguồn gốc:</w:t>
      </w:r>
    </w:p>
    <w:p w14:paraId="0E49A42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Thông tin tối thiểu phải lưu trữ cho mục đích truy xuất nguồn gốc tại mỗi cơ sở đối với từng lô hàng được sản xuất, kinh doanh trong nước:</w:t>
      </w:r>
    </w:p>
    <w:p w14:paraId="3A2B72E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Đối với lô hàng nhận: Tên, địa chỉ và mã số (nếu có) của cơ sở cung cấp lô hàng nhận; thời gian, địa điểm giao nhận; thông tin về lô hàng (tên/chủng loại, khối lượng, mã số nhận diện);</w:t>
      </w:r>
    </w:p>
    <w:p w14:paraId="2FE35EE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Đối với lô hàng sản xuất: Thông tin về lô hàng sản xuất tại từng công đoạn (thời gian sản xuất, tên/chủng loại, khối lượng, mã số nhận diện lô hàng/mẻ hàng);</w:t>
      </w:r>
    </w:p>
    <w:p w14:paraId="40BDC2F4" w14:textId="55001508"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 Đối với lô hàng giao: Tên, địa chỉ và mã số (nếu có) của cơ sở tiếp nhận lô hàng; thời gian, địa điểm giao nhận; thông tin về lô hàng (tên/chủng loại, khối lượng, mã số nhận diện).”</w:t>
      </w:r>
      <w:r w:rsidR="004A7477" w:rsidRPr="003A2B9E">
        <w:rPr>
          <w:rStyle w:val="FootnoteReference"/>
          <w:rFonts w:ascii="Times New Roman" w:hAnsi="Times New Roman" w:cs="Times New Roman"/>
          <w:sz w:val="28"/>
          <w:szCs w:val="28"/>
        </w:rPr>
        <w:footnoteReference w:id="2"/>
      </w:r>
    </w:p>
    <w:p w14:paraId="4AECD319"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bookmarkStart w:id="32" w:name="_Hlk134947163"/>
      <w:bookmarkStart w:id="33" w:name="_Hlk134901104"/>
      <w:r w:rsidRPr="003A2B9E">
        <w:rPr>
          <w:rFonts w:ascii="Times New Roman" w:hAnsi="Times New Roman" w:cs="Times New Roman"/>
          <w:i/>
          <w:sz w:val="28"/>
          <w:szCs w:val="28"/>
        </w:rPr>
        <w:t>Cách thức thực hiện:</w:t>
      </w:r>
    </w:p>
    <w:bookmarkEnd w:id="32"/>
    <w:p w14:paraId="7A6B325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Sử dụng các mã định danh GS1 để định danh từng cá thể </w:t>
      </w:r>
      <w:r w:rsidRPr="003A2B9E">
        <w:rPr>
          <w:rFonts w:ascii="Times New Roman" w:hAnsi="Times New Roman" w:cs="Times New Roman"/>
          <w:sz w:val="28"/>
          <w:szCs w:val="28"/>
          <w:lang w:val="vi-VN"/>
        </w:rPr>
        <w:t xml:space="preserve">hoặc </w:t>
      </w:r>
      <w:r w:rsidRPr="003A2B9E">
        <w:rPr>
          <w:rFonts w:ascii="Times New Roman" w:hAnsi="Times New Roman" w:cs="Times New Roman"/>
          <w:sz w:val="28"/>
          <w:szCs w:val="28"/>
        </w:rPr>
        <w:t>đàn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trâu, bò;</w:t>
      </w:r>
    </w:p>
    <w:bookmarkEnd w:id="33"/>
    <w:p w14:paraId="7D77C9D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Sử dụng các chuẩn GS1 để </w:t>
      </w:r>
      <w:r w:rsidRPr="003A2B9E">
        <w:rPr>
          <w:rFonts w:ascii="Times New Roman" w:hAnsi="Times New Roman" w:cs="Times New Roman"/>
          <w:bCs/>
          <w:sz w:val="28"/>
          <w:szCs w:val="28"/>
        </w:rPr>
        <w:t xml:space="preserve">chia sẻ dữ liệu điện tử: </w:t>
      </w:r>
      <w:r w:rsidRPr="003A2B9E">
        <w:rPr>
          <w:rFonts w:ascii="Times New Roman" w:hAnsi="Times New Roman" w:cs="Times New Roman"/>
          <w:sz w:val="28"/>
          <w:szCs w:val="28"/>
        </w:rPr>
        <w:t xml:space="preserve">GS1 eCom; Thông báo giao hàng (DESADV); </w:t>
      </w:r>
      <w:r w:rsidRPr="003A2B9E">
        <w:rPr>
          <w:rFonts w:ascii="Times New Roman" w:hAnsi="Times New Roman" w:cs="Times New Roman"/>
          <w:bCs/>
          <w:sz w:val="28"/>
          <w:szCs w:val="28"/>
        </w:rPr>
        <w:t>Dịch vụ thông tin mã điện tử sản phẩm (EPCIS).</w:t>
      </w:r>
      <w:r w:rsidRPr="003A2B9E">
        <w:rPr>
          <w:rFonts w:ascii="Times New Roman" w:hAnsi="Times New Roman" w:cs="Times New Roman"/>
          <w:sz w:val="28"/>
          <w:szCs w:val="28"/>
        </w:rPr>
        <w:t xml:space="preserve"> </w:t>
      </w:r>
    </w:p>
    <w:p w14:paraId="77861B08"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thân thịt trâu, bò là</w:t>
      </w:r>
      <w:r w:rsidRPr="003A2B9E">
        <w:rPr>
          <w:rFonts w:ascii="Times New Roman" w:hAnsi="Times New Roman" w:cs="Times New Roman"/>
          <w:sz w:val="28"/>
          <w:szCs w:val="28"/>
          <w:lang w:val="vi-VN"/>
        </w:rPr>
        <w:t xml:space="preserve"> thương </w:t>
      </w:r>
      <w:r w:rsidRPr="003A2B9E">
        <w:rPr>
          <w:rFonts w:ascii="Times New Roman" w:hAnsi="Times New Roman" w:cs="Times New Roman"/>
          <w:sz w:val="28"/>
          <w:szCs w:val="28"/>
        </w:rPr>
        <w:t>phẩm</w:t>
      </w:r>
      <w:r w:rsidRPr="003A2B9E">
        <w:rPr>
          <w:rFonts w:ascii="Times New Roman" w:hAnsi="Times New Roman" w:cs="Times New Roman"/>
          <w:sz w:val="28"/>
          <w:szCs w:val="28"/>
          <w:lang w:val="vi-VN"/>
        </w:rPr>
        <w:t xml:space="preserve"> không </w:t>
      </w:r>
      <w:r w:rsidRPr="003A2B9E">
        <w:rPr>
          <w:rFonts w:ascii="Times New Roman" w:hAnsi="Times New Roman" w:cs="Times New Roman"/>
          <w:sz w:val="28"/>
          <w:szCs w:val="28"/>
        </w:rPr>
        <w:t xml:space="preserve">được </w:t>
      </w:r>
      <w:r w:rsidRPr="003A2B9E">
        <w:rPr>
          <w:rFonts w:ascii="Times New Roman" w:hAnsi="Times New Roman" w:cs="Times New Roman"/>
          <w:sz w:val="28"/>
          <w:szCs w:val="28"/>
          <w:lang w:val="vi-VN"/>
        </w:rPr>
        <w:t xml:space="preserve">quét </w:t>
      </w:r>
      <w:r w:rsidRPr="003A2B9E">
        <w:rPr>
          <w:rFonts w:ascii="Times New Roman" w:hAnsi="Times New Roman" w:cs="Times New Roman"/>
          <w:sz w:val="28"/>
          <w:szCs w:val="28"/>
        </w:rPr>
        <w:t>mã</w:t>
      </w:r>
      <w:r w:rsidRPr="003A2B9E">
        <w:rPr>
          <w:rFonts w:ascii="Times New Roman" w:hAnsi="Times New Roman" w:cs="Times New Roman"/>
          <w:sz w:val="28"/>
          <w:szCs w:val="28"/>
          <w:lang w:val="vi-VN"/>
        </w:rPr>
        <w:t xml:space="preserve"> khi bán lẻ tại điểm bán</w:t>
      </w:r>
      <w:r w:rsidRPr="003A2B9E">
        <w:rPr>
          <w:rFonts w:ascii="Times New Roman" w:hAnsi="Times New Roman" w:cs="Times New Roman"/>
          <w:sz w:val="28"/>
          <w:szCs w:val="28"/>
        </w:rPr>
        <w:t>, c</w:t>
      </w:r>
      <w:r w:rsidRPr="003A2B9E">
        <w:rPr>
          <w:rFonts w:ascii="Times New Roman" w:hAnsi="Times New Roman" w:cs="Times New Roman"/>
          <w:sz w:val="28"/>
          <w:szCs w:val="28"/>
          <w:lang w:val="vi-VN"/>
        </w:rPr>
        <w:t xml:space="preserve">ác yếu tố 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bao gồm:</w:t>
      </w:r>
    </w:p>
    <w:p w14:paraId="6EC80674"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thân thịt được coi là thương </w:t>
      </w:r>
      <w:r w:rsidRPr="003A2B9E">
        <w:rPr>
          <w:rFonts w:ascii="Times New Roman" w:hAnsi="Times New Roman" w:cs="Times New Roman"/>
          <w:sz w:val="28"/>
          <w:szCs w:val="28"/>
        </w:rPr>
        <w:t>phẩm</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thì</w:t>
      </w:r>
      <w:r w:rsidRPr="003A2B9E">
        <w:rPr>
          <w:rFonts w:ascii="Times New Roman" w:hAnsi="Times New Roman" w:cs="Times New Roman"/>
          <w:sz w:val="28"/>
          <w:szCs w:val="28"/>
          <w:lang w:val="vi-VN"/>
        </w:rPr>
        <w:t xml:space="preserve"> được định danh </w:t>
      </w:r>
      <w:r w:rsidRPr="003A2B9E">
        <w:rPr>
          <w:rFonts w:ascii="Times New Roman" w:hAnsi="Times New Roman" w:cs="Times New Roman"/>
          <w:sz w:val="28"/>
          <w:szCs w:val="28"/>
        </w:rPr>
        <w:t>đơn</w:t>
      </w:r>
      <w:r w:rsidRPr="003A2B9E">
        <w:rPr>
          <w:rFonts w:ascii="Times New Roman" w:hAnsi="Times New Roman" w:cs="Times New Roman"/>
          <w:sz w:val="28"/>
          <w:szCs w:val="28"/>
          <w:lang w:val="vi-VN"/>
        </w:rPr>
        <w:t xml:space="preserve"> nhất bằng cách sử dụng </w:t>
      </w:r>
      <w:r w:rsidRPr="003A2B9E">
        <w:rPr>
          <w:rFonts w:ascii="Times New Roman" w:hAnsi="Times New Roman" w:cs="Times New Roman"/>
          <w:sz w:val="28"/>
          <w:szCs w:val="28"/>
        </w:rPr>
        <w:t>số định danh ứng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AI của</w:t>
      </w:r>
      <w:r w:rsidRPr="003A2B9E">
        <w:rPr>
          <w:rFonts w:ascii="Times New Roman" w:hAnsi="Times New Roman" w:cs="Times New Roman"/>
          <w:sz w:val="28"/>
          <w:szCs w:val="28"/>
          <w:lang w:val="vi-VN"/>
        </w:rPr>
        <w:t xml:space="preserve"> GTIN (01) và AI </w:t>
      </w:r>
      <w:r w:rsidRPr="003A2B9E">
        <w:rPr>
          <w:rFonts w:ascii="Times New Roman" w:hAnsi="Times New Roman" w:cs="Times New Roman"/>
          <w:sz w:val="28"/>
          <w:szCs w:val="28"/>
        </w:rPr>
        <w:t>của</w:t>
      </w:r>
      <w:r w:rsidRPr="003A2B9E">
        <w:rPr>
          <w:rFonts w:ascii="Times New Roman" w:hAnsi="Times New Roman" w:cs="Times New Roman"/>
          <w:sz w:val="28"/>
          <w:szCs w:val="28"/>
          <w:lang w:val="vi-VN"/>
        </w:rPr>
        <w:t xml:space="preserve"> số mẻ/lô</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(10) hoặc AI </w:t>
      </w:r>
      <w:r w:rsidRPr="003A2B9E">
        <w:rPr>
          <w:rFonts w:ascii="Times New Roman" w:hAnsi="Times New Roman" w:cs="Times New Roman"/>
          <w:sz w:val="28"/>
          <w:szCs w:val="28"/>
        </w:rPr>
        <w:t>của 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 xml:space="preserve">xêri </w:t>
      </w:r>
      <w:r w:rsidRPr="003A2B9E">
        <w:rPr>
          <w:rFonts w:ascii="Times New Roman" w:hAnsi="Times New Roman" w:cs="Times New Roman"/>
          <w:sz w:val="28"/>
          <w:szCs w:val="28"/>
          <w:lang w:val="vi-VN"/>
        </w:rPr>
        <w:t xml:space="preserve">(21), </w:t>
      </w:r>
      <w:r w:rsidRPr="003A2B9E">
        <w:rPr>
          <w:rFonts w:ascii="Times New Roman" w:hAnsi="Times New Roman" w:cs="Times New Roman"/>
          <w:sz w:val="28"/>
          <w:szCs w:val="28"/>
        </w:rPr>
        <w:t xml:space="preserve">liên kết thân thịt với </w:t>
      </w:r>
      <w:r w:rsidRPr="003A2B9E">
        <w:rPr>
          <w:rFonts w:ascii="Times New Roman" w:hAnsi="Times New Roman" w:cs="Times New Roman"/>
          <w:sz w:val="28"/>
          <w:szCs w:val="28"/>
          <w:lang w:val="vi-VN"/>
        </w:rPr>
        <w:t>ID</w:t>
      </w:r>
      <w:r w:rsidRPr="003A2B9E">
        <w:rPr>
          <w:rFonts w:ascii="Times New Roman" w:hAnsi="Times New Roman" w:cs="Times New Roman"/>
          <w:sz w:val="28"/>
          <w:szCs w:val="28"/>
        </w:rPr>
        <w:t xml:space="preserve"> của từng cá thể trâu, bò;</w:t>
      </w:r>
    </w:p>
    <w:p w14:paraId="0AAC766C"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thân thịt được coi </w:t>
      </w:r>
      <w:r w:rsidRPr="003A2B9E">
        <w:rPr>
          <w:rFonts w:ascii="Times New Roman" w:hAnsi="Times New Roman" w:cs="Times New Roman"/>
          <w:sz w:val="28"/>
          <w:szCs w:val="28"/>
        </w:rPr>
        <w:t>là</w:t>
      </w:r>
      <w:r w:rsidRPr="003A2B9E">
        <w:rPr>
          <w:rFonts w:ascii="Times New Roman" w:hAnsi="Times New Roman" w:cs="Times New Roman"/>
          <w:sz w:val="28"/>
          <w:szCs w:val="28"/>
          <w:lang w:val="vi-VN"/>
        </w:rPr>
        <w:t xml:space="preserve"> đơn vị logistic, </w:t>
      </w:r>
      <w:r w:rsidRPr="003A2B9E">
        <w:rPr>
          <w:rFonts w:ascii="Times New Roman" w:hAnsi="Times New Roman" w:cs="Times New Roman"/>
          <w:sz w:val="28"/>
          <w:szCs w:val="28"/>
        </w:rPr>
        <w:t>thì</w:t>
      </w:r>
      <w:r w:rsidRPr="003A2B9E">
        <w:rPr>
          <w:rFonts w:ascii="Times New Roman" w:hAnsi="Times New Roman" w:cs="Times New Roman"/>
          <w:sz w:val="28"/>
          <w:szCs w:val="28"/>
          <w:lang w:val="vi-VN"/>
        </w:rPr>
        <w:t xml:space="preserve"> được định danh đơn nhất bằng cách sử dụng SSCC liên kết thân thịt với ID</w:t>
      </w:r>
      <w:r w:rsidRPr="003A2B9E">
        <w:rPr>
          <w:rFonts w:ascii="Times New Roman" w:hAnsi="Times New Roman" w:cs="Times New Roman"/>
          <w:sz w:val="28"/>
          <w:szCs w:val="28"/>
        </w:rPr>
        <w:t xml:space="preserve"> của từng cá thể trâu, bò </w:t>
      </w:r>
      <w:r w:rsidRPr="003A2B9E">
        <w:rPr>
          <w:rFonts w:ascii="Times New Roman" w:hAnsi="Times New Roman" w:cs="Times New Roman"/>
          <w:sz w:val="28"/>
          <w:szCs w:val="28"/>
          <w:lang w:val="vi-VN"/>
        </w:rPr>
        <w:t xml:space="preserve">hoặc </w:t>
      </w:r>
      <w:r w:rsidRPr="003A2B9E">
        <w:rPr>
          <w:rFonts w:ascii="Times New Roman" w:hAnsi="Times New Roman" w:cs="Times New Roman"/>
          <w:sz w:val="28"/>
          <w:szCs w:val="28"/>
        </w:rPr>
        <w:t xml:space="preserve">ID </w:t>
      </w:r>
      <w:r w:rsidRPr="003A2B9E">
        <w:rPr>
          <w:rFonts w:ascii="Times New Roman" w:hAnsi="Times New Roman" w:cs="Times New Roman"/>
          <w:sz w:val="28"/>
          <w:szCs w:val="28"/>
          <w:lang w:val="vi-VN"/>
        </w:rPr>
        <w:t xml:space="preserve">đàn </w:t>
      </w:r>
      <w:r w:rsidRPr="003A2B9E">
        <w:rPr>
          <w:rFonts w:ascii="Times New Roman" w:hAnsi="Times New Roman" w:cs="Times New Roman"/>
          <w:sz w:val="28"/>
          <w:szCs w:val="28"/>
        </w:rPr>
        <w:t>trâu, bò;</w:t>
      </w:r>
    </w:p>
    <w:p w14:paraId="1547BE77"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Ngày, </w:t>
      </w:r>
      <w:r w:rsidRPr="003A2B9E">
        <w:rPr>
          <w:rFonts w:ascii="Times New Roman" w:hAnsi="Times New Roman" w:cs="Times New Roman"/>
          <w:sz w:val="28"/>
          <w:szCs w:val="28"/>
        </w:rPr>
        <w:t>giờ</w:t>
      </w:r>
      <w:r w:rsidRPr="003A2B9E">
        <w:rPr>
          <w:rFonts w:ascii="Times New Roman" w:hAnsi="Times New Roman" w:cs="Times New Roman"/>
          <w:sz w:val="28"/>
          <w:szCs w:val="28"/>
          <w:lang w:val="vi-VN"/>
        </w:rPr>
        <w:t>, lô</w:t>
      </w:r>
      <w:r w:rsidRPr="003A2B9E">
        <w:rPr>
          <w:rFonts w:ascii="Times New Roman" w:hAnsi="Times New Roman" w:cs="Times New Roman"/>
          <w:sz w:val="28"/>
          <w:szCs w:val="28"/>
        </w:rPr>
        <w:t>/mẻ</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nhà cung cấp</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trâu, bò</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sự phù hợp với</w:t>
      </w:r>
      <w:r w:rsidRPr="003A2B9E">
        <w:rPr>
          <w:rFonts w:ascii="Times New Roman" w:hAnsi="Times New Roman" w:cs="Times New Roman"/>
          <w:sz w:val="28"/>
          <w:szCs w:val="28"/>
          <w:lang w:val="vi-VN"/>
        </w:rPr>
        <w:t xml:space="preserve"> thị trường</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các thuộc tính về </w:t>
      </w:r>
      <w:r w:rsidRPr="003A2B9E">
        <w:rPr>
          <w:rFonts w:ascii="Times New Roman" w:hAnsi="Times New Roman" w:cs="Times New Roman"/>
          <w:sz w:val="28"/>
          <w:szCs w:val="28"/>
          <w:lang w:val="vi-VN"/>
        </w:rPr>
        <w:t xml:space="preserve">khối lượng và chất lượng (ví dụ: </w:t>
      </w:r>
      <w:r w:rsidRPr="003A2B9E">
        <w:rPr>
          <w:rFonts w:ascii="Times New Roman" w:hAnsi="Times New Roman" w:cs="Times New Roman"/>
          <w:sz w:val="28"/>
          <w:szCs w:val="28"/>
        </w:rPr>
        <w:t>hạng thân thịt</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p>
    <w:p w14:paraId="7C629BAA"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ơ quan </w:t>
      </w:r>
      <w:r w:rsidRPr="003A2B9E">
        <w:rPr>
          <w:rFonts w:ascii="Times New Roman" w:hAnsi="Times New Roman" w:cs="Times New Roman"/>
          <w:sz w:val="28"/>
          <w:szCs w:val="28"/>
        </w:rPr>
        <w:t xml:space="preserve">có thẩm quyền </w:t>
      </w:r>
      <w:r w:rsidRPr="003A2B9E">
        <w:rPr>
          <w:rFonts w:ascii="Times New Roman" w:hAnsi="Times New Roman" w:cs="Times New Roman"/>
          <w:sz w:val="28"/>
          <w:szCs w:val="28"/>
          <w:lang w:val="vi-VN"/>
        </w:rPr>
        <w:t xml:space="preserve">cấp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ố đăng ký cơ sở giết mổ</w:t>
      </w:r>
      <w:r w:rsidRPr="003A2B9E">
        <w:rPr>
          <w:rFonts w:ascii="Times New Roman" w:hAnsi="Times New Roman" w:cs="Times New Roman"/>
          <w:sz w:val="28"/>
          <w:szCs w:val="28"/>
        </w:rPr>
        <w:t xml:space="preserve"> gia súc, gia cầm;</w:t>
      </w:r>
    </w:p>
    <w:p w14:paraId="6DFAD10D"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 xml:space="preserve">thực hiện </w:t>
      </w:r>
      <w:r w:rsidRPr="003A2B9E">
        <w:rPr>
          <w:rFonts w:ascii="Times New Roman" w:hAnsi="Times New Roman" w:cs="Times New Roman"/>
          <w:sz w:val="28"/>
          <w:szCs w:val="28"/>
          <w:lang w:val="vi-VN"/>
        </w:rPr>
        <w:t xml:space="preserve">việc </w:t>
      </w:r>
      <w:r w:rsidRPr="003A2B9E">
        <w:rPr>
          <w:rFonts w:ascii="Times New Roman" w:hAnsi="Times New Roman" w:cs="Times New Roman"/>
          <w:sz w:val="28"/>
          <w:szCs w:val="28"/>
        </w:rPr>
        <w:t>pha lọc thịt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tại cơ sở khác cơ sở giết mổ</w:t>
      </w:r>
      <w:r w:rsidRPr="003A2B9E">
        <w:rPr>
          <w:rFonts w:ascii="Times New Roman" w:hAnsi="Times New Roman" w:cs="Times New Roman"/>
          <w:sz w:val="28"/>
          <w:szCs w:val="28"/>
          <w:lang w:val="vi-VN"/>
        </w:rPr>
        <w:t xml:space="preserve">, thông tin cần được chuyển từ cơ sở giết mổ sang cơ sở </w:t>
      </w:r>
      <w:r w:rsidRPr="003A2B9E">
        <w:rPr>
          <w:rFonts w:ascii="Times New Roman" w:hAnsi="Times New Roman" w:cs="Times New Roman"/>
          <w:sz w:val="28"/>
          <w:szCs w:val="28"/>
        </w:rPr>
        <w:t>pha lọc</w:t>
      </w:r>
      <w:r w:rsidRPr="003A2B9E">
        <w:rPr>
          <w:rFonts w:ascii="Times New Roman" w:hAnsi="Times New Roman" w:cs="Times New Roman"/>
          <w:sz w:val="28"/>
          <w:szCs w:val="28"/>
          <w:lang w:val="vi-VN"/>
        </w:rPr>
        <w:t xml:space="preserve">. Thông tin này nói chung sẽ </w:t>
      </w:r>
      <w:r w:rsidRPr="003A2B9E">
        <w:rPr>
          <w:rFonts w:ascii="Times New Roman" w:hAnsi="Times New Roman" w:cs="Times New Roman"/>
          <w:sz w:val="28"/>
          <w:szCs w:val="28"/>
        </w:rPr>
        <w:t>được</w:t>
      </w:r>
      <w:r w:rsidRPr="003A2B9E">
        <w:rPr>
          <w:rFonts w:ascii="Times New Roman" w:hAnsi="Times New Roman" w:cs="Times New Roman"/>
          <w:sz w:val="28"/>
          <w:szCs w:val="28"/>
          <w:lang w:val="vi-VN"/>
        </w:rPr>
        <w:t xml:space="preserve"> sử dụng </w:t>
      </w:r>
      <w:r w:rsidRPr="003A2B9E">
        <w:rPr>
          <w:rFonts w:ascii="Times New Roman" w:hAnsi="Times New Roman" w:cs="Times New Roman"/>
          <w:sz w:val="28"/>
          <w:szCs w:val="28"/>
        </w:rPr>
        <w:t>như</w:t>
      </w:r>
      <w:r w:rsidRPr="003A2B9E">
        <w:rPr>
          <w:rFonts w:ascii="Times New Roman" w:hAnsi="Times New Roman" w:cs="Times New Roman"/>
          <w:sz w:val="28"/>
          <w:szCs w:val="28"/>
          <w:lang w:val="vi-VN"/>
        </w:rPr>
        <w:t xml:space="preserve"> một văn bản chuyển giao quy định cho </w:t>
      </w:r>
      <w:r w:rsidRPr="003A2B9E">
        <w:rPr>
          <w:rFonts w:ascii="Times New Roman" w:hAnsi="Times New Roman" w:cs="Times New Roman"/>
          <w:sz w:val="28"/>
          <w:szCs w:val="28"/>
        </w:rPr>
        <w:t>chuyến hàng.”</w:t>
      </w:r>
    </w:p>
    <w:p w14:paraId="4A32C925" w14:textId="683FFD63"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tương tự điểm a) nêu trên.</w:t>
      </w:r>
    </w:p>
    <w:p w14:paraId="195B802A"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 xml:space="preserve">vật chứa </w:t>
      </w:r>
      <w:r w:rsidRPr="003A2B9E">
        <w:rPr>
          <w:rFonts w:ascii="Times New Roman" w:hAnsi="Times New Roman" w:cs="Times New Roman"/>
          <w:sz w:val="28"/>
          <w:szCs w:val="28"/>
          <w:lang w:val="vi-VN"/>
        </w:rPr>
        <w:t xml:space="preserve">là thương phẩm </w:t>
      </w:r>
      <w:r w:rsidRPr="003A2B9E">
        <w:rPr>
          <w:rFonts w:ascii="Times New Roman" w:hAnsi="Times New Roman" w:cs="Times New Roman"/>
          <w:sz w:val="28"/>
          <w:szCs w:val="28"/>
        </w:rPr>
        <w:t xml:space="preserve">có khối lượng thay đổi </w:t>
      </w:r>
      <w:r w:rsidRPr="003A2B9E">
        <w:rPr>
          <w:rFonts w:ascii="Times New Roman" w:hAnsi="Times New Roman" w:cs="Times New Roman"/>
          <w:sz w:val="28"/>
          <w:szCs w:val="28"/>
          <w:lang w:val="vi-VN"/>
        </w:rPr>
        <w:t>không</w:t>
      </w:r>
      <w:r w:rsidRPr="003A2B9E">
        <w:rPr>
          <w:rFonts w:ascii="Times New Roman" w:hAnsi="Times New Roman" w:cs="Times New Roman"/>
          <w:sz w:val="28"/>
          <w:szCs w:val="28"/>
        </w:rPr>
        <w:t xml:space="preserve"> được</w:t>
      </w:r>
      <w:r w:rsidRPr="003A2B9E">
        <w:rPr>
          <w:rFonts w:ascii="Times New Roman" w:hAnsi="Times New Roman" w:cs="Times New Roman"/>
          <w:sz w:val="28"/>
          <w:szCs w:val="28"/>
          <w:lang w:val="vi-VN"/>
        </w:rPr>
        <w:t xml:space="preserve"> quét </w:t>
      </w:r>
      <w:r w:rsidRPr="003A2B9E">
        <w:rPr>
          <w:rFonts w:ascii="Times New Roman" w:hAnsi="Times New Roman" w:cs="Times New Roman"/>
          <w:sz w:val="28"/>
          <w:szCs w:val="28"/>
        </w:rPr>
        <w:t>mã khi bán lẻ tại điểm bán, c</w:t>
      </w:r>
      <w:r w:rsidRPr="003A2B9E">
        <w:rPr>
          <w:rFonts w:ascii="Times New Roman" w:hAnsi="Times New Roman" w:cs="Times New Roman"/>
          <w:sz w:val="28"/>
          <w:szCs w:val="28"/>
          <w:lang w:val="vi-VN"/>
        </w:rPr>
        <w:t xml:space="preserve">ác yếu tố 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bao gồm:</w:t>
      </w:r>
    </w:p>
    <w:p w14:paraId="66507810"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Sản phẩm là vật chứa</w:t>
      </w:r>
      <w:r w:rsidRPr="003A2B9E">
        <w:rPr>
          <w:rFonts w:ascii="Times New Roman" w:hAnsi="Times New Roman" w:cs="Times New Roman"/>
          <w:sz w:val="28"/>
          <w:szCs w:val="28"/>
          <w:lang w:val="vi-VN"/>
        </w:rPr>
        <w:t xml:space="preserve"> được định danh </w:t>
      </w:r>
      <w:r w:rsidRPr="003A2B9E">
        <w:rPr>
          <w:rFonts w:ascii="Times New Roman" w:hAnsi="Times New Roman" w:cs="Times New Roman"/>
          <w:sz w:val="28"/>
          <w:szCs w:val="28"/>
        </w:rPr>
        <w:t>bằng</w:t>
      </w:r>
      <w:r w:rsidRPr="003A2B9E">
        <w:rPr>
          <w:rFonts w:ascii="Times New Roman" w:hAnsi="Times New Roman" w:cs="Times New Roman"/>
          <w:sz w:val="28"/>
          <w:szCs w:val="28"/>
          <w:lang w:val="vi-VN"/>
        </w:rPr>
        <w:t xml:space="preserve"> GTIN +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 xml:space="preserve"> hoặc GTIN +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và phải được liên kết với </w:t>
      </w:r>
      <w:r w:rsidRPr="003A2B9E">
        <w:rPr>
          <w:rFonts w:ascii="Times New Roman" w:hAnsi="Times New Roman" w:cs="Times New Roman"/>
          <w:sz w:val="28"/>
          <w:szCs w:val="28"/>
        </w:rPr>
        <w:t>thẻ của thân thịt ghi số mẻ/lô</w:t>
      </w:r>
      <w:r w:rsidRPr="003A2B9E">
        <w:rPr>
          <w:rFonts w:ascii="Times New Roman" w:hAnsi="Times New Roman" w:cs="Times New Roman"/>
          <w:sz w:val="28"/>
          <w:szCs w:val="28"/>
          <w:lang w:val="vi-VN"/>
        </w:rPr>
        <w:t xml:space="preserve">, ngày </w:t>
      </w:r>
      <w:r w:rsidRPr="003A2B9E">
        <w:rPr>
          <w:rFonts w:ascii="Times New Roman" w:hAnsi="Times New Roman" w:cs="Times New Roman"/>
          <w:sz w:val="28"/>
          <w:szCs w:val="28"/>
        </w:rPr>
        <w:t>và giờ</w:t>
      </w:r>
      <w:r w:rsidRPr="003A2B9E">
        <w:rPr>
          <w:rFonts w:ascii="Times New Roman" w:hAnsi="Times New Roman" w:cs="Times New Roman"/>
          <w:sz w:val="28"/>
          <w:szCs w:val="28"/>
          <w:lang w:val="vi-VN"/>
        </w:rPr>
        <w:t xml:space="preserve">, hoặc GTIN và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trên thẻ t</w:t>
      </w:r>
      <w:r w:rsidRPr="003A2B9E">
        <w:rPr>
          <w:rFonts w:ascii="Times New Roman" w:hAnsi="Times New Roman" w:cs="Times New Roman"/>
          <w:sz w:val="28"/>
          <w:szCs w:val="28"/>
          <w:lang w:val="vi-VN"/>
        </w:rPr>
        <w:t xml:space="preserve">hân thịt. Đối với một số thị trường, có thể yêu cầu định danh cá thể </w:t>
      </w:r>
      <w:r w:rsidRPr="003A2B9E">
        <w:rPr>
          <w:rFonts w:ascii="Times New Roman" w:hAnsi="Times New Roman" w:cs="Times New Roman"/>
          <w:sz w:val="28"/>
          <w:szCs w:val="28"/>
        </w:rPr>
        <w:t>trâu, bò;</w:t>
      </w:r>
    </w:p>
    <w:p w14:paraId="381AEF7B"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Nhãn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cần phải tuân thủ các quy định </w:t>
      </w:r>
      <w:r w:rsidRPr="003A2B9E">
        <w:rPr>
          <w:rFonts w:ascii="Times New Roman" w:hAnsi="Times New Roman" w:cs="Times New Roman"/>
          <w:sz w:val="28"/>
          <w:szCs w:val="28"/>
        </w:rPr>
        <w:t>pháp luật,</w:t>
      </w:r>
      <w:r w:rsidRPr="003A2B9E">
        <w:rPr>
          <w:rFonts w:ascii="Times New Roman" w:hAnsi="Times New Roman" w:cs="Times New Roman"/>
          <w:sz w:val="28"/>
          <w:szCs w:val="28"/>
          <w:lang w:val="vi-VN"/>
        </w:rPr>
        <w:t xml:space="preserve"> quy định thị trường</w:t>
      </w:r>
      <w:r w:rsidRPr="003A2B9E">
        <w:rPr>
          <w:rFonts w:ascii="Times New Roman" w:hAnsi="Times New Roman" w:cs="Times New Roman"/>
          <w:sz w:val="28"/>
          <w:szCs w:val="28"/>
        </w:rPr>
        <w:t xml:space="preserve"> nhập khẩu</w:t>
      </w:r>
      <w:r w:rsidRPr="003A2B9E">
        <w:rPr>
          <w:rFonts w:ascii="Times New Roman" w:hAnsi="Times New Roman" w:cs="Times New Roman"/>
          <w:sz w:val="28"/>
          <w:szCs w:val="28"/>
          <w:lang w:val="vi-VN"/>
        </w:rPr>
        <w:t xml:space="preserve"> cũng như yêu cầu của khách hàng. Tất cả thông tin này phải xuất hiện ở định dạng mã vạch (ví dụ: mã vạch GS1-128) và ở định dạng có thể đọc đượ</w:t>
      </w:r>
      <w:r w:rsidRPr="003A2B9E">
        <w:rPr>
          <w:rFonts w:ascii="Times New Roman" w:hAnsi="Times New Roman" w:cs="Times New Roman"/>
          <w:sz w:val="28"/>
          <w:szCs w:val="28"/>
        </w:rPr>
        <w:t>c bằng mắt;</w:t>
      </w:r>
      <w:r w:rsidRPr="003A2B9E">
        <w:rPr>
          <w:rFonts w:ascii="Times New Roman" w:hAnsi="Times New Roman" w:cs="Times New Roman"/>
          <w:sz w:val="28"/>
          <w:szCs w:val="28"/>
          <w:lang w:val="vi-VN"/>
        </w:rPr>
        <w:t xml:space="preserve"> </w:t>
      </w:r>
    </w:p>
    <w:p w14:paraId="7C620A36"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Giấy chứng nhận </w:t>
      </w:r>
      <w:r w:rsidRPr="003A2B9E">
        <w:rPr>
          <w:rFonts w:ascii="Times New Roman" w:hAnsi="Times New Roman" w:cs="Times New Roman"/>
          <w:sz w:val="28"/>
          <w:szCs w:val="28"/>
        </w:rPr>
        <w:t>kiểm dịch vận chuyển sản phẩm động vật.”</w:t>
      </w:r>
    </w:p>
    <w:p w14:paraId="582EB33A" w14:textId="70BE4902"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tương tự điểm a) nêu trên.</w:t>
      </w:r>
    </w:p>
    <w:p w14:paraId="129E8A6B"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“d)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ác thương phẩm có khối lượng thay đổi được quét </w:t>
      </w:r>
      <w:r w:rsidRPr="003A2B9E">
        <w:rPr>
          <w:rFonts w:ascii="Times New Roman" w:hAnsi="Times New Roman" w:cs="Times New Roman"/>
          <w:sz w:val="28"/>
          <w:szCs w:val="28"/>
        </w:rPr>
        <w:t>mã khi bán lẻ tại điểm bán</w:t>
      </w:r>
    </w:p>
    <w:p w14:paraId="6730F63F"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Các </w:t>
      </w:r>
      <w:r w:rsidRPr="003A2B9E">
        <w:rPr>
          <w:rFonts w:ascii="Times New Roman" w:hAnsi="Times New Roman" w:cs="Times New Roman"/>
          <w:sz w:val="28"/>
          <w:szCs w:val="28"/>
        </w:rPr>
        <w:t>thương phẩm có khối lượng thay đổi</w:t>
      </w:r>
      <w:r w:rsidRPr="003A2B9E">
        <w:rPr>
          <w:rFonts w:ascii="Times New Roman" w:hAnsi="Times New Roman" w:cs="Times New Roman"/>
          <w:sz w:val="28"/>
          <w:szCs w:val="28"/>
          <w:lang w:val="vi-VN"/>
        </w:rPr>
        <w:t xml:space="preserve"> được quét </w:t>
      </w:r>
      <w:r w:rsidRPr="003A2B9E">
        <w:rPr>
          <w:rFonts w:ascii="Times New Roman" w:hAnsi="Times New Roman" w:cs="Times New Roman"/>
          <w:sz w:val="28"/>
          <w:szCs w:val="28"/>
        </w:rPr>
        <w:t xml:space="preserve">mã </w:t>
      </w:r>
      <w:r w:rsidRPr="003A2B9E">
        <w:rPr>
          <w:rFonts w:ascii="Times New Roman" w:hAnsi="Times New Roman" w:cs="Times New Roman"/>
          <w:sz w:val="28"/>
          <w:szCs w:val="28"/>
          <w:lang w:val="vi-VN"/>
        </w:rPr>
        <w:t>tại điểm bán có</w:t>
      </w:r>
      <w:r w:rsidRPr="003A2B9E">
        <w:rPr>
          <w:rFonts w:ascii="Times New Roman" w:hAnsi="Times New Roman" w:cs="Times New Roman"/>
          <w:sz w:val="28"/>
          <w:szCs w:val="28"/>
        </w:rPr>
        <w:t xml:space="preserve"> thể áp dụng</w:t>
      </w:r>
      <w:r w:rsidRPr="003A2B9E">
        <w:rPr>
          <w:rFonts w:ascii="Times New Roman" w:hAnsi="Times New Roman" w:cs="Times New Roman"/>
          <w:sz w:val="28"/>
          <w:szCs w:val="28"/>
          <w:lang w:val="vi-VN"/>
        </w:rPr>
        <w:t xml:space="preserve"> hai ứng dụng GS1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chính. Trong một số trường hợp</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do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ơ sở bán lẻ) yêu cầu </w:t>
      </w:r>
      <w:r w:rsidRPr="003A2B9E">
        <w:rPr>
          <w:rFonts w:ascii="Times New Roman" w:hAnsi="Times New Roman" w:cs="Times New Roman"/>
          <w:sz w:val="28"/>
          <w:szCs w:val="28"/>
        </w:rPr>
        <w:t xml:space="preserve">áp dụng </w:t>
      </w:r>
      <w:r w:rsidRPr="003A2B9E">
        <w:rPr>
          <w:rFonts w:ascii="Times New Roman" w:hAnsi="Times New Roman" w:cs="Times New Roman"/>
          <w:sz w:val="28"/>
          <w:szCs w:val="28"/>
          <w:lang w:val="vi-VN"/>
        </w:rPr>
        <w:t xml:space="preserve">cả hai </w:t>
      </w:r>
      <w:r w:rsidRPr="003A2B9E">
        <w:rPr>
          <w:rFonts w:ascii="Times New Roman" w:hAnsi="Times New Roman" w:cs="Times New Roman"/>
          <w:sz w:val="28"/>
          <w:szCs w:val="28"/>
        </w:rPr>
        <w:t>ứng</w:t>
      </w:r>
      <w:r w:rsidRPr="003A2B9E">
        <w:rPr>
          <w:rFonts w:ascii="Times New Roman" w:hAnsi="Times New Roman" w:cs="Times New Roman"/>
          <w:sz w:val="28"/>
          <w:szCs w:val="28"/>
          <w:lang w:val="vi-VN"/>
        </w:rPr>
        <w:t xml:space="preserve"> dụng cho một thương phẩm</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là</w:t>
      </w:r>
      <w:r w:rsidRPr="003A2B9E">
        <w:rPr>
          <w:rFonts w:ascii="Times New Roman" w:hAnsi="Times New Roman" w:cs="Times New Roman"/>
          <w:sz w:val="28"/>
          <w:szCs w:val="28"/>
        </w:rPr>
        <w:t xml:space="preserve"> thịt</w:t>
      </w:r>
      <w:r w:rsidRPr="003A2B9E">
        <w:rPr>
          <w:rFonts w:ascii="Times New Roman" w:hAnsi="Times New Roman" w:cs="Times New Roman"/>
          <w:sz w:val="28"/>
          <w:szCs w:val="28"/>
          <w:lang w:val="vi-VN"/>
        </w:rPr>
        <w:t xml:space="preserve"> tươi có </w:t>
      </w:r>
      <w:r w:rsidRPr="003A2B9E">
        <w:rPr>
          <w:rFonts w:ascii="Times New Roman" w:hAnsi="Times New Roman" w:cs="Times New Roman"/>
          <w:sz w:val="28"/>
          <w:szCs w:val="28"/>
        </w:rPr>
        <w:t>khối lượng thay đổi</w:t>
      </w:r>
      <w:r w:rsidRPr="003A2B9E">
        <w:rPr>
          <w:rFonts w:ascii="Times New Roman" w:hAnsi="Times New Roman" w:cs="Times New Roman"/>
          <w:sz w:val="28"/>
          <w:szCs w:val="28"/>
          <w:lang w:val="vi-VN"/>
        </w:rPr>
        <w:t xml:space="preserve">. Trước khi thực hiện bất kỳ ứng dụng GS1 nào cho các thương </w:t>
      </w:r>
      <w:r w:rsidRPr="003A2B9E">
        <w:rPr>
          <w:rFonts w:ascii="Times New Roman" w:hAnsi="Times New Roman" w:cs="Times New Roman"/>
          <w:sz w:val="28"/>
          <w:szCs w:val="28"/>
        </w:rPr>
        <w:t>phẩm có khối lượng thay đổi</w:t>
      </w:r>
      <w:r w:rsidRPr="003A2B9E">
        <w:rPr>
          <w:rFonts w:ascii="Times New Roman" w:hAnsi="Times New Roman" w:cs="Times New Roman"/>
          <w:sz w:val="28"/>
          <w:szCs w:val="28"/>
          <w:lang w:val="vi-VN"/>
        </w:rPr>
        <w:t xml:space="preserve"> được quét</w:t>
      </w:r>
      <w:r w:rsidRPr="003A2B9E">
        <w:rPr>
          <w:rFonts w:ascii="Times New Roman" w:hAnsi="Times New Roman" w:cs="Times New Roman"/>
          <w:sz w:val="28"/>
          <w:szCs w:val="28"/>
        </w:rPr>
        <w:t xml:space="preserve"> mã </w:t>
      </w:r>
      <w:r w:rsidRPr="003A2B9E">
        <w:rPr>
          <w:rFonts w:ascii="Times New Roman" w:hAnsi="Times New Roman" w:cs="Times New Roman"/>
          <w:sz w:val="28"/>
          <w:szCs w:val="28"/>
          <w:lang w:val="vi-VN"/>
        </w:rPr>
        <w:t xml:space="preserve">tại các điểm bán, cần </w:t>
      </w:r>
      <w:r w:rsidRPr="003A2B9E">
        <w:rPr>
          <w:rFonts w:ascii="Times New Roman" w:hAnsi="Times New Roman" w:cs="Times New Roman"/>
          <w:sz w:val="28"/>
          <w:szCs w:val="28"/>
          <w:lang w:val="vi-VN"/>
        </w:rPr>
        <w:lastRenderedPageBreak/>
        <w:t>có sự thoả thuận giữa các đối tác thương mại.</w:t>
      </w:r>
    </w:p>
    <w:p w14:paraId="5C63C4BF"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Hai ứng dụng chính của GS1 cho các thương phẩm</w:t>
      </w:r>
      <w:r w:rsidRPr="003A2B9E">
        <w:rPr>
          <w:rFonts w:ascii="Times New Roman" w:hAnsi="Times New Roman" w:cs="Times New Roman"/>
          <w:sz w:val="28"/>
          <w:szCs w:val="28"/>
        </w:rPr>
        <w:t xml:space="preserve"> là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thịt</w:t>
      </w:r>
      <w:r w:rsidRPr="003A2B9E">
        <w:rPr>
          <w:rFonts w:ascii="Times New Roman" w:hAnsi="Times New Roman" w:cs="Times New Roman"/>
          <w:sz w:val="28"/>
          <w:szCs w:val="28"/>
          <w:lang w:val="vi-VN"/>
        </w:rPr>
        <w:t xml:space="preserve"> tươi</w:t>
      </w:r>
      <w:r w:rsidRPr="003A2B9E">
        <w:rPr>
          <w:rFonts w:ascii="Times New Roman" w:hAnsi="Times New Roman" w:cs="Times New Roman"/>
          <w:sz w:val="28"/>
          <w:szCs w:val="28"/>
        </w:rPr>
        <w:t xml:space="preserve"> có khối lượng thay đổi </w:t>
      </w:r>
      <w:r w:rsidRPr="003A2B9E">
        <w:rPr>
          <w:rFonts w:ascii="Times New Roman" w:hAnsi="Times New Roman" w:cs="Times New Roman"/>
          <w:sz w:val="28"/>
          <w:szCs w:val="28"/>
          <w:lang w:val="vi-VN"/>
        </w:rPr>
        <w:t>là:</w:t>
      </w:r>
    </w:p>
    <w:p w14:paraId="7A7FC8DF"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GTIN và các thuộc tính bổ sung được mã hoá với </w:t>
      </w:r>
      <w:r w:rsidRPr="003A2B9E">
        <w:rPr>
          <w:rFonts w:ascii="Times New Roman" w:hAnsi="Times New Roman" w:cs="Times New Roman"/>
          <w:sz w:val="28"/>
          <w:szCs w:val="28"/>
        </w:rPr>
        <w:t>mã vạch databar mở rộng hoặc mã vạch databar mở rộng xếp chồng</w:t>
      </w:r>
      <w:r w:rsidRPr="003A2B9E">
        <w:rPr>
          <w:rFonts w:ascii="Times New Roman" w:hAnsi="Times New Roman" w:cs="Times New Roman"/>
          <w:sz w:val="28"/>
          <w:szCs w:val="28"/>
          <w:lang w:val="vi-VN"/>
        </w:rPr>
        <w:t>.</w:t>
      </w:r>
    </w:p>
    <w:p w14:paraId="134A0C06" w14:textId="77777777" w:rsidR="00B91343" w:rsidRPr="003A2B9E" w:rsidRDefault="00B91343" w:rsidP="00CF511D">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RCN được mã hoá với </w:t>
      </w:r>
      <w:r w:rsidRPr="003A2B9E">
        <w:rPr>
          <w:rFonts w:ascii="Times New Roman" w:hAnsi="Times New Roman" w:cs="Times New Roman"/>
          <w:sz w:val="28"/>
          <w:szCs w:val="28"/>
        </w:rPr>
        <w:t>mã vạch</w:t>
      </w:r>
      <w:r w:rsidRPr="003A2B9E">
        <w:rPr>
          <w:rFonts w:ascii="Times New Roman" w:hAnsi="Times New Roman" w:cs="Times New Roman"/>
          <w:sz w:val="28"/>
          <w:szCs w:val="28"/>
          <w:lang w:val="vi-VN"/>
        </w:rPr>
        <w:t xml:space="preserve"> EAN/UPC.</w:t>
      </w:r>
      <w:r w:rsidRPr="003A2B9E">
        <w:rPr>
          <w:rFonts w:ascii="Times New Roman" w:hAnsi="Times New Roman" w:cs="Times New Roman"/>
          <w:sz w:val="28"/>
          <w:szCs w:val="28"/>
        </w:rPr>
        <w:t>”</w:t>
      </w:r>
    </w:p>
    <w:p w14:paraId="1ABC0325" w14:textId="5C43DB20"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w:t>
      </w:r>
    </w:p>
    <w:p w14:paraId="39D1686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Hầu hết các thương phẩm đều </w:t>
      </w:r>
      <w:r w:rsidRPr="003A2B9E">
        <w:rPr>
          <w:rFonts w:ascii="Times New Roman" w:hAnsi="Times New Roman" w:cs="Times New Roman"/>
          <w:sz w:val="28"/>
          <w:szCs w:val="28"/>
        </w:rPr>
        <w:t>được</w:t>
      </w:r>
      <w:r w:rsidRPr="003A2B9E">
        <w:rPr>
          <w:rFonts w:ascii="Times New Roman" w:hAnsi="Times New Roman" w:cs="Times New Roman"/>
          <w:sz w:val="28"/>
          <w:szCs w:val="28"/>
          <w:lang w:val="vi-VN"/>
        </w:rPr>
        <w:t xml:space="preserve"> đối tác thương mại (</w:t>
      </w:r>
      <w:r w:rsidRPr="003A2B9E">
        <w:rPr>
          <w:rFonts w:ascii="Times New Roman" w:hAnsi="Times New Roman" w:cs="Times New Roman"/>
          <w:sz w:val="28"/>
          <w:szCs w:val="28"/>
        </w:rPr>
        <w:t>cơ sở sản xuất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GTIN. Trường hợp đối tác thương mại có nhiều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mỗi</w:t>
      </w:r>
      <w:r w:rsidRPr="003A2B9E">
        <w:rPr>
          <w:rFonts w:ascii="Times New Roman" w:hAnsi="Times New Roman" w:cs="Times New Roman"/>
          <w:sz w:val="28"/>
          <w:szCs w:val="28"/>
          <w:lang w:val="vi-VN"/>
        </w:rPr>
        <w:t xml:space="preserve"> GTIN thường được sử dụng cho cùng một</w:t>
      </w:r>
      <w:r w:rsidRPr="003A2B9E">
        <w:rPr>
          <w:rFonts w:ascii="Times New Roman" w:hAnsi="Times New Roman" w:cs="Times New Roman"/>
          <w:sz w:val="28"/>
          <w:szCs w:val="28"/>
        </w:rPr>
        <w:t xml:space="preserve"> loại</w:t>
      </w:r>
      <w:r w:rsidRPr="003A2B9E">
        <w:rPr>
          <w:rFonts w:ascii="Times New Roman" w:hAnsi="Times New Roman" w:cs="Times New Roman"/>
          <w:sz w:val="28"/>
          <w:szCs w:val="28"/>
          <w:lang w:val="vi-VN"/>
        </w:rPr>
        <w:t xml:space="preserve"> sản phẩm, không phân biệt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Để đảm bảo truy xuất nguồn gốc được duy trì cho các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cụ thể, đối tác thương mại sử dụng </w:t>
      </w:r>
      <w:r w:rsidRPr="003A2B9E">
        <w:rPr>
          <w:rFonts w:ascii="Times New Roman" w:hAnsi="Times New Roman" w:cs="Times New Roman"/>
          <w:sz w:val="28"/>
          <w:szCs w:val="28"/>
        </w:rPr>
        <w:t>các AI cùng</w:t>
      </w:r>
      <w:r w:rsidRPr="003A2B9E">
        <w:rPr>
          <w:rFonts w:ascii="Times New Roman" w:hAnsi="Times New Roman" w:cs="Times New Roman"/>
          <w:sz w:val="28"/>
          <w:szCs w:val="28"/>
          <w:lang w:val="vi-VN"/>
        </w:rPr>
        <w:t xml:space="preserve"> với GTIN</w:t>
      </w:r>
      <w:r w:rsidRPr="003A2B9E">
        <w:rPr>
          <w:rFonts w:ascii="Times New Roman" w:hAnsi="Times New Roman" w:cs="Times New Roman"/>
          <w:sz w:val="28"/>
          <w:szCs w:val="28"/>
        </w:rPr>
        <w:t xml:space="preserve"> nêu trên</w:t>
      </w:r>
      <w:r w:rsidRPr="003A2B9E">
        <w:rPr>
          <w:rFonts w:ascii="Times New Roman" w:hAnsi="Times New Roman" w:cs="Times New Roman"/>
          <w:sz w:val="28"/>
          <w:szCs w:val="28"/>
          <w:lang w:val="vi-VN"/>
        </w:rPr>
        <w:t xml:space="preserve"> để duy trì truy xuất nguồn gốc</w:t>
      </w:r>
      <w:r w:rsidRPr="003A2B9E">
        <w:rPr>
          <w:rFonts w:ascii="Times New Roman" w:hAnsi="Times New Roman" w:cs="Times New Roman"/>
          <w:sz w:val="28"/>
          <w:szCs w:val="28"/>
        </w:rPr>
        <w:t xml:space="preserve"> ngược</w:t>
      </w:r>
      <w:r w:rsidRPr="003A2B9E">
        <w:rPr>
          <w:rFonts w:ascii="Times New Roman" w:hAnsi="Times New Roman" w:cs="Times New Roman"/>
          <w:sz w:val="28"/>
          <w:szCs w:val="28"/>
          <w:lang w:val="vi-VN"/>
        </w:rPr>
        <w:t xml:space="preserve"> trở lại cơ sở </w:t>
      </w:r>
      <w:r w:rsidRPr="003A2B9E">
        <w:rPr>
          <w:rFonts w:ascii="Times New Roman" w:hAnsi="Times New Roman" w:cs="Times New Roman"/>
          <w:sz w:val="28"/>
          <w:szCs w:val="28"/>
        </w:rPr>
        <w:t>sản xuất trước đó.</w:t>
      </w:r>
    </w:p>
    <w:p w14:paraId="319FEA1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Trường hợp sản phẩm được đóng gói cho một bên thứ ba cụ thể như chủ sở hữu thương hiệu sản phẩm, </w:t>
      </w:r>
      <w:r w:rsidRPr="003A2B9E">
        <w:rPr>
          <w:rFonts w:ascii="Times New Roman" w:hAnsi="Times New Roman" w:cs="Times New Roman"/>
          <w:sz w:val="28"/>
          <w:szCs w:val="28"/>
        </w:rPr>
        <w:t xml:space="preserve">thì </w:t>
      </w:r>
      <w:r w:rsidRPr="003A2B9E">
        <w:rPr>
          <w:rFonts w:ascii="Times New Roman" w:hAnsi="Times New Roman" w:cs="Times New Roman"/>
          <w:sz w:val="28"/>
          <w:szCs w:val="28"/>
          <w:lang w:val="vi-VN"/>
        </w:rPr>
        <w:t xml:space="preserve">chủ sở hữu thương hiệu sản phẩm có thể </w:t>
      </w:r>
      <w:r w:rsidRPr="003A2B9E">
        <w:rPr>
          <w:rFonts w:ascii="Times New Roman" w:hAnsi="Times New Roman" w:cs="Times New Roman"/>
          <w:sz w:val="28"/>
          <w:szCs w:val="28"/>
        </w:rPr>
        <w:t xml:space="preserve">ấn định </w:t>
      </w:r>
      <w:r w:rsidRPr="003A2B9E">
        <w:rPr>
          <w:rFonts w:ascii="Times New Roman" w:hAnsi="Times New Roman" w:cs="Times New Roman"/>
          <w:sz w:val="28"/>
          <w:szCs w:val="28"/>
          <w:lang w:val="vi-VN"/>
        </w:rPr>
        <w:t xml:space="preserve">GTIN. </w:t>
      </w:r>
      <w:r w:rsidRPr="003A2B9E">
        <w:rPr>
          <w:rFonts w:ascii="Times New Roman" w:hAnsi="Times New Roman" w:cs="Times New Roman"/>
          <w:sz w:val="28"/>
          <w:szCs w:val="28"/>
        </w:rPr>
        <w:t>Việc</w:t>
      </w:r>
      <w:r w:rsidRPr="003A2B9E">
        <w:rPr>
          <w:rFonts w:ascii="Times New Roman" w:hAnsi="Times New Roman" w:cs="Times New Roman"/>
          <w:sz w:val="28"/>
          <w:szCs w:val="28"/>
          <w:lang w:val="vi-VN"/>
        </w:rPr>
        <w:t xml:space="preserve"> này có thể bao gồm việc sử dụng </w:t>
      </w:r>
      <w:r w:rsidRPr="003A2B9E">
        <w:rPr>
          <w:rFonts w:ascii="Times New Roman" w:hAnsi="Times New Roman" w:cs="Times New Roman"/>
          <w:sz w:val="28"/>
          <w:szCs w:val="28"/>
        </w:rPr>
        <w:t>các AI cùng</w:t>
      </w:r>
      <w:r w:rsidRPr="003A2B9E">
        <w:rPr>
          <w:rFonts w:ascii="Times New Roman" w:hAnsi="Times New Roman" w:cs="Times New Roman"/>
          <w:sz w:val="28"/>
          <w:szCs w:val="28"/>
          <w:lang w:val="vi-VN"/>
        </w:rPr>
        <w:t xml:space="preserve"> với GTIN</w:t>
      </w:r>
      <w:r w:rsidRPr="003A2B9E">
        <w:rPr>
          <w:rFonts w:ascii="Times New Roman" w:hAnsi="Times New Roman" w:cs="Times New Roman"/>
          <w:sz w:val="28"/>
          <w:szCs w:val="28"/>
        </w:rPr>
        <w:t xml:space="preserve"> nêu trên</w:t>
      </w:r>
      <w:r w:rsidRPr="003A2B9E">
        <w:rPr>
          <w:rFonts w:ascii="Times New Roman" w:hAnsi="Times New Roman" w:cs="Times New Roman"/>
          <w:sz w:val="28"/>
          <w:szCs w:val="28"/>
          <w:lang w:val="vi-VN"/>
        </w:rPr>
        <w:t xml:space="preserve"> để duy trì truy xuất nguồn gốc </w:t>
      </w:r>
      <w:r w:rsidRPr="003A2B9E">
        <w:rPr>
          <w:rFonts w:ascii="Times New Roman" w:hAnsi="Times New Roman" w:cs="Times New Roman"/>
          <w:sz w:val="28"/>
          <w:szCs w:val="28"/>
        </w:rPr>
        <w:t xml:space="preserve">ngược </w:t>
      </w:r>
      <w:r w:rsidRPr="003A2B9E">
        <w:rPr>
          <w:rFonts w:ascii="Times New Roman" w:hAnsi="Times New Roman" w:cs="Times New Roman"/>
          <w:sz w:val="28"/>
          <w:szCs w:val="28"/>
          <w:lang w:val="vi-VN"/>
        </w:rPr>
        <w:t xml:space="preserve">trở lại cơ sở </w:t>
      </w:r>
      <w:r w:rsidRPr="003A2B9E">
        <w:rPr>
          <w:rFonts w:ascii="Times New Roman" w:hAnsi="Times New Roman" w:cs="Times New Roman"/>
          <w:sz w:val="28"/>
          <w:szCs w:val="28"/>
        </w:rPr>
        <w:t>sản xuất trước đó, giúp</w:t>
      </w:r>
      <w:r w:rsidRPr="003A2B9E">
        <w:rPr>
          <w:rFonts w:ascii="Times New Roman" w:hAnsi="Times New Roman" w:cs="Times New Roman"/>
          <w:sz w:val="28"/>
          <w:szCs w:val="28"/>
          <w:lang w:val="vi-VN"/>
        </w:rPr>
        <w:t xml:space="preserve"> phân biệt cơ sở </w:t>
      </w:r>
      <w:r w:rsidRPr="003A2B9E">
        <w:rPr>
          <w:rFonts w:ascii="Times New Roman" w:hAnsi="Times New Roman" w:cs="Times New Roman"/>
          <w:sz w:val="28"/>
          <w:szCs w:val="28"/>
        </w:rPr>
        <w:t xml:space="preserve">sản xuất </w:t>
      </w:r>
      <w:r w:rsidRPr="003A2B9E">
        <w:rPr>
          <w:rFonts w:ascii="Times New Roman" w:hAnsi="Times New Roman" w:cs="Times New Roman"/>
          <w:sz w:val="28"/>
          <w:szCs w:val="28"/>
          <w:lang w:val="vi-VN"/>
        </w:rPr>
        <w:t>mà chủ sở hữu thương hiệu đã sử dụng.</w:t>
      </w:r>
    </w:p>
    <w:p w14:paraId="5EE4AC6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Nếu một đối tác thương mại tiếp tục </w:t>
      </w:r>
      <w:r w:rsidRPr="003A2B9E">
        <w:rPr>
          <w:rFonts w:ascii="Times New Roman" w:hAnsi="Times New Roman" w:cs="Times New Roman"/>
          <w:sz w:val="28"/>
          <w:szCs w:val="28"/>
        </w:rPr>
        <w:t xml:space="preserve">chế biến </w:t>
      </w:r>
      <w:r w:rsidRPr="003A2B9E">
        <w:rPr>
          <w:rFonts w:ascii="Times New Roman" w:hAnsi="Times New Roman" w:cs="Times New Roman"/>
          <w:sz w:val="28"/>
          <w:szCs w:val="28"/>
          <w:lang w:val="vi-VN"/>
        </w:rPr>
        <w:t xml:space="preserve">và đóng gói một sản phẩm trong chuỗi cung ứng, ví dụ </w:t>
      </w:r>
      <w:r w:rsidRPr="003A2B9E">
        <w:rPr>
          <w:rFonts w:ascii="Times New Roman" w:hAnsi="Times New Roman" w:cs="Times New Roman"/>
          <w:sz w:val="28"/>
          <w:szCs w:val="28"/>
        </w:rPr>
        <w:t>đóng thùng với</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đã chế biến</w:t>
      </w:r>
      <w:r w:rsidRPr="003A2B9E">
        <w:rPr>
          <w:rFonts w:ascii="Times New Roman" w:hAnsi="Times New Roman" w:cs="Times New Roman"/>
          <w:sz w:val="28"/>
          <w:szCs w:val="28"/>
          <w:lang w:val="vi-VN"/>
        </w:rPr>
        <w:t xml:space="preserve">, thì đối tác thương mại </w:t>
      </w:r>
      <w:r w:rsidRPr="003A2B9E">
        <w:rPr>
          <w:rFonts w:ascii="Times New Roman" w:hAnsi="Times New Roman" w:cs="Times New Roman"/>
          <w:sz w:val="28"/>
          <w:szCs w:val="28"/>
        </w:rPr>
        <w:t xml:space="preserve">đó </w:t>
      </w:r>
      <w:r w:rsidRPr="003A2B9E">
        <w:rPr>
          <w:rFonts w:ascii="Times New Roman" w:hAnsi="Times New Roman" w:cs="Times New Roman"/>
          <w:sz w:val="28"/>
          <w:szCs w:val="28"/>
          <w:lang w:val="vi-VN"/>
        </w:rPr>
        <w:t xml:space="preserve">trở thành nhà sản xuất và chịu trách nhiệm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GTIN hoặc </w:t>
      </w:r>
      <w:r w:rsidRPr="003A2B9E">
        <w:rPr>
          <w:rFonts w:ascii="Times New Roman" w:hAnsi="Times New Roman" w:cs="Times New Roman"/>
          <w:sz w:val="28"/>
          <w:szCs w:val="28"/>
        </w:rPr>
        <w:t>số tham chiếu vật phẩm</w:t>
      </w:r>
      <w:r w:rsidRPr="003A2B9E">
        <w:rPr>
          <w:rFonts w:ascii="Times New Roman" w:hAnsi="Times New Roman" w:cs="Times New Roman"/>
          <w:sz w:val="28"/>
          <w:szCs w:val="28"/>
          <w:lang w:val="vi-VN"/>
        </w:rPr>
        <w:t xml:space="preserve"> và </w:t>
      </w:r>
      <w:r w:rsidRPr="003A2B9E">
        <w:rPr>
          <w:rFonts w:ascii="Times New Roman" w:hAnsi="Times New Roman" w:cs="Times New Roman"/>
          <w:sz w:val="28"/>
          <w:szCs w:val="28"/>
        </w:rPr>
        <w:t xml:space="preserve">các thuộc tính </w:t>
      </w:r>
      <w:r w:rsidRPr="003A2B9E">
        <w:rPr>
          <w:rFonts w:ascii="Times New Roman" w:hAnsi="Times New Roman" w:cs="Times New Roman"/>
          <w:sz w:val="28"/>
          <w:szCs w:val="28"/>
          <w:lang w:val="vi-VN"/>
        </w:rPr>
        <w:t>truy xuất</w:t>
      </w:r>
      <w:r w:rsidRPr="003A2B9E">
        <w:rPr>
          <w:rFonts w:ascii="Times New Roman" w:hAnsi="Times New Roman" w:cs="Times New Roman"/>
          <w:sz w:val="28"/>
          <w:szCs w:val="28"/>
        </w:rPr>
        <w:t xml:space="preserve"> nguồn gốc</w:t>
      </w:r>
      <w:r w:rsidRPr="003A2B9E">
        <w:rPr>
          <w:rFonts w:ascii="Times New Roman" w:hAnsi="Times New Roman" w:cs="Times New Roman"/>
          <w:sz w:val="28"/>
          <w:szCs w:val="28"/>
          <w:lang w:val="vi-VN"/>
        </w:rPr>
        <w:t xml:space="preserve">. Điều này có thể đạt được bằng cách sử dụng kết hợp thông tin sản phẩm </w:t>
      </w:r>
      <w:r w:rsidRPr="003A2B9E">
        <w:rPr>
          <w:rFonts w:ascii="Times New Roman" w:hAnsi="Times New Roman" w:cs="Times New Roman"/>
          <w:sz w:val="28"/>
          <w:szCs w:val="28"/>
        </w:rPr>
        <w:t xml:space="preserve">có thể </w:t>
      </w:r>
      <w:r w:rsidRPr="003A2B9E">
        <w:rPr>
          <w:rFonts w:ascii="Times New Roman" w:hAnsi="Times New Roman" w:cs="Times New Roman"/>
          <w:sz w:val="28"/>
          <w:szCs w:val="28"/>
          <w:lang w:val="vi-VN"/>
        </w:rPr>
        <w:t xml:space="preserve">quét được </w:t>
      </w:r>
      <w:r w:rsidRPr="003A2B9E">
        <w:rPr>
          <w:rFonts w:ascii="Times New Roman" w:hAnsi="Times New Roman" w:cs="Times New Roman"/>
          <w:sz w:val="28"/>
          <w:szCs w:val="28"/>
        </w:rPr>
        <w:t>và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có thể đọc được bằng mắt</w:t>
      </w:r>
      <w:r w:rsidRPr="003A2B9E">
        <w:rPr>
          <w:rFonts w:ascii="Times New Roman" w:hAnsi="Times New Roman" w:cs="Times New Roman"/>
          <w:sz w:val="28"/>
          <w:szCs w:val="28"/>
          <w:lang w:val="vi-VN"/>
        </w:rPr>
        <w:t xml:space="preserve">. Thông tin này cũng </w:t>
      </w: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được lưu trữ để </w:t>
      </w:r>
      <w:r w:rsidRPr="003A2B9E">
        <w:rPr>
          <w:rFonts w:ascii="Times New Roman" w:hAnsi="Times New Roman" w:cs="Times New Roman"/>
          <w:sz w:val="28"/>
          <w:szCs w:val="28"/>
        </w:rPr>
        <w:t>truy xuất ngược</w:t>
      </w:r>
      <w:r w:rsidRPr="003A2B9E">
        <w:rPr>
          <w:rFonts w:ascii="Times New Roman" w:hAnsi="Times New Roman" w:cs="Times New Roman"/>
          <w:sz w:val="28"/>
          <w:szCs w:val="28"/>
          <w:lang w:val="vi-VN"/>
        </w:rPr>
        <w:t>, nếu cần.</w:t>
      </w:r>
    </w:p>
    <w:p w14:paraId="05B5E347" w14:textId="7F30ED15" w:rsidR="00B91343" w:rsidRPr="003A2B9E" w:rsidRDefault="000E35B2" w:rsidP="00961AEB">
      <w:pPr>
        <w:pStyle w:val="Heading2"/>
        <w:widowControl w:val="0"/>
        <w:spacing w:before="0" w:beforeAutospacing="0" w:after="0" w:afterAutospacing="0"/>
        <w:jc w:val="both"/>
        <w:rPr>
          <w:b w:val="0"/>
          <w:sz w:val="28"/>
          <w:szCs w:val="28"/>
        </w:rPr>
      </w:pPr>
      <w:bookmarkStart w:id="34" w:name="_Toc134718667"/>
      <w:r w:rsidRPr="003A2B9E">
        <w:rPr>
          <w:b w:val="0"/>
          <w:sz w:val="28"/>
          <w:szCs w:val="28"/>
        </w:rPr>
        <w:t>5</w:t>
      </w:r>
      <w:r w:rsidR="00B91343" w:rsidRPr="003A2B9E">
        <w:rPr>
          <w:b w:val="0"/>
          <w:sz w:val="28"/>
          <w:szCs w:val="28"/>
        </w:rPr>
        <w:t>.3. Định danh đơn nhất cơ sở sản xuất trong chuỗi cung ứng</w:t>
      </w:r>
      <w:bookmarkEnd w:id="34"/>
    </w:p>
    <w:p w14:paraId="2DDCCCB2" w14:textId="77777777" w:rsidR="00B91343" w:rsidRPr="003A2B9E" w:rsidRDefault="00B91343" w:rsidP="000E35B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“Sử dụng </w:t>
      </w:r>
      <w:r w:rsidRPr="003A2B9E">
        <w:rPr>
          <w:rFonts w:ascii="Times New Roman" w:hAnsi="Times New Roman" w:cs="Times New Roman"/>
          <w:sz w:val="28"/>
          <w:szCs w:val="28"/>
          <w:lang w:val="vi-VN"/>
        </w:rPr>
        <w:t xml:space="preserve">GLN </w:t>
      </w:r>
      <w:r w:rsidRPr="003A2B9E">
        <w:rPr>
          <w:rFonts w:ascii="Times New Roman" w:hAnsi="Times New Roman" w:cs="Times New Roman"/>
          <w:sz w:val="28"/>
          <w:szCs w:val="28"/>
        </w:rPr>
        <w:t>giúp</w:t>
      </w:r>
      <w:r w:rsidRPr="003A2B9E">
        <w:rPr>
          <w:rFonts w:ascii="Times New Roman" w:hAnsi="Times New Roman" w:cs="Times New Roman"/>
          <w:sz w:val="28"/>
          <w:szCs w:val="28"/>
          <w:lang w:val="vi-VN"/>
        </w:rPr>
        <w:t xml:space="preserve"> cho việc định danh </w:t>
      </w:r>
      <w:r w:rsidRPr="003A2B9E">
        <w:rPr>
          <w:rFonts w:ascii="Times New Roman" w:hAnsi="Times New Roman" w:cs="Times New Roman"/>
          <w:sz w:val="28"/>
          <w:szCs w:val="28"/>
        </w:rPr>
        <w:t>đơn nhất</w:t>
      </w:r>
      <w:r w:rsidRPr="003A2B9E">
        <w:rPr>
          <w:rFonts w:ascii="Times New Roman" w:hAnsi="Times New Roman" w:cs="Times New Roman"/>
          <w:sz w:val="28"/>
          <w:szCs w:val="28"/>
          <w:lang w:val="vi-VN"/>
        </w:rPr>
        <w:t xml:space="preserve"> và rõ ràng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vị trí vật lý và các bên </w:t>
      </w:r>
      <w:r w:rsidRPr="003A2B9E">
        <w:rPr>
          <w:rFonts w:ascii="Times New Roman" w:hAnsi="Times New Roman" w:cs="Times New Roman"/>
          <w:sz w:val="28"/>
          <w:szCs w:val="28"/>
        </w:rPr>
        <w:t xml:space="preserve">tham gia </w:t>
      </w:r>
      <w:r w:rsidRPr="003A2B9E">
        <w:rPr>
          <w:rFonts w:ascii="Times New Roman" w:hAnsi="Times New Roman" w:cs="Times New Roman"/>
          <w:sz w:val="28"/>
          <w:szCs w:val="28"/>
          <w:lang w:val="vi-VN"/>
        </w:rPr>
        <w:t>chuỗi cung ứng. Việc định danh theo cách này là điều kiện tiên quyết để thương mại điện tử hiệu quả giữa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EDI, catalog điện tử).</w:t>
      </w:r>
      <w:r w:rsidRPr="003A2B9E">
        <w:rPr>
          <w:rFonts w:ascii="Times New Roman" w:hAnsi="Times New Roman" w:cs="Times New Roman"/>
          <w:sz w:val="28"/>
          <w:szCs w:val="28"/>
        </w:rPr>
        <w:t>”</w:t>
      </w:r>
    </w:p>
    <w:p w14:paraId="0F2FC259" w14:textId="33EDE790" w:rsidR="00B91343" w:rsidRPr="003A2B9E" w:rsidRDefault="000E35B2" w:rsidP="00961AEB">
      <w:pPr>
        <w:pStyle w:val="Heading2"/>
        <w:widowControl w:val="0"/>
        <w:spacing w:before="0" w:beforeAutospacing="0" w:after="0" w:afterAutospacing="0"/>
        <w:jc w:val="both"/>
        <w:rPr>
          <w:b w:val="0"/>
          <w:sz w:val="28"/>
          <w:szCs w:val="28"/>
        </w:rPr>
      </w:pPr>
      <w:bookmarkStart w:id="35" w:name="_Toc134718668"/>
      <w:r w:rsidRPr="003A2B9E">
        <w:rPr>
          <w:b w:val="0"/>
          <w:sz w:val="28"/>
          <w:szCs w:val="28"/>
        </w:rPr>
        <w:t>5</w:t>
      </w:r>
      <w:r w:rsidR="00B91343" w:rsidRPr="003A2B9E">
        <w:rPr>
          <w:b w:val="0"/>
          <w:sz w:val="28"/>
          <w:szCs w:val="28"/>
        </w:rPr>
        <w:t>.4. Định danh thương phẩm</w:t>
      </w:r>
      <w:bookmarkEnd w:id="35"/>
    </w:p>
    <w:p w14:paraId="363F96B1" w14:textId="13CDA080" w:rsidR="00B91343" w:rsidRPr="003A2B9E" w:rsidRDefault="000E35B2"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.4.1   Thẻ thân thịt</w:t>
      </w:r>
    </w:p>
    <w:p w14:paraId="4084CD48" w14:textId="77777777" w:rsidR="00B91343" w:rsidRPr="003A2B9E" w:rsidRDefault="00B91343" w:rsidP="000E35B2">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“T</w:t>
      </w:r>
      <w:r w:rsidRPr="003A2B9E">
        <w:rPr>
          <w:rFonts w:ascii="Times New Roman" w:hAnsi="Times New Roman" w:cs="Times New Roman"/>
          <w:sz w:val="28"/>
          <w:szCs w:val="28"/>
          <w:lang w:val="vi-VN"/>
        </w:rPr>
        <w:t xml:space="preserve">rong ngành </w:t>
      </w:r>
      <w:r w:rsidRPr="003A2B9E">
        <w:rPr>
          <w:rFonts w:ascii="Times New Roman" w:hAnsi="Times New Roman" w:cs="Times New Roman"/>
          <w:sz w:val="28"/>
          <w:szCs w:val="28"/>
        </w:rPr>
        <w:t>sản xuất thịt trâu, bò,</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thẻ thân thịt sử dụng mã vạch GS1-128 hoặc mã vạch thích hợp khác,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thể hiện</w:t>
      </w:r>
      <w:r w:rsidRPr="003A2B9E">
        <w:rPr>
          <w:rFonts w:ascii="Times New Roman" w:hAnsi="Times New Roman" w:cs="Times New Roman"/>
          <w:sz w:val="28"/>
          <w:szCs w:val="28"/>
          <w:lang w:val="vi-VN"/>
        </w:rPr>
        <w:t xml:space="preserve"> thông tin thuộc tính như khối lượng tịnh, ngày giết mổ</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số xêri theo một định dạng chuẩn.</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41C419D9" w14:textId="01A1C0E0"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1B2079B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Yêu cầu nêu trên</w:t>
      </w:r>
      <w:r w:rsidRPr="003A2B9E">
        <w:rPr>
          <w:rFonts w:ascii="Times New Roman" w:hAnsi="Times New Roman" w:cs="Times New Roman"/>
          <w:sz w:val="28"/>
          <w:szCs w:val="28"/>
          <w:lang w:val="vi-VN"/>
        </w:rPr>
        <w:t xml:space="preserve"> đảm bảo rằng thông tin thuộc tính được mã hóa bởi một đối tác thương mại </w:t>
      </w:r>
      <w:r w:rsidRPr="003A2B9E">
        <w:rPr>
          <w:rFonts w:ascii="Times New Roman" w:hAnsi="Times New Roman" w:cs="Times New Roman"/>
          <w:sz w:val="28"/>
          <w:szCs w:val="28"/>
        </w:rPr>
        <w:t xml:space="preserve">này </w:t>
      </w:r>
      <w:r w:rsidRPr="003A2B9E">
        <w:rPr>
          <w:rFonts w:ascii="Times New Roman" w:hAnsi="Times New Roman" w:cs="Times New Roman"/>
          <w:sz w:val="28"/>
          <w:szCs w:val="28"/>
          <w:lang w:val="vi-VN"/>
        </w:rPr>
        <w:t xml:space="preserve">cũng có thể được quét và </w:t>
      </w:r>
      <w:r w:rsidRPr="003A2B9E">
        <w:rPr>
          <w:rFonts w:ascii="Times New Roman" w:hAnsi="Times New Roman" w:cs="Times New Roman"/>
          <w:sz w:val="28"/>
          <w:szCs w:val="28"/>
        </w:rPr>
        <w:t>diễn giải</w:t>
      </w:r>
      <w:r w:rsidRPr="003A2B9E">
        <w:rPr>
          <w:rFonts w:ascii="Times New Roman" w:hAnsi="Times New Roman" w:cs="Times New Roman"/>
          <w:sz w:val="28"/>
          <w:szCs w:val="28"/>
          <w:lang w:val="vi-VN"/>
        </w:rPr>
        <w:t xml:space="preserve"> bởi </w:t>
      </w:r>
      <w:r w:rsidRPr="003A2B9E">
        <w:rPr>
          <w:rFonts w:ascii="Times New Roman" w:hAnsi="Times New Roman" w:cs="Times New Roman"/>
          <w:sz w:val="28"/>
          <w:szCs w:val="28"/>
        </w:rPr>
        <w:t>các</w:t>
      </w:r>
      <w:r w:rsidRPr="003A2B9E">
        <w:rPr>
          <w:rFonts w:ascii="Times New Roman" w:hAnsi="Times New Roman" w:cs="Times New Roman"/>
          <w:sz w:val="28"/>
          <w:szCs w:val="28"/>
          <w:lang w:val="vi-VN"/>
        </w:rPr>
        <w:t xml:space="preserve"> đối tác thương mại khác trong chuỗi cung ứng</w:t>
      </w:r>
      <w:r w:rsidRPr="003A2B9E">
        <w:rPr>
          <w:rFonts w:ascii="Times New Roman" w:hAnsi="Times New Roman" w:cs="Times New Roman"/>
          <w:sz w:val="28"/>
          <w:szCs w:val="28"/>
        </w:rPr>
        <w:t xml:space="preserve">. Nội dung này liên quan đến Thông tư số 17/2021/TT-BNNPTNT: “Thực phẩm sau mỗi công đoạn phải được mã hóa, nhận diện bằng một phương thức thích hợp để phục vụ truy xuất nguồn gốc” </w:t>
      </w:r>
    </w:p>
    <w:p w14:paraId="47EB34A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Lựa chọn </w:t>
      </w:r>
      <w:r w:rsidRPr="003A2B9E">
        <w:rPr>
          <w:rFonts w:ascii="Times New Roman" w:hAnsi="Times New Roman" w:cs="Times New Roman"/>
          <w:sz w:val="28"/>
          <w:szCs w:val="28"/>
        </w:rPr>
        <w:t>mã vạch GS1-128 hoặc mã vạch thích hợp.</w:t>
      </w:r>
    </w:p>
    <w:p w14:paraId="2550DC11" w14:textId="31119FF9" w:rsidR="00B91343" w:rsidRPr="003A2B9E" w:rsidRDefault="00853826"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.4.2   Thương phẩm có khối lượng thay đổi không được quét mã khi bán lẻ tại điểm bán</w:t>
      </w:r>
    </w:p>
    <w:p w14:paraId="2A173E63" w14:textId="77777777" w:rsidR="00B91343" w:rsidRPr="003A2B9E" w:rsidRDefault="00B91343" w:rsidP="000E35B2">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“T</w:t>
      </w:r>
      <w:r w:rsidRPr="003A2B9E">
        <w:rPr>
          <w:rFonts w:ascii="Times New Roman" w:hAnsi="Times New Roman" w:cs="Times New Roman"/>
          <w:sz w:val="28"/>
          <w:szCs w:val="28"/>
          <w:lang w:val="vi-VN"/>
        </w:rPr>
        <w:t xml:space="preserve">rong ngành </w:t>
      </w:r>
      <w:r w:rsidRPr="003A2B9E">
        <w:rPr>
          <w:rFonts w:ascii="Times New Roman" w:hAnsi="Times New Roman" w:cs="Times New Roman"/>
          <w:sz w:val="28"/>
          <w:szCs w:val="28"/>
        </w:rPr>
        <w:t>sản xuất thịt trâu, bò,</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sử dụng mã vạch GS1-128 hoặc mã vạch thích </w:t>
      </w:r>
      <w:r w:rsidRPr="003A2B9E">
        <w:rPr>
          <w:rFonts w:ascii="Times New Roman" w:hAnsi="Times New Roman" w:cs="Times New Roman"/>
          <w:sz w:val="28"/>
          <w:szCs w:val="28"/>
        </w:rPr>
        <w:lastRenderedPageBreak/>
        <w:t xml:space="preserve">hợp khác ghi trên nhãn của vật chứa </w:t>
      </w:r>
      <w:r w:rsidRPr="003A2B9E">
        <w:rPr>
          <w:rFonts w:ascii="Times New Roman" w:hAnsi="Times New Roman" w:cs="Times New Roman"/>
          <w:sz w:val="28"/>
          <w:szCs w:val="28"/>
          <w:lang w:val="vi-VN"/>
        </w:rPr>
        <w:t xml:space="preserve">các thương phẩm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không được quét mã tại POS</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p>
    <w:p w14:paraId="58C11702" w14:textId="4C440BD3"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029C86A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Sản phẩm thịt trâu, bò trong </w:t>
      </w:r>
      <w:r w:rsidRPr="003A2B9E">
        <w:rPr>
          <w:rFonts w:ascii="Times New Roman" w:hAnsi="Times New Roman" w:cs="Times New Roman"/>
          <w:sz w:val="28"/>
          <w:szCs w:val="28"/>
          <w:lang w:val="vi-VN"/>
        </w:rPr>
        <w:t xml:space="preserve">thương mại thường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do</w:t>
      </w:r>
      <w:r w:rsidRPr="003A2B9E">
        <w:rPr>
          <w:rFonts w:ascii="Times New Roman" w:hAnsi="Times New Roman" w:cs="Times New Roman"/>
          <w:sz w:val="28"/>
          <w:szCs w:val="28"/>
          <w:lang w:val="vi-VN"/>
        </w:rPr>
        <w:t xml:space="preserve"> quá trình sản xuất </w:t>
      </w:r>
      <w:r w:rsidRPr="003A2B9E">
        <w:rPr>
          <w:rFonts w:ascii="Times New Roman" w:hAnsi="Times New Roman" w:cs="Times New Roman"/>
          <w:sz w:val="28"/>
          <w:szCs w:val="28"/>
        </w:rPr>
        <w:t>tạo ra</w:t>
      </w:r>
      <w:r w:rsidRPr="003A2B9E">
        <w:rPr>
          <w:rFonts w:ascii="Times New Roman" w:hAnsi="Times New Roman" w:cs="Times New Roman"/>
          <w:sz w:val="28"/>
          <w:szCs w:val="28"/>
          <w:lang w:val="vi-VN"/>
        </w:rPr>
        <w:t xml:space="preserve"> một loạt sản phẩm </w:t>
      </w:r>
      <w:r w:rsidRPr="003A2B9E">
        <w:rPr>
          <w:rFonts w:ascii="Times New Roman" w:hAnsi="Times New Roman" w:cs="Times New Roman"/>
          <w:sz w:val="28"/>
          <w:szCs w:val="28"/>
        </w:rPr>
        <w:t xml:space="preserve">cùng loại có </w:t>
      </w:r>
      <w:r w:rsidRPr="003A2B9E">
        <w:rPr>
          <w:rFonts w:ascii="Times New Roman" w:hAnsi="Times New Roman" w:cs="Times New Roman"/>
          <w:sz w:val="28"/>
          <w:szCs w:val="28"/>
          <w:lang w:val="vi-VN"/>
        </w:rPr>
        <w:t xml:space="preserve">khối lượng </w:t>
      </w:r>
      <w:r w:rsidRPr="003A2B9E">
        <w:rPr>
          <w:rFonts w:ascii="Times New Roman" w:hAnsi="Times New Roman" w:cs="Times New Roman"/>
          <w:sz w:val="28"/>
          <w:szCs w:val="28"/>
        </w:rPr>
        <w:t xml:space="preserve">khác nhau hoặc do </w:t>
      </w:r>
      <w:r w:rsidRPr="003A2B9E">
        <w:rPr>
          <w:rFonts w:ascii="Times New Roman" w:hAnsi="Times New Roman" w:cs="Times New Roman"/>
          <w:sz w:val="28"/>
          <w:szCs w:val="28"/>
          <w:lang w:val="vi-VN"/>
        </w:rPr>
        <w:t xml:space="preserve">sản phẩm được sản xuất </w:t>
      </w:r>
      <w:r w:rsidRPr="003A2B9E">
        <w:rPr>
          <w:rFonts w:ascii="Times New Roman" w:hAnsi="Times New Roman" w:cs="Times New Roman"/>
          <w:sz w:val="28"/>
          <w:szCs w:val="28"/>
        </w:rPr>
        <w:t xml:space="preserve">theo </w:t>
      </w:r>
      <w:r w:rsidRPr="003A2B9E">
        <w:rPr>
          <w:rFonts w:ascii="Times New Roman" w:hAnsi="Times New Roman" w:cs="Times New Roman"/>
          <w:sz w:val="28"/>
          <w:szCs w:val="28"/>
          <w:lang w:val="vi-VN"/>
        </w:rPr>
        <w:t xml:space="preserve">đơn hàng đặc biệt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số lượng hoặc khối lượng.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quy định trong nước và nước nhập khẩu, cũng như các quy định cụ thể về thị trường, có thể chỉ rõ ngày </w:t>
      </w:r>
      <w:r w:rsidRPr="003A2B9E">
        <w:rPr>
          <w:rFonts w:ascii="Times New Roman" w:hAnsi="Times New Roman" w:cs="Times New Roman"/>
          <w:sz w:val="28"/>
          <w:szCs w:val="28"/>
        </w:rPr>
        <w:t xml:space="preserve">và </w:t>
      </w:r>
      <w:r w:rsidRPr="003A2B9E">
        <w:rPr>
          <w:rFonts w:ascii="Times New Roman" w:hAnsi="Times New Roman" w:cs="Times New Roman"/>
          <w:sz w:val="28"/>
          <w:szCs w:val="28"/>
          <w:lang w:val="vi-VN"/>
        </w:rPr>
        <w:t>các thông tin khác được in trên nhãn</w:t>
      </w:r>
      <w:r w:rsidRPr="003A2B9E">
        <w:rPr>
          <w:rFonts w:ascii="Times New Roman" w:hAnsi="Times New Roman" w:cs="Times New Roman"/>
          <w:sz w:val="28"/>
          <w:szCs w:val="28"/>
        </w:rPr>
        <w:t xml:space="preserve"> mà bất kỳ ai cũng có thể đọc được</w:t>
      </w:r>
      <w:r w:rsidRPr="003A2B9E">
        <w:rPr>
          <w:rFonts w:ascii="Times New Roman" w:hAnsi="Times New Roman" w:cs="Times New Roman"/>
          <w:sz w:val="28"/>
          <w:szCs w:val="28"/>
          <w:lang w:val="vi-VN"/>
        </w:rPr>
        <w:t xml:space="preserve">. </w:t>
      </w:r>
    </w:p>
    <w:p w14:paraId="49E6E08E" w14:textId="77777777" w:rsidR="00B91343" w:rsidRPr="003A2B9E" w:rsidRDefault="00B91343" w:rsidP="00961AEB">
      <w:pPr>
        <w:widowControl w:val="0"/>
        <w:spacing w:after="0" w:line="240" w:lineRule="auto"/>
        <w:jc w:val="both"/>
        <w:rPr>
          <w:rFonts w:ascii="Times New Roman" w:hAnsi="Times New Roman" w:cs="Times New Roman"/>
          <w:spacing w:val="-4"/>
          <w:sz w:val="28"/>
          <w:szCs w:val="28"/>
        </w:rPr>
      </w:pPr>
      <w:r w:rsidRPr="003A2B9E">
        <w:rPr>
          <w:rFonts w:ascii="Times New Roman" w:hAnsi="Times New Roman" w:cs="Times New Roman"/>
          <w:sz w:val="28"/>
          <w:szCs w:val="28"/>
          <w:lang w:val="vi-VN"/>
        </w:rPr>
        <w:t xml:space="preserve">Mã vạch GS1-128 cho phép thông tin thuộc tính thứ cấp </w:t>
      </w:r>
      <w:r w:rsidRPr="003A2B9E">
        <w:rPr>
          <w:rFonts w:ascii="Times New Roman" w:hAnsi="Times New Roman" w:cs="Times New Roman"/>
          <w:sz w:val="28"/>
          <w:szCs w:val="28"/>
        </w:rPr>
        <w:t>ngoài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GTIN</w:t>
      </w:r>
      <w:r w:rsidRPr="003A2B9E">
        <w:rPr>
          <w:rFonts w:ascii="Times New Roman" w:hAnsi="Times New Roman" w:cs="Times New Roman"/>
          <w:sz w:val="28"/>
          <w:szCs w:val="28"/>
          <w:lang w:val="vi-VN"/>
        </w:rPr>
        <w:t xml:space="preserve"> chính được thể hiện trong mã vạch.</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Mã vạch </w:t>
      </w:r>
      <w:r w:rsidRPr="003A2B9E">
        <w:rPr>
          <w:rFonts w:ascii="Times New Roman" w:hAnsi="Times New Roman" w:cs="Times New Roman"/>
          <w:sz w:val="28"/>
          <w:szCs w:val="28"/>
        </w:rPr>
        <w:t xml:space="preserve">này </w:t>
      </w:r>
      <w:r w:rsidRPr="003A2B9E">
        <w:rPr>
          <w:rFonts w:ascii="Times New Roman" w:hAnsi="Times New Roman" w:cs="Times New Roman"/>
          <w:sz w:val="28"/>
          <w:szCs w:val="28"/>
          <w:lang w:val="vi-VN"/>
        </w:rPr>
        <w:t xml:space="preserve">cũng </w:t>
      </w:r>
      <w:r w:rsidRPr="003A2B9E">
        <w:rPr>
          <w:rFonts w:ascii="Times New Roman" w:hAnsi="Times New Roman" w:cs="Times New Roman"/>
          <w:sz w:val="28"/>
          <w:szCs w:val="28"/>
        </w:rPr>
        <w:t>thể hiện</w:t>
      </w:r>
      <w:r w:rsidRPr="003A2B9E">
        <w:rPr>
          <w:rFonts w:ascii="Times New Roman" w:hAnsi="Times New Roman" w:cs="Times New Roman"/>
          <w:sz w:val="28"/>
          <w:szCs w:val="28"/>
          <w:lang w:val="vi-VN"/>
        </w:rPr>
        <w:t xml:space="preserve"> thông tin thuộc tính như số mẻ/lô, số xêri, ngày hết hạn và khối lượng ở định dạng chuẩn. Điều này đảm bảo rằng thông tin thuộc tính được mã hóa bởi một đối tác thương mại</w:t>
      </w:r>
      <w:r w:rsidRPr="003A2B9E">
        <w:rPr>
          <w:rFonts w:ascii="Times New Roman" w:hAnsi="Times New Roman" w:cs="Times New Roman"/>
          <w:sz w:val="28"/>
          <w:szCs w:val="28"/>
        </w:rPr>
        <w:t xml:space="preserve"> này</w:t>
      </w:r>
      <w:r w:rsidRPr="003A2B9E">
        <w:rPr>
          <w:rFonts w:ascii="Times New Roman" w:hAnsi="Times New Roman" w:cs="Times New Roman"/>
          <w:sz w:val="28"/>
          <w:szCs w:val="28"/>
          <w:lang w:val="vi-VN"/>
        </w:rPr>
        <w:t xml:space="preserve"> cũng có thể được quét và </w:t>
      </w:r>
      <w:r w:rsidRPr="003A2B9E">
        <w:rPr>
          <w:rFonts w:ascii="Times New Roman" w:hAnsi="Times New Roman" w:cs="Times New Roman"/>
          <w:sz w:val="28"/>
          <w:szCs w:val="28"/>
        </w:rPr>
        <w:t>diễn giải</w:t>
      </w:r>
      <w:r w:rsidRPr="003A2B9E">
        <w:rPr>
          <w:rFonts w:ascii="Times New Roman" w:hAnsi="Times New Roman" w:cs="Times New Roman"/>
          <w:sz w:val="28"/>
          <w:szCs w:val="28"/>
          <w:lang w:val="vi-VN"/>
        </w:rPr>
        <w:t xml:space="preserve"> bởi </w:t>
      </w:r>
      <w:r w:rsidRPr="003A2B9E">
        <w:rPr>
          <w:rFonts w:ascii="Times New Roman" w:hAnsi="Times New Roman" w:cs="Times New Roman"/>
          <w:sz w:val="28"/>
          <w:szCs w:val="28"/>
        </w:rPr>
        <w:t>các</w:t>
      </w:r>
      <w:r w:rsidRPr="003A2B9E">
        <w:rPr>
          <w:rFonts w:ascii="Times New Roman" w:hAnsi="Times New Roman" w:cs="Times New Roman"/>
          <w:sz w:val="28"/>
          <w:szCs w:val="28"/>
          <w:lang w:val="vi-VN"/>
        </w:rPr>
        <w:t xml:space="preserve"> đối tác thương mại khác trong chuỗi cung ứng.</w:t>
      </w:r>
      <w:r w:rsidRPr="003A2B9E">
        <w:rPr>
          <w:rFonts w:ascii="Times New Roman" w:hAnsi="Times New Roman" w:cs="Times New Roman"/>
          <w:sz w:val="28"/>
          <w:szCs w:val="28"/>
        </w:rPr>
        <w:t xml:space="preserve"> </w:t>
      </w:r>
      <w:r w:rsidRPr="003A2B9E">
        <w:rPr>
          <w:rFonts w:ascii="Times New Roman" w:hAnsi="Times New Roman" w:cs="Times New Roman"/>
          <w:spacing w:val="-4"/>
          <w:sz w:val="28"/>
          <w:szCs w:val="28"/>
        </w:rPr>
        <w:t>T</w:t>
      </w:r>
      <w:r w:rsidRPr="003A2B9E">
        <w:rPr>
          <w:rFonts w:ascii="Times New Roman" w:hAnsi="Times New Roman" w:cs="Times New Roman"/>
          <w:spacing w:val="-4"/>
          <w:sz w:val="28"/>
          <w:szCs w:val="28"/>
          <w:lang w:val="vi-VN"/>
        </w:rPr>
        <w:t>rong một số trường hợp nhất định</w:t>
      </w:r>
      <w:r w:rsidRPr="003A2B9E">
        <w:rPr>
          <w:rFonts w:ascii="Times New Roman" w:hAnsi="Times New Roman" w:cs="Times New Roman"/>
          <w:spacing w:val="-4"/>
          <w:sz w:val="28"/>
          <w:szCs w:val="28"/>
        </w:rPr>
        <w:t>, có thể áp dụng c</w:t>
      </w:r>
      <w:r w:rsidRPr="003A2B9E">
        <w:rPr>
          <w:rFonts w:ascii="Times New Roman" w:hAnsi="Times New Roman" w:cs="Times New Roman"/>
          <w:spacing w:val="-4"/>
          <w:sz w:val="28"/>
          <w:szCs w:val="28"/>
          <w:lang w:val="vi-VN"/>
        </w:rPr>
        <w:t>ác yêu cầu bổ sung của thị trường hoặc khách hàng.</w:t>
      </w:r>
    </w:p>
    <w:p w14:paraId="3941754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Lựa chọn </w:t>
      </w:r>
      <w:r w:rsidRPr="003A2B9E">
        <w:rPr>
          <w:rFonts w:ascii="Times New Roman" w:hAnsi="Times New Roman" w:cs="Times New Roman"/>
          <w:sz w:val="28"/>
          <w:szCs w:val="28"/>
        </w:rPr>
        <w:t>mã vạch GS1-128 hoặc mã vạch thích hợp.</w:t>
      </w:r>
    </w:p>
    <w:p w14:paraId="1F3D703A" w14:textId="4BE724DF" w:rsidR="00B91343" w:rsidRPr="003A2B9E" w:rsidRDefault="00853826"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.4.3   Thương phẩm có khối lượng thay đổi được quét mã khi bán lẻ tại điểm bán</w:t>
      </w:r>
    </w:p>
    <w:p w14:paraId="13071A7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Xem 4.2 d).</w:t>
      </w:r>
    </w:p>
    <w:p w14:paraId="128F2651" w14:textId="0402A4AC" w:rsidR="00B91343" w:rsidRPr="003A2B9E" w:rsidRDefault="00853826" w:rsidP="00961AEB">
      <w:pPr>
        <w:pStyle w:val="Heading2"/>
        <w:widowControl w:val="0"/>
        <w:spacing w:before="0" w:beforeAutospacing="0" w:after="0" w:afterAutospacing="0"/>
        <w:jc w:val="both"/>
        <w:rPr>
          <w:b w:val="0"/>
          <w:sz w:val="28"/>
          <w:szCs w:val="28"/>
        </w:rPr>
      </w:pPr>
      <w:bookmarkStart w:id="36" w:name="_Toc134718669"/>
      <w:r w:rsidRPr="003A2B9E">
        <w:rPr>
          <w:b w:val="0"/>
          <w:sz w:val="28"/>
          <w:szCs w:val="28"/>
        </w:rPr>
        <w:t>5</w:t>
      </w:r>
      <w:r w:rsidR="00B91343" w:rsidRPr="003A2B9E">
        <w:rPr>
          <w:b w:val="0"/>
          <w:sz w:val="28"/>
          <w:szCs w:val="28"/>
        </w:rPr>
        <w:t>.5. Định danh và thu thập dữ liệu tự động</w:t>
      </w:r>
      <w:bookmarkEnd w:id="36"/>
    </w:p>
    <w:p w14:paraId="18BDB829" w14:textId="645B87D5" w:rsidR="00B91343" w:rsidRPr="003A2B9E" w:rsidRDefault="00853826"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.5.1   Phân loại thông tin</w:t>
      </w:r>
    </w:p>
    <w:p w14:paraId="414EC25A" w14:textId="77777777" w:rsidR="00B91343" w:rsidRPr="003A2B9E" w:rsidRDefault="00B91343" w:rsidP="00853826">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“Để phân biệt các hạng mục thông tin khác nhau nhằm thực hiện</w:t>
      </w:r>
      <w:r w:rsidRPr="003A2B9E">
        <w:rPr>
          <w:rFonts w:ascii="Times New Roman" w:hAnsi="Times New Roman" w:cs="Times New Roman"/>
          <w:spacing w:val="-2"/>
          <w:sz w:val="28"/>
          <w:szCs w:val="28"/>
          <w:lang w:val="vi-VN"/>
        </w:rPr>
        <w:t xml:space="preserve"> </w:t>
      </w:r>
      <w:r w:rsidRPr="003A2B9E">
        <w:rPr>
          <w:rFonts w:ascii="Times New Roman" w:hAnsi="Times New Roman" w:cs="Times New Roman"/>
          <w:bCs/>
          <w:spacing w:val="-2"/>
          <w:sz w:val="28"/>
          <w:szCs w:val="28"/>
        </w:rPr>
        <w:t>định danh và thu thập dữ liệu tự động (AIDC)</w:t>
      </w:r>
      <w:r w:rsidRPr="003A2B9E">
        <w:rPr>
          <w:rFonts w:ascii="Times New Roman" w:hAnsi="Times New Roman" w:cs="Times New Roman"/>
          <w:spacing w:val="-2"/>
          <w:sz w:val="28"/>
          <w:szCs w:val="28"/>
        </w:rPr>
        <w:t>, các yếu tố thông tin được phân loại như sau:</w:t>
      </w:r>
    </w:p>
    <w:p w14:paraId="0582DF26" w14:textId="77777777" w:rsidR="00B91343" w:rsidRPr="003A2B9E" w:rsidRDefault="00B91343" w:rsidP="00853826">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Thông tin bắt buộc để đảm bảo </w:t>
      </w:r>
      <w:r w:rsidRPr="003A2B9E">
        <w:rPr>
          <w:rFonts w:ascii="Times New Roman" w:hAnsi="Times New Roman" w:cs="Times New Roman"/>
          <w:sz w:val="28"/>
          <w:szCs w:val="28"/>
        </w:rPr>
        <w:t>định danh</w:t>
      </w:r>
      <w:r w:rsidRPr="003A2B9E">
        <w:rPr>
          <w:rFonts w:ascii="Times New Roman" w:hAnsi="Times New Roman" w:cs="Times New Roman"/>
          <w:sz w:val="28"/>
          <w:szCs w:val="28"/>
          <w:lang w:val="vi-VN"/>
        </w:rPr>
        <w:t xml:space="preserve"> và truy xuất nguồn gốc sản phẩm bằng cách sử dụng các tiêu chuẩn GS1</w:t>
      </w:r>
    </w:p>
    <w:p w14:paraId="08B7703A" w14:textId="77777777" w:rsidR="00B91343" w:rsidRPr="003A2B9E" w:rsidRDefault="00B91343" w:rsidP="00853826">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Thông tin tùy chọn</w:t>
      </w:r>
      <w:r w:rsidRPr="003A2B9E">
        <w:rPr>
          <w:rFonts w:ascii="Times New Roman" w:hAnsi="Times New Roman" w:cs="Times New Roman"/>
          <w:sz w:val="28"/>
          <w:szCs w:val="28"/>
        </w:rPr>
        <w:t xml:space="preserve"> đối với yêu cầu định danh</w:t>
      </w:r>
      <w:r w:rsidRPr="003A2B9E">
        <w:rPr>
          <w:rFonts w:ascii="Times New Roman" w:hAnsi="Times New Roman" w:cs="Times New Roman"/>
          <w:sz w:val="28"/>
          <w:szCs w:val="28"/>
          <w:lang w:val="vi-VN"/>
        </w:rPr>
        <w:t xml:space="preserve"> và truy xuất nguồn gốc </w:t>
      </w:r>
      <w:r w:rsidRPr="003A2B9E">
        <w:rPr>
          <w:rFonts w:ascii="Times New Roman" w:hAnsi="Times New Roman" w:cs="Times New Roman"/>
          <w:sz w:val="28"/>
          <w:szCs w:val="28"/>
        </w:rPr>
        <w:t>SP</w:t>
      </w:r>
    </w:p>
    <w:p w14:paraId="00591620" w14:textId="77777777" w:rsidR="00B91343" w:rsidRPr="003A2B9E" w:rsidRDefault="00B91343" w:rsidP="00853826">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Thông tin tùy chọn</w:t>
      </w:r>
      <w:r w:rsidRPr="003A2B9E">
        <w:rPr>
          <w:rFonts w:ascii="Times New Roman" w:hAnsi="Times New Roman" w:cs="Times New Roman"/>
          <w:sz w:val="28"/>
          <w:szCs w:val="28"/>
        </w:rPr>
        <w:t xml:space="preserve"> khác</w:t>
      </w:r>
    </w:p>
    <w:p w14:paraId="74B26DD0" w14:textId="77777777" w:rsidR="00B91343" w:rsidRPr="003A2B9E" w:rsidRDefault="00B91343" w:rsidP="00853826">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w:t>
      </w:r>
      <w:r w:rsidRPr="003A2B9E">
        <w:rPr>
          <w:rFonts w:ascii="Times New Roman" w:hAnsi="Times New Roman" w:cs="Times New Roman"/>
          <w:sz w:val="28"/>
          <w:szCs w:val="28"/>
          <w:lang w:val="vi-VN"/>
        </w:rPr>
        <w:t xml:space="preserve">hông tin bắt buộc </w:t>
      </w:r>
      <w:r w:rsidRPr="003A2B9E">
        <w:rPr>
          <w:rFonts w:ascii="Times New Roman" w:hAnsi="Times New Roman" w:cs="Times New Roman"/>
          <w:sz w:val="28"/>
          <w:szCs w:val="28"/>
        </w:rPr>
        <w:t>theo yêu cầu pháp luật.”</w:t>
      </w:r>
    </w:p>
    <w:p w14:paraId="7C2BBA7F" w14:textId="6732A7FA"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iCs/>
          <w:sz w:val="28"/>
          <w:szCs w:val="28"/>
        </w:rPr>
        <w:t xml:space="preserve">Phân loại thông tin nhằm </w:t>
      </w:r>
      <w:r w:rsidR="00B91343" w:rsidRPr="003A2B9E">
        <w:rPr>
          <w:rFonts w:ascii="Times New Roman" w:hAnsi="Times New Roman" w:cs="Times New Roman"/>
          <w:bCs/>
          <w:spacing w:val="-2"/>
          <w:sz w:val="28"/>
          <w:szCs w:val="28"/>
        </w:rPr>
        <w:t>định danh và thu thập dữ liệu tự động.</w:t>
      </w:r>
    </w:p>
    <w:p w14:paraId="349EA4FB" w14:textId="1D6FCFF1" w:rsidR="00B91343" w:rsidRPr="003A2B9E" w:rsidRDefault="00853826"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.5.2   Cơ sở giết mổ</w:t>
      </w:r>
    </w:p>
    <w:p w14:paraId="43489287" w14:textId="4FB15ADF" w:rsidR="00B91343" w:rsidRPr="003A2B9E" w:rsidRDefault="00B91343" w:rsidP="00853826">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giết mổ trâu, bò thực hiện định danh và thu thập dữ liệu tự động theo Bả</w:t>
      </w:r>
      <w:r w:rsidR="00853826" w:rsidRPr="003A2B9E">
        <w:rPr>
          <w:rFonts w:ascii="Times New Roman" w:hAnsi="Times New Roman" w:cs="Times New Roman"/>
          <w:sz w:val="28"/>
          <w:szCs w:val="28"/>
        </w:rPr>
        <w:t>ng 1</w:t>
      </w:r>
      <w:r w:rsidRPr="003A2B9E">
        <w:rPr>
          <w:rFonts w:ascii="Times New Roman" w:hAnsi="Times New Roman" w:cs="Times New Roman"/>
          <w:sz w:val="28"/>
          <w:szCs w:val="28"/>
        </w:rPr>
        <w:t>– Định danh và thu thập dữ liệu tự động đối với cơ sở giết mổ trâu, bò</w:t>
      </w:r>
    </w:p>
    <w:tbl>
      <w:tblPr>
        <w:tblW w:w="5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979"/>
        <w:gridCol w:w="3307"/>
        <w:gridCol w:w="1277"/>
      </w:tblGrid>
      <w:tr w:rsidR="00B91343" w:rsidRPr="003A2B9E" w14:paraId="54DA5AC7" w14:textId="77777777" w:rsidTr="004F2DE0">
        <w:trPr>
          <w:trHeight w:val="20"/>
          <w:tblHeader/>
          <w:jc w:val="center"/>
        </w:trPr>
        <w:tc>
          <w:tcPr>
            <w:tcW w:w="373" w:type="pct"/>
            <w:shd w:val="clear" w:color="auto" w:fill="auto"/>
          </w:tcPr>
          <w:p w14:paraId="522A1DF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2150" w:type="pct"/>
            <w:shd w:val="clear" w:color="auto" w:fill="auto"/>
          </w:tcPr>
          <w:p w14:paraId="34CD175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787" w:type="pct"/>
            <w:shd w:val="clear" w:color="auto" w:fill="auto"/>
          </w:tcPr>
          <w:p w14:paraId="3B04AFA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687" w:type="pct"/>
            <w:shd w:val="clear" w:color="auto" w:fill="auto"/>
          </w:tcPr>
          <w:p w14:paraId="3DD2A395"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6FEE0352" w14:textId="77777777" w:rsidTr="004F2DE0">
        <w:trPr>
          <w:trHeight w:val="20"/>
          <w:jc w:val="center"/>
        </w:trPr>
        <w:tc>
          <w:tcPr>
            <w:tcW w:w="373" w:type="pct"/>
            <w:vMerge w:val="restart"/>
            <w:shd w:val="clear" w:color="auto" w:fill="auto"/>
          </w:tcPr>
          <w:p w14:paraId="57D9615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2150" w:type="pct"/>
            <w:shd w:val="clear" w:color="auto" w:fill="auto"/>
          </w:tcPr>
          <w:p w14:paraId="4978AA7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787" w:type="pct"/>
            <w:shd w:val="clear" w:color="auto" w:fill="auto"/>
          </w:tcPr>
          <w:p w14:paraId="353058D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687" w:type="pct"/>
            <w:shd w:val="clear" w:color="auto" w:fill="auto"/>
          </w:tcPr>
          <w:p w14:paraId="1ACE1AF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35323EC" w14:textId="77777777" w:rsidTr="004F2DE0">
        <w:trPr>
          <w:trHeight w:val="20"/>
          <w:jc w:val="center"/>
        </w:trPr>
        <w:tc>
          <w:tcPr>
            <w:tcW w:w="373" w:type="pct"/>
            <w:vMerge/>
            <w:shd w:val="clear" w:color="auto" w:fill="auto"/>
          </w:tcPr>
          <w:p w14:paraId="19024F7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08AF204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787" w:type="pct"/>
            <w:shd w:val="clear" w:color="auto" w:fill="auto"/>
          </w:tcPr>
          <w:p w14:paraId="41764FC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87" w:type="pct"/>
            <w:shd w:val="clear" w:color="auto" w:fill="auto"/>
          </w:tcPr>
          <w:p w14:paraId="72DEAB0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3FE2DFE" w14:textId="77777777" w:rsidTr="004F2DE0">
        <w:trPr>
          <w:trHeight w:val="20"/>
          <w:jc w:val="center"/>
        </w:trPr>
        <w:tc>
          <w:tcPr>
            <w:tcW w:w="373" w:type="pct"/>
            <w:vMerge/>
            <w:shd w:val="clear" w:color="auto" w:fill="auto"/>
          </w:tcPr>
          <w:p w14:paraId="0795F79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1F473F8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787" w:type="pct"/>
            <w:shd w:val="clear" w:color="auto" w:fill="auto"/>
          </w:tcPr>
          <w:p w14:paraId="0B5E082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87" w:type="pct"/>
            <w:shd w:val="clear" w:color="auto" w:fill="auto"/>
          </w:tcPr>
          <w:p w14:paraId="316C54C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093F381" w14:textId="77777777" w:rsidTr="004F2DE0">
        <w:trPr>
          <w:trHeight w:val="20"/>
          <w:jc w:val="center"/>
        </w:trPr>
        <w:tc>
          <w:tcPr>
            <w:tcW w:w="373" w:type="pct"/>
            <w:vMerge/>
            <w:shd w:val="clear" w:color="auto" w:fill="auto"/>
          </w:tcPr>
          <w:p w14:paraId="693723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0367D72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787" w:type="pct"/>
            <w:shd w:val="clear" w:color="auto" w:fill="auto"/>
          </w:tcPr>
          <w:p w14:paraId="41B52B3D"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687" w:type="pct"/>
            <w:shd w:val="clear" w:color="auto" w:fill="auto"/>
          </w:tcPr>
          <w:p w14:paraId="5E488E9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1EA3FBE" w14:textId="77777777" w:rsidTr="004F2DE0">
        <w:trPr>
          <w:trHeight w:val="20"/>
          <w:jc w:val="center"/>
        </w:trPr>
        <w:tc>
          <w:tcPr>
            <w:tcW w:w="373" w:type="pct"/>
            <w:vMerge w:val="restart"/>
            <w:shd w:val="clear" w:color="auto" w:fill="auto"/>
          </w:tcPr>
          <w:p w14:paraId="66F166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2150" w:type="pct"/>
            <w:shd w:val="clear" w:color="auto" w:fill="auto"/>
          </w:tcPr>
          <w:p w14:paraId="560425A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787" w:type="pct"/>
            <w:shd w:val="clear" w:color="auto" w:fill="auto"/>
          </w:tcPr>
          <w:p w14:paraId="7825F4D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87" w:type="pct"/>
            <w:shd w:val="clear" w:color="auto" w:fill="auto"/>
          </w:tcPr>
          <w:p w14:paraId="632F1FF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1656BF2" w14:textId="77777777" w:rsidTr="004F2DE0">
        <w:trPr>
          <w:trHeight w:val="20"/>
          <w:jc w:val="center"/>
        </w:trPr>
        <w:tc>
          <w:tcPr>
            <w:tcW w:w="373" w:type="pct"/>
            <w:vMerge/>
            <w:shd w:val="clear" w:color="auto" w:fill="auto"/>
          </w:tcPr>
          <w:p w14:paraId="329C1CE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2A0DFC0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758A42C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54319D6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787" w:type="pct"/>
            <w:shd w:val="clear" w:color="auto" w:fill="auto"/>
          </w:tcPr>
          <w:p w14:paraId="0E700D5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7BBBF6A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87" w:type="pct"/>
            <w:shd w:val="clear" w:color="auto" w:fill="auto"/>
          </w:tcPr>
          <w:p w14:paraId="74F1514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68C82C6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625CE90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1963D55" w14:textId="77777777" w:rsidTr="004F2DE0">
        <w:trPr>
          <w:trHeight w:val="20"/>
          <w:jc w:val="center"/>
        </w:trPr>
        <w:tc>
          <w:tcPr>
            <w:tcW w:w="373" w:type="pct"/>
            <w:shd w:val="clear" w:color="auto" w:fill="auto"/>
          </w:tcPr>
          <w:p w14:paraId="4AEADCA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3</w:t>
            </w:r>
          </w:p>
        </w:tc>
        <w:tc>
          <w:tcPr>
            <w:tcW w:w="2150" w:type="pct"/>
            <w:shd w:val="clear" w:color="auto" w:fill="auto"/>
          </w:tcPr>
          <w:p w14:paraId="2F21012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787" w:type="pct"/>
            <w:shd w:val="clear" w:color="auto" w:fill="auto"/>
          </w:tcPr>
          <w:p w14:paraId="2035743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687" w:type="pct"/>
            <w:shd w:val="clear" w:color="auto" w:fill="auto"/>
          </w:tcPr>
          <w:p w14:paraId="3DB7DC9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B7F7B70" w14:textId="77777777" w:rsidTr="004F2DE0">
        <w:trPr>
          <w:trHeight w:val="20"/>
          <w:jc w:val="center"/>
        </w:trPr>
        <w:tc>
          <w:tcPr>
            <w:tcW w:w="373" w:type="pct"/>
            <w:vMerge w:val="restart"/>
            <w:shd w:val="clear" w:color="auto" w:fill="auto"/>
          </w:tcPr>
          <w:p w14:paraId="0BBBD3B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2150" w:type="pct"/>
            <w:shd w:val="clear" w:color="auto" w:fill="auto"/>
          </w:tcPr>
          <w:p w14:paraId="3FB644F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787" w:type="pct"/>
            <w:shd w:val="clear" w:color="auto" w:fill="auto"/>
          </w:tcPr>
          <w:p w14:paraId="4E815D2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687" w:type="pct"/>
            <w:shd w:val="clear" w:color="auto" w:fill="auto"/>
          </w:tcPr>
          <w:p w14:paraId="53DF605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47C95453" w14:textId="77777777" w:rsidTr="004F2DE0">
        <w:trPr>
          <w:trHeight w:val="20"/>
          <w:jc w:val="center"/>
        </w:trPr>
        <w:tc>
          <w:tcPr>
            <w:tcW w:w="373" w:type="pct"/>
            <w:vMerge/>
            <w:shd w:val="clear" w:color="auto" w:fill="auto"/>
          </w:tcPr>
          <w:p w14:paraId="24AF5A5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762AAA7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787" w:type="pct"/>
            <w:shd w:val="clear" w:color="auto" w:fill="auto"/>
          </w:tcPr>
          <w:p w14:paraId="5DDA09F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687" w:type="pct"/>
            <w:shd w:val="clear" w:color="auto" w:fill="auto"/>
          </w:tcPr>
          <w:p w14:paraId="10BD433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67934BFF" w14:textId="77777777" w:rsidTr="004F2DE0">
        <w:trPr>
          <w:trHeight w:val="20"/>
          <w:jc w:val="center"/>
        </w:trPr>
        <w:tc>
          <w:tcPr>
            <w:tcW w:w="373" w:type="pct"/>
            <w:vMerge/>
            <w:shd w:val="clear" w:color="auto" w:fill="auto"/>
          </w:tcPr>
          <w:p w14:paraId="11B4D3D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612F90D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(ví dụ: thịt bê, thịt bò đực, thịt bò cái tơ, thay vì “thịt bò”)       </w:t>
            </w:r>
          </w:p>
        </w:tc>
        <w:tc>
          <w:tcPr>
            <w:tcW w:w="1787" w:type="pct"/>
            <w:shd w:val="clear" w:color="auto" w:fill="auto"/>
          </w:tcPr>
          <w:p w14:paraId="78D512C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87" w:type="pct"/>
            <w:shd w:val="clear" w:color="auto" w:fill="auto"/>
          </w:tcPr>
          <w:p w14:paraId="213E216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D49F365" w14:textId="77777777" w:rsidTr="004F2DE0">
        <w:trPr>
          <w:trHeight w:val="20"/>
          <w:jc w:val="center"/>
        </w:trPr>
        <w:tc>
          <w:tcPr>
            <w:tcW w:w="373" w:type="pct"/>
            <w:shd w:val="clear" w:color="auto" w:fill="auto"/>
          </w:tcPr>
          <w:p w14:paraId="18D7539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2150" w:type="pct"/>
            <w:shd w:val="clear" w:color="auto" w:fill="auto"/>
          </w:tcPr>
          <w:p w14:paraId="17AEE5E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787" w:type="pct"/>
            <w:shd w:val="clear" w:color="auto" w:fill="auto"/>
          </w:tcPr>
          <w:p w14:paraId="2BB5C5A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776C542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687" w:type="pct"/>
            <w:shd w:val="clear" w:color="auto" w:fill="auto"/>
          </w:tcPr>
          <w:p w14:paraId="11E48C9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07F280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86BC6F1" w14:textId="77777777" w:rsidTr="004F2DE0">
        <w:trPr>
          <w:trHeight w:val="20"/>
          <w:jc w:val="center"/>
        </w:trPr>
        <w:tc>
          <w:tcPr>
            <w:tcW w:w="373" w:type="pct"/>
            <w:shd w:val="clear" w:color="auto" w:fill="auto"/>
          </w:tcPr>
          <w:p w14:paraId="190B52F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2150" w:type="pct"/>
            <w:shd w:val="clear" w:color="auto" w:fill="auto"/>
          </w:tcPr>
          <w:p w14:paraId="627AAF8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thẻ tai </w:t>
            </w:r>
          </w:p>
        </w:tc>
        <w:tc>
          <w:tcPr>
            <w:tcW w:w="1787" w:type="pct"/>
            <w:shd w:val="clear" w:color="auto" w:fill="auto"/>
          </w:tcPr>
          <w:p w14:paraId="17AC100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(251)              </w:t>
            </w:r>
          </w:p>
        </w:tc>
        <w:tc>
          <w:tcPr>
            <w:tcW w:w="687" w:type="pct"/>
            <w:shd w:val="clear" w:color="auto" w:fill="auto"/>
          </w:tcPr>
          <w:p w14:paraId="3EEEC0E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tc>
      </w:tr>
      <w:tr w:rsidR="00B91343" w:rsidRPr="003A2B9E" w14:paraId="6A2D1EE9" w14:textId="77777777" w:rsidTr="004F2DE0">
        <w:trPr>
          <w:trHeight w:val="20"/>
          <w:jc w:val="center"/>
        </w:trPr>
        <w:tc>
          <w:tcPr>
            <w:tcW w:w="373" w:type="pct"/>
            <w:vMerge w:val="restart"/>
            <w:shd w:val="clear" w:color="auto" w:fill="auto"/>
          </w:tcPr>
          <w:p w14:paraId="09BC08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p w14:paraId="0D8C034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4F6595E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p w14:paraId="0733943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1787" w:type="pct"/>
            <w:shd w:val="clear" w:color="auto" w:fill="auto"/>
          </w:tcPr>
          <w:p w14:paraId="60CA7DD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5349815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687" w:type="pct"/>
            <w:shd w:val="clear" w:color="auto" w:fill="auto"/>
          </w:tcPr>
          <w:p w14:paraId="45F4765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4E6DED1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2FE360E" w14:textId="77777777" w:rsidTr="004F2DE0">
        <w:trPr>
          <w:trHeight w:val="20"/>
          <w:jc w:val="center"/>
        </w:trPr>
        <w:tc>
          <w:tcPr>
            <w:tcW w:w="373" w:type="pct"/>
            <w:vMerge/>
            <w:shd w:val="clear" w:color="auto" w:fill="auto"/>
          </w:tcPr>
          <w:p w14:paraId="6007BA2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237CEDB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Phân loại thân thịt                     </w:t>
            </w:r>
          </w:p>
        </w:tc>
        <w:tc>
          <w:tcPr>
            <w:tcW w:w="1787" w:type="pct"/>
            <w:shd w:val="clear" w:color="auto" w:fill="auto"/>
          </w:tcPr>
          <w:p w14:paraId="0AB7676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87" w:type="pct"/>
            <w:shd w:val="clear" w:color="auto" w:fill="auto"/>
          </w:tcPr>
          <w:p w14:paraId="3905EA6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1DC2296" w14:textId="77777777" w:rsidTr="004F2DE0">
        <w:trPr>
          <w:trHeight w:val="20"/>
          <w:jc w:val="center"/>
        </w:trPr>
        <w:tc>
          <w:tcPr>
            <w:tcW w:w="373" w:type="pct"/>
            <w:vMerge w:val="restart"/>
            <w:shd w:val="clear" w:color="auto" w:fill="auto"/>
          </w:tcPr>
          <w:p w14:paraId="5D6C793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2150" w:type="pct"/>
            <w:shd w:val="clear" w:color="auto" w:fill="auto"/>
          </w:tcPr>
          <w:p w14:paraId="25744EA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1787" w:type="pct"/>
            <w:shd w:val="clear" w:color="auto" w:fill="auto"/>
          </w:tcPr>
          <w:p w14:paraId="79F99A8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687" w:type="pct"/>
            <w:shd w:val="clear" w:color="auto" w:fill="auto"/>
          </w:tcPr>
          <w:p w14:paraId="77A9382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66D418A" w14:textId="77777777" w:rsidTr="004F2DE0">
        <w:trPr>
          <w:trHeight w:val="20"/>
          <w:jc w:val="center"/>
        </w:trPr>
        <w:tc>
          <w:tcPr>
            <w:tcW w:w="373" w:type="pct"/>
            <w:vMerge/>
            <w:shd w:val="clear" w:color="auto" w:fill="auto"/>
          </w:tcPr>
          <w:p w14:paraId="6527960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2150" w:type="pct"/>
            <w:shd w:val="clear" w:color="auto" w:fill="auto"/>
          </w:tcPr>
          <w:p w14:paraId="3AB46E7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787" w:type="pct"/>
            <w:shd w:val="clear" w:color="auto" w:fill="auto"/>
          </w:tcPr>
          <w:p w14:paraId="36FE2A0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87" w:type="pct"/>
            <w:shd w:val="clear" w:color="auto" w:fill="auto"/>
          </w:tcPr>
          <w:p w14:paraId="4F9F899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A392225" w14:textId="77777777" w:rsidTr="004F2DE0">
        <w:trPr>
          <w:trHeight w:val="20"/>
          <w:jc w:val="center"/>
        </w:trPr>
        <w:tc>
          <w:tcPr>
            <w:tcW w:w="373" w:type="pct"/>
            <w:shd w:val="clear" w:color="auto" w:fill="auto"/>
          </w:tcPr>
          <w:p w14:paraId="187818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2150" w:type="pct"/>
            <w:shd w:val="clear" w:color="auto" w:fill="auto"/>
          </w:tcPr>
          <w:p w14:paraId="523DEC8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787" w:type="pct"/>
            <w:shd w:val="clear" w:color="auto" w:fill="auto"/>
          </w:tcPr>
          <w:p w14:paraId="2CA6DA4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687" w:type="pct"/>
            <w:shd w:val="clear" w:color="auto" w:fill="auto"/>
          </w:tcPr>
          <w:p w14:paraId="1811496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DA60C02" w14:textId="77777777" w:rsidTr="004F2DE0">
        <w:trPr>
          <w:trHeight w:val="20"/>
          <w:jc w:val="center"/>
        </w:trPr>
        <w:tc>
          <w:tcPr>
            <w:tcW w:w="373" w:type="pct"/>
            <w:shd w:val="clear" w:color="auto" w:fill="auto"/>
          </w:tcPr>
          <w:p w14:paraId="2CDFD4B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2150" w:type="pct"/>
            <w:shd w:val="clear" w:color="auto" w:fill="auto"/>
          </w:tcPr>
          <w:p w14:paraId="21F019D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787" w:type="pct"/>
            <w:shd w:val="clear" w:color="auto" w:fill="auto"/>
          </w:tcPr>
          <w:p w14:paraId="131C312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687" w:type="pct"/>
            <w:shd w:val="clear" w:color="auto" w:fill="auto"/>
          </w:tcPr>
          <w:p w14:paraId="3B95D20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697EACD" w14:textId="77777777" w:rsidTr="004F2DE0">
        <w:trPr>
          <w:trHeight w:val="20"/>
          <w:jc w:val="center"/>
        </w:trPr>
        <w:tc>
          <w:tcPr>
            <w:tcW w:w="373" w:type="pct"/>
            <w:shd w:val="clear" w:color="auto" w:fill="auto"/>
          </w:tcPr>
          <w:p w14:paraId="6627A9E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2150" w:type="pct"/>
            <w:shd w:val="clear" w:color="auto" w:fill="auto"/>
          </w:tcPr>
          <w:p w14:paraId="1AADE27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xuất xứ (country of birth)</w:t>
            </w:r>
          </w:p>
        </w:tc>
        <w:tc>
          <w:tcPr>
            <w:tcW w:w="1787" w:type="pct"/>
            <w:shd w:val="clear" w:color="auto" w:fill="auto"/>
          </w:tcPr>
          <w:p w14:paraId="1BD5465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687" w:type="pct"/>
            <w:shd w:val="clear" w:color="auto" w:fill="auto"/>
          </w:tcPr>
          <w:p w14:paraId="5FF78AE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D3956D9" w14:textId="77777777" w:rsidTr="004F2DE0">
        <w:trPr>
          <w:trHeight w:val="20"/>
          <w:jc w:val="center"/>
        </w:trPr>
        <w:tc>
          <w:tcPr>
            <w:tcW w:w="373" w:type="pct"/>
            <w:shd w:val="clear" w:color="auto" w:fill="auto"/>
          </w:tcPr>
          <w:p w14:paraId="7D17871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2150" w:type="pct"/>
            <w:shd w:val="clear" w:color="auto" w:fill="auto"/>
          </w:tcPr>
          <w:p w14:paraId="0AA7A98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có cơ sở chăn nuôi/vỗ béo (country of rearing/fattening)</w:t>
            </w:r>
          </w:p>
        </w:tc>
        <w:tc>
          <w:tcPr>
            <w:tcW w:w="1787" w:type="pct"/>
            <w:shd w:val="clear" w:color="auto" w:fill="auto"/>
          </w:tcPr>
          <w:p w14:paraId="5D1E431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687" w:type="pct"/>
            <w:shd w:val="clear" w:color="auto" w:fill="auto"/>
          </w:tcPr>
          <w:p w14:paraId="6D003D3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23C4DD49" w14:textId="77777777" w:rsidTr="004F2DE0">
        <w:trPr>
          <w:trHeight w:val="20"/>
          <w:jc w:val="center"/>
        </w:trPr>
        <w:tc>
          <w:tcPr>
            <w:tcW w:w="373" w:type="pct"/>
            <w:shd w:val="clear" w:color="auto" w:fill="auto"/>
          </w:tcPr>
          <w:p w14:paraId="5BC5A4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2150" w:type="pct"/>
            <w:shd w:val="clear" w:color="auto" w:fill="auto"/>
          </w:tcPr>
          <w:p w14:paraId="4831F77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có cơ sở giết mổ (country of slaughtering)</w:t>
            </w:r>
          </w:p>
        </w:tc>
        <w:tc>
          <w:tcPr>
            <w:tcW w:w="1787" w:type="pct"/>
            <w:shd w:val="clear" w:color="auto" w:fill="auto"/>
          </w:tcPr>
          <w:p w14:paraId="3FF0153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687" w:type="pct"/>
            <w:shd w:val="clear" w:color="auto" w:fill="auto"/>
          </w:tcPr>
          <w:p w14:paraId="786A5ED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BCB129F" w14:textId="77777777" w:rsidTr="004F2DE0">
        <w:trPr>
          <w:trHeight w:val="20"/>
          <w:jc w:val="center"/>
        </w:trPr>
        <w:tc>
          <w:tcPr>
            <w:tcW w:w="373" w:type="pct"/>
            <w:shd w:val="clear" w:color="auto" w:fill="auto"/>
          </w:tcPr>
          <w:p w14:paraId="5269ED2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2150" w:type="pct"/>
            <w:shd w:val="clear" w:color="auto" w:fill="auto"/>
          </w:tcPr>
          <w:p w14:paraId="44BB840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787" w:type="pct"/>
            <w:shd w:val="clear" w:color="auto" w:fill="auto"/>
          </w:tcPr>
          <w:p w14:paraId="68C5B7D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687" w:type="pct"/>
            <w:shd w:val="clear" w:color="auto" w:fill="auto"/>
          </w:tcPr>
          <w:p w14:paraId="042BB4F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35EDD76" w14:textId="77777777" w:rsidTr="004F2DE0">
        <w:trPr>
          <w:trHeight w:val="20"/>
          <w:jc w:val="center"/>
        </w:trPr>
        <w:tc>
          <w:tcPr>
            <w:tcW w:w="5000" w:type="pct"/>
            <w:gridSpan w:val="4"/>
            <w:shd w:val="clear" w:color="auto" w:fill="auto"/>
          </w:tcPr>
          <w:p w14:paraId="589626E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trâu/thịt bò.</w:t>
            </w:r>
          </w:p>
        </w:tc>
      </w:tr>
    </w:tbl>
    <w:p w14:paraId="1900C465" w14:textId="0C04F69B" w:rsidR="00B91343" w:rsidRPr="003A2B9E" w:rsidRDefault="00E137D3" w:rsidP="00FE32F5">
      <w:pPr>
        <w:widowControl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4D7B0E23"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văn bản sau:</w:t>
      </w:r>
    </w:p>
    <w:p w14:paraId="04DA3E71"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color w:val="000000"/>
          <w:sz w:val="28"/>
          <w:szCs w:val="28"/>
        </w:rPr>
        <w:t>Luật Chăn nuôi 2018: “</w:t>
      </w:r>
      <w:r w:rsidRPr="003A2B9E">
        <w:rPr>
          <w:rFonts w:ascii="Times New Roman" w:hAnsi="Times New Roman" w:cs="Times New Roman"/>
          <w:iCs/>
          <w:color w:val="000000"/>
          <w:sz w:val="28"/>
          <w:szCs w:val="28"/>
        </w:rPr>
        <w:t>Cơ sở giết mổ phải có hồ sơ về nguồn gốc, xuất xứ của vật nuôi bảo đảm truy xuất được nguồn gốc của vật nuôi đưa vào giết mổ</w:t>
      </w:r>
      <w:r w:rsidRPr="003A2B9E">
        <w:rPr>
          <w:rFonts w:ascii="Times New Roman" w:hAnsi="Times New Roman" w:cs="Times New Roman"/>
          <w:color w:val="000000"/>
          <w:sz w:val="28"/>
          <w:szCs w:val="28"/>
        </w:rPr>
        <w:t xml:space="preserve">” </w:t>
      </w:r>
    </w:p>
    <w:p w14:paraId="439A33D7"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Thông tư số 17/2021/TT-BNNPTNT: Điều 4 “Thực phẩm sau mỗi công đoạn phải được mã hóa, nhận diện bằng một phương thức thích hợp để phục vụ truy xuất nguồn gốc.” và Điều 5. Thiết lập hệ thống truy xuất nguồn gốc</w:t>
      </w:r>
    </w:p>
    <w:p w14:paraId="0DC3A131"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250B7F5D" w14:textId="0BA99B80" w:rsidR="00B91343" w:rsidRPr="003A2B9E" w:rsidRDefault="004E5AA9"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.5.3   Cơ sở pha lọc</w:t>
      </w:r>
    </w:p>
    <w:p w14:paraId="3CBCBEA2" w14:textId="4A62B8CB" w:rsidR="00B91343" w:rsidRPr="003A2B9E" w:rsidRDefault="00B91343" w:rsidP="000708A7">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pha lọc thịt trâu, bò thực hiện định danh và thu thập dữ liệu tự động theo Bả</w:t>
      </w:r>
      <w:r w:rsidR="000708A7" w:rsidRPr="003A2B9E">
        <w:rPr>
          <w:rFonts w:ascii="Times New Roman" w:hAnsi="Times New Roman" w:cs="Times New Roman"/>
          <w:sz w:val="28"/>
          <w:szCs w:val="28"/>
        </w:rPr>
        <w:t xml:space="preserve">ng 2 – </w:t>
      </w:r>
      <w:r w:rsidRPr="003A2B9E">
        <w:rPr>
          <w:rFonts w:ascii="Times New Roman" w:hAnsi="Times New Roman" w:cs="Times New Roman"/>
          <w:sz w:val="28"/>
          <w:szCs w:val="28"/>
        </w:rPr>
        <w:t xml:space="preserve">Định danh và thu thập dữ liệu tự động đối với cơ sở pha lọc thịt trâu, bò </w:t>
      </w:r>
    </w:p>
    <w:tbl>
      <w:tblPr>
        <w:tblW w:w="48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523"/>
        <w:gridCol w:w="3241"/>
        <w:gridCol w:w="1344"/>
      </w:tblGrid>
      <w:tr w:rsidR="00B91343" w:rsidRPr="003A2B9E" w14:paraId="1126E262" w14:textId="77777777" w:rsidTr="004F2DE0">
        <w:trPr>
          <w:trHeight w:val="20"/>
          <w:tblHeader/>
          <w:jc w:val="center"/>
        </w:trPr>
        <w:tc>
          <w:tcPr>
            <w:tcW w:w="402" w:type="pct"/>
            <w:shd w:val="clear" w:color="auto" w:fill="auto"/>
          </w:tcPr>
          <w:p w14:paraId="2FEA14D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Thứ tự</w:t>
            </w:r>
          </w:p>
        </w:tc>
        <w:tc>
          <w:tcPr>
            <w:tcW w:w="1998" w:type="pct"/>
            <w:shd w:val="clear" w:color="auto" w:fill="auto"/>
          </w:tcPr>
          <w:p w14:paraId="422F04C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838" w:type="pct"/>
            <w:shd w:val="clear" w:color="auto" w:fill="auto"/>
          </w:tcPr>
          <w:p w14:paraId="20D628D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62" w:type="pct"/>
            <w:shd w:val="clear" w:color="auto" w:fill="auto"/>
          </w:tcPr>
          <w:p w14:paraId="52EAB4CC"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5B6F3807" w14:textId="77777777" w:rsidTr="004F2DE0">
        <w:trPr>
          <w:trHeight w:val="20"/>
          <w:jc w:val="center"/>
        </w:trPr>
        <w:tc>
          <w:tcPr>
            <w:tcW w:w="402" w:type="pct"/>
            <w:vMerge w:val="restart"/>
            <w:shd w:val="clear" w:color="auto" w:fill="auto"/>
          </w:tcPr>
          <w:p w14:paraId="1BC78F2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98" w:type="pct"/>
            <w:shd w:val="clear" w:color="auto" w:fill="auto"/>
          </w:tcPr>
          <w:p w14:paraId="51CAFAC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838" w:type="pct"/>
            <w:shd w:val="clear" w:color="auto" w:fill="auto"/>
          </w:tcPr>
          <w:p w14:paraId="7303353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762" w:type="pct"/>
            <w:shd w:val="clear" w:color="auto" w:fill="auto"/>
          </w:tcPr>
          <w:p w14:paraId="5D1DCDD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5DF808EC" w14:textId="77777777" w:rsidTr="004F2DE0">
        <w:trPr>
          <w:trHeight w:val="20"/>
          <w:jc w:val="center"/>
        </w:trPr>
        <w:tc>
          <w:tcPr>
            <w:tcW w:w="402" w:type="pct"/>
            <w:vMerge/>
            <w:shd w:val="clear" w:color="auto" w:fill="auto"/>
          </w:tcPr>
          <w:p w14:paraId="54C54CD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3021CE5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838" w:type="pct"/>
            <w:shd w:val="clear" w:color="auto" w:fill="auto"/>
          </w:tcPr>
          <w:p w14:paraId="1BF4B6B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62" w:type="pct"/>
            <w:shd w:val="clear" w:color="auto" w:fill="auto"/>
          </w:tcPr>
          <w:p w14:paraId="16127AA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1E32DCA" w14:textId="77777777" w:rsidTr="004F2DE0">
        <w:trPr>
          <w:trHeight w:val="20"/>
          <w:jc w:val="center"/>
        </w:trPr>
        <w:tc>
          <w:tcPr>
            <w:tcW w:w="402" w:type="pct"/>
            <w:vMerge/>
            <w:shd w:val="clear" w:color="auto" w:fill="auto"/>
          </w:tcPr>
          <w:p w14:paraId="0F7B1EA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01549DA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838" w:type="pct"/>
            <w:shd w:val="clear" w:color="auto" w:fill="auto"/>
          </w:tcPr>
          <w:p w14:paraId="262FE79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62" w:type="pct"/>
            <w:shd w:val="clear" w:color="auto" w:fill="auto"/>
          </w:tcPr>
          <w:p w14:paraId="16D4EF0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8391B12" w14:textId="77777777" w:rsidTr="004F2DE0">
        <w:trPr>
          <w:trHeight w:val="20"/>
          <w:jc w:val="center"/>
        </w:trPr>
        <w:tc>
          <w:tcPr>
            <w:tcW w:w="402" w:type="pct"/>
            <w:vMerge/>
            <w:shd w:val="clear" w:color="auto" w:fill="auto"/>
          </w:tcPr>
          <w:p w14:paraId="03603D5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1E1F09F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838" w:type="pct"/>
            <w:shd w:val="clear" w:color="auto" w:fill="auto"/>
          </w:tcPr>
          <w:p w14:paraId="27CE3482"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62" w:type="pct"/>
            <w:shd w:val="clear" w:color="auto" w:fill="auto"/>
          </w:tcPr>
          <w:p w14:paraId="2CC121C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4AEFADF" w14:textId="77777777" w:rsidTr="004F2DE0">
        <w:trPr>
          <w:trHeight w:val="20"/>
          <w:jc w:val="center"/>
        </w:trPr>
        <w:tc>
          <w:tcPr>
            <w:tcW w:w="402" w:type="pct"/>
            <w:vMerge w:val="restart"/>
            <w:shd w:val="clear" w:color="auto" w:fill="auto"/>
          </w:tcPr>
          <w:p w14:paraId="11D0443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98" w:type="pct"/>
            <w:shd w:val="clear" w:color="auto" w:fill="auto"/>
          </w:tcPr>
          <w:p w14:paraId="7DD631D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838" w:type="pct"/>
            <w:shd w:val="clear" w:color="auto" w:fill="auto"/>
          </w:tcPr>
          <w:p w14:paraId="1D4418D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62" w:type="pct"/>
            <w:shd w:val="clear" w:color="auto" w:fill="auto"/>
          </w:tcPr>
          <w:p w14:paraId="5878FDD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7189516" w14:textId="77777777" w:rsidTr="004F2DE0">
        <w:trPr>
          <w:trHeight w:val="20"/>
          <w:jc w:val="center"/>
        </w:trPr>
        <w:tc>
          <w:tcPr>
            <w:tcW w:w="402" w:type="pct"/>
            <w:vMerge/>
            <w:shd w:val="clear" w:color="auto" w:fill="auto"/>
          </w:tcPr>
          <w:p w14:paraId="37DB07B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68C3D4F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3BCEE22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0AC5B4E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838" w:type="pct"/>
            <w:shd w:val="clear" w:color="auto" w:fill="auto"/>
          </w:tcPr>
          <w:p w14:paraId="5DB9BC2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397369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62" w:type="pct"/>
            <w:shd w:val="clear" w:color="auto" w:fill="auto"/>
          </w:tcPr>
          <w:p w14:paraId="1BABC45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797E0D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0898C05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402DAD1" w14:textId="77777777" w:rsidTr="004F2DE0">
        <w:trPr>
          <w:trHeight w:val="20"/>
          <w:jc w:val="center"/>
        </w:trPr>
        <w:tc>
          <w:tcPr>
            <w:tcW w:w="402" w:type="pct"/>
            <w:shd w:val="clear" w:color="auto" w:fill="auto"/>
          </w:tcPr>
          <w:p w14:paraId="351C5D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98" w:type="pct"/>
            <w:shd w:val="clear" w:color="auto" w:fill="auto"/>
          </w:tcPr>
          <w:p w14:paraId="1C2904C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838" w:type="pct"/>
            <w:shd w:val="clear" w:color="auto" w:fill="auto"/>
          </w:tcPr>
          <w:p w14:paraId="6CA8DAB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762" w:type="pct"/>
            <w:shd w:val="clear" w:color="auto" w:fill="auto"/>
          </w:tcPr>
          <w:p w14:paraId="24DCC1C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506CF66" w14:textId="77777777" w:rsidTr="004F2DE0">
        <w:trPr>
          <w:trHeight w:val="20"/>
          <w:jc w:val="center"/>
        </w:trPr>
        <w:tc>
          <w:tcPr>
            <w:tcW w:w="402" w:type="pct"/>
            <w:vMerge w:val="restart"/>
            <w:shd w:val="clear" w:color="auto" w:fill="auto"/>
          </w:tcPr>
          <w:p w14:paraId="3C91508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98" w:type="pct"/>
            <w:shd w:val="clear" w:color="auto" w:fill="auto"/>
          </w:tcPr>
          <w:p w14:paraId="2DCA30C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838" w:type="pct"/>
            <w:shd w:val="clear" w:color="auto" w:fill="auto"/>
          </w:tcPr>
          <w:p w14:paraId="40BDA91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762" w:type="pct"/>
            <w:shd w:val="clear" w:color="auto" w:fill="auto"/>
          </w:tcPr>
          <w:p w14:paraId="470DBC8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47856D6F" w14:textId="77777777" w:rsidTr="004F2DE0">
        <w:trPr>
          <w:trHeight w:val="20"/>
          <w:jc w:val="center"/>
        </w:trPr>
        <w:tc>
          <w:tcPr>
            <w:tcW w:w="402" w:type="pct"/>
            <w:vMerge/>
            <w:shd w:val="clear" w:color="auto" w:fill="auto"/>
          </w:tcPr>
          <w:p w14:paraId="214F710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7FAF951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838" w:type="pct"/>
            <w:shd w:val="clear" w:color="auto" w:fill="auto"/>
          </w:tcPr>
          <w:p w14:paraId="0DF8AAF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62" w:type="pct"/>
            <w:shd w:val="clear" w:color="auto" w:fill="auto"/>
          </w:tcPr>
          <w:p w14:paraId="17C3A45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39E4763" w14:textId="77777777" w:rsidTr="004F2DE0">
        <w:trPr>
          <w:trHeight w:val="20"/>
          <w:jc w:val="center"/>
        </w:trPr>
        <w:tc>
          <w:tcPr>
            <w:tcW w:w="402" w:type="pct"/>
            <w:vMerge/>
            <w:shd w:val="clear" w:color="auto" w:fill="auto"/>
          </w:tcPr>
          <w:p w14:paraId="64C4198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5213766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838" w:type="pct"/>
            <w:shd w:val="clear" w:color="auto" w:fill="auto"/>
          </w:tcPr>
          <w:p w14:paraId="4FB32A8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62" w:type="pct"/>
            <w:shd w:val="clear" w:color="auto" w:fill="auto"/>
          </w:tcPr>
          <w:p w14:paraId="2772A12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7BEB6B7" w14:textId="77777777" w:rsidTr="004F2DE0">
        <w:trPr>
          <w:trHeight w:val="20"/>
          <w:jc w:val="center"/>
        </w:trPr>
        <w:tc>
          <w:tcPr>
            <w:tcW w:w="402" w:type="pct"/>
            <w:shd w:val="clear" w:color="auto" w:fill="auto"/>
          </w:tcPr>
          <w:p w14:paraId="1A258D7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98" w:type="pct"/>
            <w:shd w:val="clear" w:color="auto" w:fill="auto"/>
          </w:tcPr>
          <w:p w14:paraId="2DB0C24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838" w:type="pct"/>
            <w:shd w:val="clear" w:color="auto" w:fill="auto"/>
          </w:tcPr>
          <w:p w14:paraId="711B0D6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35DD941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62" w:type="pct"/>
            <w:shd w:val="clear" w:color="auto" w:fill="auto"/>
          </w:tcPr>
          <w:p w14:paraId="1087EDD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49BBE14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7AD4A98" w14:textId="77777777" w:rsidTr="004F2DE0">
        <w:trPr>
          <w:trHeight w:val="680"/>
          <w:jc w:val="center"/>
        </w:trPr>
        <w:tc>
          <w:tcPr>
            <w:tcW w:w="402" w:type="pct"/>
            <w:shd w:val="clear" w:color="auto" w:fill="auto"/>
          </w:tcPr>
          <w:p w14:paraId="7A74545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98" w:type="pct"/>
            <w:shd w:val="clear" w:color="auto" w:fill="auto"/>
          </w:tcPr>
          <w:p w14:paraId="5BD52B0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838" w:type="pct"/>
            <w:shd w:val="clear" w:color="auto" w:fill="auto"/>
          </w:tcPr>
          <w:p w14:paraId="1BDFC09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71ED65E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(310) NET WEIGHT (kg)</w:t>
            </w:r>
          </w:p>
        </w:tc>
        <w:tc>
          <w:tcPr>
            <w:tcW w:w="762" w:type="pct"/>
            <w:shd w:val="clear" w:color="auto" w:fill="auto"/>
          </w:tcPr>
          <w:p w14:paraId="3B6A6BF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7CBBB21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9AB36A3" w14:textId="77777777" w:rsidTr="004F2DE0">
        <w:trPr>
          <w:trHeight w:val="680"/>
          <w:jc w:val="center"/>
        </w:trPr>
        <w:tc>
          <w:tcPr>
            <w:tcW w:w="402" w:type="pct"/>
            <w:shd w:val="clear" w:color="auto" w:fill="auto"/>
          </w:tcPr>
          <w:p w14:paraId="5E13827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98" w:type="pct"/>
            <w:shd w:val="clear" w:color="auto" w:fill="auto"/>
          </w:tcPr>
          <w:p w14:paraId="2D80A92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(expiration date/use by dates) hoặc hạn sử dụng tốt nhất (best before dates)]</w:t>
            </w:r>
          </w:p>
        </w:tc>
        <w:tc>
          <w:tcPr>
            <w:tcW w:w="1838" w:type="pct"/>
            <w:shd w:val="clear" w:color="auto" w:fill="auto"/>
          </w:tcPr>
          <w:p w14:paraId="3BE6378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09ED014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762" w:type="pct"/>
            <w:shd w:val="clear" w:color="auto" w:fill="auto"/>
          </w:tcPr>
          <w:p w14:paraId="64569BF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485880F1" w14:textId="77777777" w:rsidTr="004F2DE0">
        <w:trPr>
          <w:trHeight w:val="20"/>
          <w:jc w:val="center"/>
        </w:trPr>
        <w:tc>
          <w:tcPr>
            <w:tcW w:w="402" w:type="pct"/>
            <w:vMerge w:val="restart"/>
            <w:shd w:val="clear" w:color="auto" w:fill="auto"/>
          </w:tcPr>
          <w:p w14:paraId="685C037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98" w:type="pct"/>
            <w:shd w:val="clear" w:color="auto" w:fill="auto"/>
          </w:tcPr>
          <w:p w14:paraId="2CFE2741" w14:textId="77777777" w:rsidR="00B91343" w:rsidRPr="003A2B9E" w:rsidRDefault="00B91343" w:rsidP="00961AEB">
            <w:pPr>
              <w:widowControl w:val="0"/>
              <w:spacing w:after="0" w:line="240" w:lineRule="auto"/>
              <w:rPr>
                <w:rFonts w:ascii="Times New Roman" w:hAnsi="Times New Roman" w:cs="Times New Roman"/>
                <w:spacing w:val="-6"/>
                <w:sz w:val="28"/>
                <w:szCs w:val="28"/>
              </w:rPr>
            </w:pPr>
            <w:r w:rsidRPr="003A2B9E">
              <w:rPr>
                <w:rFonts w:ascii="Times New Roman" w:hAnsi="Times New Roman" w:cs="Times New Roman"/>
                <w:spacing w:val="-6"/>
                <w:sz w:val="28"/>
                <w:szCs w:val="28"/>
              </w:rPr>
              <w:t xml:space="preserve">Số giấy chứng nhận điều kiện vệ sinh thú y đối với cơ sở giết mổ    </w:t>
            </w:r>
          </w:p>
        </w:tc>
        <w:tc>
          <w:tcPr>
            <w:tcW w:w="1838" w:type="pct"/>
            <w:shd w:val="clear" w:color="auto" w:fill="auto"/>
          </w:tcPr>
          <w:p w14:paraId="2D34AA7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762" w:type="pct"/>
            <w:shd w:val="clear" w:color="auto" w:fill="auto"/>
          </w:tcPr>
          <w:p w14:paraId="587CD73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51ADC587" w14:textId="77777777" w:rsidTr="004F2DE0">
        <w:trPr>
          <w:trHeight w:val="20"/>
          <w:jc w:val="center"/>
        </w:trPr>
        <w:tc>
          <w:tcPr>
            <w:tcW w:w="402" w:type="pct"/>
            <w:vMerge/>
            <w:shd w:val="clear" w:color="auto" w:fill="auto"/>
          </w:tcPr>
          <w:p w14:paraId="065766F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6216855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838" w:type="pct"/>
            <w:shd w:val="clear" w:color="auto" w:fill="auto"/>
          </w:tcPr>
          <w:p w14:paraId="1505885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62" w:type="pct"/>
            <w:shd w:val="clear" w:color="auto" w:fill="auto"/>
          </w:tcPr>
          <w:p w14:paraId="104C142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78FB1463" w14:textId="77777777" w:rsidTr="004F2DE0">
        <w:trPr>
          <w:trHeight w:val="20"/>
          <w:jc w:val="center"/>
        </w:trPr>
        <w:tc>
          <w:tcPr>
            <w:tcW w:w="402" w:type="pct"/>
            <w:vMerge w:val="restart"/>
            <w:shd w:val="clear" w:color="auto" w:fill="auto"/>
          </w:tcPr>
          <w:p w14:paraId="127FB01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98" w:type="pct"/>
            <w:shd w:val="clear" w:color="auto" w:fill="auto"/>
          </w:tcPr>
          <w:p w14:paraId="47928F2F" w14:textId="77777777" w:rsidR="00B91343" w:rsidRPr="003A2B9E" w:rsidRDefault="00B91343" w:rsidP="00961AEB">
            <w:pPr>
              <w:widowControl w:val="0"/>
              <w:spacing w:after="0" w:line="240" w:lineRule="auto"/>
              <w:rPr>
                <w:rFonts w:ascii="Times New Roman" w:hAnsi="Times New Roman" w:cs="Times New Roman"/>
                <w:spacing w:val="-6"/>
                <w:sz w:val="28"/>
                <w:szCs w:val="28"/>
              </w:rPr>
            </w:pPr>
            <w:r w:rsidRPr="003A2B9E">
              <w:rPr>
                <w:rFonts w:ascii="Times New Roman" w:hAnsi="Times New Roman" w:cs="Times New Roman"/>
                <w:spacing w:val="-6"/>
                <w:sz w:val="28"/>
                <w:szCs w:val="28"/>
              </w:rPr>
              <w:t xml:space="preserve">Số giấy chứng nhận điều kiện vệ sinh thú y đối với cơ sở pha lọc    </w:t>
            </w:r>
          </w:p>
        </w:tc>
        <w:tc>
          <w:tcPr>
            <w:tcW w:w="1838" w:type="pct"/>
            <w:shd w:val="clear" w:color="auto" w:fill="auto"/>
          </w:tcPr>
          <w:p w14:paraId="5C8BE67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762" w:type="pct"/>
            <w:shd w:val="clear" w:color="auto" w:fill="auto"/>
          </w:tcPr>
          <w:p w14:paraId="7E14A49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3D84C41" w14:textId="77777777" w:rsidTr="004F2DE0">
        <w:trPr>
          <w:trHeight w:val="20"/>
          <w:jc w:val="center"/>
        </w:trPr>
        <w:tc>
          <w:tcPr>
            <w:tcW w:w="402" w:type="pct"/>
            <w:vMerge/>
            <w:shd w:val="clear" w:color="auto" w:fill="auto"/>
          </w:tcPr>
          <w:p w14:paraId="534A0A9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98" w:type="pct"/>
            <w:shd w:val="clear" w:color="auto" w:fill="auto"/>
          </w:tcPr>
          <w:p w14:paraId="5A84D04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1838" w:type="pct"/>
            <w:shd w:val="clear" w:color="auto" w:fill="auto"/>
          </w:tcPr>
          <w:p w14:paraId="3436AE4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62" w:type="pct"/>
            <w:shd w:val="clear" w:color="auto" w:fill="auto"/>
          </w:tcPr>
          <w:p w14:paraId="30C7962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2502B6CA" w14:textId="77777777" w:rsidTr="004F2DE0">
        <w:trPr>
          <w:trHeight w:val="20"/>
          <w:jc w:val="center"/>
        </w:trPr>
        <w:tc>
          <w:tcPr>
            <w:tcW w:w="402" w:type="pct"/>
            <w:shd w:val="clear" w:color="auto" w:fill="auto"/>
          </w:tcPr>
          <w:p w14:paraId="4BF23DA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98" w:type="pct"/>
            <w:shd w:val="clear" w:color="auto" w:fill="auto"/>
          </w:tcPr>
          <w:p w14:paraId="2733A94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838" w:type="pct"/>
            <w:shd w:val="clear" w:color="auto" w:fill="auto"/>
          </w:tcPr>
          <w:p w14:paraId="03F2B7F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762" w:type="pct"/>
            <w:shd w:val="clear" w:color="auto" w:fill="auto"/>
          </w:tcPr>
          <w:p w14:paraId="1187E25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498AEB4" w14:textId="77777777" w:rsidTr="004F2DE0">
        <w:trPr>
          <w:trHeight w:val="20"/>
          <w:jc w:val="center"/>
        </w:trPr>
        <w:tc>
          <w:tcPr>
            <w:tcW w:w="402" w:type="pct"/>
            <w:shd w:val="clear" w:color="auto" w:fill="auto"/>
          </w:tcPr>
          <w:p w14:paraId="742B2A0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98" w:type="pct"/>
            <w:shd w:val="clear" w:color="auto" w:fill="auto"/>
          </w:tcPr>
          <w:p w14:paraId="36F8A67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838" w:type="pct"/>
            <w:shd w:val="clear" w:color="auto" w:fill="auto"/>
          </w:tcPr>
          <w:p w14:paraId="7C17CFC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762" w:type="pct"/>
            <w:shd w:val="clear" w:color="auto" w:fill="auto"/>
          </w:tcPr>
          <w:p w14:paraId="388A818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BE7778A" w14:textId="77777777" w:rsidTr="004F2DE0">
        <w:trPr>
          <w:trHeight w:val="20"/>
          <w:jc w:val="center"/>
        </w:trPr>
        <w:tc>
          <w:tcPr>
            <w:tcW w:w="402" w:type="pct"/>
            <w:shd w:val="clear" w:color="auto" w:fill="auto"/>
          </w:tcPr>
          <w:p w14:paraId="6072F6D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98" w:type="pct"/>
            <w:shd w:val="clear" w:color="auto" w:fill="auto"/>
          </w:tcPr>
          <w:p w14:paraId="3575ADC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1838" w:type="pct"/>
            <w:shd w:val="clear" w:color="auto" w:fill="auto"/>
          </w:tcPr>
          <w:p w14:paraId="7E9903F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762" w:type="pct"/>
            <w:shd w:val="clear" w:color="auto" w:fill="auto"/>
          </w:tcPr>
          <w:p w14:paraId="4F3AC01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F997C69" w14:textId="77777777" w:rsidTr="004F2DE0">
        <w:trPr>
          <w:trHeight w:val="20"/>
          <w:jc w:val="center"/>
        </w:trPr>
        <w:tc>
          <w:tcPr>
            <w:tcW w:w="402" w:type="pct"/>
            <w:shd w:val="clear" w:color="auto" w:fill="auto"/>
          </w:tcPr>
          <w:p w14:paraId="19E1AC6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98" w:type="pct"/>
            <w:shd w:val="clear" w:color="auto" w:fill="auto"/>
          </w:tcPr>
          <w:p w14:paraId="01A0630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838" w:type="pct"/>
            <w:shd w:val="clear" w:color="auto" w:fill="auto"/>
          </w:tcPr>
          <w:p w14:paraId="0104F64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762" w:type="pct"/>
            <w:shd w:val="clear" w:color="auto" w:fill="auto"/>
          </w:tcPr>
          <w:p w14:paraId="3669456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079D92E" w14:textId="77777777" w:rsidTr="004F2DE0">
        <w:trPr>
          <w:trHeight w:val="20"/>
          <w:jc w:val="center"/>
        </w:trPr>
        <w:tc>
          <w:tcPr>
            <w:tcW w:w="402" w:type="pct"/>
            <w:shd w:val="clear" w:color="auto" w:fill="auto"/>
          </w:tcPr>
          <w:p w14:paraId="3E46CBD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98" w:type="pct"/>
            <w:shd w:val="clear" w:color="auto" w:fill="auto"/>
          </w:tcPr>
          <w:p w14:paraId="3D07EA1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1838" w:type="pct"/>
            <w:shd w:val="clear" w:color="auto" w:fill="auto"/>
          </w:tcPr>
          <w:p w14:paraId="73ABC05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762" w:type="pct"/>
            <w:shd w:val="clear" w:color="auto" w:fill="auto"/>
          </w:tcPr>
          <w:p w14:paraId="1EFF3AA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5BB0990E" w14:textId="77777777" w:rsidTr="004F2DE0">
        <w:trPr>
          <w:trHeight w:val="20"/>
          <w:jc w:val="center"/>
        </w:trPr>
        <w:tc>
          <w:tcPr>
            <w:tcW w:w="402" w:type="pct"/>
            <w:shd w:val="clear" w:color="auto" w:fill="auto"/>
          </w:tcPr>
          <w:p w14:paraId="1D8DA29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15</w:t>
            </w:r>
          </w:p>
        </w:tc>
        <w:tc>
          <w:tcPr>
            <w:tcW w:w="1998" w:type="pct"/>
            <w:shd w:val="clear" w:color="auto" w:fill="auto"/>
          </w:tcPr>
          <w:p w14:paraId="5DA41FE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1838" w:type="pct"/>
            <w:shd w:val="clear" w:color="auto" w:fill="auto"/>
          </w:tcPr>
          <w:p w14:paraId="7C68A39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w:t>
            </w:r>
            <w:r w:rsidRPr="003A2B9E">
              <w:rPr>
                <w:rFonts w:ascii="Times New Roman" w:hAnsi="Times New Roman" w:cs="Times New Roman"/>
                <w:sz w:val="28"/>
                <w:szCs w:val="28"/>
              </w:rPr>
              <w:lastRenderedPageBreak/>
              <w:t xml:space="preserve">PROCESS            </w:t>
            </w:r>
          </w:p>
        </w:tc>
        <w:tc>
          <w:tcPr>
            <w:tcW w:w="762" w:type="pct"/>
            <w:shd w:val="clear" w:color="auto" w:fill="auto"/>
          </w:tcPr>
          <w:p w14:paraId="55593E1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C, L</w:t>
            </w:r>
          </w:p>
        </w:tc>
      </w:tr>
      <w:tr w:rsidR="00B91343" w:rsidRPr="003A2B9E" w14:paraId="01A3E6FE" w14:textId="77777777" w:rsidTr="004F2DE0">
        <w:trPr>
          <w:trHeight w:val="20"/>
          <w:jc w:val="center"/>
        </w:trPr>
        <w:tc>
          <w:tcPr>
            <w:tcW w:w="402" w:type="pct"/>
            <w:shd w:val="clear" w:color="auto" w:fill="auto"/>
          </w:tcPr>
          <w:p w14:paraId="20EC829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16</w:t>
            </w:r>
          </w:p>
        </w:tc>
        <w:tc>
          <w:tcPr>
            <w:tcW w:w="1998" w:type="pct"/>
            <w:shd w:val="clear" w:color="auto" w:fill="auto"/>
          </w:tcPr>
          <w:p w14:paraId="2C5B49F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838" w:type="pct"/>
            <w:shd w:val="clear" w:color="auto" w:fill="auto"/>
          </w:tcPr>
          <w:p w14:paraId="4530E0B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762" w:type="pct"/>
            <w:shd w:val="clear" w:color="auto" w:fill="auto"/>
          </w:tcPr>
          <w:p w14:paraId="7F29CCD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6D84A3CB" w14:textId="77777777" w:rsidTr="004F2DE0">
        <w:trPr>
          <w:trHeight w:val="20"/>
          <w:jc w:val="center"/>
        </w:trPr>
        <w:tc>
          <w:tcPr>
            <w:tcW w:w="402" w:type="pct"/>
            <w:shd w:val="clear" w:color="auto" w:fill="auto"/>
          </w:tcPr>
          <w:p w14:paraId="07E1491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98" w:type="pct"/>
            <w:shd w:val="clear" w:color="auto" w:fill="auto"/>
          </w:tcPr>
          <w:p w14:paraId="68BC936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pha lọc </w:t>
            </w:r>
          </w:p>
        </w:tc>
        <w:tc>
          <w:tcPr>
            <w:tcW w:w="1838" w:type="pct"/>
            <w:shd w:val="clear" w:color="auto" w:fill="auto"/>
          </w:tcPr>
          <w:p w14:paraId="25708CC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762" w:type="pct"/>
            <w:shd w:val="clear" w:color="auto" w:fill="auto"/>
          </w:tcPr>
          <w:p w14:paraId="69D6B9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1B03D78" w14:textId="77777777" w:rsidTr="004F2DE0">
        <w:trPr>
          <w:trHeight w:val="20"/>
          <w:jc w:val="center"/>
        </w:trPr>
        <w:tc>
          <w:tcPr>
            <w:tcW w:w="5000" w:type="pct"/>
            <w:gridSpan w:val="4"/>
            <w:shd w:val="clear" w:color="auto" w:fill="auto"/>
          </w:tcPr>
          <w:p w14:paraId="148C9EAE" w14:textId="77777777" w:rsidR="00B91343" w:rsidRPr="003A2B9E" w:rsidRDefault="00B91343" w:rsidP="00961AEB">
            <w:pPr>
              <w:widowControl w:val="0"/>
              <w:tabs>
                <w:tab w:val="left" w:pos="29"/>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trâu/thịt bò.</w:t>
            </w:r>
          </w:p>
        </w:tc>
      </w:tr>
    </w:tbl>
    <w:p w14:paraId="113310A5" w14:textId="77777777" w:rsidR="00B91343" w:rsidRPr="003A2B9E" w:rsidRDefault="00B91343" w:rsidP="00961AEB">
      <w:pPr>
        <w:widowControl w:val="0"/>
        <w:spacing w:after="0" w:line="240" w:lineRule="auto"/>
        <w:ind w:left="1134"/>
        <w:jc w:val="both"/>
        <w:rPr>
          <w:rFonts w:ascii="Times New Roman" w:hAnsi="Times New Roman" w:cs="Times New Roman"/>
          <w:i/>
          <w:sz w:val="28"/>
          <w:szCs w:val="28"/>
        </w:rPr>
      </w:pPr>
    </w:p>
    <w:p w14:paraId="6F123AB8" w14:textId="28362E0D"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29638833"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6A6CE0F8" w14:textId="3CF5535D" w:rsidR="00B91343" w:rsidRPr="003A2B9E" w:rsidRDefault="00FD320B"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.5.4   Cơ sở sơ chế sau pha lọc</w:t>
      </w:r>
    </w:p>
    <w:p w14:paraId="7DBD0A8C" w14:textId="28C2EA8D" w:rsidR="00B91343" w:rsidRPr="003A2B9E" w:rsidRDefault="00B91343" w:rsidP="00FD320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sơ chế sau pha lọc (phân loại, xay, đóng gói...) thực hiện định danh và thu thập dữ liệu tự động theo Bả</w:t>
      </w:r>
      <w:r w:rsidR="00FD320B" w:rsidRPr="003A2B9E">
        <w:rPr>
          <w:rFonts w:ascii="Times New Roman" w:hAnsi="Times New Roman" w:cs="Times New Roman"/>
          <w:sz w:val="28"/>
          <w:szCs w:val="28"/>
        </w:rPr>
        <w:t xml:space="preserve">ng 3 </w:t>
      </w:r>
      <w:r w:rsidRPr="003A2B9E">
        <w:rPr>
          <w:rFonts w:ascii="Times New Roman" w:hAnsi="Times New Roman" w:cs="Times New Roman"/>
          <w:sz w:val="28"/>
          <w:szCs w:val="28"/>
        </w:rPr>
        <w:t xml:space="preserve">– Định danh và thu thập dữ liệu tự động đối với cơ sở sơ chế thịt trâu, bò </w:t>
      </w:r>
      <w:r w:rsidRPr="003A2B9E">
        <w:rPr>
          <w:rFonts w:ascii="Times New Roman" w:hAnsi="Times New Roman" w:cs="Times New Roman"/>
          <w:bCs/>
          <w:sz w:val="28"/>
          <w:szCs w:val="28"/>
        </w:rPr>
        <w:t>sau pha lọc</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523"/>
        <w:gridCol w:w="3381"/>
        <w:gridCol w:w="1273"/>
      </w:tblGrid>
      <w:tr w:rsidR="00B91343" w:rsidRPr="003A2B9E" w14:paraId="5A7A9A39" w14:textId="77777777" w:rsidTr="004F2DE0">
        <w:trPr>
          <w:trHeight w:val="20"/>
          <w:tblHeader/>
          <w:jc w:val="center"/>
        </w:trPr>
        <w:tc>
          <w:tcPr>
            <w:tcW w:w="400" w:type="pct"/>
            <w:shd w:val="clear" w:color="auto" w:fill="auto"/>
          </w:tcPr>
          <w:p w14:paraId="584A9CE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82" w:type="pct"/>
            <w:shd w:val="clear" w:color="auto" w:fill="auto"/>
          </w:tcPr>
          <w:p w14:paraId="417280D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02" w:type="pct"/>
            <w:shd w:val="clear" w:color="auto" w:fill="auto"/>
          </w:tcPr>
          <w:p w14:paraId="60C4BA8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16" w:type="pct"/>
            <w:shd w:val="clear" w:color="auto" w:fill="auto"/>
          </w:tcPr>
          <w:p w14:paraId="76349665"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11658114" w14:textId="77777777" w:rsidTr="004F2DE0">
        <w:trPr>
          <w:trHeight w:val="20"/>
          <w:jc w:val="center"/>
        </w:trPr>
        <w:tc>
          <w:tcPr>
            <w:tcW w:w="400" w:type="pct"/>
            <w:vMerge w:val="restart"/>
            <w:shd w:val="clear" w:color="auto" w:fill="auto"/>
          </w:tcPr>
          <w:p w14:paraId="2C7B6E8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82" w:type="pct"/>
            <w:shd w:val="clear" w:color="auto" w:fill="auto"/>
          </w:tcPr>
          <w:p w14:paraId="164BE12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02" w:type="pct"/>
            <w:shd w:val="clear" w:color="auto" w:fill="auto"/>
          </w:tcPr>
          <w:p w14:paraId="780939C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716" w:type="pct"/>
            <w:shd w:val="clear" w:color="auto" w:fill="auto"/>
          </w:tcPr>
          <w:p w14:paraId="14FB8D3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FC4B90F" w14:textId="77777777" w:rsidTr="004F2DE0">
        <w:trPr>
          <w:trHeight w:val="20"/>
          <w:jc w:val="center"/>
        </w:trPr>
        <w:tc>
          <w:tcPr>
            <w:tcW w:w="400" w:type="pct"/>
            <w:vMerge/>
            <w:shd w:val="clear" w:color="auto" w:fill="auto"/>
          </w:tcPr>
          <w:p w14:paraId="7E1586A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1ADC6D5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02" w:type="pct"/>
            <w:shd w:val="clear" w:color="auto" w:fill="auto"/>
          </w:tcPr>
          <w:p w14:paraId="155BA25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6" w:type="pct"/>
            <w:shd w:val="clear" w:color="auto" w:fill="auto"/>
          </w:tcPr>
          <w:p w14:paraId="777071A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4781317" w14:textId="77777777" w:rsidTr="004F2DE0">
        <w:trPr>
          <w:trHeight w:val="20"/>
          <w:jc w:val="center"/>
        </w:trPr>
        <w:tc>
          <w:tcPr>
            <w:tcW w:w="400" w:type="pct"/>
            <w:vMerge/>
            <w:shd w:val="clear" w:color="auto" w:fill="auto"/>
          </w:tcPr>
          <w:p w14:paraId="28FC408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043565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02" w:type="pct"/>
            <w:shd w:val="clear" w:color="auto" w:fill="auto"/>
          </w:tcPr>
          <w:p w14:paraId="62548B1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6" w:type="pct"/>
            <w:shd w:val="clear" w:color="auto" w:fill="auto"/>
          </w:tcPr>
          <w:p w14:paraId="6068EDC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0211B45" w14:textId="77777777" w:rsidTr="004F2DE0">
        <w:trPr>
          <w:trHeight w:val="20"/>
          <w:jc w:val="center"/>
        </w:trPr>
        <w:tc>
          <w:tcPr>
            <w:tcW w:w="400" w:type="pct"/>
            <w:vMerge/>
            <w:shd w:val="clear" w:color="auto" w:fill="auto"/>
          </w:tcPr>
          <w:p w14:paraId="7D811A9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5CE7014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02" w:type="pct"/>
            <w:shd w:val="clear" w:color="auto" w:fill="auto"/>
          </w:tcPr>
          <w:p w14:paraId="2527FD25"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16" w:type="pct"/>
            <w:shd w:val="clear" w:color="auto" w:fill="auto"/>
          </w:tcPr>
          <w:p w14:paraId="0A2748D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BC16201" w14:textId="77777777" w:rsidTr="004F2DE0">
        <w:trPr>
          <w:trHeight w:val="20"/>
          <w:jc w:val="center"/>
        </w:trPr>
        <w:tc>
          <w:tcPr>
            <w:tcW w:w="400" w:type="pct"/>
            <w:vMerge w:val="restart"/>
            <w:shd w:val="clear" w:color="auto" w:fill="auto"/>
          </w:tcPr>
          <w:p w14:paraId="311FF96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82" w:type="pct"/>
            <w:shd w:val="clear" w:color="auto" w:fill="auto"/>
          </w:tcPr>
          <w:p w14:paraId="32AF243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02" w:type="pct"/>
            <w:shd w:val="clear" w:color="auto" w:fill="auto"/>
          </w:tcPr>
          <w:p w14:paraId="040CC58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6" w:type="pct"/>
            <w:shd w:val="clear" w:color="auto" w:fill="auto"/>
          </w:tcPr>
          <w:p w14:paraId="7903397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40F7631" w14:textId="77777777" w:rsidTr="004F2DE0">
        <w:trPr>
          <w:trHeight w:val="20"/>
          <w:jc w:val="center"/>
        </w:trPr>
        <w:tc>
          <w:tcPr>
            <w:tcW w:w="400" w:type="pct"/>
            <w:vMerge/>
            <w:shd w:val="clear" w:color="auto" w:fill="auto"/>
          </w:tcPr>
          <w:p w14:paraId="14D981E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75A387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5B34FF2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1B2C5CF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02" w:type="pct"/>
            <w:shd w:val="clear" w:color="auto" w:fill="auto"/>
          </w:tcPr>
          <w:p w14:paraId="0FF86B7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483FA35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6" w:type="pct"/>
            <w:shd w:val="clear" w:color="auto" w:fill="auto"/>
          </w:tcPr>
          <w:p w14:paraId="4C6A757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B29DB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7FE80B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A3F11DB" w14:textId="77777777" w:rsidTr="004F2DE0">
        <w:trPr>
          <w:trHeight w:val="20"/>
          <w:jc w:val="center"/>
        </w:trPr>
        <w:tc>
          <w:tcPr>
            <w:tcW w:w="400" w:type="pct"/>
            <w:shd w:val="clear" w:color="auto" w:fill="auto"/>
          </w:tcPr>
          <w:p w14:paraId="6035ED2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82" w:type="pct"/>
            <w:shd w:val="clear" w:color="auto" w:fill="auto"/>
          </w:tcPr>
          <w:p w14:paraId="0FD893B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902" w:type="pct"/>
            <w:shd w:val="clear" w:color="auto" w:fill="auto"/>
          </w:tcPr>
          <w:p w14:paraId="02A8A2F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716" w:type="pct"/>
            <w:shd w:val="clear" w:color="auto" w:fill="auto"/>
          </w:tcPr>
          <w:p w14:paraId="1A7F8C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0C83359" w14:textId="77777777" w:rsidTr="004F2DE0">
        <w:trPr>
          <w:trHeight w:val="20"/>
          <w:jc w:val="center"/>
        </w:trPr>
        <w:tc>
          <w:tcPr>
            <w:tcW w:w="400" w:type="pct"/>
            <w:vMerge w:val="restart"/>
            <w:shd w:val="clear" w:color="auto" w:fill="auto"/>
          </w:tcPr>
          <w:p w14:paraId="509CBDD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82" w:type="pct"/>
            <w:shd w:val="clear" w:color="auto" w:fill="auto"/>
          </w:tcPr>
          <w:p w14:paraId="282D008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02" w:type="pct"/>
            <w:shd w:val="clear" w:color="auto" w:fill="auto"/>
          </w:tcPr>
          <w:p w14:paraId="617955A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716" w:type="pct"/>
            <w:shd w:val="clear" w:color="auto" w:fill="auto"/>
          </w:tcPr>
          <w:p w14:paraId="06D83DD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64278DED" w14:textId="77777777" w:rsidTr="004F2DE0">
        <w:trPr>
          <w:trHeight w:val="20"/>
          <w:jc w:val="center"/>
        </w:trPr>
        <w:tc>
          <w:tcPr>
            <w:tcW w:w="400" w:type="pct"/>
            <w:vMerge/>
            <w:shd w:val="clear" w:color="auto" w:fill="auto"/>
          </w:tcPr>
          <w:p w14:paraId="0B66AE8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D43538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02" w:type="pct"/>
            <w:shd w:val="clear" w:color="auto" w:fill="auto"/>
          </w:tcPr>
          <w:p w14:paraId="1AE848F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16" w:type="pct"/>
            <w:shd w:val="clear" w:color="auto" w:fill="auto"/>
          </w:tcPr>
          <w:p w14:paraId="5C45284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2588AF3" w14:textId="77777777" w:rsidTr="004F2DE0">
        <w:trPr>
          <w:trHeight w:val="20"/>
          <w:jc w:val="center"/>
        </w:trPr>
        <w:tc>
          <w:tcPr>
            <w:tcW w:w="400" w:type="pct"/>
            <w:vMerge/>
            <w:shd w:val="clear" w:color="auto" w:fill="auto"/>
          </w:tcPr>
          <w:p w14:paraId="5C7C9E4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33D0FA3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02" w:type="pct"/>
            <w:shd w:val="clear" w:color="auto" w:fill="auto"/>
          </w:tcPr>
          <w:p w14:paraId="731AC89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6" w:type="pct"/>
            <w:shd w:val="clear" w:color="auto" w:fill="auto"/>
          </w:tcPr>
          <w:p w14:paraId="658E622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5549630" w14:textId="77777777" w:rsidTr="004F2DE0">
        <w:trPr>
          <w:trHeight w:val="20"/>
          <w:jc w:val="center"/>
        </w:trPr>
        <w:tc>
          <w:tcPr>
            <w:tcW w:w="400" w:type="pct"/>
            <w:shd w:val="clear" w:color="auto" w:fill="auto"/>
          </w:tcPr>
          <w:p w14:paraId="39D74DC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82" w:type="pct"/>
            <w:shd w:val="clear" w:color="auto" w:fill="auto"/>
          </w:tcPr>
          <w:p w14:paraId="13CF289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02" w:type="pct"/>
            <w:shd w:val="clear" w:color="auto" w:fill="auto"/>
          </w:tcPr>
          <w:p w14:paraId="0D5571F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2201D84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16" w:type="pct"/>
            <w:shd w:val="clear" w:color="auto" w:fill="auto"/>
          </w:tcPr>
          <w:p w14:paraId="3BD3544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tc>
      </w:tr>
      <w:tr w:rsidR="00B91343" w:rsidRPr="003A2B9E" w14:paraId="71617392" w14:textId="77777777" w:rsidTr="004F2DE0">
        <w:trPr>
          <w:trHeight w:val="20"/>
          <w:jc w:val="center"/>
        </w:trPr>
        <w:tc>
          <w:tcPr>
            <w:tcW w:w="400" w:type="pct"/>
            <w:shd w:val="clear" w:color="auto" w:fill="auto"/>
          </w:tcPr>
          <w:p w14:paraId="09126EF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82" w:type="pct"/>
            <w:shd w:val="clear" w:color="auto" w:fill="auto"/>
          </w:tcPr>
          <w:p w14:paraId="233847D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02" w:type="pct"/>
            <w:shd w:val="clear" w:color="auto" w:fill="auto"/>
          </w:tcPr>
          <w:p w14:paraId="412990F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72AC6AD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716" w:type="pct"/>
            <w:shd w:val="clear" w:color="auto" w:fill="auto"/>
          </w:tcPr>
          <w:p w14:paraId="5B8AA82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D99EFFC" w14:textId="77777777" w:rsidTr="004F2DE0">
        <w:trPr>
          <w:trHeight w:val="20"/>
          <w:jc w:val="center"/>
        </w:trPr>
        <w:tc>
          <w:tcPr>
            <w:tcW w:w="400" w:type="pct"/>
            <w:shd w:val="clear" w:color="auto" w:fill="auto"/>
          </w:tcPr>
          <w:p w14:paraId="429BA9F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82" w:type="pct"/>
            <w:shd w:val="clear" w:color="auto" w:fill="auto"/>
          </w:tcPr>
          <w:p w14:paraId="68D4415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902" w:type="pct"/>
            <w:shd w:val="clear" w:color="auto" w:fill="auto"/>
          </w:tcPr>
          <w:p w14:paraId="31DCAEC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7A29FD4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716" w:type="pct"/>
            <w:shd w:val="clear" w:color="auto" w:fill="auto"/>
          </w:tcPr>
          <w:p w14:paraId="37E5953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9EB5ED6" w14:textId="77777777" w:rsidTr="004F2DE0">
        <w:trPr>
          <w:trHeight w:val="20"/>
          <w:jc w:val="center"/>
        </w:trPr>
        <w:tc>
          <w:tcPr>
            <w:tcW w:w="400" w:type="pct"/>
            <w:vMerge w:val="restart"/>
            <w:shd w:val="clear" w:color="auto" w:fill="auto"/>
          </w:tcPr>
          <w:p w14:paraId="15989FA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82" w:type="pct"/>
            <w:shd w:val="clear" w:color="auto" w:fill="auto"/>
          </w:tcPr>
          <w:p w14:paraId="1B32262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w:t>
            </w:r>
            <w:r w:rsidRPr="003A2B9E">
              <w:rPr>
                <w:rFonts w:ascii="Times New Roman" w:hAnsi="Times New Roman" w:cs="Times New Roman"/>
                <w:sz w:val="28"/>
                <w:szCs w:val="28"/>
              </w:rPr>
              <w:lastRenderedPageBreak/>
              <w:t xml:space="preserve">kiện vệ sinh thú y đối với cơ sở giết mổ   </w:t>
            </w:r>
          </w:p>
        </w:tc>
        <w:tc>
          <w:tcPr>
            <w:tcW w:w="1902" w:type="pct"/>
            <w:shd w:val="clear" w:color="auto" w:fill="auto"/>
          </w:tcPr>
          <w:p w14:paraId="6DEFA25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AI (7030) PROCESSOR     </w:t>
            </w:r>
          </w:p>
        </w:tc>
        <w:tc>
          <w:tcPr>
            <w:tcW w:w="716" w:type="pct"/>
            <w:shd w:val="clear" w:color="auto" w:fill="auto"/>
          </w:tcPr>
          <w:p w14:paraId="1D34494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41AE0B81" w14:textId="77777777" w:rsidTr="004F2DE0">
        <w:trPr>
          <w:trHeight w:val="20"/>
          <w:jc w:val="center"/>
        </w:trPr>
        <w:tc>
          <w:tcPr>
            <w:tcW w:w="400" w:type="pct"/>
            <w:vMerge/>
            <w:shd w:val="clear" w:color="auto" w:fill="auto"/>
          </w:tcPr>
          <w:p w14:paraId="55A22D3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49AE031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902" w:type="pct"/>
            <w:shd w:val="clear" w:color="auto" w:fill="auto"/>
          </w:tcPr>
          <w:p w14:paraId="33B8FD8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6" w:type="pct"/>
            <w:shd w:val="clear" w:color="auto" w:fill="auto"/>
          </w:tcPr>
          <w:p w14:paraId="5AE2965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06ACFDBB" w14:textId="77777777" w:rsidTr="004F2DE0">
        <w:trPr>
          <w:trHeight w:val="20"/>
          <w:jc w:val="center"/>
        </w:trPr>
        <w:tc>
          <w:tcPr>
            <w:tcW w:w="400" w:type="pct"/>
            <w:vMerge w:val="restart"/>
            <w:shd w:val="clear" w:color="auto" w:fill="auto"/>
          </w:tcPr>
          <w:p w14:paraId="4CFC186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82" w:type="pct"/>
            <w:shd w:val="clear" w:color="auto" w:fill="auto"/>
          </w:tcPr>
          <w:p w14:paraId="7E41C8C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pha lọc  </w:t>
            </w:r>
          </w:p>
        </w:tc>
        <w:tc>
          <w:tcPr>
            <w:tcW w:w="1902" w:type="pct"/>
            <w:shd w:val="clear" w:color="auto" w:fill="auto"/>
          </w:tcPr>
          <w:p w14:paraId="3CC0DA4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716" w:type="pct"/>
            <w:shd w:val="clear" w:color="auto" w:fill="auto"/>
          </w:tcPr>
          <w:p w14:paraId="4D81C69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055D6EB5" w14:textId="77777777" w:rsidTr="004F2DE0">
        <w:trPr>
          <w:trHeight w:val="20"/>
          <w:jc w:val="center"/>
        </w:trPr>
        <w:tc>
          <w:tcPr>
            <w:tcW w:w="400" w:type="pct"/>
            <w:vMerge/>
            <w:shd w:val="clear" w:color="auto" w:fill="auto"/>
          </w:tcPr>
          <w:p w14:paraId="358EA51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3C60E32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1902" w:type="pct"/>
            <w:shd w:val="clear" w:color="auto" w:fill="auto"/>
          </w:tcPr>
          <w:p w14:paraId="6BF77A6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6" w:type="pct"/>
            <w:shd w:val="clear" w:color="auto" w:fill="auto"/>
          </w:tcPr>
          <w:p w14:paraId="101EB6F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28A424F4" w14:textId="77777777" w:rsidTr="004F2DE0">
        <w:trPr>
          <w:trHeight w:val="20"/>
          <w:jc w:val="center"/>
        </w:trPr>
        <w:tc>
          <w:tcPr>
            <w:tcW w:w="400" w:type="pct"/>
            <w:vMerge w:val="restart"/>
            <w:shd w:val="clear" w:color="auto" w:fill="auto"/>
          </w:tcPr>
          <w:p w14:paraId="6C6CD4D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82" w:type="pct"/>
            <w:shd w:val="clear" w:color="auto" w:fill="auto"/>
          </w:tcPr>
          <w:p w14:paraId="262E3A10"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sơ chế sau pha lọc   </w:t>
            </w:r>
          </w:p>
        </w:tc>
        <w:tc>
          <w:tcPr>
            <w:tcW w:w="1902" w:type="pct"/>
            <w:shd w:val="clear" w:color="auto" w:fill="auto"/>
          </w:tcPr>
          <w:p w14:paraId="5676385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(7032) PROCESSOR     </w:t>
            </w:r>
          </w:p>
        </w:tc>
        <w:tc>
          <w:tcPr>
            <w:tcW w:w="716" w:type="pct"/>
            <w:shd w:val="clear" w:color="auto" w:fill="auto"/>
          </w:tcPr>
          <w:p w14:paraId="105BB10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6CA51918" w14:textId="77777777" w:rsidTr="004F2DE0">
        <w:trPr>
          <w:trHeight w:val="20"/>
          <w:jc w:val="center"/>
        </w:trPr>
        <w:tc>
          <w:tcPr>
            <w:tcW w:w="400" w:type="pct"/>
            <w:vMerge/>
            <w:shd w:val="clear" w:color="auto" w:fill="auto"/>
          </w:tcPr>
          <w:p w14:paraId="3C2A675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41CACE5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sơ chế sau pha lọc        </w:t>
            </w:r>
          </w:p>
        </w:tc>
        <w:tc>
          <w:tcPr>
            <w:tcW w:w="1902" w:type="pct"/>
            <w:shd w:val="clear" w:color="auto" w:fill="auto"/>
          </w:tcPr>
          <w:p w14:paraId="1C59DA3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6" w:type="pct"/>
            <w:shd w:val="clear" w:color="auto" w:fill="auto"/>
          </w:tcPr>
          <w:p w14:paraId="3E15FD5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37EA009" w14:textId="77777777" w:rsidTr="004F2DE0">
        <w:trPr>
          <w:trHeight w:val="20"/>
          <w:jc w:val="center"/>
        </w:trPr>
        <w:tc>
          <w:tcPr>
            <w:tcW w:w="400" w:type="pct"/>
            <w:vMerge w:val="restart"/>
            <w:shd w:val="clear" w:color="auto" w:fill="auto"/>
          </w:tcPr>
          <w:p w14:paraId="14C09EC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82" w:type="pct"/>
            <w:shd w:val="clear" w:color="auto" w:fill="auto"/>
          </w:tcPr>
          <w:p w14:paraId="3C98629B"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chế biến tiếp theo   </w:t>
            </w:r>
          </w:p>
        </w:tc>
        <w:tc>
          <w:tcPr>
            <w:tcW w:w="1902" w:type="pct"/>
            <w:shd w:val="clear" w:color="auto" w:fill="auto"/>
          </w:tcPr>
          <w:p w14:paraId="3D0BA92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(7033-7039) PROCESSOR#s  </w:t>
            </w:r>
          </w:p>
        </w:tc>
        <w:tc>
          <w:tcPr>
            <w:tcW w:w="716" w:type="pct"/>
            <w:shd w:val="clear" w:color="auto" w:fill="auto"/>
          </w:tcPr>
          <w:p w14:paraId="0364222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A88EEAC" w14:textId="77777777" w:rsidTr="004F2DE0">
        <w:trPr>
          <w:trHeight w:val="20"/>
          <w:jc w:val="center"/>
        </w:trPr>
        <w:tc>
          <w:tcPr>
            <w:tcW w:w="400" w:type="pct"/>
            <w:vMerge/>
            <w:shd w:val="clear" w:color="auto" w:fill="auto"/>
          </w:tcPr>
          <w:p w14:paraId="1BCE54C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559667F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sơ chế chế biến tiếp theo </w:t>
            </w:r>
          </w:p>
        </w:tc>
        <w:tc>
          <w:tcPr>
            <w:tcW w:w="1902" w:type="pct"/>
            <w:shd w:val="clear" w:color="auto" w:fill="auto"/>
          </w:tcPr>
          <w:p w14:paraId="0620937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6" w:type="pct"/>
            <w:shd w:val="clear" w:color="auto" w:fill="auto"/>
          </w:tcPr>
          <w:p w14:paraId="2AC59F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99385B2" w14:textId="77777777" w:rsidTr="004F2DE0">
        <w:trPr>
          <w:trHeight w:val="20"/>
          <w:jc w:val="center"/>
        </w:trPr>
        <w:tc>
          <w:tcPr>
            <w:tcW w:w="400" w:type="pct"/>
            <w:shd w:val="clear" w:color="auto" w:fill="auto"/>
          </w:tcPr>
          <w:p w14:paraId="723935D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82" w:type="pct"/>
            <w:shd w:val="clear" w:color="auto" w:fill="auto"/>
          </w:tcPr>
          <w:p w14:paraId="17D4696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902" w:type="pct"/>
            <w:shd w:val="clear" w:color="auto" w:fill="auto"/>
          </w:tcPr>
          <w:p w14:paraId="4ADB7F1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716" w:type="pct"/>
            <w:shd w:val="clear" w:color="auto" w:fill="auto"/>
          </w:tcPr>
          <w:p w14:paraId="61A7487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4B977446" w14:textId="77777777" w:rsidTr="004F2DE0">
        <w:trPr>
          <w:trHeight w:val="20"/>
          <w:jc w:val="center"/>
        </w:trPr>
        <w:tc>
          <w:tcPr>
            <w:tcW w:w="400" w:type="pct"/>
            <w:shd w:val="clear" w:color="auto" w:fill="auto"/>
          </w:tcPr>
          <w:p w14:paraId="5B7CEB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82" w:type="pct"/>
            <w:shd w:val="clear" w:color="auto" w:fill="auto"/>
          </w:tcPr>
          <w:p w14:paraId="62697EB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902" w:type="pct"/>
            <w:shd w:val="clear" w:color="auto" w:fill="auto"/>
          </w:tcPr>
          <w:p w14:paraId="043042C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716" w:type="pct"/>
            <w:shd w:val="clear" w:color="auto" w:fill="auto"/>
          </w:tcPr>
          <w:p w14:paraId="4A7D7FA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449028D" w14:textId="77777777" w:rsidTr="004F2DE0">
        <w:trPr>
          <w:trHeight w:val="20"/>
          <w:jc w:val="center"/>
        </w:trPr>
        <w:tc>
          <w:tcPr>
            <w:tcW w:w="400" w:type="pct"/>
            <w:shd w:val="clear" w:color="auto" w:fill="auto"/>
          </w:tcPr>
          <w:p w14:paraId="0C54814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82" w:type="pct"/>
            <w:shd w:val="clear" w:color="auto" w:fill="auto"/>
          </w:tcPr>
          <w:p w14:paraId="20EFCD6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1902" w:type="pct"/>
            <w:shd w:val="clear" w:color="auto" w:fill="auto"/>
          </w:tcPr>
          <w:p w14:paraId="2AA75E4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716" w:type="pct"/>
            <w:shd w:val="clear" w:color="auto" w:fill="auto"/>
          </w:tcPr>
          <w:p w14:paraId="71D99C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4974645" w14:textId="77777777" w:rsidTr="004F2DE0">
        <w:trPr>
          <w:trHeight w:val="20"/>
          <w:jc w:val="center"/>
        </w:trPr>
        <w:tc>
          <w:tcPr>
            <w:tcW w:w="400" w:type="pct"/>
            <w:shd w:val="clear" w:color="auto" w:fill="auto"/>
          </w:tcPr>
          <w:p w14:paraId="3FF3A87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15</w:t>
            </w:r>
          </w:p>
        </w:tc>
        <w:tc>
          <w:tcPr>
            <w:tcW w:w="1982" w:type="pct"/>
            <w:shd w:val="clear" w:color="auto" w:fill="auto"/>
          </w:tcPr>
          <w:p w14:paraId="01930E3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902" w:type="pct"/>
            <w:shd w:val="clear" w:color="auto" w:fill="auto"/>
          </w:tcPr>
          <w:p w14:paraId="019508C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716" w:type="pct"/>
            <w:shd w:val="clear" w:color="auto" w:fill="auto"/>
          </w:tcPr>
          <w:p w14:paraId="4D7FA2D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0D05129" w14:textId="77777777" w:rsidTr="004F2DE0">
        <w:trPr>
          <w:trHeight w:val="20"/>
          <w:jc w:val="center"/>
        </w:trPr>
        <w:tc>
          <w:tcPr>
            <w:tcW w:w="400" w:type="pct"/>
            <w:shd w:val="clear" w:color="auto" w:fill="auto"/>
          </w:tcPr>
          <w:p w14:paraId="2A6F91B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16</w:t>
            </w:r>
          </w:p>
        </w:tc>
        <w:tc>
          <w:tcPr>
            <w:tcW w:w="1982" w:type="pct"/>
            <w:shd w:val="clear" w:color="auto" w:fill="auto"/>
          </w:tcPr>
          <w:p w14:paraId="153612B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1902" w:type="pct"/>
            <w:shd w:val="clear" w:color="auto" w:fill="auto"/>
          </w:tcPr>
          <w:p w14:paraId="5678CC4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716" w:type="pct"/>
            <w:shd w:val="clear" w:color="auto" w:fill="auto"/>
          </w:tcPr>
          <w:p w14:paraId="7341727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674EFA8" w14:textId="77777777" w:rsidTr="004F2DE0">
        <w:trPr>
          <w:trHeight w:val="20"/>
          <w:jc w:val="center"/>
        </w:trPr>
        <w:tc>
          <w:tcPr>
            <w:tcW w:w="400" w:type="pct"/>
            <w:shd w:val="clear" w:color="auto" w:fill="auto"/>
          </w:tcPr>
          <w:p w14:paraId="42C6725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82" w:type="pct"/>
            <w:shd w:val="clear" w:color="auto" w:fill="auto"/>
          </w:tcPr>
          <w:p w14:paraId="521CD19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1902" w:type="pct"/>
            <w:shd w:val="clear" w:color="auto" w:fill="auto"/>
          </w:tcPr>
          <w:p w14:paraId="36A155D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716" w:type="pct"/>
            <w:shd w:val="clear" w:color="auto" w:fill="auto"/>
          </w:tcPr>
          <w:p w14:paraId="6667C81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69AE4C6" w14:textId="77777777" w:rsidTr="004F2DE0">
        <w:trPr>
          <w:trHeight w:val="20"/>
          <w:jc w:val="center"/>
        </w:trPr>
        <w:tc>
          <w:tcPr>
            <w:tcW w:w="400" w:type="pct"/>
            <w:shd w:val="clear" w:color="auto" w:fill="auto"/>
          </w:tcPr>
          <w:p w14:paraId="3F1AC1D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18</w:t>
            </w:r>
          </w:p>
        </w:tc>
        <w:tc>
          <w:tcPr>
            <w:tcW w:w="1982" w:type="pct"/>
            <w:shd w:val="clear" w:color="auto" w:fill="auto"/>
          </w:tcPr>
          <w:p w14:paraId="008A5B3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902" w:type="pct"/>
            <w:shd w:val="clear" w:color="auto" w:fill="auto"/>
          </w:tcPr>
          <w:p w14:paraId="56D9790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716" w:type="pct"/>
            <w:shd w:val="clear" w:color="auto" w:fill="auto"/>
          </w:tcPr>
          <w:p w14:paraId="700623D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C1C61CC" w14:textId="77777777" w:rsidTr="004F2DE0">
        <w:trPr>
          <w:trHeight w:val="20"/>
          <w:jc w:val="center"/>
        </w:trPr>
        <w:tc>
          <w:tcPr>
            <w:tcW w:w="400" w:type="pct"/>
            <w:shd w:val="clear" w:color="auto" w:fill="auto"/>
          </w:tcPr>
          <w:p w14:paraId="6F4753C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19</w:t>
            </w:r>
          </w:p>
        </w:tc>
        <w:tc>
          <w:tcPr>
            <w:tcW w:w="1982" w:type="pct"/>
            <w:shd w:val="clear" w:color="auto" w:fill="auto"/>
          </w:tcPr>
          <w:p w14:paraId="1E65B69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sơ chế sau pha lọc </w:t>
            </w:r>
          </w:p>
        </w:tc>
        <w:tc>
          <w:tcPr>
            <w:tcW w:w="1902" w:type="pct"/>
            <w:shd w:val="clear" w:color="auto" w:fill="auto"/>
          </w:tcPr>
          <w:p w14:paraId="3F1A627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716" w:type="pct"/>
            <w:shd w:val="clear" w:color="auto" w:fill="auto"/>
          </w:tcPr>
          <w:p w14:paraId="723F93F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8DC5EBD" w14:textId="77777777" w:rsidTr="004F2DE0">
        <w:trPr>
          <w:trHeight w:val="20"/>
          <w:jc w:val="center"/>
        </w:trPr>
        <w:tc>
          <w:tcPr>
            <w:tcW w:w="5000" w:type="pct"/>
            <w:gridSpan w:val="4"/>
            <w:shd w:val="clear" w:color="auto" w:fill="auto"/>
          </w:tcPr>
          <w:p w14:paraId="37E07459" w14:textId="77777777" w:rsidR="00B91343" w:rsidRPr="003A2B9E" w:rsidRDefault="00B91343" w:rsidP="00961AEB">
            <w:pPr>
              <w:widowControl w:val="0"/>
              <w:tabs>
                <w:tab w:val="left" w:pos="0"/>
              </w:tabs>
              <w:spacing w:after="0" w:line="240" w:lineRule="auto"/>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trâu/thịt bò.</w:t>
            </w:r>
          </w:p>
        </w:tc>
      </w:tr>
    </w:tbl>
    <w:p w14:paraId="792B3B6B" w14:textId="052E0CCB"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0A937202"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55896D33" w14:textId="26EB22BE" w:rsidR="00B91343" w:rsidRPr="003A2B9E" w:rsidRDefault="007F4A6A"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.5.5   Cơ sở bán lẻ</w:t>
      </w:r>
    </w:p>
    <w:p w14:paraId="6DEDDF53" w14:textId="074541FE" w:rsidR="00B91343" w:rsidRPr="003A2B9E" w:rsidRDefault="00B91343" w:rsidP="007F4A6A">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bán lẻ thịt trâu, bò thực hiện định danh và thu thập dữ liệu tự động theo Bả</w:t>
      </w:r>
      <w:r w:rsidR="007F4A6A" w:rsidRPr="003A2B9E">
        <w:rPr>
          <w:rFonts w:ascii="Times New Roman" w:hAnsi="Times New Roman" w:cs="Times New Roman"/>
          <w:sz w:val="28"/>
          <w:szCs w:val="28"/>
        </w:rPr>
        <w:t xml:space="preserve">ng 4 - </w:t>
      </w:r>
      <w:r w:rsidRPr="003A2B9E">
        <w:rPr>
          <w:rFonts w:ascii="Times New Roman" w:hAnsi="Times New Roman" w:cs="Times New Roman"/>
          <w:sz w:val="28"/>
          <w:szCs w:val="28"/>
        </w:rPr>
        <w:t>Định danh và thu thập dữ liệu tự động đối với cơ sở bán lẻ thịt trâu, bò</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315"/>
        <w:gridCol w:w="3381"/>
        <w:gridCol w:w="1421"/>
      </w:tblGrid>
      <w:tr w:rsidR="00B91343" w:rsidRPr="003A2B9E" w14:paraId="6E6EF498" w14:textId="77777777" w:rsidTr="00492500">
        <w:trPr>
          <w:trHeight w:val="20"/>
          <w:tblHeader/>
          <w:jc w:val="center"/>
        </w:trPr>
        <w:tc>
          <w:tcPr>
            <w:tcW w:w="402" w:type="pct"/>
            <w:shd w:val="clear" w:color="auto" w:fill="auto"/>
          </w:tcPr>
          <w:p w14:paraId="599D76B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878" w:type="pct"/>
            <w:shd w:val="clear" w:color="auto" w:fill="auto"/>
          </w:tcPr>
          <w:p w14:paraId="08E095E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15" w:type="pct"/>
            <w:shd w:val="clear" w:color="auto" w:fill="auto"/>
          </w:tcPr>
          <w:p w14:paraId="2AE3EB6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804" w:type="pct"/>
            <w:shd w:val="clear" w:color="auto" w:fill="auto"/>
          </w:tcPr>
          <w:p w14:paraId="04CAAD82"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799BB172" w14:textId="77777777" w:rsidTr="00492500">
        <w:trPr>
          <w:trHeight w:val="20"/>
          <w:jc w:val="center"/>
        </w:trPr>
        <w:tc>
          <w:tcPr>
            <w:tcW w:w="402" w:type="pct"/>
            <w:vMerge w:val="restart"/>
            <w:shd w:val="clear" w:color="auto" w:fill="auto"/>
          </w:tcPr>
          <w:p w14:paraId="31AA570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878" w:type="pct"/>
            <w:shd w:val="clear" w:color="auto" w:fill="auto"/>
          </w:tcPr>
          <w:p w14:paraId="6EDA032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15" w:type="pct"/>
            <w:shd w:val="clear" w:color="auto" w:fill="auto"/>
          </w:tcPr>
          <w:p w14:paraId="3CB7FE48"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804" w:type="pct"/>
            <w:shd w:val="clear" w:color="auto" w:fill="auto"/>
          </w:tcPr>
          <w:p w14:paraId="79A2E79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E4C0C25" w14:textId="77777777" w:rsidTr="00492500">
        <w:trPr>
          <w:trHeight w:val="20"/>
          <w:jc w:val="center"/>
        </w:trPr>
        <w:tc>
          <w:tcPr>
            <w:tcW w:w="402" w:type="pct"/>
            <w:vMerge/>
            <w:shd w:val="clear" w:color="auto" w:fill="auto"/>
          </w:tcPr>
          <w:p w14:paraId="64F34CB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64D3BEE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15" w:type="pct"/>
            <w:shd w:val="clear" w:color="auto" w:fill="auto"/>
          </w:tcPr>
          <w:p w14:paraId="2A4FB8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804" w:type="pct"/>
            <w:shd w:val="clear" w:color="auto" w:fill="auto"/>
          </w:tcPr>
          <w:p w14:paraId="4F6E875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E74F6CE" w14:textId="77777777" w:rsidTr="00492500">
        <w:trPr>
          <w:trHeight w:val="20"/>
          <w:jc w:val="center"/>
        </w:trPr>
        <w:tc>
          <w:tcPr>
            <w:tcW w:w="402" w:type="pct"/>
            <w:vMerge/>
            <w:shd w:val="clear" w:color="auto" w:fill="auto"/>
          </w:tcPr>
          <w:p w14:paraId="267ACFF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50891F7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15" w:type="pct"/>
            <w:shd w:val="clear" w:color="auto" w:fill="auto"/>
          </w:tcPr>
          <w:p w14:paraId="378988F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804" w:type="pct"/>
            <w:shd w:val="clear" w:color="auto" w:fill="auto"/>
          </w:tcPr>
          <w:p w14:paraId="3258A9C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B320204" w14:textId="77777777" w:rsidTr="00492500">
        <w:trPr>
          <w:trHeight w:val="20"/>
          <w:jc w:val="center"/>
        </w:trPr>
        <w:tc>
          <w:tcPr>
            <w:tcW w:w="402" w:type="pct"/>
            <w:vMerge/>
            <w:shd w:val="clear" w:color="auto" w:fill="auto"/>
          </w:tcPr>
          <w:p w14:paraId="382CFE5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3125868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15" w:type="pct"/>
            <w:shd w:val="clear" w:color="auto" w:fill="auto"/>
          </w:tcPr>
          <w:p w14:paraId="07A7A53E"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804" w:type="pct"/>
            <w:shd w:val="clear" w:color="auto" w:fill="auto"/>
          </w:tcPr>
          <w:p w14:paraId="457B031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BBD88A4" w14:textId="77777777" w:rsidTr="00492500">
        <w:trPr>
          <w:trHeight w:val="20"/>
          <w:jc w:val="center"/>
        </w:trPr>
        <w:tc>
          <w:tcPr>
            <w:tcW w:w="402" w:type="pct"/>
            <w:vMerge w:val="restart"/>
            <w:shd w:val="clear" w:color="auto" w:fill="auto"/>
          </w:tcPr>
          <w:p w14:paraId="68840E9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878" w:type="pct"/>
            <w:shd w:val="clear" w:color="auto" w:fill="auto"/>
          </w:tcPr>
          <w:p w14:paraId="2D2FDCF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15" w:type="pct"/>
            <w:shd w:val="clear" w:color="auto" w:fill="auto"/>
          </w:tcPr>
          <w:p w14:paraId="203BE49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34BD42E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0A105951" w14:textId="77777777" w:rsidTr="00492500">
        <w:trPr>
          <w:trHeight w:val="20"/>
          <w:jc w:val="center"/>
        </w:trPr>
        <w:tc>
          <w:tcPr>
            <w:tcW w:w="402" w:type="pct"/>
            <w:vMerge/>
            <w:shd w:val="clear" w:color="auto" w:fill="auto"/>
          </w:tcPr>
          <w:p w14:paraId="112FCFC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7243A53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2827171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7EAD7FA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Mã số cơ sở tiếp nhận (nếu có)</w:t>
            </w:r>
          </w:p>
        </w:tc>
        <w:tc>
          <w:tcPr>
            <w:tcW w:w="1915" w:type="pct"/>
            <w:shd w:val="clear" w:color="auto" w:fill="auto"/>
          </w:tcPr>
          <w:p w14:paraId="61063F1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47B0570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5306E44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4A6F8D7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3493181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3098C03" w14:textId="77777777" w:rsidTr="00492500">
        <w:trPr>
          <w:trHeight w:val="20"/>
          <w:jc w:val="center"/>
        </w:trPr>
        <w:tc>
          <w:tcPr>
            <w:tcW w:w="402" w:type="pct"/>
            <w:vMerge w:val="restart"/>
            <w:shd w:val="clear" w:color="auto" w:fill="auto"/>
          </w:tcPr>
          <w:p w14:paraId="303F30E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878" w:type="pct"/>
            <w:shd w:val="clear" w:color="auto" w:fill="auto"/>
          </w:tcPr>
          <w:p w14:paraId="0344A5E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15" w:type="pct"/>
            <w:shd w:val="clear" w:color="auto" w:fill="auto"/>
          </w:tcPr>
          <w:p w14:paraId="7B9E46E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(01) GTIN</w:t>
            </w:r>
          </w:p>
        </w:tc>
        <w:tc>
          <w:tcPr>
            <w:tcW w:w="804" w:type="pct"/>
            <w:shd w:val="clear" w:color="auto" w:fill="auto"/>
          </w:tcPr>
          <w:p w14:paraId="02138CB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27E1DADA" w14:textId="77777777" w:rsidTr="00492500">
        <w:trPr>
          <w:trHeight w:val="20"/>
          <w:jc w:val="center"/>
        </w:trPr>
        <w:tc>
          <w:tcPr>
            <w:tcW w:w="402" w:type="pct"/>
            <w:vMerge/>
            <w:shd w:val="clear" w:color="auto" w:fill="auto"/>
          </w:tcPr>
          <w:p w14:paraId="604D38E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0D8C5F9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15" w:type="pct"/>
            <w:shd w:val="clear" w:color="auto" w:fill="auto"/>
          </w:tcPr>
          <w:p w14:paraId="5D3BF8B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804" w:type="pct"/>
            <w:shd w:val="clear" w:color="auto" w:fill="auto"/>
          </w:tcPr>
          <w:p w14:paraId="60C2AFD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41B5616" w14:textId="77777777" w:rsidTr="00492500">
        <w:trPr>
          <w:trHeight w:val="20"/>
          <w:jc w:val="center"/>
        </w:trPr>
        <w:tc>
          <w:tcPr>
            <w:tcW w:w="402" w:type="pct"/>
            <w:vMerge/>
            <w:shd w:val="clear" w:color="auto" w:fill="auto"/>
          </w:tcPr>
          <w:p w14:paraId="1E9592B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6B2984A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15" w:type="pct"/>
            <w:shd w:val="clear" w:color="auto" w:fill="auto"/>
          </w:tcPr>
          <w:p w14:paraId="32D34AF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6EEFE46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CEA9417" w14:textId="77777777" w:rsidTr="00492500">
        <w:trPr>
          <w:trHeight w:val="20"/>
          <w:jc w:val="center"/>
        </w:trPr>
        <w:tc>
          <w:tcPr>
            <w:tcW w:w="402" w:type="pct"/>
            <w:shd w:val="clear" w:color="auto" w:fill="auto"/>
          </w:tcPr>
          <w:p w14:paraId="27C242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878" w:type="pct"/>
            <w:shd w:val="clear" w:color="auto" w:fill="auto"/>
          </w:tcPr>
          <w:p w14:paraId="628BECF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15" w:type="pct"/>
            <w:shd w:val="clear" w:color="auto" w:fill="auto"/>
          </w:tcPr>
          <w:p w14:paraId="2D0E303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145CBD8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804" w:type="pct"/>
            <w:shd w:val="clear" w:color="auto" w:fill="auto"/>
          </w:tcPr>
          <w:p w14:paraId="44E0583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6DA5CE5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14185F88" w14:textId="77777777" w:rsidTr="00492500">
        <w:trPr>
          <w:trHeight w:val="680"/>
          <w:jc w:val="center"/>
        </w:trPr>
        <w:tc>
          <w:tcPr>
            <w:tcW w:w="402" w:type="pct"/>
            <w:shd w:val="clear" w:color="auto" w:fill="auto"/>
          </w:tcPr>
          <w:p w14:paraId="1E3FE2C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878" w:type="pct"/>
            <w:shd w:val="clear" w:color="auto" w:fill="auto"/>
          </w:tcPr>
          <w:p w14:paraId="13EC2E3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15" w:type="pct"/>
            <w:shd w:val="clear" w:color="auto" w:fill="auto"/>
          </w:tcPr>
          <w:p w14:paraId="66B5846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5CA4C1B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804" w:type="pct"/>
            <w:shd w:val="clear" w:color="auto" w:fill="auto"/>
          </w:tcPr>
          <w:p w14:paraId="37A7D3E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3C7949F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1B251F3" w14:textId="77777777" w:rsidTr="00492500">
        <w:trPr>
          <w:trHeight w:val="680"/>
          <w:jc w:val="center"/>
        </w:trPr>
        <w:tc>
          <w:tcPr>
            <w:tcW w:w="402" w:type="pct"/>
            <w:shd w:val="clear" w:color="auto" w:fill="auto"/>
          </w:tcPr>
          <w:p w14:paraId="0615981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878" w:type="pct"/>
            <w:shd w:val="clear" w:color="auto" w:fill="auto"/>
          </w:tcPr>
          <w:p w14:paraId="05792A6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915" w:type="pct"/>
            <w:shd w:val="clear" w:color="auto" w:fill="auto"/>
          </w:tcPr>
          <w:p w14:paraId="145BE4F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246CB3A0" w14:textId="77777777" w:rsidR="00B91343" w:rsidRPr="003A2B9E" w:rsidRDefault="00B91343" w:rsidP="00961AEB">
            <w:pPr>
              <w:widowControl w:val="0"/>
              <w:spacing w:after="0" w:line="240" w:lineRule="auto"/>
              <w:jc w:val="both"/>
              <w:rPr>
                <w:rFonts w:ascii="Times New Roman" w:hAnsi="Times New Roman" w:cs="Times New Roman"/>
                <w:spacing w:val="-8"/>
                <w:sz w:val="28"/>
                <w:szCs w:val="28"/>
              </w:rPr>
            </w:pPr>
            <w:r w:rsidRPr="003A2B9E">
              <w:rPr>
                <w:rFonts w:ascii="Times New Roman" w:hAnsi="Times New Roman" w:cs="Times New Roman"/>
                <w:spacing w:val="-8"/>
                <w:sz w:val="28"/>
                <w:szCs w:val="28"/>
              </w:rPr>
              <w:t>AI (17) USE BY OR EXPIRY</w:t>
            </w:r>
          </w:p>
        </w:tc>
        <w:tc>
          <w:tcPr>
            <w:tcW w:w="804" w:type="pct"/>
            <w:shd w:val="clear" w:color="auto" w:fill="auto"/>
          </w:tcPr>
          <w:p w14:paraId="7933C24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7C64797" w14:textId="77777777" w:rsidTr="00492500">
        <w:trPr>
          <w:trHeight w:val="477"/>
          <w:jc w:val="center"/>
        </w:trPr>
        <w:tc>
          <w:tcPr>
            <w:tcW w:w="5000" w:type="pct"/>
            <w:gridSpan w:val="4"/>
            <w:shd w:val="clear" w:color="auto" w:fill="auto"/>
          </w:tcPr>
          <w:p w14:paraId="40FEBDD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trâu, bò.</w:t>
            </w:r>
          </w:p>
        </w:tc>
      </w:tr>
    </w:tbl>
    <w:p w14:paraId="29ED63A8" w14:textId="62324456"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bookmarkStart w:id="37" w:name="_Toc134718670"/>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1314FEEC"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278463E0" w14:textId="48F609D2" w:rsidR="00B91343" w:rsidRPr="003A2B9E" w:rsidRDefault="00EF09B9" w:rsidP="00961AEB">
      <w:pPr>
        <w:pStyle w:val="Heading2"/>
        <w:widowControl w:val="0"/>
        <w:spacing w:before="0" w:beforeAutospacing="0" w:after="0" w:afterAutospacing="0"/>
        <w:jc w:val="both"/>
        <w:rPr>
          <w:b w:val="0"/>
          <w:sz w:val="28"/>
          <w:szCs w:val="28"/>
        </w:rPr>
      </w:pPr>
      <w:r w:rsidRPr="003A2B9E">
        <w:rPr>
          <w:b w:val="0"/>
          <w:sz w:val="28"/>
          <w:szCs w:val="28"/>
        </w:rPr>
        <w:t>5</w:t>
      </w:r>
      <w:r w:rsidR="00B91343" w:rsidRPr="003A2B9E">
        <w:rPr>
          <w:b w:val="0"/>
          <w:sz w:val="28"/>
          <w:szCs w:val="28"/>
        </w:rPr>
        <w:t>.6. Sản phẩm thịt hỗn hợp</w:t>
      </w:r>
      <w:bookmarkEnd w:id="37"/>
    </w:p>
    <w:p w14:paraId="1CF84E6F" w14:textId="77777777" w:rsidR="00B91343" w:rsidRPr="003A2B9E" w:rsidRDefault="00B91343" w:rsidP="00492500">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“Đối với các sản phẩm thịt tươi đóng gói sẵn (ví dụ: thịt xay) có chứa thịt trâu/thịt bò và thịt các loài động vật khác, phải công bố xuất xứ của từng loại thịt. Số định danh ứng dụng (AI) được sử dụng chung; để đảm bảo thông tin được mã hóa trong mã vạch là đơn nhất và không thể bị hiểu sai thì mỗi AI chỉ sử dụng một lần trên nhãn. Do đó, cần mã hóa GTIN (AI 01), số lô (AI 10), khối lượng (AI 310x) và hạn sử dụng (AI 15/17) trên bao bì kết hợp với thông tin về nguồn gốc mà có thể đọc được bằng mắt.”</w:t>
      </w:r>
    </w:p>
    <w:p w14:paraId="7CE5CBCA" w14:textId="760FA59C"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quy định việc định danh đối với sản phẩm thịt hỗn hợp, do đối với sản phẩm này </w:t>
      </w:r>
      <w:r w:rsidR="00B91343" w:rsidRPr="003A2B9E">
        <w:rPr>
          <w:rFonts w:ascii="Times New Roman" w:hAnsi="Times New Roman" w:cs="Times New Roman"/>
          <w:spacing w:val="-2"/>
          <w:sz w:val="28"/>
          <w:szCs w:val="28"/>
        </w:rPr>
        <w:t>phải công bố xuất xứ của từng loại thịt</w:t>
      </w:r>
      <w:r w:rsidR="00B91343" w:rsidRPr="003A2B9E">
        <w:rPr>
          <w:rFonts w:ascii="Times New Roman" w:hAnsi="Times New Roman" w:cs="Times New Roman"/>
          <w:sz w:val="28"/>
          <w:szCs w:val="28"/>
        </w:rPr>
        <w:t xml:space="preserve">. </w:t>
      </w:r>
    </w:p>
    <w:p w14:paraId="16C811ED"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Cách thức thực hiện: </w:t>
      </w:r>
    </w:p>
    <w:p w14:paraId="14646939"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Cs/>
          <w:sz w:val="28"/>
          <w:szCs w:val="28"/>
        </w:rPr>
        <w:t xml:space="preserve">Sử dụng các mã định danh GS1 như hướng dẫn. </w:t>
      </w:r>
      <w:r w:rsidRPr="003A2B9E">
        <w:rPr>
          <w:rFonts w:ascii="Times New Roman" w:hAnsi="Times New Roman" w:cs="Times New Roman"/>
          <w:sz w:val="28"/>
          <w:szCs w:val="28"/>
        </w:rPr>
        <w:t xml:space="preserve">Một trong những phương thức hiệu quả để truyền đạt dữ liệu về sản phẩm hỗn hợp thịt tươi đóng gói sẵn là sử dụng EPCIS hoặc gói </w:t>
      </w:r>
      <w:r w:rsidRPr="003A2B9E">
        <w:rPr>
          <w:rFonts w:ascii="Times New Roman" w:hAnsi="Times New Roman" w:cs="Times New Roman"/>
          <w:sz w:val="28"/>
          <w:szCs w:val="28"/>
          <w:lang w:val="vi-VN"/>
        </w:rPr>
        <w:t>tin điện tử</w:t>
      </w:r>
      <w:r w:rsidRPr="003A2B9E">
        <w:rPr>
          <w:rFonts w:ascii="Times New Roman" w:hAnsi="Times New Roman" w:cs="Times New Roman"/>
          <w:sz w:val="28"/>
          <w:szCs w:val="28"/>
        </w:rPr>
        <w:t xml:space="preserve"> DESADV của EANCOM® hoặc định dạng XML GS1. Khi đó, yêu cầu ít nhất </w:t>
      </w:r>
      <w:r w:rsidRPr="003A2B9E">
        <w:rPr>
          <w:rFonts w:ascii="Times New Roman" w:hAnsi="Times New Roman" w:cs="Times New Roman"/>
          <w:spacing w:val="-2"/>
          <w:sz w:val="28"/>
          <w:szCs w:val="28"/>
        </w:rPr>
        <w:t xml:space="preserve">GTIN </w:t>
      </w:r>
      <w:r w:rsidRPr="003A2B9E">
        <w:rPr>
          <w:rFonts w:ascii="Times New Roman" w:hAnsi="Times New Roman" w:cs="Times New Roman"/>
          <w:sz w:val="28"/>
          <w:szCs w:val="28"/>
        </w:rPr>
        <w:t xml:space="preserve">và số xêri hoặc số lô tương ứng với SSCC trên nhãn. Thông tin liên quan khác được áp dụng ở định dạng </w:t>
      </w:r>
      <w:r w:rsidRPr="003A2B9E">
        <w:rPr>
          <w:rFonts w:ascii="Times New Roman" w:hAnsi="Times New Roman" w:cs="Times New Roman"/>
          <w:spacing w:val="-2"/>
          <w:sz w:val="28"/>
          <w:szCs w:val="28"/>
        </w:rPr>
        <w:t xml:space="preserve">có thể đọc được bằng mắt </w:t>
      </w:r>
      <w:r w:rsidRPr="003A2B9E">
        <w:rPr>
          <w:rFonts w:ascii="Times New Roman" w:hAnsi="Times New Roman" w:cs="Times New Roman"/>
          <w:sz w:val="28"/>
          <w:szCs w:val="28"/>
        </w:rPr>
        <w:t xml:space="preserve">trên vật phẩm. Trong trường hợp một đối tác trong chuỗi cung ứng không có </w:t>
      </w:r>
      <w:r w:rsidRPr="003A2B9E">
        <w:rPr>
          <w:rFonts w:ascii="Times New Roman" w:hAnsi="Times New Roman" w:cs="Times New Roman"/>
          <w:sz w:val="28"/>
          <w:szCs w:val="28"/>
        </w:rPr>
        <w:lastRenderedPageBreak/>
        <w:t>khả năng sử dụng thông báo EPCIS hoặc GS1 eCOM thì có thể sử dụng AI (từ 91 đến 99) được ấn định cho thông tin nội bộ của công ty hoặc theo thỏa thuận song phương.</w:t>
      </w:r>
    </w:p>
    <w:p w14:paraId="293F8532" w14:textId="77777777" w:rsidR="00B91343" w:rsidRPr="003A2B9E" w:rsidRDefault="00B91343" w:rsidP="00961AEB">
      <w:pPr>
        <w:spacing w:after="0" w:line="240" w:lineRule="auto"/>
        <w:rPr>
          <w:rFonts w:ascii="Times New Roman" w:hAnsi="Times New Roman" w:cs="Times New Roman"/>
          <w:bCs/>
          <w:sz w:val="28"/>
          <w:szCs w:val="28"/>
        </w:rPr>
      </w:pPr>
    </w:p>
    <w:p w14:paraId="0A6C5FA8" w14:textId="77777777" w:rsidR="00B91343" w:rsidRPr="003A2B9E" w:rsidRDefault="00B91343" w:rsidP="00961AEB">
      <w:pPr>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br w:type="page"/>
      </w:r>
    </w:p>
    <w:p w14:paraId="4DFCEF34" w14:textId="14A1F01D" w:rsidR="00B91343" w:rsidRPr="003A2B9E" w:rsidRDefault="00EF09B9"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lastRenderedPageBreak/>
        <w:t xml:space="preserve">3. </w:t>
      </w:r>
      <w:r w:rsidRPr="003A2B9E">
        <w:rPr>
          <w:rFonts w:ascii="Times New Roman" w:hAnsi="Times New Roman" w:cs="Times New Roman"/>
          <w:b/>
          <w:sz w:val="28"/>
          <w:szCs w:val="28"/>
          <w:lang w:val="en-US"/>
        </w:rPr>
        <w:t xml:space="preserve">Nội dung  </w:t>
      </w:r>
      <w:r w:rsidRPr="003A2B9E">
        <w:rPr>
          <w:rFonts w:ascii="Times New Roman" w:hAnsi="Times New Roman" w:cs="Times New Roman"/>
          <w:b/>
          <w:bCs/>
          <w:sz w:val="28"/>
          <w:szCs w:val="28"/>
        </w:rPr>
        <w:t xml:space="preserve">TCVN 13166-4:2020 </w:t>
      </w:r>
      <w:r w:rsidR="00B91343" w:rsidRPr="003A2B9E">
        <w:rPr>
          <w:rFonts w:ascii="Times New Roman" w:hAnsi="Times New Roman" w:cs="Times New Roman"/>
          <w:b/>
          <w:bCs/>
          <w:sz w:val="28"/>
          <w:szCs w:val="28"/>
        </w:rPr>
        <w:t>Truy xuất nguồn gốc – Yêu cầu đối với chuỗi cung ứng thịt gia súc và gia cầm –Phần 4: Thịt lợn</w:t>
      </w:r>
    </w:p>
    <w:p w14:paraId="659A633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1   Phạm vi áp dụng</w:t>
      </w:r>
      <w:r w:rsidRPr="003A2B9E">
        <w:rPr>
          <w:rFonts w:ascii="Times New Roman" w:hAnsi="Times New Roman" w:cs="Times New Roman"/>
          <w:sz w:val="28"/>
          <w:szCs w:val="28"/>
          <w:shd w:val="clear" w:color="auto" w:fill="FEFEFE"/>
        </w:rPr>
        <w:tab/>
      </w:r>
    </w:p>
    <w:p w14:paraId="6EDE232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đưa ra các yêu cầu cụ thể đối với chuỗi cung ứng thịt lợn để đảm bảo khả năng truy xuất nguồn gốc.</w:t>
      </w:r>
    </w:p>
    <w:p w14:paraId="5AF7830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chuẩn này được sử dụng đồng thời với TCVN 13166-1:2020 </w:t>
      </w:r>
      <w:r w:rsidRPr="003A2B9E">
        <w:rPr>
          <w:rFonts w:ascii="Times New Roman" w:hAnsi="Times New Roman" w:cs="Times New Roman"/>
          <w:iCs/>
          <w:sz w:val="28"/>
          <w:szCs w:val="28"/>
        </w:rPr>
        <w:t>Truy xuất nguồn gốc – Yêu cầu đối với chuỗi cung ứng thịt gia súc và gia cầm - Phần 1: Yêu cầu chung.</w:t>
      </w:r>
    </w:p>
    <w:p w14:paraId="6469B6A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2   Tài liệu viện dẫn</w:t>
      </w:r>
      <w:r w:rsidRPr="003A2B9E">
        <w:rPr>
          <w:rFonts w:ascii="Times New Roman" w:hAnsi="Times New Roman" w:cs="Times New Roman"/>
          <w:sz w:val="28"/>
          <w:szCs w:val="28"/>
          <w:shd w:val="clear" w:color="auto" w:fill="FEFEFE"/>
        </w:rPr>
        <w:tab/>
      </w:r>
    </w:p>
    <w:p w14:paraId="4691C13F"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3   Thuật ngữ, định nghĩa và chữ viết tắt</w:t>
      </w:r>
      <w:r w:rsidRPr="003A2B9E">
        <w:rPr>
          <w:rFonts w:ascii="Times New Roman" w:hAnsi="Times New Roman" w:cs="Times New Roman"/>
          <w:sz w:val="28"/>
          <w:szCs w:val="28"/>
          <w:shd w:val="clear" w:color="auto" w:fill="FEFEFE"/>
        </w:rPr>
        <w:tab/>
      </w:r>
    </w:p>
    <w:p w14:paraId="60AF62C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tiêu chuẩn TCVN 13166-4:2020, áp dụng các thuật ngữ và định nghĩa nêu trong TCVN 12850:2019, TCVN 13166-1:2020 cùng với các thuật ngữ và định nghĩa sau đây:</w:t>
      </w:r>
    </w:p>
    <w:p w14:paraId="436D64C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Thịt lợn (pork): Thịt của động vật thuộc các loài Sus L.</w:t>
      </w:r>
    </w:p>
    <w:p w14:paraId="56C0032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Thân thịt (carcass): Toàn bộ cơ thể của lợn sau khi lấy huyết, tách nội tạng, cắt hoặc không cắt các chân, đầu, đuôi. </w:t>
      </w:r>
    </w:p>
    <w:p w14:paraId="1F44E4D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Thân thịt của lợn có thể để nguyên hoặc xẻ đôi dọc theo xương sống.</w:t>
      </w:r>
    </w:p>
    <w:p w14:paraId="310C4D3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TCVN 12429-2:2020 [9], có sửa đổi]</w:t>
      </w:r>
    </w:p>
    <w:p w14:paraId="3FFA546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Pha lọc (boning): Sự phân chia thân thịt thành những phần khác nhau.</w:t>
      </w:r>
    </w:p>
    <w:p w14:paraId="0183BF3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TCVN 12429-2:2020, có sửa đổi]</w:t>
      </w:r>
    </w:p>
    <w:p w14:paraId="364B80B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4   Nguyên tắc</w:t>
      </w:r>
      <w:r w:rsidRPr="003A2B9E">
        <w:rPr>
          <w:rFonts w:ascii="Times New Roman" w:hAnsi="Times New Roman" w:cs="Times New Roman"/>
          <w:sz w:val="28"/>
          <w:szCs w:val="28"/>
          <w:shd w:val="clear" w:color="auto" w:fill="FEFEFE"/>
        </w:rPr>
        <w:tab/>
      </w:r>
    </w:p>
    <w:p w14:paraId="0996B1C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Áp dụng các nguyên tắc nêu trong Điều 4 của TCVN 13166-1:2020 như sau:</w:t>
      </w:r>
    </w:p>
    <w:p w14:paraId="752DBE9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Trước hết, Tổ chức phải đáp ứng các nguyên tắc chung nêu trong TCVN 12850:2019, cụ thể:</w:t>
      </w:r>
    </w:p>
    <w:p w14:paraId="76F53DE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“Một bước trước - một bước sau”</w:t>
      </w:r>
    </w:p>
    <w:p w14:paraId="3955D19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“sẵn có của phần tử dữ liệu chính”</w:t>
      </w:r>
    </w:p>
    <w:p w14:paraId="2C55762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“sẵn có của phần tử dữ liệu chính”</w:t>
      </w:r>
    </w:p>
    <w:p w14:paraId="65A18A4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“có sự tham gia đầy đủ cac bên truy xuất nguồn gốc”.</w:t>
      </w:r>
    </w:p>
    <w:p w14:paraId="0142D22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xác định đối tượng cần truy xuất nguồn gốc (vật phẩm có thể truy xuất). </w:t>
      </w:r>
    </w:p>
    <w:p w14:paraId="7B84445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có sự thống nhất giữa các đối tác thương mại về vật phẩm có thể truy xuất. Điều này đảm bảo để các bên cùng truy xuất xuôi một đối tượng. Mỗi đối tác thương mại phải xác định ít nhất một cấp độ vật phẩm có thể truy xuất cho từng chuyến hàng.</w:t>
      </w:r>
    </w:p>
    <w:p w14:paraId="1C3F476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Việc truy xuất nguồn gốc từ đầu đến cuối yêu cầu phải thực hiện có hiệu quả các quy trình truy xuất nguồn gốc nội bộ và truy xuất nguồn gốc bên ngoài. Mỗi đối tác truy xuất nguồn gốc phải có khả năng định danh nguồn trực tiếp và bên tiếp nhận trực tiếp (khách hàng) của vật phẩm có thể truy xuất (nguyên tắc “một bước trước - một bước sau”). Điều này đòi hỏi các đối tác thương mại thu thập, lưu trữ và chia sẻ các thông tin tối thiểu để truy xuất nguồn gốc. </w:t>
      </w:r>
    </w:p>
    <w:p w14:paraId="42A21E0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có hệ thống truy xuất nguồn gốc hiệu quả trên toàn bộ chuỗi cung ứng:</w:t>
      </w:r>
    </w:p>
    <w:p w14:paraId="6067629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vật phẩm cần truy xuất xuôi hoặc cần truy xuất ngược đều phải được định danh đơn nhất toàn cầu;</w:t>
      </w:r>
    </w:p>
    <w:p w14:paraId="793EF9F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Tất cả các bên trong chuỗi cung ứng cần thực hiện các biện pháp truy xuất nguồn gốc nội bộ và bên ngoài. Việc thực hiện truy xuất nguồn gốc nội bộ phải đảm bảo duy trì được những mối liên kết cần thiết giữa đầu vào và đầu ra.</w:t>
      </w:r>
    </w:p>
    <w:p w14:paraId="0008B69A" w14:textId="1B6AD93B"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w:t>
      </w:r>
      <w:r w:rsidR="00CE70B2" w:rsidRPr="003A2B9E">
        <w:rPr>
          <w:rFonts w:ascii="Times New Roman" w:hAnsi="Times New Roman" w:cs="Times New Roman"/>
          <w:sz w:val="28"/>
          <w:szCs w:val="28"/>
          <w:shd w:val="clear" w:color="auto" w:fill="FEFEFE"/>
        </w:rPr>
        <w:t xml:space="preserve">u 5 </w:t>
      </w:r>
      <w:r w:rsidRPr="003A2B9E">
        <w:rPr>
          <w:rFonts w:ascii="Times New Roman" w:hAnsi="Times New Roman" w:cs="Times New Roman"/>
          <w:sz w:val="28"/>
          <w:szCs w:val="28"/>
          <w:shd w:val="clear" w:color="auto" w:fill="FEFEFE"/>
        </w:rPr>
        <w:t xml:space="preserve">Các yêu cầu </w:t>
      </w:r>
      <w:r w:rsidRPr="003A2B9E">
        <w:rPr>
          <w:rFonts w:ascii="Times New Roman" w:hAnsi="Times New Roman" w:cs="Times New Roman"/>
          <w:sz w:val="28"/>
          <w:szCs w:val="28"/>
          <w:shd w:val="clear" w:color="auto" w:fill="FEFEFE"/>
        </w:rPr>
        <w:tab/>
      </w:r>
    </w:p>
    <w:p w14:paraId="6951F035"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5.1   Yêu cầu chung</w:t>
      </w:r>
      <w:r w:rsidRPr="003A2B9E">
        <w:rPr>
          <w:rFonts w:ascii="Times New Roman" w:hAnsi="Times New Roman" w:cs="Times New Roman"/>
          <w:sz w:val="28"/>
          <w:szCs w:val="28"/>
          <w:shd w:val="clear" w:color="auto" w:fill="FEFEFE"/>
        </w:rPr>
        <w:tab/>
      </w:r>
    </w:p>
    <w:p w14:paraId="07791F4A"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5.2   Các yếu tố truy xuất nguồn gốc chủ yếu</w:t>
      </w:r>
      <w:r w:rsidRPr="003A2B9E">
        <w:rPr>
          <w:rFonts w:ascii="Times New Roman" w:hAnsi="Times New Roman" w:cs="Times New Roman"/>
          <w:sz w:val="28"/>
          <w:szCs w:val="28"/>
          <w:shd w:val="clear" w:color="auto" w:fill="FEFEFE"/>
        </w:rPr>
        <w:tab/>
      </w:r>
      <w:r w:rsidRPr="003A2B9E">
        <w:rPr>
          <w:rFonts w:ascii="Times New Roman" w:hAnsi="Times New Roman" w:cs="Times New Roman"/>
          <w:sz w:val="28"/>
          <w:szCs w:val="28"/>
          <w:shd w:val="clear" w:color="auto" w:fill="FEFEFE"/>
        </w:rPr>
        <w:tab/>
      </w:r>
    </w:p>
    <w:p w14:paraId="4CB20890"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5.3   Định danh đơn nhất cơ sở sản xuất trong chuỗi cung ứng</w:t>
      </w:r>
      <w:r w:rsidRPr="003A2B9E">
        <w:rPr>
          <w:rFonts w:ascii="Times New Roman" w:hAnsi="Times New Roman" w:cs="Times New Roman"/>
          <w:sz w:val="28"/>
          <w:szCs w:val="28"/>
          <w:shd w:val="clear" w:color="auto" w:fill="FEFEFE"/>
        </w:rPr>
        <w:tab/>
      </w:r>
    </w:p>
    <w:p w14:paraId="64FF5C5E"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5.4   Định danh thương phẩm</w:t>
      </w:r>
      <w:r w:rsidRPr="003A2B9E">
        <w:rPr>
          <w:rFonts w:ascii="Times New Roman" w:hAnsi="Times New Roman" w:cs="Times New Roman"/>
          <w:sz w:val="28"/>
          <w:szCs w:val="28"/>
          <w:shd w:val="clear" w:color="auto" w:fill="FEFEFE"/>
        </w:rPr>
        <w:tab/>
      </w:r>
    </w:p>
    <w:p w14:paraId="33877D1B"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5.5   Định danh và thu nhận dữ liệu tự động</w:t>
      </w:r>
      <w:r w:rsidRPr="003A2B9E">
        <w:rPr>
          <w:rFonts w:ascii="Times New Roman" w:hAnsi="Times New Roman" w:cs="Times New Roman"/>
          <w:sz w:val="28"/>
          <w:szCs w:val="28"/>
          <w:shd w:val="clear" w:color="auto" w:fill="FEFEFE"/>
        </w:rPr>
        <w:tab/>
      </w:r>
    </w:p>
    <w:p w14:paraId="6FD7516B" w14:textId="77777777" w:rsidR="00B91343" w:rsidRPr="003A2B9E" w:rsidRDefault="00B91343" w:rsidP="00CE70B2">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5.6   Sản phẩm thịt hỗn hợp</w:t>
      </w:r>
    </w:p>
    <w:p w14:paraId="2B05D8EB" w14:textId="50F68C68" w:rsidR="00B91343" w:rsidRPr="003A2B9E" w:rsidRDefault="00102CF0" w:rsidP="00961AEB">
      <w:pPr>
        <w:pStyle w:val="NormalWeb"/>
        <w:widowControl w:val="0"/>
        <w:spacing w:before="0" w:beforeAutospacing="0" w:after="0" w:afterAutospacing="0"/>
        <w:jc w:val="both"/>
        <w:outlineLvl w:val="0"/>
        <w:rPr>
          <w:sz w:val="28"/>
          <w:szCs w:val="28"/>
          <w:lang w:val="en-US"/>
        </w:rPr>
      </w:pPr>
      <w:bookmarkStart w:id="38" w:name="_Toc134973451"/>
      <w:r w:rsidRPr="003A2B9E">
        <w:rPr>
          <w:sz w:val="28"/>
          <w:szCs w:val="28"/>
          <w:lang w:val="en-US"/>
        </w:rPr>
        <w:t>Cách thức thực hiện c</w:t>
      </w:r>
      <w:r w:rsidR="00B91343" w:rsidRPr="003A2B9E">
        <w:rPr>
          <w:sz w:val="28"/>
          <w:szCs w:val="28"/>
          <w:lang w:val="en-US"/>
        </w:rPr>
        <w:t>ác yêu cầu cụ thể của TCVN 13166-4:2020</w:t>
      </w:r>
      <w:bookmarkEnd w:id="38"/>
      <w:r w:rsidR="00B91343" w:rsidRPr="003A2B9E">
        <w:rPr>
          <w:sz w:val="28"/>
          <w:szCs w:val="28"/>
          <w:lang w:val="en-US"/>
        </w:rPr>
        <w:t xml:space="preserve">   </w:t>
      </w:r>
    </w:p>
    <w:p w14:paraId="1A5F682B" w14:textId="1D713E3A" w:rsidR="00B91343" w:rsidRPr="003A2B9E" w:rsidRDefault="00102CF0" w:rsidP="00961AEB">
      <w:pPr>
        <w:pStyle w:val="NormalWeb"/>
        <w:widowControl w:val="0"/>
        <w:spacing w:before="0" w:beforeAutospacing="0" w:after="0" w:afterAutospacing="0"/>
        <w:jc w:val="both"/>
        <w:outlineLvl w:val="1"/>
        <w:rPr>
          <w:sz w:val="28"/>
          <w:szCs w:val="28"/>
          <w:lang w:val="en-US"/>
        </w:rPr>
      </w:pPr>
      <w:bookmarkStart w:id="39" w:name="_Toc134973452"/>
      <w:r w:rsidRPr="003A2B9E">
        <w:rPr>
          <w:sz w:val="28"/>
          <w:szCs w:val="28"/>
          <w:lang w:val="en-US"/>
        </w:rPr>
        <w:t>5</w:t>
      </w:r>
      <w:r w:rsidR="00B91343" w:rsidRPr="003A2B9E">
        <w:rPr>
          <w:sz w:val="28"/>
          <w:szCs w:val="28"/>
          <w:lang w:val="en-US"/>
        </w:rPr>
        <w:t xml:space="preserve">.1. </w:t>
      </w:r>
      <w:r w:rsidR="00B91343" w:rsidRPr="003A2B9E">
        <w:rPr>
          <w:bCs/>
          <w:sz w:val="28"/>
          <w:szCs w:val="28"/>
        </w:rPr>
        <w:t xml:space="preserve">Yêu cầu </w:t>
      </w:r>
      <w:r w:rsidR="00B91343" w:rsidRPr="003A2B9E">
        <w:rPr>
          <w:bCs/>
          <w:sz w:val="28"/>
          <w:szCs w:val="28"/>
          <w:lang w:val="en-US"/>
        </w:rPr>
        <w:t>chung</w:t>
      </w:r>
      <w:bookmarkEnd w:id="39"/>
    </w:p>
    <w:p w14:paraId="592C0752" w14:textId="77777777" w:rsidR="00B91343" w:rsidRPr="003A2B9E" w:rsidRDefault="00B91343" w:rsidP="00102CF0">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sản xuất, kinh doanh tham gia chuỗi cung ứng thịt lợn phải đáp ứng các yêu cầu chung nêu trong Điều 5 của TCVN 13166-1:2020, bao gồm:</w:t>
      </w:r>
    </w:p>
    <w:p w14:paraId="0921BC7E" w14:textId="77777777" w:rsidR="00B91343" w:rsidRPr="003A2B9E" w:rsidRDefault="00B91343" w:rsidP="00102CF0">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Truy xuất nguồn gốc bên ngoài và truy xuất nguồn gốc nội bộ;</w:t>
      </w:r>
    </w:p>
    <w:p w14:paraId="6E48F03B" w14:textId="77777777" w:rsidR="00B91343" w:rsidRPr="003A2B9E" w:rsidRDefault="00B91343" w:rsidP="00102CF0">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Sử dụng mã số xêri thương phẩm và số mẻ/lô;</w:t>
      </w:r>
    </w:p>
    <w:p w14:paraId="7F350C0E" w14:textId="77777777" w:rsidR="00B91343" w:rsidRPr="003A2B9E" w:rsidRDefault="00B91343" w:rsidP="00102CF0">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Duy trì dữ liệu truy xuất nguồn gốc.</w:t>
      </w:r>
    </w:p>
    <w:p w14:paraId="11C6D3AD" w14:textId="26ED96D5" w:rsidR="00102CF0" w:rsidRPr="003A2B9E" w:rsidRDefault="00B91343" w:rsidP="00102CF0">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Mô hình truy xuất nguồn gốc đối với chuỗi cung ứng thịt lợn được minh họ</w:t>
      </w:r>
      <w:r w:rsidR="00102CF0" w:rsidRPr="003A2B9E">
        <w:rPr>
          <w:rFonts w:ascii="Times New Roman" w:hAnsi="Times New Roman" w:cs="Times New Roman"/>
          <w:sz w:val="28"/>
          <w:szCs w:val="28"/>
        </w:rPr>
        <w:t>a trong Hình 1.”</w:t>
      </w:r>
    </w:p>
    <w:p w14:paraId="28F80A3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noProof/>
          <w:sz w:val="28"/>
          <w:szCs w:val="28"/>
          <w:lang w:val="en-US"/>
        </w:rPr>
        <mc:AlternateContent>
          <mc:Choice Requires="wpg">
            <w:drawing>
              <wp:anchor distT="0" distB="0" distL="114300" distR="114300" simplePos="0" relativeHeight="251661312" behindDoc="0" locked="0" layoutInCell="1" allowOverlap="1" wp14:anchorId="12107D90" wp14:editId="1DADC3E6">
                <wp:simplePos x="0" y="0"/>
                <wp:positionH relativeFrom="column">
                  <wp:posOffset>-300686</wp:posOffset>
                </wp:positionH>
                <wp:positionV relativeFrom="paragraph">
                  <wp:posOffset>9146</wp:posOffset>
                </wp:positionV>
                <wp:extent cx="6480175" cy="5235575"/>
                <wp:effectExtent l="41910" t="9525" r="50165" b="1270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235575"/>
                          <a:chOff x="862" y="6917"/>
                          <a:chExt cx="10205" cy="8678"/>
                        </a:xfrm>
                      </wpg:grpSpPr>
                      <wps:wsp>
                        <wps:cNvPr id="40" name="Text Box 45"/>
                        <wps:cNvSpPr txBox="1">
                          <a:spLocks noChangeArrowheads="1"/>
                        </wps:cNvSpPr>
                        <wps:spPr bwMode="auto">
                          <a:xfrm>
                            <a:off x="901"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876DC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wps:txbx>
                        <wps:bodyPr rot="0" vert="horz" wrap="square" lIns="18000" tIns="45720" rIns="18000" bIns="45720" anchor="t" anchorCtr="0" upright="1">
                          <a:noAutofit/>
                        </wps:bodyPr>
                      </wps:wsp>
                      <wps:wsp>
                        <wps:cNvPr id="41" name="Text Box 46"/>
                        <wps:cNvSpPr txBox="1">
                          <a:spLocks noChangeArrowheads="1"/>
                        </wps:cNvSpPr>
                        <wps:spPr bwMode="auto">
                          <a:xfrm>
                            <a:off x="2603"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4E167D"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wps:txbx>
                        <wps:bodyPr rot="0" vert="horz" wrap="square" lIns="91440" tIns="45720" rIns="91440" bIns="45720" anchor="t" anchorCtr="0" upright="1">
                          <a:noAutofit/>
                        </wps:bodyPr>
                      </wps:wsp>
                      <wps:wsp>
                        <wps:cNvPr id="42" name="Text Box 47"/>
                        <wps:cNvSpPr txBox="1">
                          <a:spLocks noChangeArrowheads="1"/>
                        </wps:cNvSpPr>
                        <wps:spPr bwMode="auto">
                          <a:xfrm>
                            <a:off x="4266"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3ACFEC"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wps:txbx>
                        <wps:bodyPr rot="0" vert="horz" wrap="square" lIns="91440" tIns="45720" rIns="91440" bIns="45720" anchor="t" anchorCtr="0" upright="1">
                          <a:noAutofit/>
                        </wps:bodyPr>
                      </wps:wsp>
                      <wps:wsp>
                        <wps:cNvPr id="43" name="Text Box 48"/>
                        <wps:cNvSpPr txBox="1">
                          <a:spLocks noChangeArrowheads="1"/>
                        </wps:cNvSpPr>
                        <wps:spPr bwMode="auto">
                          <a:xfrm>
                            <a:off x="5892"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BF1BDA"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wps:txbx>
                        <wps:bodyPr rot="0" vert="horz" wrap="square" lIns="91440" tIns="45720" rIns="91440" bIns="45720" anchor="t" anchorCtr="0" upright="1">
                          <a:noAutofit/>
                        </wps:bodyPr>
                      </wps:wsp>
                      <wps:wsp>
                        <wps:cNvPr id="44" name="Text Box 49"/>
                        <wps:cNvSpPr txBox="1">
                          <a:spLocks noChangeArrowheads="1"/>
                        </wps:cNvSpPr>
                        <wps:spPr bwMode="auto">
                          <a:xfrm>
                            <a:off x="7716"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34474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wps:txbx>
                        <wps:bodyPr rot="0" vert="horz" wrap="square" lIns="91440" tIns="45720" rIns="91440" bIns="45720" anchor="t" anchorCtr="0" upright="1">
                          <a:noAutofit/>
                        </wps:bodyPr>
                      </wps:wsp>
                      <wps:wsp>
                        <wps:cNvPr id="45" name="Text Box 50"/>
                        <wps:cNvSpPr txBox="1">
                          <a:spLocks noChangeArrowheads="1"/>
                        </wps:cNvSpPr>
                        <wps:spPr bwMode="auto">
                          <a:xfrm>
                            <a:off x="9467" y="7083"/>
                            <a:ext cx="1432" cy="70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47C16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wps:txbx>
                        <wps:bodyPr rot="0" vert="horz" wrap="square" lIns="18000" tIns="10800" rIns="18000" bIns="10800" anchor="t" anchorCtr="0" upright="1">
                          <a:noAutofit/>
                        </wps:bodyPr>
                      </wps:wsp>
                      <wps:wsp>
                        <wps:cNvPr id="46" name="AutoShape 51"/>
                        <wps:cNvSpPr>
                          <a:spLocks noChangeArrowheads="1"/>
                        </wps:cNvSpPr>
                        <wps:spPr bwMode="auto">
                          <a:xfrm>
                            <a:off x="862" y="7858"/>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6F9B12" w14:textId="77777777" w:rsidR="00CC664C" w:rsidRPr="00992144" w:rsidRDefault="00CC664C" w:rsidP="00B91343">
                              <w:pPr>
                                <w:jc w:val="center"/>
                                <w:rPr>
                                  <w:rFonts w:ascii="Arial" w:hAnsi="Arial" w:cs="Arial"/>
                                  <w:sz w:val="18"/>
                                  <w:szCs w:val="18"/>
                                </w:rPr>
                              </w:pPr>
                              <w:r>
                                <w:rPr>
                                  <w:rFonts w:ascii="Arial" w:hAnsi="Arial" w:cs="Arial"/>
                                  <w:sz w:val="20"/>
                                  <w:szCs w:val="20"/>
                                </w:rPr>
                                <w:t xml:space="preserve">      </w:t>
                              </w:r>
                              <w:r w:rsidRPr="00992144">
                                <w:rPr>
                                  <w:rFonts w:ascii="Arial" w:hAnsi="Arial" w:cs="Arial"/>
                                  <w:sz w:val="18"/>
                                  <w:szCs w:val="18"/>
                                </w:rPr>
                                <w:t>Dòng vật chất</w:t>
                              </w:r>
                            </w:p>
                          </w:txbxContent>
                        </wps:txbx>
                        <wps:bodyPr rot="0" vert="horz" wrap="square" lIns="91440" tIns="45720" rIns="91440" bIns="45720" anchor="t" anchorCtr="0" upright="1">
                          <a:noAutofit/>
                        </wps:bodyPr>
                      </wps:wsp>
                      <wps:wsp>
                        <wps:cNvPr id="47" name="Text Box 52"/>
                        <wps:cNvSpPr txBox="1">
                          <a:spLocks noChangeArrowheads="1"/>
                        </wps:cNvSpPr>
                        <wps:spPr bwMode="auto">
                          <a:xfrm>
                            <a:off x="901"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1401D2"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cá thể và/hoặc </w:t>
                              </w:r>
                              <w:r>
                                <w:rPr>
                                  <w:rFonts w:ascii="Arial" w:hAnsi="Arial" w:cs="Arial"/>
                                  <w:sz w:val="18"/>
                                  <w:szCs w:val="20"/>
                                </w:rPr>
                                <w:t>đàn</w:t>
                              </w:r>
                            </w:p>
                          </w:txbxContent>
                        </wps:txbx>
                        <wps:bodyPr rot="0" vert="horz" wrap="square" lIns="18000" tIns="10800" rIns="18000" bIns="10800" anchor="t" anchorCtr="0" upright="1">
                          <a:noAutofit/>
                        </wps:bodyPr>
                      </wps:wsp>
                      <wps:wsp>
                        <wps:cNvPr id="48" name="Text Box 53"/>
                        <wps:cNvSpPr txBox="1">
                          <a:spLocks noChangeArrowheads="1"/>
                        </wps:cNvSpPr>
                        <wps:spPr bwMode="auto">
                          <a:xfrm>
                            <a:off x="2603"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FD6B5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cá thể và/hoặc </w:t>
                              </w:r>
                              <w:r>
                                <w:rPr>
                                  <w:rFonts w:ascii="Arial" w:hAnsi="Arial" w:cs="Arial"/>
                                  <w:sz w:val="18"/>
                                  <w:szCs w:val="20"/>
                                </w:rPr>
                                <w:t>đàn</w:t>
                              </w:r>
                            </w:p>
                            <w:p w14:paraId="2F0C3C47"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49" name="Text Box 54"/>
                        <wps:cNvSpPr txBox="1">
                          <a:spLocks noChangeArrowheads="1"/>
                        </wps:cNvSpPr>
                        <wps:spPr bwMode="auto">
                          <a:xfrm>
                            <a:off x="4263"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E8F49A"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Thẻ thân thịt theo GS1</w:t>
                              </w:r>
                            </w:p>
                          </w:txbxContent>
                        </wps:txbx>
                        <wps:bodyPr rot="0" vert="horz" wrap="square" lIns="18000" tIns="10800" rIns="18000" bIns="10800" anchor="t" anchorCtr="0" upright="1">
                          <a:noAutofit/>
                        </wps:bodyPr>
                      </wps:wsp>
                      <wps:wsp>
                        <wps:cNvPr id="50" name="Text Box 55"/>
                        <wps:cNvSpPr txBox="1">
                          <a:spLocks noChangeArrowheads="1"/>
                        </wps:cNvSpPr>
                        <wps:spPr bwMode="auto">
                          <a:xfrm>
                            <a:off x="8202" y="8905"/>
                            <a:ext cx="1134" cy="45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01D9C2"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030BA67F" w14:textId="77777777" w:rsidR="00CC664C" w:rsidRDefault="00CC664C" w:rsidP="00B91343"/>
                          </w:txbxContent>
                        </wps:txbx>
                        <wps:bodyPr rot="0" vert="horz" wrap="square" lIns="18000" tIns="10800" rIns="18000" bIns="10800" anchor="t" anchorCtr="0" upright="1">
                          <a:noAutofit/>
                        </wps:bodyPr>
                      </wps:wsp>
                      <wps:wsp>
                        <wps:cNvPr id="51" name="Text Box 56"/>
                        <wps:cNvSpPr txBox="1">
                          <a:spLocks noChangeArrowheads="1"/>
                        </wps:cNvSpPr>
                        <wps:spPr bwMode="auto">
                          <a:xfrm>
                            <a:off x="7430" y="9009"/>
                            <a:ext cx="680" cy="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F0D9F"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wps:txbx>
                        <wps:bodyPr rot="0" vert="horz" wrap="square" lIns="18000" tIns="10800" rIns="18000" bIns="10800" anchor="t" anchorCtr="0" upright="1">
                          <a:noAutofit/>
                        </wps:bodyPr>
                      </wps:wsp>
                      <wps:wsp>
                        <wps:cNvPr id="52" name="AutoShape 57"/>
                        <wps:cNvSpPr>
                          <a:spLocks noChangeArrowheads="1"/>
                        </wps:cNvSpPr>
                        <wps:spPr bwMode="auto">
                          <a:xfrm>
                            <a:off x="862" y="10182"/>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DA0308" w14:textId="77777777" w:rsidR="00CC664C" w:rsidRPr="00992144" w:rsidRDefault="00CC664C" w:rsidP="00B91343">
                              <w:pPr>
                                <w:jc w:val="center"/>
                                <w:rPr>
                                  <w:rFonts w:ascii="Arial" w:hAnsi="Arial" w:cs="Arial"/>
                                  <w:sz w:val="16"/>
                                  <w:szCs w:val="16"/>
                                </w:rPr>
                              </w:pPr>
                              <w:r w:rsidRPr="00992144">
                                <w:rPr>
                                  <w:rFonts w:ascii="Arial" w:hAnsi="Arial" w:cs="Arial"/>
                                  <w:sz w:val="16"/>
                                  <w:szCs w:val="16"/>
                                </w:rPr>
                                <w:t>Dòng định danh cá thể</w:t>
                              </w:r>
                            </w:p>
                          </w:txbxContent>
                        </wps:txbx>
                        <wps:bodyPr rot="0" vert="horz" wrap="square" lIns="91440" tIns="45720" rIns="91440" bIns="45720" anchor="t" anchorCtr="0" upright="1">
                          <a:noAutofit/>
                        </wps:bodyPr>
                      </wps:wsp>
                      <wps:wsp>
                        <wps:cNvPr id="53" name="Text Box 58"/>
                        <wps:cNvSpPr txBox="1">
                          <a:spLocks noChangeArrowheads="1"/>
                        </wps:cNvSpPr>
                        <wps:spPr bwMode="auto">
                          <a:xfrm>
                            <a:off x="901" y="1135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11A868"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wps:txbx>
                        <wps:bodyPr rot="0" vert="horz" wrap="square" lIns="18000" tIns="10800" rIns="18000" bIns="10800" anchor="t" anchorCtr="0" upright="1">
                          <a:noAutofit/>
                        </wps:bodyPr>
                      </wps:wsp>
                      <wps:wsp>
                        <wps:cNvPr id="54" name="Text Box 59"/>
                        <wps:cNvSpPr txBox="1">
                          <a:spLocks noChangeArrowheads="1"/>
                        </wps:cNvSpPr>
                        <wps:spPr bwMode="auto">
                          <a:xfrm>
                            <a:off x="2603" y="1135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A98B7B"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4958DE00" w14:textId="77777777" w:rsidR="00CC664C" w:rsidRPr="00FD0271"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55" name="Text Box 60"/>
                        <wps:cNvSpPr txBox="1">
                          <a:spLocks noChangeArrowheads="1"/>
                        </wps:cNvSpPr>
                        <wps:spPr bwMode="auto">
                          <a:xfrm>
                            <a:off x="5085" y="11226"/>
                            <a:ext cx="522"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581A28"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27F03817" w14:textId="77777777" w:rsidR="00CC664C" w:rsidRPr="00524E01" w:rsidRDefault="00CC664C" w:rsidP="00B91343">
                              <w:pPr>
                                <w:spacing w:before="60"/>
                                <w:jc w:val="center"/>
                                <w:rPr>
                                  <w:rFonts w:ascii="Arial" w:hAnsi="Arial" w:cs="Arial"/>
                                  <w:sz w:val="18"/>
                                  <w:szCs w:val="20"/>
                                </w:rPr>
                              </w:pPr>
                            </w:p>
                            <w:p w14:paraId="45A48FBD"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56" name="AutoShape 61"/>
                        <wps:cNvSpPr>
                          <a:spLocks noChangeArrowheads="1"/>
                        </wps:cNvSpPr>
                        <wps:spPr bwMode="auto">
                          <a:xfrm>
                            <a:off x="862" y="12182"/>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8975FA" w14:textId="77777777" w:rsidR="00CC664C" w:rsidRPr="00992144" w:rsidRDefault="00CC664C" w:rsidP="00B91343">
                              <w:pPr>
                                <w:jc w:val="center"/>
                                <w:rPr>
                                  <w:rFonts w:ascii="Arial" w:hAnsi="Arial" w:cs="Arial"/>
                                  <w:spacing w:val="-2"/>
                                  <w:sz w:val="16"/>
                                  <w:szCs w:val="16"/>
                                </w:rPr>
                              </w:pPr>
                              <w:r>
                                <w:rPr>
                                  <w:rFonts w:ascii="Arial" w:hAnsi="Arial" w:cs="Arial"/>
                                  <w:spacing w:val="-2"/>
                                  <w:sz w:val="20"/>
                                  <w:szCs w:val="20"/>
                                </w:rPr>
                                <w:t xml:space="preserve">      </w:t>
                              </w:r>
                              <w:r w:rsidRPr="00992144">
                                <w:rPr>
                                  <w:rFonts w:ascii="Arial" w:hAnsi="Arial" w:cs="Arial"/>
                                  <w:spacing w:val="-2"/>
                                  <w:sz w:val="16"/>
                                  <w:szCs w:val="16"/>
                                </w:rPr>
                                <w:t>Tài liệu/ Dòng định danh lô hàng – Gói tin bản giấy và bản điện tử</w:t>
                              </w:r>
                            </w:p>
                          </w:txbxContent>
                        </wps:txbx>
                        <wps:bodyPr rot="0" vert="horz" wrap="square" lIns="91440" tIns="45720" rIns="91440" bIns="45720" anchor="t" anchorCtr="0" upright="1">
                          <a:noAutofit/>
                        </wps:bodyPr>
                      </wps:wsp>
                      <wps:wsp>
                        <wps:cNvPr id="57" name="Text Box 62"/>
                        <wps:cNvSpPr txBox="1">
                          <a:spLocks noChangeArrowheads="1"/>
                        </wps:cNvSpPr>
                        <wps:spPr bwMode="auto">
                          <a:xfrm>
                            <a:off x="5892"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788CDD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wps:txbx>
                        <wps:bodyPr rot="0" vert="horz" wrap="square" lIns="18000" tIns="10800" rIns="18000" bIns="10800" anchor="t" anchorCtr="0" upright="1">
                          <a:noAutofit/>
                        </wps:bodyPr>
                      </wps:wsp>
                      <wps:wsp>
                        <wps:cNvPr id="58" name="Text Box 63"/>
                        <wps:cNvSpPr txBox="1">
                          <a:spLocks noChangeArrowheads="1"/>
                        </wps:cNvSpPr>
                        <wps:spPr bwMode="auto">
                          <a:xfrm>
                            <a:off x="8208" y="9415"/>
                            <a:ext cx="1134"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7210CD"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5FFB4576" w14:textId="77777777" w:rsidR="00CC664C" w:rsidRPr="00EF501E" w:rsidRDefault="00CC664C" w:rsidP="00B91343">
                              <w:pPr>
                                <w:rPr>
                                  <w:spacing w:val="-8"/>
                                </w:rPr>
                              </w:pPr>
                            </w:p>
                          </w:txbxContent>
                        </wps:txbx>
                        <wps:bodyPr rot="0" vert="horz" wrap="square" lIns="0" tIns="10800" rIns="0" bIns="10800" anchor="t" anchorCtr="0" upright="1">
                          <a:noAutofit/>
                        </wps:bodyPr>
                      </wps:wsp>
                      <wps:wsp>
                        <wps:cNvPr id="59" name="Text Box 64"/>
                        <wps:cNvSpPr txBox="1">
                          <a:spLocks noChangeArrowheads="1"/>
                        </wps:cNvSpPr>
                        <wps:spPr bwMode="auto">
                          <a:xfrm>
                            <a:off x="9567" y="8905"/>
                            <a:ext cx="1134" cy="45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948DC8"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6D100918" w14:textId="77777777" w:rsidR="00CC664C" w:rsidRDefault="00CC664C" w:rsidP="00B91343"/>
                          </w:txbxContent>
                        </wps:txbx>
                        <wps:bodyPr rot="0" vert="horz" wrap="square" lIns="18000" tIns="10800" rIns="18000" bIns="10800" anchor="t" anchorCtr="0" upright="1">
                          <a:noAutofit/>
                        </wps:bodyPr>
                      </wps:wsp>
                      <wps:wsp>
                        <wps:cNvPr id="60" name="Text Box 65"/>
                        <wps:cNvSpPr txBox="1">
                          <a:spLocks noChangeArrowheads="1"/>
                        </wps:cNvSpPr>
                        <wps:spPr bwMode="auto">
                          <a:xfrm>
                            <a:off x="9560" y="9415"/>
                            <a:ext cx="1134"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DE1A3D"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04A16656" w14:textId="77777777" w:rsidR="00CC664C" w:rsidRPr="00EF501E" w:rsidRDefault="00CC664C" w:rsidP="00B91343">
                              <w:pPr>
                                <w:rPr>
                                  <w:spacing w:val="-8"/>
                                </w:rPr>
                              </w:pPr>
                            </w:p>
                            <w:p w14:paraId="3EDFB25B" w14:textId="77777777" w:rsidR="00CC664C" w:rsidRPr="00EF501E" w:rsidRDefault="00CC664C" w:rsidP="00B91343">
                              <w:pPr>
                                <w:rPr>
                                  <w:spacing w:val="-4"/>
                                </w:rPr>
                              </w:pPr>
                            </w:p>
                          </w:txbxContent>
                        </wps:txbx>
                        <wps:bodyPr rot="0" vert="horz" wrap="square" lIns="18000" tIns="10800" rIns="18000" bIns="10800" anchor="t" anchorCtr="0" upright="1">
                          <a:noAutofit/>
                        </wps:bodyPr>
                      </wps:wsp>
                      <wps:wsp>
                        <wps:cNvPr id="61" name="Text Box 66"/>
                        <wps:cNvSpPr txBox="1">
                          <a:spLocks noChangeArrowheads="1"/>
                        </wps:cNvSpPr>
                        <wps:spPr bwMode="auto">
                          <a:xfrm>
                            <a:off x="4263"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00172"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0524381A" w14:textId="77777777" w:rsidR="00CC664C" w:rsidRPr="00524E01" w:rsidRDefault="00CC664C" w:rsidP="00B91343">
                              <w:pPr>
                                <w:spacing w:before="60"/>
                                <w:jc w:val="center"/>
                                <w:rPr>
                                  <w:rFonts w:ascii="Arial" w:hAnsi="Arial" w:cs="Arial"/>
                                  <w:sz w:val="18"/>
                                  <w:szCs w:val="20"/>
                                </w:rPr>
                              </w:pPr>
                            </w:p>
                            <w:p w14:paraId="5988EE13"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62" name="Text Box 67"/>
                        <wps:cNvSpPr txBox="1">
                          <a:spLocks noChangeArrowheads="1"/>
                        </wps:cNvSpPr>
                        <wps:spPr bwMode="auto">
                          <a:xfrm>
                            <a:off x="6677" y="11226"/>
                            <a:ext cx="680"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D83A54"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wps:txbx>
                        <wps:bodyPr rot="0" vert="horz" wrap="square" lIns="18000" tIns="10800" rIns="18000" bIns="10800" anchor="t" anchorCtr="0" upright="1">
                          <a:noAutofit/>
                        </wps:bodyPr>
                      </wps:wsp>
                      <wps:wsp>
                        <wps:cNvPr id="63" name="Text Box 68"/>
                        <wps:cNvSpPr txBox="1">
                          <a:spLocks noChangeArrowheads="1"/>
                        </wps:cNvSpPr>
                        <wps:spPr bwMode="auto">
                          <a:xfrm>
                            <a:off x="5855"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B2DB39"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2D90CAF0"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64" name="Text Box 69"/>
                        <wps:cNvSpPr txBox="1">
                          <a:spLocks noChangeArrowheads="1"/>
                        </wps:cNvSpPr>
                        <wps:spPr bwMode="auto">
                          <a:xfrm>
                            <a:off x="7597"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D1F10F"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49198F6F" w14:textId="77777777" w:rsidR="00CC664C" w:rsidRPr="00524E01" w:rsidRDefault="00CC664C" w:rsidP="00B91343">
                              <w:pPr>
                                <w:spacing w:before="60"/>
                                <w:jc w:val="center"/>
                                <w:rPr>
                                  <w:rFonts w:ascii="Arial" w:hAnsi="Arial" w:cs="Arial"/>
                                  <w:sz w:val="18"/>
                                  <w:szCs w:val="20"/>
                                </w:rPr>
                              </w:pPr>
                            </w:p>
                            <w:p w14:paraId="74A07DFF"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65" name="Text Box 70"/>
                        <wps:cNvSpPr txBox="1">
                          <a:spLocks noChangeArrowheads="1"/>
                        </wps:cNvSpPr>
                        <wps:spPr bwMode="auto">
                          <a:xfrm>
                            <a:off x="9492" y="11226"/>
                            <a:ext cx="1001"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A9BD33"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18CC3F92" w14:textId="77777777" w:rsidR="00CC664C" w:rsidRPr="00524E01" w:rsidRDefault="00CC664C" w:rsidP="00B91343">
                              <w:pPr>
                                <w:spacing w:before="60"/>
                                <w:jc w:val="center"/>
                                <w:rPr>
                                  <w:rFonts w:ascii="Arial" w:hAnsi="Arial" w:cs="Arial"/>
                                  <w:sz w:val="18"/>
                                  <w:szCs w:val="20"/>
                                </w:rPr>
                              </w:pPr>
                            </w:p>
                            <w:p w14:paraId="6EAF890C"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66" name="Text Box 71"/>
                        <wps:cNvSpPr txBox="1">
                          <a:spLocks noChangeArrowheads="1"/>
                        </wps:cNvSpPr>
                        <wps:spPr bwMode="auto">
                          <a:xfrm>
                            <a:off x="8456"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AEA1EE"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4A8700A0" w14:textId="77777777" w:rsidR="00CC664C" w:rsidRPr="00524E01" w:rsidRDefault="00CC664C" w:rsidP="00B91343">
                              <w:pPr>
                                <w:spacing w:before="60"/>
                                <w:jc w:val="center"/>
                                <w:rPr>
                                  <w:rFonts w:ascii="Arial" w:hAnsi="Arial" w:cs="Arial"/>
                                  <w:sz w:val="18"/>
                                  <w:szCs w:val="20"/>
                                </w:rPr>
                              </w:pPr>
                            </w:p>
                            <w:p w14:paraId="382FD9CF"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67" name="Text Box 72"/>
                        <wps:cNvSpPr txBox="1">
                          <a:spLocks noChangeArrowheads="1"/>
                        </wps:cNvSpPr>
                        <wps:spPr bwMode="auto">
                          <a:xfrm>
                            <a:off x="2603" y="13160"/>
                            <a:ext cx="1417" cy="71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49C984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168AC73E" w14:textId="77777777" w:rsidR="00CC664C" w:rsidRPr="005F2949" w:rsidRDefault="00CC664C" w:rsidP="00B91343">
                              <w:pPr>
                                <w:spacing w:before="60"/>
                                <w:jc w:val="center"/>
                                <w:rPr>
                                  <w:rFonts w:ascii="Arial" w:hAnsi="Arial" w:cs="Arial"/>
                                  <w:sz w:val="20"/>
                                  <w:szCs w:val="20"/>
                                </w:rPr>
                              </w:pPr>
                            </w:p>
                            <w:p w14:paraId="650A5B21"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68" name="Text Box 73"/>
                        <wps:cNvSpPr txBox="1">
                          <a:spLocks noChangeArrowheads="1"/>
                        </wps:cNvSpPr>
                        <wps:spPr bwMode="auto">
                          <a:xfrm>
                            <a:off x="4229" y="13160"/>
                            <a:ext cx="1417" cy="71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5CF769"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218C79AC" w14:textId="77777777" w:rsidR="00CC664C" w:rsidRPr="005F2949"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69" name="AutoShape 74"/>
                        <wps:cNvSpPr>
                          <a:spLocks noChangeArrowheads="1"/>
                        </wps:cNvSpPr>
                        <wps:spPr bwMode="auto">
                          <a:xfrm rot="10800000">
                            <a:off x="901" y="13913"/>
                            <a:ext cx="6408" cy="680"/>
                          </a:xfrm>
                          <a:prstGeom prst="rightArrow">
                            <a:avLst>
                              <a:gd name="adj1" fmla="val 50000"/>
                              <a:gd name="adj2" fmla="val 23558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2E891C" w14:textId="77777777" w:rsidR="00CC664C" w:rsidRPr="00992144" w:rsidRDefault="00CC664C" w:rsidP="00B91343">
                              <w:pPr>
                                <w:jc w:val="center"/>
                                <w:rPr>
                                  <w:rFonts w:ascii="Arial" w:hAnsi="Arial" w:cs="Arial"/>
                                  <w:sz w:val="16"/>
                                  <w:szCs w:val="16"/>
                                </w:rPr>
                              </w:pPr>
                              <w:r>
                                <w:rPr>
                                  <w:rFonts w:ascii="Arial" w:hAnsi="Arial" w:cs="Arial"/>
                                  <w:sz w:val="20"/>
                                  <w:szCs w:val="20"/>
                                </w:rPr>
                                <w:t xml:space="preserve">       </w:t>
                              </w:r>
                              <w:r w:rsidRPr="00992144">
                                <w:rPr>
                                  <w:rFonts w:ascii="Arial" w:hAnsi="Arial" w:cs="Arial"/>
                                  <w:sz w:val="16"/>
                                  <w:szCs w:val="16"/>
                                </w:rPr>
                                <w:t>Dòng phản hồi – Gói tin bản giấy và bản điện tử</w:t>
                              </w:r>
                            </w:p>
                          </w:txbxContent>
                        </wps:txbx>
                        <wps:bodyPr rot="0" vert="horz" wrap="square" lIns="91440" tIns="45720" rIns="91440" bIns="45720" anchor="t" anchorCtr="0" upright="1">
                          <a:noAutofit/>
                        </wps:bodyPr>
                      </wps:wsp>
                      <wps:wsp>
                        <wps:cNvPr id="70" name="AutoShape 75"/>
                        <wps:cNvSpPr>
                          <a:spLocks noChangeArrowheads="1"/>
                        </wps:cNvSpPr>
                        <wps:spPr bwMode="auto">
                          <a:xfrm>
                            <a:off x="862" y="14915"/>
                            <a:ext cx="10205" cy="680"/>
                          </a:xfrm>
                          <a:prstGeom prst="leftRightArrow">
                            <a:avLst>
                              <a:gd name="adj1" fmla="val 50000"/>
                              <a:gd name="adj2" fmla="val 30014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B94234" w14:textId="77777777" w:rsidR="00CC664C" w:rsidRPr="00992144" w:rsidRDefault="00CC664C" w:rsidP="00B91343">
                              <w:pPr>
                                <w:jc w:val="center"/>
                                <w:rPr>
                                  <w:rFonts w:ascii="Arial" w:hAnsi="Arial" w:cs="Arial"/>
                                  <w:b/>
                                  <w:sz w:val="18"/>
                                  <w:szCs w:val="18"/>
                                </w:rPr>
                              </w:pPr>
                              <w:r w:rsidRPr="00992144">
                                <w:rPr>
                                  <w:rFonts w:ascii="Arial" w:hAnsi="Arial" w:cs="Arial"/>
                                  <w:b/>
                                  <w:sz w:val="18"/>
                                  <w:szCs w:val="18"/>
                                </w:rPr>
                                <w:t>Truy xuất ngược</w:t>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t>Truy xuất xuôi</w:t>
                              </w:r>
                            </w:p>
                          </w:txbxContent>
                        </wps:txbx>
                        <wps:bodyPr rot="0" vert="horz" wrap="square" lIns="91440" tIns="45720" rIns="91440" bIns="45720" anchor="t" anchorCtr="0" upright="1">
                          <a:noAutofit/>
                        </wps:bodyPr>
                      </wps:wsp>
                      <wps:wsp>
                        <wps:cNvPr id="71" name="AutoShape 76"/>
                        <wps:cNvCnPr>
                          <a:cxnSpLocks noChangeShapeType="1"/>
                        </wps:cNvCnPr>
                        <wps:spPr bwMode="auto">
                          <a:xfrm>
                            <a:off x="2445" y="6949"/>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77"/>
                        <wps:cNvCnPr>
                          <a:cxnSpLocks noChangeShapeType="1"/>
                        </wps:cNvCnPr>
                        <wps:spPr bwMode="auto">
                          <a:xfrm>
                            <a:off x="4122" y="6949"/>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78"/>
                        <wps:cNvCnPr>
                          <a:cxnSpLocks noChangeShapeType="1"/>
                        </wps:cNvCnPr>
                        <wps:spPr bwMode="auto">
                          <a:xfrm>
                            <a:off x="5768"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79"/>
                        <wps:cNvCnPr>
                          <a:cxnSpLocks noChangeShapeType="1"/>
                        </wps:cNvCnPr>
                        <wps:spPr bwMode="auto">
                          <a:xfrm>
                            <a:off x="7391"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80"/>
                        <wps:cNvCnPr>
                          <a:cxnSpLocks noChangeShapeType="1"/>
                        </wps:cNvCnPr>
                        <wps:spPr bwMode="auto">
                          <a:xfrm>
                            <a:off x="9399"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2107D90" id="Group 39" o:spid="_x0000_s1063" style="position:absolute;left:0;text-align:left;margin-left:-23.7pt;margin-top:.7pt;width:510.25pt;height:412.25pt;z-index:251661312" coordorigin="862,6917" coordsize="10205,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">
                <v:shape id="_x0000_s1064" type="#_x0000_t202" style="position:absolute;left:901;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" filled="f">
                  <v:textbox inset=".5mm,,.5mm">
                    <w:txbxContent>
                      <w:p w14:paraId="4A876DC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v:textbox>
                </v:shape>
                <v:shape id="_x0000_s1065" type="#_x0000_t202" style="position:absolute;left:2603;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" filled="f">
                  <v:textbox>
                    <w:txbxContent>
                      <w:p w14:paraId="3B4E167D"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v:textbox>
                </v:shape>
                <v:shape id="_x0000_s1066" type="#_x0000_t202" style="position:absolute;left:426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" filled="f">
                  <v:textbox>
                    <w:txbxContent>
                      <w:p w14:paraId="463ACFEC"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v:textbox>
                </v:shape>
                <v:shape id="_x0000_s1067" type="#_x0000_t202" style="position:absolute;left:5892;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" filled="f">
                  <v:textbox>
                    <w:txbxContent>
                      <w:p w14:paraId="23BF1BDA"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v:textbox>
                </v:shape>
                <v:shape id="_x0000_s1068" type="#_x0000_t202" style="position:absolute;left:771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" filled="f">
                  <v:textbox>
                    <w:txbxContent>
                      <w:p w14:paraId="0734474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v:textbox>
                </v:shape>
                <v:shape id="_x0000_s1069" type="#_x0000_t202" style="position:absolute;left:9467;top:7083;width:143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" filled="f">
                  <v:textbox inset=".5mm,.3mm,.5mm,.3mm">
                    <w:txbxContent>
                      <w:p w14:paraId="0747C16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v:textbox>
                </v:shape>
                <v:shape id="AutoShape 51" o:spid="_x0000_s1070" type="#_x0000_t13" style="position:absolute;left:862;top:7858;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" filled="f">
                  <v:textbox>
                    <w:txbxContent>
                      <w:p w14:paraId="4F6F9B12" w14:textId="77777777" w:rsidR="00CC664C" w:rsidRPr="00992144" w:rsidRDefault="00CC664C" w:rsidP="00B91343">
                        <w:pPr>
                          <w:jc w:val="center"/>
                          <w:rPr>
                            <w:rFonts w:ascii="Arial" w:hAnsi="Arial" w:cs="Arial"/>
                            <w:sz w:val="18"/>
                            <w:szCs w:val="18"/>
                          </w:rPr>
                        </w:pPr>
                        <w:r>
                          <w:rPr>
                            <w:rFonts w:ascii="Arial" w:hAnsi="Arial" w:cs="Arial"/>
                            <w:sz w:val="20"/>
                            <w:szCs w:val="20"/>
                          </w:rPr>
                          <w:t xml:space="preserve">      </w:t>
                        </w:r>
                        <w:r w:rsidRPr="00992144">
                          <w:rPr>
                            <w:rFonts w:ascii="Arial" w:hAnsi="Arial" w:cs="Arial"/>
                            <w:sz w:val="18"/>
                            <w:szCs w:val="18"/>
                          </w:rPr>
                          <w:t>Dòng vật chất</w:t>
                        </w:r>
                      </w:p>
                    </w:txbxContent>
                  </v:textbox>
                </v:shape>
                <v:shape id="_x0000_s1071" type="#_x0000_t202" style="position:absolute;left:901;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" filled="f">
                  <v:textbox inset=".5mm,.3mm,.5mm,.3mm">
                    <w:txbxContent>
                      <w:p w14:paraId="2B1401D2"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cá thể và/hoặc </w:t>
                        </w:r>
                        <w:r>
                          <w:rPr>
                            <w:rFonts w:ascii="Arial" w:hAnsi="Arial" w:cs="Arial"/>
                            <w:sz w:val="18"/>
                            <w:szCs w:val="20"/>
                          </w:rPr>
                          <w:t>đàn</w:t>
                        </w:r>
                      </w:p>
                    </w:txbxContent>
                  </v:textbox>
                </v:shape>
                <v:shape id="_x0000_s1072" type="#_x0000_t202" style="position:absolute;left:260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" filled="f">
                  <v:textbox inset=".5mm,.3mm,.5mm,.3mm">
                    <w:txbxContent>
                      <w:p w14:paraId="62FD6B5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cá thể và/hoặc </w:t>
                        </w:r>
                        <w:r>
                          <w:rPr>
                            <w:rFonts w:ascii="Arial" w:hAnsi="Arial" w:cs="Arial"/>
                            <w:sz w:val="18"/>
                            <w:szCs w:val="20"/>
                          </w:rPr>
                          <w:t>đàn</w:t>
                        </w:r>
                      </w:p>
                      <w:p w14:paraId="2F0C3C47" w14:textId="77777777" w:rsidR="00CC664C" w:rsidRPr="00FD0271" w:rsidRDefault="00CC664C" w:rsidP="00B91343">
                        <w:pPr>
                          <w:jc w:val="center"/>
                          <w:rPr>
                            <w:rFonts w:ascii="Arial" w:hAnsi="Arial" w:cs="Arial"/>
                            <w:sz w:val="20"/>
                            <w:szCs w:val="20"/>
                          </w:rPr>
                        </w:pPr>
                      </w:p>
                    </w:txbxContent>
                  </v:textbox>
                </v:shape>
                <v:shape id="Text Box 54" o:spid="_x0000_s1073" type="#_x0000_t202" style="position:absolute;left:426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" filled="f">
                  <v:textbox inset=".5mm,.3mm,.5mm,.3mm">
                    <w:txbxContent>
                      <w:p w14:paraId="2CE8F49A"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Thẻ thân thịt theo GS1</w:t>
                        </w:r>
                      </w:p>
                    </w:txbxContent>
                  </v:textbox>
                </v:shape>
                <v:shape id="Text Box 55" o:spid="_x0000_s1074" type="#_x0000_t202" style="position:absolute;left:8202;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" filled="f">
                  <v:textbox inset=".5mm,.3mm,.5mm,.3mm">
                    <w:txbxContent>
                      <w:p w14:paraId="1501D9C2"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030BA67F" w14:textId="77777777" w:rsidR="00CC664C" w:rsidRDefault="00CC664C" w:rsidP="00B91343"/>
                    </w:txbxContent>
                  </v:textbox>
                </v:shape>
                <v:shape id="Text Box 56" o:spid="_x0000_s1075" type="#_x0000_t202" style="position:absolute;left:7430;top:9009;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" filled="f">
                  <v:textbox inset=".5mm,.3mm,.5mm,.3mm">
                    <w:txbxContent>
                      <w:p w14:paraId="01BF0D9F"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v:textbox>
                </v:shape>
                <v:shape id="AutoShape 57" o:spid="_x0000_s1076" type="#_x0000_t13" style="position:absolute;left:862;top:10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" filled="f">
                  <v:textbox>
                    <w:txbxContent>
                      <w:p w14:paraId="00DA0308" w14:textId="77777777" w:rsidR="00CC664C" w:rsidRPr="00992144" w:rsidRDefault="00CC664C" w:rsidP="00B91343">
                        <w:pPr>
                          <w:jc w:val="center"/>
                          <w:rPr>
                            <w:rFonts w:ascii="Arial" w:hAnsi="Arial" w:cs="Arial"/>
                            <w:sz w:val="16"/>
                            <w:szCs w:val="16"/>
                          </w:rPr>
                        </w:pPr>
                        <w:r w:rsidRPr="00992144">
                          <w:rPr>
                            <w:rFonts w:ascii="Arial" w:hAnsi="Arial" w:cs="Arial"/>
                            <w:sz w:val="16"/>
                            <w:szCs w:val="16"/>
                          </w:rPr>
                          <w:t>Dòng định danh cá thể</w:t>
                        </w:r>
                      </w:p>
                    </w:txbxContent>
                  </v:textbox>
                </v:shape>
                <v:shape id="Text Box 58" o:spid="_x0000_s1077" type="#_x0000_t202" style="position:absolute;left:901;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" filled="f">
                  <v:textbox inset=".5mm,.3mm,.5mm,.3mm">
                    <w:txbxContent>
                      <w:p w14:paraId="5911A868"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v:textbox>
                </v:shape>
                <v:shape id="Text Box 59" o:spid="_x0000_s1078" type="#_x0000_t202" style="position:absolute;left:2603;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" filled="f">
                  <v:textbox inset=".5mm,.3mm,.5mm,.3mm">
                    <w:txbxContent>
                      <w:p w14:paraId="7EA98B7B"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4958DE00" w14:textId="77777777" w:rsidR="00CC664C" w:rsidRPr="00FD0271" w:rsidRDefault="00CC664C" w:rsidP="00B91343">
                        <w:pPr>
                          <w:spacing w:before="60"/>
                          <w:jc w:val="center"/>
                          <w:rPr>
                            <w:rFonts w:ascii="Arial" w:hAnsi="Arial" w:cs="Arial"/>
                            <w:sz w:val="20"/>
                            <w:szCs w:val="20"/>
                          </w:rPr>
                        </w:pPr>
                      </w:p>
                    </w:txbxContent>
                  </v:textbox>
                </v:shape>
                <v:shape id="Text Box 60" o:spid="_x0000_s1079" type="#_x0000_t202" style="position:absolute;left:5085;top:11226;width:52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" filled="f">
                  <v:textbox inset=".5mm,.3mm,.5mm,.3mm">
                    <w:txbxContent>
                      <w:p w14:paraId="2D581A28"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27F03817" w14:textId="77777777" w:rsidR="00CC664C" w:rsidRPr="00524E01" w:rsidRDefault="00CC664C" w:rsidP="00B91343">
                        <w:pPr>
                          <w:spacing w:before="60"/>
                          <w:jc w:val="center"/>
                          <w:rPr>
                            <w:rFonts w:ascii="Arial" w:hAnsi="Arial" w:cs="Arial"/>
                            <w:sz w:val="18"/>
                            <w:szCs w:val="20"/>
                          </w:rPr>
                        </w:pPr>
                      </w:p>
                      <w:p w14:paraId="45A48FBD" w14:textId="77777777" w:rsidR="00CC664C" w:rsidRPr="00524E01" w:rsidRDefault="00CC664C" w:rsidP="00B91343">
                        <w:pPr>
                          <w:spacing w:before="60"/>
                          <w:jc w:val="center"/>
                          <w:rPr>
                            <w:rFonts w:ascii="Arial" w:hAnsi="Arial" w:cs="Arial"/>
                            <w:sz w:val="18"/>
                            <w:szCs w:val="20"/>
                          </w:rPr>
                        </w:pPr>
                      </w:p>
                    </w:txbxContent>
                  </v:textbox>
                </v:shape>
                <v:shape id="AutoShape 61" o:spid="_x0000_s1080" type="#_x0000_t13" style="position:absolute;left:862;top:12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" filled="f">
                  <v:textbox>
                    <w:txbxContent>
                      <w:p w14:paraId="738975FA" w14:textId="77777777" w:rsidR="00CC664C" w:rsidRPr="00992144" w:rsidRDefault="00CC664C" w:rsidP="00B91343">
                        <w:pPr>
                          <w:jc w:val="center"/>
                          <w:rPr>
                            <w:rFonts w:ascii="Arial" w:hAnsi="Arial" w:cs="Arial"/>
                            <w:spacing w:val="-2"/>
                            <w:sz w:val="16"/>
                            <w:szCs w:val="16"/>
                          </w:rPr>
                        </w:pPr>
                        <w:r>
                          <w:rPr>
                            <w:rFonts w:ascii="Arial" w:hAnsi="Arial" w:cs="Arial"/>
                            <w:spacing w:val="-2"/>
                            <w:sz w:val="20"/>
                            <w:szCs w:val="20"/>
                          </w:rPr>
                          <w:t xml:space="preserve">      </w:t>
                        </w:r>
                        <w:r w:rsidRPr="00992144">
                          <w:rPr>
                            <w:rFonts w:ascii="Arial" w:hAnsi="Arial" w:cs="Arial"/>
                            <w:spacing w:val="-2"/>
                            <w:sz w:val="16"/>
                            <w:szCs w:val="16"/>
                          </w:rPr>
                          <w:t>Tài liệu/ Dòng định danh lô hàng – Gói tin bản giấy và bản điện tử</w:t>
                        </w:r>
                      </w:p>
                    </w:txbxContent>
                  </v:textbox>
                </v:shape>
                <v:shape id="Text Box 62" o:spid="_x0000_s1081" type="#_x0000_t202" style="position:absolute;left:5892;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" filled="f">
                  <v:textbox inset=".5mm,.3mm,.5mm,.3mm">
                    <w:txbxContent>
                      <w:p w14:paraId="7788CDD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v:textbox>
                </v:shape>
                <v:shape id="Text Box 63" o:spid="_x0000_s1082" type="#_x0000_t202" style="position:absolute;left:8208;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" filled="f">
                  <v:textbox inset="0,.3mm,0,.3mm">
                    <w:txbxContent>
                      <w:p w14:paraId="117210CD"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5FFB4576" w14:textId="77777777" w:rsidR="00CC664C" w:rsidRPr="00EF501E" w:rsidRDefault="00CC664C" w:rsidP="00B91343">
                        <w:pPr>
                          <w:rPr>
                            <w:spacing w:val="-8"/>
                          </w:rPr>
                        </w:pPr>
                      </w:p>
                    </w:txbxContent>
                  </v:textbox>
                </v:shape>
                <v:shape id="Text Box 64" o:spid="_x0000_s1083" type="#_x0000_t202" style="position:absolute;left:9567;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" filled="f">
                  <v:textbox inset=".5mm,.3mm,.5mm,.3mm">
                    <w:txbxContent>
                      <w:p w14:paraId="5B948DC8"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6D100918" w14:textId="77777777" w:rsidR="00CC664C" w:rsidRDefault="00CC664C" w:rsidP="00B91343"/>
                    </w:txbxContent>
                  </v:textbox>
                </v:shape>
                <v:shape id="Text Box 65" o:spid="_x0000_s1084" type="#_x0000_t202" style="position:absolute;left:9560;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" filled="f">
                  <v:textbox inset=".5mm,.3mm,.5mm,.3mm">
                    <w:txbxContent>
                      <w:p w14:paraId="15DE1A3D"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04A16656" w14:textId="77777777" w:rsidR="00CC664C" w:rsidRPr="00EF501E" w:rsidRDefault="00CC664C" w:rsidP="00B91343">
                        <w:pPr>
                          <w:rPr>
                            <w:spacing w:val="-8"/>
                          </w:rPr>
                        </w:pPr>
                      </w:p>
                      <w:p w14:paraId="3EDFB25B" w14:textId="77777777" w:rsidR="00CC664C" w:rsidRPr="00EF501E" w:rsidRDefault="00CC664C" w:rsidP="00B91343">
                        <w:pPr>
                          <w:rPr>
                            <w:spacing w:val="-4"/>
                          </w:rPr>
                        </w:pPr>
                      </w:p>
                    </w:txbxContent>
                  </v:textbox>
                </v:shape>
                <v:shape id="Text Box 66" o:spid="_x0000_s1085" type="#_x0000_t202" style="position:absolute;left:4263;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" filled="f">
                  <v:textbox inset=".5mm,.3mm,.5mm,.3mm">
                    <w:txbxContent>
                      <w:p w14:paraId="33600172"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0524381A" w14:textId="77777777" w:rsidR="00CC664C" w:rsidRPr="00524E01" w:rsidRDefault="00CC664C" w:rsidP="00B91343">
                        <w:pPr>
                          <w:spacing w:before="60"/>
                          <w:jc w:val="center"/>
                          <w:rPr>
                            <w:rFonts w:ascii="Arial" w:hAnsi="Arial" w:cs="Arial"/>
                            <w:sz w:val="18"/>
                            <w:szCs w:val="20"/>
                          </w:rPr>
                        </w:pPr>
                      </w:p>
                      <w:p w14:paraId="5988EE13" w14:textId="77777777" w:rsidR="00CC664C" w:rsidRPr="00524E01" w:rsidRDefault="00CC664C" w:rsidP="00B91343">
                        <w:pPr>
                          <w:spacing w:before="60"/>
                          <w:jc w:val="center"/>
                          <w:rPr>
                            <w:rFonts w:ascii="Arial" w:hAnsi="Arial" w:cs="Arial"/>
                            <w:sz w:val="18"/>
                            <w:szCs w:val="20"/>
                          </w:rPr>
                        </w:pPr>
                      </w:p>
                    </w:txbxContent>
                  </v:textbox>
                </v:shape>
                <v:shape id="Text Box 67" o:spid="_x0000_s1086" type="#_x0000_t202" style="position:absolute;left:6677;top:11226;width:68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" filled="f">
                  <v:textbox inset=".5mm,.3mm,.5mm,.3mm">
                    <w:txbxContent>
                      <w:p w14:paraId="39D83A54"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v:textbox>
                </v:shape>
                <v:shape id="Text Box 68" o:spid="_x0000_s1087" type="#_x0000_t202" style="position:absolute;left:5855;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" filled="f">
                  <v:textbox inset=".5mm,.3mm,.5mm,.3mm">
                    <w:txbxContent>
                      <w:p w14:paraId="09B2DB39"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2D90CAF0" w14:textId="77777777" w:rsidR="00CC664C" w:rsidRPr="00524E01" w:rsidRDefault="00CC664C" w:rsidP="00B91343">
                        <w:pPr>
                          <w:spacing w:before="60"/>
                          <w:jc w:val="center"/>
                          <w:rPr>
                            <w:rFonts w:ascii="Arial" w:hAnsi="Arial" w:cs="Arial"/>
                            <w:sz w:val="18"/>
                            <w:szCs w:val="20"/>
                          </w:rPr>
                        </w:pPr>
                      </w:p>
                    </w:txbxContent>
                  </v:textbox>
                </v:shape>
                <v:shape id="Text Box 69" o:spid="_x0000_s1088" type="#_x0000_t202" style="position:absolute;left:7597;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" filled="f">
                  <v:textbox inset=".5mm,.3mm,.5mm,.3mm">
                    <w:txbxContent>
                      <w:p w14:paraId="18D1F10F"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49198F6F" w14:textId="77777777" w:rsidR="00CC664C" w:rsidRPr="00524E01" w:rsidRDefault="00CC664C" w:rsidP="00B91343">
                        <w:pPr>
                          <w:spacing w:before="60"/>
                          <w:jc w:val="center"/>
                          <w:rPr>
                            <w:rFonts w:ascii="Arial" w:hAnsi="Arial" w:cs="Arial"/>
                            <w:sz w:val="18"/>
                            <w:szCs w:val="20"/>
                          </w:rPr>
                        </w:pPr>
                      </w:p>
                      <w:p w14:paraId="74A07DFF" w14:textId="77777777" w:rsidR="00CC664C" w:rsidRPr="00524E01" w:rsidRDefault="00CC664C" w:rsidP="00B91343">
                        <w:pPr>
                          <w:spacing w:before="60"/>
                          <w:jc w:val="center"/>
                          <w:rPr>
                            <w:rFonts w:ascii="Arial" w:hAnsi="Arial" w:cs="Arial"/>
                            <w:sz w:val="18"/>
                            <w:szCs w:val="20"/>
                          </w:rPr>
                        </w:pPr>
                      </w:p>
                    </w:txbxContent>
                  </v:textbox>
                </v:shape>
                <v:shape id="Text Box 70" o:spid="_x0000_s1089" type="#_x0000_t202" style="position:absolute;left:9492;top:11226;width:100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" filled="f">
                  <v:textbox inset=".5mm,.3mm,.5mm,.3mm">
                    <w:txbxContent>
                      <w:p w14:paraId="66A9BD33"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18CC3F92" w14:textId="77777777" w:rsidR="00CC664C" w:rsidRPr="00524E01" w:rsidRDefault="00CC664C" w:rsidP="00B91343">
                        <w:pPr>
                          <w:spacing w:before="60"/>
                          <w:jc w:val="center"/>
                          <w:rPr>
                            <w:rFonts w:ascii="Arial" w:hAnsi="Arial" w:cs="Arial"/>
                            <w:sz w:val="18"/>
                            <w:szCs w:val="20"/>
                          </w:rPr>
                        </w:pPr>
                      </w:p>
                      <w:p w14:paraId="6EAF890C" w14:textId="77777777" w:rsidR="00CC664C" w:rsidRPr="00524E01" w:rsidRDefault="00CC664C" w:rsidP="00B91343">
                        <w:pPr>
                          <w:spacing w:before="60"/>
                          <w:jc w:val="center"/>
                          <w:rPr>
                            <w:rFonts w:ascii="Arial" w:hAnsi="Arial" w:cs="Arial"/>
                            <w:sz w:val="18"/>
                            <w:szCs w:val="20"/>
                          </w:rPr>
                        </w:pPr>
                      </w:p>
                    </w:txbxContent>
                  </v:textbox>
                </v:shape>
                <v:shape id="Text Box 71" o:spid="_x0000_s1090" type="#_x0000_t202" style="position:absolute;left:8456;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" filled="f">
                  <v:textbox inset=".5mm,.3mm,.5mm,.3mm">
                    <w:txbxContent>
                      <w:p w14:paraId="54AEA1EE"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4A8700A0" w14:textId="77777777" w:rsidR="00CC664C" w:rsidRPr="00524E01" w:rsidRDefault="00CC664C" w:rsidP="00B91343">
                        <w:pPr>
                          <w:spacing w:before="60"/>
                          <w:jc w:val="center"/>
                          <w:rPr>
                            <w:rFonts w:ascii="Arial" w:hAnsi="Arial" w:cs="Arial"/>
                            <w:sz w:val="18"/>
                            <w:szCs w:val="20"/>
                          </w:rPr>
                        </w:pPr>
                      </w:p>
                      <w:p w14:paraId="382FD9CF" w14:textId="77777777" w:rsidR="00CC664C" w:rsidRPr="00524E01" w:rsidRDefault="00CC664C" w:rsidP="00B91343">
                        <w:pPr>
                          <w:spacing w:before="60"/>
                          <w:jc w:val="center"/>
                          <w:rPr>
                            <w:rFonts w:ascii="Arial" w:hAnsi="Arial" w:cs="Arial"/>
                            <w:sz w:val="18"/>
                            <w:szCs w:val="20"/>
                          </w:rPr>
                        </w:pPr>
                      </w:p>
                    </w:txbxContent>
                  </v:textbox>
                </v:shape>
                <v:shape id="Text Box 72" o:spid="_x0000_s1091" type="#_x0000_t202" style="position:absolute;left:2603;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" filled="f">
                  <v:textbox inset=".5mm,.3mm,.5mm,.3mm">
                    <w:txbxContent>
                      <w:p w14:paraId="549C984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168AC73E" w14:textId="77777777" w:rsidR="00CC664C" w:rsidRPr="005F2949" w:rsidRDefault="00CC664C" w:rsidP="00B91343">
                        <w:pPr>
                          <w:spacing w:before="60"/>
                          <w:jc w:val="center"/>
                          <w:rPr>
                            <w:rFonts w:ascii="Arial" w:hAnsi="Arial" w:cs="Arial"/>
                            <w:sz w:val="20"/>
                            <w:szCs w:val="20"/>
                          </w:rPr>
                        </w:pPr>
                      </w:p>
                      <w:p w14:paraId="650A5B21" w14:textId="77777777" w:rsidR="00CC664C" w:rsidRPr="00FD0271" w:rsidRDefault="00CC664C" w:rsidP="00B91343">
                        <w:pPr>
                          <w:jc w:val="center"/>
                          <w:rPr>
                            <w:rFonts w:ascii="Arial" w:hAnsi="Arial" w:cs="Arial"/>
                            <w:sz w:val="20"/>
                            <w:szCs w:val="20"/>
                          </w:rPr>
                        </w:pPr>
                      </w:p>
                    </w:txbxContent>
                  </v:textbox>
                </v:shape>
                <v:shape id="Text Box 73" o:spid="_x0000_s1092" type="#_x0000_t202" style="position:absolute;left:4229;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" filled="f">
                  <v:textbox inset=".5mm,.3mm,.5mm,.3mm">
                    <w:txbxContent>
                      <w:p w14:paraId="785CF769"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218C79AC" w14:textId="77777777" w:rsidR="00CC664C" w:rsidRPr="005F2949" w:rsidRDefault="00CC664C" w:rsidP="00B91343">
                        <w:pPr>
                          <w:spacing w:before="60"/>
                          <w:jc w:val="center"/>
                          <w:rPr>
                            <w:rFonts w:ascii="Arial" w:hAnsi="Arial" w:cs="Arial"/>
                            <w:sz w:val="20"/>
                            <w:szCs w:val="20"/>
                          </w:rPr>
                        </w:pPr>
                      </w:p>
                    </w:txbxContent>
                  </v:textbox>
                </v:shape>
                <v:shape id="AutoShape 74" o:spid="_x0000_s1093" type="#_x0000_t13" style="position:absolute;left:901;top:13913;width:6408;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" filled="f">
                  <v:textbox>
                    <w:txbxContent>
                      <w:p w14:paraId="042E891C" w14:textId="77777777" w:rsidR="00CC664C" w:rsidRPr="00992144" w:rsidRDefault="00CC664C" w:rsidP="00B91343">
                        <w:pPr>
                          <w:jc w:val="center"/>
                          <w:rPr>
                            <w:rFonts w:ascii="Arial" w:hAnsi="Arial" w:cs="Arial"/>
                            <w:sz w:val="16"/>
                            <w:szCs w:val="16"/>
                          </w:rPr>
                        </w:pPr>
                        <w:r>
                          <w:rPr>
                            <w:rFonts w:ascii="Arial" w:hAnsi="Arial" w:cs="Arial"/>
                            <w:sz w:val="20"/>
                            <w:szCs w:val="20"/>
                          </w:rPr>
                          <w:t xml:space="preserve">       </w:t>
                        </w:r>
                        <w:r w:rsidRPr="00992144">
                          <w:rPr>
                            <w:rFonts w:ascii="Arial" w:hAnsi="Arial" w:cs="Arial"/>
                            <w:sz w:val="16"/>
                            <w:szCs w:val="16"/>
                          </w:rPr>
                          <w:t>Dòng phản hồi – Gói tin bản giấy và bản điện tử</w:t>
                        </w:r>
                      </w:p>
                    </w:txbxContent>
                  </v:textbox>
                </v:shape>
                <v:shape id="AutoShape 75" o:spid="_x0000_s1094" type="#_x0000_t69" style="position:absolute;left:862;top:14915;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" filled="f">
                  <v:textbox>
                    <w:txbxContent>
                      <w:p w14:paraId="4BB94234" w14:textId="77777777" w:rsidR="00CC664C" w:rsidRPr="00992144" w:rsidRDefault="00CC664C" w:rsidP="00B91343">
                        <w:pPr>
                          <w:jc w:val="center"/>
                          <w:rPr>
                            <w:rFonts w:ascii="Arial" w:hAnsi="Arial" w:cs="Arial"/>
                            <w:b/>
                            <w:sz w:val="18"/>
                            <w:szCs w:val="18"/>
                          </w:rPr>
                        </w:pPr>
                        <w:r w:rsidRPr="00992144">
                          <w:rPr>
                            <w:rFonts w:ascii="Arial" w:hAnsi="Arial" w:cs="Arial"/>
                            <w:b/>
                            <w:sz w:val="18"/>
                            <w:szCs w:val="18"/>
                          </w:rPr>
                          <w:t>Truy xuất ngược</w:t>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r>
                        <w:r w:rsidRPr="00992144">
                          <w:rPr>
                            <w:rFonts w:ascii="Arial" w:hAnsi="Arial" w:cs="Arial"/>
                            <w:b/>
                            <w:sz w:val="18"/>
                            <w:szCs w:val="18"/>
                          </w:rPr>
                          <w:tab/>
                          <w:t>Truy xuất xuôi</w:t>
                        </w:r>
                      </w:p>
                    </w:txbxContent>
                  </v:textbox>
                </v:shape>
                <v:shape id="AutoShape 76" o:spid="_x0000_s1095" type="#_x0000_t32" style="position:absolute;left:2445;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">
                  <v:stroke dashstyle="dash"/>
                </v:shape>
                <v:shape id="AutoShape 77" o:spid="_x0000_s1096" type="#_x0000_t32" style="position:absolute;left:4122;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">
                  <v:stroke dashstyle="dash"/>
                </v:shape>
                <v:shape id="AutoShape 78" o:spid="_x0000_s1097" type="#_x0000_t32" style="position:absolute;left:5768;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">
                  <v:stroke dashstyle="dash"/>
                </v:shape>
                <v:shape id="AutoShape 79" o:spid="_x0000_s1098" type="#_x0000_t32" style="position:absolute;left:7391;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">
                  <v:stroke dashstyle="dash"/>
                </v:shape>
                <v:shape id="AutoShape 80" o:spid="_x0000_s1099" type="#_x0000_t32" style="position:absolute;left:9399;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">
                  <v:stroke dashstyle="dash"/>
                </v:shape>
              </v:group>
            </w:pict>
          </mc:Fallback>
        </mc:AlternateContent>
      </w:r>
    </w:p>
    <w:p w14:paraId="4EACE96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5A82CCD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p w14:paraId="66F9255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7F19DD7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1E51B87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401E2A2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60442F9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32E1FB9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227D7386" w14:textId="6ACAD3D5" w:rsidR="00B91343" w:rsidRPr="003A2B9E" w:rsidRDefault="00B91343" w:rsidP="00961AEB">
      <w:pPr>
        <w:widowControl w:val="0"/>
        <w:spacing w:after="0" w:line="240" w:lineRule="auto"/>
        <w:jc w:val="center"/>
        <w:rPr>
          <w:rFonts w:ascii="Times New Roman" w:hAnsi="Times New Roman" w:cs="Times New Roman"/>
          <w:sz w:val="28"/>
          <w:szCs w:val="28"/>
        </w:rPr>
      </w:pPr>
    </w:p>
    <w:p w14:paraId="022D7DD5" w14:textId="1C82A604" w:rsidR="00102CF0" w:rsidRPr="003A2B9E" w:rsidRDefault="00102CF0" w:rsidP="00961AEB">
      <w:pPr>
        <w:widowControl w:val="0"/>
        <w:spacing w:after="0" w:line="240" w:lineRule="auto"/>
        <w:jc w:val="center"/>
        <w:rPr>
          <w:rFonts w:ascii="Times New Roman" w:hAnsi="Times New Roman" w:cs="Times New Roman"/>
          <w:sz w:val="28"/>
          <w:szCs w:val="28"/>
        </w:rPr>
      </w:pPr>
    </w:p>
    <w:p w14:paraId="5B27AF4F" w14:textId="70042C57" w:rsidR="00102CF0" w:rsidRPr="003A2B9E" w:rsidRDefault="00102CF0" w:rsidP="00961AEB">
      <w:pPr>
        <w:widowControl w:val="0"/>
        <w:spacing w:after="0" w:line="240" w:lineRule="auto"/>
        <w:jc w:val="center"/>
        <w:rPr>
          <w:rFonts w:ascii="Times New Roman" w:hAnsi="Times New Roman" w:cs="Times New Roman"/>
          <w:sz w:val="28"/>
          <w:szCs w:val="28"/>
        </w:rPr>
      </w:pPr>
    </w:p>
    <w:p w14:paraId="6B260129" w14:textId="43939112" w:rsidR="00102CF0" w:rsidRPr="003A2B9E" w:rsidRDefault="00102CF0" w:rsidP="00961AEB">
      <w:pPr>
        <w:widowControl w:val="0"/>
        <w:spacing w:after="0" w:line="240" w:lineRule="auto"/>
        <w:jc w:val="center"/>
        <w:rPr>
          <w:rFonts w:ascii="Times New Roman" w:hAnsi="Times New Roman" w:cs="Times New Roman"/>
          <w:sz w:val="28"/>
          <w:szCs w:val="28"/>
        </w:rPr>
      </w:pPr>
    </w:p>
    <w:p w14:paraId="0F313B7B" w14:textId="04702AE5" w:rsidR="00102CF0" w:rsidRPr="003A2B9E" w:rsidRDefault="00102CF0" w:rsidP="00961AEB">
      <w:pPr>
        <w:widowControl w:val="0"/>
        <w:spacing w:after="0" w:line="240" w:lineRule="auto"/>
        <w:jc w:val="center"/>
        <w:rPr>
          <w:rFonts w:ascii="Times New Roman" w:hAnsi="Times New Roman" w:cs="Times New Roman"/>
          <w:sz w:val="28"/>
          <w:szCs w:val="28"/>
        </w:rPr>
      </w:pPr>
    </w:p>
    <w:p w14:paraId="5E2A549A" w14:textId="38506635" w:rsidR="00102CF0" w:rsidRPr="003A2B9E" w:rsidRDefault="00102CF0" w:rsidP="00961AEB">
      <w:pPr>
        <w:widowControl w:val="0"/>
        <w:spacing w:after="0" w:line="240" w:lineRule="auto"/>
        <w:jc w:val="center"/>
        <w:rPr>
          <w:rFonts w:ascii="Times New Roman" w:hAnsi="Times New Roman" w:cs="Times New Roman"/>
          <w:sz w:val="28"/>
          <w:szCs w:val="28"/>
        </w:rPr>
      </w:pPr>
    </w:p>
    <w:p w14:paraId="7F6DD27F" w14:textId="7725D055" w:rsidR="00102CF0" w:rsidRPr="003A2B9E" w:rsidRDefault="00102CF0" w:rsidP="00961AEB">
      <w:pPr>
        <w:widowControl w:val="0"/>
        <w:spacing w:after="0" w:line="240" w:lineRule="auto"/>
        <w:jc w:val="center"/>
        <w:rPr>
          <w:rFonts w:ascii="Times New Roman" w:hAnsi="Times New Roman" w:cs="Times New Roman"/>
          <w:sz w:val="28"/>
          <w:szCs w:val="28"/>
        </w:rPr>
      </w:pPr>
    </w:p>
    <w:p w14:paraId="00B64704" w14:textId="03944FEE" w:rsidR="00102CF0" w:rsidRPr="003A2B9E" w:rsidRDefault="00102CF0" w:rsidP="00961AEB">
      <w:pPr>
        <w:widowControl w:val="0"/>
        <w:spacing w:after="0" w:line="240" w:lineRule="auto"/>
        <w:jc w:val="center"/>
        <w:rPr>
          <w:rFonts w:ascii="Times New Roman" w:hAnsi="Times New Roman" w:cs="Times New Roman"/>
          <w:sz w:val="28"/>
          <w:szCs w:val="28"/>
        </w:rPr>
      </w:pPr>
    </w:p>
    <w:p w14:paraId="6BCB08B1" w14:textId="0316538E" w:rsidR="00102CF0" w:rsidRPr="003A2B9E" w:rsidRDefault="00102CF0" w:rsidP="00961AEB">
      <w:pPr>
        <w:widowControl w:val="0"/>
        <w:spacing w:after="0" w:line="240" w:lineRule="auto"/>
        <w:jc w:val="center"/>
        <w:rPr>
          <w:rFonts w:ascii="Times New Roman" w:hAnsi="Times New Roman" w:cs="Times New Roman"/>
          <w:sz w:val="28"/>
          <w:szCs w:val="28"/>
        </w:rPr>
      </w:pPr>
    </w:p>
    <w:p w14:paraId="0A902D9B" w14:textId="78CD1206" w:rsidR="00102CF0" w:rsidRPr="003A2B9E" w:rsidRDefault="00102CF0" w:rsidP="00961AEB">
      <w:pPr>
        <w:widowControl w:val="0"/>
        <w:spacing w:after="0" w:line="240" w:lineRule="auto"/>
        <w:jc w:val="center"/>
        <w:rPr>
          <w:rFonts w:ascii="Times New Roman" w:hAnsi="Times New Roman" w:cs="Times New Roman"/>
          <w:sz w:val="28"/>
          <w:szCs w:val="28"/>
        </w:rPr>
      </w:pPr>
    </w:p>
    <w:p w14:paraId="6E396BBC" w14:textId="17098504" w:rsidR="00102CF0" w:rsidRPr="003A2B9E" w:rsidRDefault="00102CF0" w:rsidP="00961AEB">
      <w:pPr>
        <w:widowControl w:val="0"/>
        <w:spacing w:after="0" w:line="240" w:lineRule="auto"/>
        <w:jc w:val="center"/>
        <w:rPr>
          <w:rFonts w:ascii="Times New Roman" w:hAnsi="Times New Roman" w:cs="Times New Roman"/>
          <w:sz w:val="28"/>
          <w:szCs w:val="28"/>
        </w:rPr>
      </w:pPr>
    </w:p>
    <w:p w14:paraId="6340BB73" w14:textId="0A19B7A3" w:rsidR="00102CF0" w:rsidRPr="003A2B9E" w:rsidRDefault="00102CF0" w:rsidP="00961AEB">
      <w:pPr>
        <w:widowControl w:val="0"/>
        <w:spacing w:after="0" w:line="240" w:lineRule="auto"/>
        <w:jc w:val="center"/>
        <w:rPr>
          <w:rFonts w:ascii="Times New Roman" w:hAnsi="Times New Roman" w:cs="Times New Roman"/>
          <w:sz w:val="28"/>
          <w:szCs w:val="28"/>
        </w:rPr>
      </w:pPr>
    </w:p>
    <w:p w14:paraId="17A69374" w14:textId="013A02A9" w:rsidR="00102CF0" w:rsidRPr="003A2B9E" w:rsidRDefault="00102CF0" w:rsidP="00961AEB">
      <w:pPr>
        <w:widowControl w:val="0"/>
        <w:spacing w:after="0" w:line="240" w:lineRule="auto"/>
        <w:jc w:val="center"/>
        <w:rPr>
          <w:rFonts w:ascii="Times New Roman" w:hAnsi="Times New Roman" w:cs="Times New Roman"/>
          <w:sz w:val="28"/>
          <w:szCs w:val="28"/>
        </w:rPr>
      </w:pPr>
    </w:p>
    <w:p w14:paraId="2984CB5D" w14:textId="784569F8" w:rsidR="00102CF0" w:rsidRPr="003A2B9E" w:rsidRDefault="00102CF0" w:rsidP="00961AEB">
      <w:pPr>
        <w:widowControl w:val="0"/>
        <w:spacing w:after="0" w:line="240" w:lineRule="auto"/>
        <w:jc w:val="center"/>
        <w:rPr>
          <w:rFonts w:ascii="Times New Roman" w:hAnsi="Times New Roman" w:cs="Times New Roman"/>
          <w:sz w:val="28"/>
          <w:szCs w:val="28"/>
        </w:rPr>
      </w:pPr>
    </w:p>
    <w:p w14:paraId="247DD170" w14:textId="74D7F950" w:rsidR="00B91343" w:rsidRPr="003A2B9E" w:rsidRDefault="00B6672C" w:rsidP="00961AEB">
      <w:pPr>
        <w:pStyle w:val="NormalWeb"/>
        <w:widowControl w:val="0"/>
        <w:spacing w:before="0" w:beforeAutospacing="0" w:after="0" w:afterAutospacing="0"/>
        <w:jc w:val="both"/>
        <w:outlineLvl w:val="1"/>
        <w:rPr>
          <w:sz w:val="28"/>
          <w:szCs w:val="28"/>
          <w:lang w:val="en-US"/>
        </w:rPr>
      </w:pPr>
      <w:bookmarkStart w:id="40" w:name="_Toc134973453"/>
      <w:r w:rsidRPr="003A2B9E">
        <w:rPr>
          <w:sz w:val="28"/>
          <w:szCs w:val="28"/>
          <w:lang w:val="en-US"/>
        </w:rPr>
        <w:t>5</w:t>
      </w:r>
      <w:r w:rsidR="00B91343" w:rsidRPr="003A2B9E">
        <w:rPr>
          <w:sz w:val="28"/>
          <w:szCs w:val="28"/>
          <w:lang w:val="en-US"/>
        </w:rPr>
        <w:t>.2. Các yếu tố truy xuất nguồn gốc chủ yếu</w:t>
      </w:r>
      <w:bookmarkEnd w:id="40"/>
    </w:p>
    <w:p w14:paraId="09D88AF6" w14:textId="77777777"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 xml:space="preserve">lợn </w:t>
      </w:r>
      <w:r w:rsidRPr="003A2B9E">
        <w:rPr>
          <w:rFonts w:ascii="Times New Roman" w:hAnsi="Times New Roman" w:cs="Times New Roman"/>
          <w:sz w:val="28"/>
          <w:szCs w:val="28"/>
          <w:lang w:val="vi-VN"/>
        </w:rPr>
        <w:t>thương phẩm</w:t>
      </w:r>
      <w:r w:rsidRPr="003A2B9E">
        <w:rPr>
          <w:rFonts w:ascii="Times New Roman" w:hAnsi="Times New Roman" w:cs="Times New Roman"/>
          <w:sz w:val="28"/>
          <w:szCs w:val="28"/>
        </w:rPr>
        <w:t>, c</w:t>
      </w:r>
      <w:r w:rsidRPr="003A2B9E">
        <w:rPr>
          <w:rFonts w:ascii="Times New Roman" w:hAnsi="Times New Roman" w:cs="Times New Roman"/>
          <w:sz w:val="28"/>
          <w:szCs w:val="28"/>
          <w:lang w:val="vi-VN"/>
        </w:rPr>
        <w:t>ác yếu tố</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là:</w:t>
      </w:r>
    </w:p>
    <w:p w14:paraId="5357A79A" w14:textId="77777777"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lastRenderedPageBreak/>
        <w:t xml:space="preserve">–  </w:t>
      </w:r>
      <w:r w:rsidRPr="003A2B9E">
        <w:rPr>
          <w:rFonts w:ascii="Times New Roman" w:hAnsi="Times New Roman" w:cs="Times New Roman"/>
          <w:sz w:val="28"/>
          <w:szCs w:val="28"/>
        </w:rPr>
        <w:t>Mã</w:t>
      </w:r>
      <w:r w:rsidRPr="003A2B9E">
        <w:rPr>
          <w:rFonts w:ascii="Times New Roman" w:hAnsi="Times New Roman" w:cs="Times New Roman"/>
          <w:sz w:val="28"/>
          <w:szCs w:val="28"/>
          <w:lang w:val="vi-VN"/>
        </w:rPr>
        <w:t xml:space="preserve"> định danh </w:t>
      </w:r>
      <w:r w:rsidRPr="003A2B9E">
        <w:rPr>
          <w:rFonts w:ascii="Times New Roman" w:hAnsi="Times New Roman" w:cs="Times New Roman"/>
          <w:sz w:val="28"/>
          <w:szCs w:val="28"/>
        </w:rPr>
        <w:t xml:space="preserve">từng cá thể </w:t>
      </w:r>
      <w:r w:rsidRPr="003A2B9E">
        <w:rPr>
          <w:rFonts w:ascii="Times New Roman" w:hAnsi="Times New Roman" w:cs="Times New Roman"/>
          <w:sz w:val="28"/>
          <w:szCs w:val="28"/>
          <w:lang w:val="vi-VN"/>
        </w:rPr>
        <w:t xml:space="preserve">hoặc </w:t>
      </w:r>
      <w:r w:rsidRPr="003A2B9E">
        <w:rPr>
          <w:rFonts w:ascii="Times New Roman" w:hAnsi="Times New Roman" w:cs="Times New Roman"/>
          <w:sz w:val="28"/>
          <w:szCs w:val="28"/>
        </w:rPr>
        <w:t>đàn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lợn;</w:t>
      </w:r>
    </w:p>
    <w:p w14:paraId="64C5AD8A" w14:textId="77777777"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Thông tin như tuổi (ngày sinh hoặc tháng sinh), </w:t>
      </w:r>
      <w:r w:rsidRPr="003A2B9E">
        <w:rPr>
          <w:rFonts w:ascii="Times New Roman" w:hAnsi="Times New Roman" w:cs="Times New Roman"/>
          <w:sz w:val="28"/>
          <w:szCs w:val="28"/>
        </w:rPr>
        <w:t>địa điểm sản xuất giống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nuôi </w:t>
      </w:r>
      <w:r w:rsidRPr="003A2B9E">
        <w:rPr>
          <w:rFonts w:ascii="Times New Roman" w:hAnsi="Times New Roman" w:cs="Times New Roman"/>
          <w:sz w:val="28"/>
          <w:szCs w:val="28"/>
          <w:lang w:val="vi-VN"/>
        </w:rPr>
        <w:t xml:space="preserve">vỗ béo và </w:t>
      </w:r>
      <w:r w:rsidRPr="003A2B9E">
        <w:rPr>
          <w:rFonts w:ascii="Times New Roman" w:hAnsi="Times New Roman" w:cs="Times New Roman"/>
          <w:sz w:val="28"/>
          <w:szCs w:val="28"/>
        </w:rPr>
        <w:t>xuất bán;</w:t>
      </w:r>
    </w:p>
    <w:p w14:paraId="0E9F64DF" w14:textId="77777777"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Mẻ/lô</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w:t>
      </w:r>
      <w:r w:rsidRPr="003A2B9E">
        <w:rPr>
          <w:rFonts w:ascii="Times New Roman" w:hAnsi="Times New Roman" w:cs="Times New Roman"/>
          <w:sz w:val="28"/>
          <w:szCs w:val="28"/>
          <w:lang w:val="vi-VN"/>
        </w:rPr>
        <w:t>hức ăn (ngũ cốc và các chất bổ sung) và xác định chất lượng thông qua các tài liệu cung cấp</w:t>
      </w:r>
      <w:r w:rsidRPr="003A2B9E">
        <w:rPr>
          <w:rFonts w:ascii="Times New Roman" w:hAnsi="Times New Roman" w:cs="Times New Roman"/>
          <w:sz w:val="28"/>
          <w:szCs w:val="28"/>
        </w:rPr>
        <w:t xml:space="preserve"> về </w:t>
      </w:r>
      <w:r w:rsidRPr="003A2B9E">
        <w:rPr>
          <w:rFonts w:ascii="Times New Roman" w:hAnsi="Times New Roman" w:cs="Times New Roman"/>
          <w:sz w:val="28"/>
          <w:szCs w:val="28"/>
          <w:lang w:val="vi-VN"/>
        </w:rPr>
        <w:t>thức ăn</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bổ sung</w:t>
      </w:r>
      <w:r w:rsidRPr="003A2B9E">
        <w:rPr>
          <w:rFonts w:ascii="Times New Roman" w:hAnsi="Times New Roman" w:cs="Times New Roman"/>
          <w:sz w:val="28"/>
          <w:szCs w:val="28"/>
        </w:rPr>
        <w:t>;</w:t>
      </w:r>
    </w:p>
    <w:p w14:paraId="13ED7B68" w14:textId="77777777"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Giấy chứng nhận kiểm dịch vận chuyển động vật;</w:t>
      </w:r>
    </w:p>
    <w:p w14:paraId="18A407B2" w14:textId="6EA557AF" w:rsidR="00B91343" w:rsidRPr="003A2B9E" w:rsidRDefault="00B91343" w:rsidP="00B6672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Thông tin điều trị thú y.” </w:t>
      </w:r>
      <w:r w:rsidRPr="003A2B9E">
        <w:rPr>
          <w:rStyle w:val="FootnoteReference"/>
          <w:rFonts w:ascii="Times New Roman" w:hAnsi="Times New Roman" w:cs="Times New Roman"/>
          <w:sz w:val="28"/>
          <w:szCs w:val="28"/>
        </w:rPr>
        <w:footnoteReference w:id="3"/>
      </w:r>
      <w:r w:rsidRPr="003A2B9E">
        <w:rPr>
          <w:rFonts w:ascii="Times New Roman" w:hAnsi="Times New Roman" w:cs="Times New Roman"/>
          <w:sz w:val="28"/>
          <w:szCs w:val="28"/>
          <w:vertAlign w:val="superscript"/>
        </w:rPr>
        <w:t>)</w:t>
      </w:r>
    </w:p>
    <w:p w14:paraId="67C7F301" w14:textId="343B18AD"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7CC2682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quy định pháp luật như sau:</w:t>
      </w:r>
    </w:p>
    <w:p w14:paraId="49232EA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Luật Chăn nuôi: “</w:t>
      </w:r>
      <w:r w:rsidRPr="003A2B9E">
        <w:rPr>
          <w:rFonts w:ascii="Times New Roman" w:hAnsi="Times New Roman" w:cs="Times New Roman"/>
          <w:iCs/>
          <w:color w:val="000000"/>
          <w:sz w:val="28"/>
          <w:szCs w:val="28"/>
        </w:rPr>
        <w:t>Sản phẩm chăn nuôi được mua bán, sơ chế, chế biến phải có xuất xứ rõ ràng bảo đảm truy xuất nguồn gốc của sản phẩm</w:t>
      </w:r>
      <w:r w:rsidRPr="003A2B9E">
        <w:rPr>
          <w:rFonts w:ascii="Times New Roman" w:hAnsi="Times New Roman" w:cs="Times New Roman"/>
          <w:sz w:val="28"/>
          <w:szCs w:val="28"/>
          <w:shd w:val="clear" w:color="auto" w:fill="FFFFFF"/>
        </w:rPr>
        <w:t>”;</w:t>
      </w:r>
    </w:p>
    <w:p w14:paraId="65C1D8B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 xml:space="preserve">Thông tư số 17/2021/TT-BNNPTNT ngày 20 tháng 12 năm 2021 của </w:t>
      </w:r>
      <w:r w:rsidRPr="003A2B9E">
        <w:rPr>
          <w:rFonts w:ascii="Times New Roman" w:hAnsi="Times New Roman" w:cs="Times New Roman"/>
          <w:color w:val="000000"/>
          <w:sz w:val="28"/>
          <w:szCs w:val="28"/>
        </w:rPr>
        <w:t>Bộ Nông nghiệp và Phát triển nông thôn</w:t>
      </w:r>
      <w:r w:rsidRPr="003A2B9E">
        <w:rPr>
          <w:rFonts w:ascii="Times New Roman" w:hAnsi="Times New Roman" w:cs="Times New Roman"/>
          <w:iCs/>
          <w:color w:val="000000"/>
          <w:sz w:val="28"/>
          <w:szCs w:val="28"/>
        </w:rPr>
        <w:t> </w:t>
      </w:r>
      <w:r w:rsidRPr="003A2B9E">
        <w:rPr>
          <w:rFonts w:ascii="Times New Roman" w:hAnsi="Times New Roman" w:cs="Times New Roman"/>
          <w:sz w:val="28"/>
          <w:szCs w:val="28"/>
        </w:rPr>
        <w:t>quy định về truy xuất nguồn gốc, thu hồi và xử lý thực phẩm không bảo đảm an toàn thuộc phạm vi quản lý của Bộ Nông nghiệp và PTNT, tại Điều 6. Lưu trữ thông tin truy xuất nguồn gốc:</w:t>
      </w:r>
    </w:p>
    <w:p w14:paraId="58A4D89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Thông tin tối thiểu phải lưu trữ cho mục đích truy xuất nguồn gốc tại mỗi cơ sở đối với từng lô hàng được sản xuất, kinh doanh trong nước:</w:t>
      </w:r>
    </w:p>
    <w:p w14:paraId="47155A4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Đối với lô hàng nhận: Tên, địa chỉ và mã số (nếu có) của cơ sở cung cấp lô hàng nhận; thời gian, địa điểm giao nhận; thông tin về lô hàng (tên/chủng loại, khối lượng, mã số nhận diện);</w:t>
      </w:r>
    </w:p>
    <w:p w14:paraId="1935AF6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Đối với lô hàng sản xuất: Thông tin về lô hàng sản xuất tại từng công đoạn (thời gian sản xuất, tên/chủng loại, khối lượng, mã số nhận diện lô hàng/mẻ hàng);</w:t>
      </w:r>
    </w:p>
    <w:p w14:paraId="3B962F0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 Đối với lô hàng giao: Tên, địa chỉ và mã số (nếu có) của cơ sở tiếp nhận lô hàng; thời gian, địa điểm giao nhận; thông tin về lô hàng (tên/chủng loại, khối lượng, mã số nhận diện).”</w:t>
      </w:r>
    </w:p>
    <w:p w14:paraId="0B96CCA7"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3335E37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Sử dụng các mã định danh GS1 để định danh vật nuôi;</w:t>
      </w:r>
    </w:p>
    <w:p w14:paraId="3564C41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Sử dụng các chuẩn GS1 để </w:t>
      </w:r>
      <w:r w:rsidRPr="003A2B9E">
        <w:rPr>
          <w:rFonts w:ascii="Times New Roman" w:hAnsi="Times New Roman" w:cs="Times New Roman"/>
          <w:bCs/>
          <w:sz w:val="28"/>
          <w:szCs w:val="28"/>
        </w:rPr>
        <w:t xml:space="preserve">chia sẻ dữ liệu điện tử: </w:t>
      </w:r>
      <w:r w:rsidRPr="003A2B9E">
        <w:rPr>
          <w:rFonts w:ascii="Times New Roman" w:hAnsi="Times New Roman" w:cs="Times New Roman"/>
          <w:sz w:val="28"/>
          <w:szCs w:val="28"/>
        </w:rPr>
        <w:t xml:space="preserve">GS1 eCom; Thông báo giao hàng (DESADV); </w:t>
      </w:r>
      <w:r w:rsidRPr="003A2B9E">
        <w:rPr>
          <w:rFonts w:ascii="Times New Roman" w:hAnsi="Times New Roman" w:cs="Times New Roman"/>
          <w:bCs/>
          <w:sz w:val="28"/>
          <w:szCs w:val="28"/>
        </w:rPr>
        <w:t>Dịch vụ thông tin mã điện tử sản phẩm (EPCIS).</w:t>
      </w:r>
      <w:r w:rsidRPr="003A2B9E">
        <w:rPr>
          <w:rFonts w:ascii="Times New Roman" w:hAnsi="Times New Roman" w:cs="Times New Roman"/>
          <w:sz w:val="28"/>
          <w:szCs w:val="28"/>
        </w:rPr>
        <w:t xml:space="preserve"> </w:t>
      </w:r>
    </w:p>
    <w:p w14:paraId="75C3A176"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thân thịt lợn là</w:t>
      </w:r>
      <w:r w:rsidRPr="003A2B9E">
        <w:rPr>
          <w:rFonts w:ascii="Times New Roman" w:hAnsi="Times New Roman" w:cs="Times New Roman"/>
          <w:sz w:val="28"/>
          <w:szCs w:val="28"/>
          <w:lang w:val="vi-VN"/>
        </w:rPr>
        <w:t xml:space="preserve"> thương </w:t>
      </w:r>
      <w:r w:rsidRPr="003A2B9E">
        <w:rPr>
          <w:rFonts w:ascii="Times New Roman" w:hAnsi="Times New Roman" w:cs="Times New Roman"/>
          <w:sz w:val="28"/>
          <w:szCs w:val="28"/>
        </w:rPr>
        <w:t>phẩm</w:t>
      </w:r>
      <w:r w:rsidRPr="003A2B9E">
        <w:rPr>
          <w:rFonts w:ascii="Times New Roman" w:hAnsi="Times New Roman" w:cs="Times New Roman"/>
          <w:sz w:val="28"/>
          <w:szCs w:val="28"/>
          <w:lang w:val="vi-VN"/>
        </w:rPr>
        <w:t xml:space="preserve"> không </w:t>
      </w:r>
      <w:r w:rsidRPr="003A2B9E">
        <w:rPr>
          <w:rFonts w:ascii="Times New Roman" w:hAnsi="Times New Roman" w:cs="Times New Roman"/>
          <w:sz w:val="28"/>
          <w:szCs w:val="28"/>
        </w:rPr>
        <w:t xml:space="preserve">được </w:t>
      </w:r>
      <w:r w:rsidRPr="003A2B9E">
        <w:rPr>
          <w:rFonts w:ascii="Times New Roman" w:hAnsi="Times New Roman" w:cs="Times New Roman"/>
          <w:sz w:val="28"/>
          <w:szCs w:val="28"/>
          <w:lang w:val="vi-VN"/>
        </w:rPr>
        <w:t xml:space="preserve">quét </w:t>
      </w:r>
      <w:r w:rsidRPr="003A2B9E">
        <w:rPr>
          <w:rFonts w:ascii="Times New Roman" w:hAnsi="Times New Roman" w:cs="Times New Roman"/>
          <w:sz w:val="28"/>
          <w:szCs w:val="28"/>
        </w:rPr>
        <w:t>mã</w:t>
      </w:r>
      <w:r w:rsidRPr="003A2B9E">
        <w:rPr>
          <w:rFonts w:ascii="Times New Roman" w:hAnsi="Times New Roman" w:cs="Times New Roman"/>
          <w:sz w:val="28"/>
          <w:szCs w:val="28"/>
          <w:lang w:val="vi-VN"/>
        </w:rPr>
        <w:t xml:space="preserve"> khi bán lẻ tại điểm bán</w:t>
      </w:r>
      <w:r w:rsidRPr="003A2B9E">
        <w:rPr>
          <w:rFonts w:ascii="Times New Roman" w:hAnsi="Times New Roman" w:cs="Times New Roman"/>
          <w:sz w:val="28"/>
          <w:szCs w:val="28"/>
        </w:rPr>
        <w:t>, c</w:t>
      </w:r>
      <w:r w:rsidRPr="003A2B9E">
        <w:rPr>
          <w:rFonts w:ascii="Times New Roman" w:hAnsi="Times New Roman" w:cs="Times New Roman"/>
          <w:sz w:val="28"/>
          <w:szCs w:val="28"/>
          <w:lang w:val="vi-VN"/>
        </w:rPr>
        <w:t xml:space="preserve">ác yếu tố 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bao gồm:</w:t>
      </w:r>
    </w:p>
    <w:p w14:paraId="6D16166A"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thân thịt được coi là thương </w:t>
      </w:r>
      <w:r w:rsidRPr="003A2B9E">
        <w:rPr>
          <w:rFonts w:ascii="Times New Roman" w:hAnsi="Times New Roman" w:cs="Times New Roman"/>
          <w:sz w:val="28"/>
          <w:szCs w:val="28"/>
        </w:rPr>
        <w:t>phẩm</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thì</w:t>
      </w:r>
      <w:r w:rsidRPr="003A2B9E">
        <w:rPr>
          <w:rFonts w:ascii="Times New Roman" w:hAnsi="Times New Roman" w:cs="Times New Roman"/>
          <w:sz w:val="28"/>
          <w:szCs w:val="28"/>
          <w:lang w:val="vi-VN"/>
        </w:rPr>
        <w:t xml:space="preserve"> được định danh </w:t>
      </w:r>
      <w:r w:rsidRPr="003A2B9E">
        <w:rPr>
          <w:rFonts w:ascii="Times New Roman" w:hAnsi="Times New Roman" w:cs="Times New Roman"/>
          <w:sz w:val="28"/>
          <w:szCs w:val="28"/>
        </w:rPr>
        <w:t>đơn</w:t>
      </w:r>
      <w:r w:rsidRPr="003A2B9E">
        <w:rPr>
          <w:rFonts w:ascii="Times New Roman" w:hAnsi="Times New Roman" w:cs="Times New Roman"/>
          <w:sz w:val="28"/>
          <w:szCs w:val="28"/>
          <w:lang w:val="vi-VN"/>
        </w:rPr>
        <w:t xml:space="preserve"> nhất bằng cách sử dụng </w:t>
      </w:r>
      <w:r w:rsidRPr="003A2B9E">
        <w:rPr>
          <w:rFonts w:ascii="Times New Roman" w:hAnsi="Times New Roman" w:cs="Times New Roman"/>
          <w:sz w:val="28"/>
          <w:szCs w:val="28"/>
        </w:rPr>
        <w:t>số định danh ứng dụng</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AI của</w:t>
      </w:r>
      <w:r w:rsidRPr="003A2B9E">
        <w:rPr>
          <w:rFonts w:ascii="Times New Roman" w:hAnsi="Times New Roman" w:cs="Times New Roman"/>
          <w:sz w:val="28"/>
          <w:szCs w:val="28"/>
          <w:lang w:val="vi-VN"/>
        </w:rPr>
        <w:t xml:space="preserve"> GTIN (01) và AI </w:t>
      </w:r>
      <w:r w:rsidRPr="003A2B9E">
        <w:rPr>
          <w:rFonts w:ascii="Times New Roman" w:hAnsi="Times New Roman" w:cs="Times New Roman"/>
          <w:sz w:val="28"/>
          <w:szCs w:val="28"/>
        </w:rPr>
        <w:t>của</w:t>
      </w:r>
      <w:r w:rsidRPr="003A2B9E">
        <w:rPr>
          <w:rFonts w:ascii="Times New Roman" w:hAnsi="Times New Roman" w:cs="Times New Roman"/>
          <w:sz w:val="28"/>
          <w:szCs w:val="28"/>
          <w:lang w:val="vi-VN"/>
        </w:rPr>
        <w:t xml:space="preserve"> số mẻ/lô</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(10) hoặc AI </w:t>
      </w:r>
      <w:r w:rsidRPr="003A2B9E">
        <w:rPr>
          <w:rFonts w:ascii="Times New Roman" w:hAnsi="Times New Roman" w:cs="Times New Roman"/>
          <w:sz w:val="28"/>
          <w:szCs w:val="28"/>
        </w:rPr>
        <w:t>của 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 xml:space="preserve">xêri </w:t>
      </w:r>
      <w:r w:rsidRPr="003A2B9E">
        <w:rPr>
          <w:rFonts w:ascii="Times New Roman" w:hAnsi="Times New Roman" w:cs="Times New Roman"/>
          <w:sz w:val="28"/>
          <w:szCs w:val="28"/>
          <w:lang w:val="vi-VN"/>
        </w:rPr>
        <w:t xml:space="preserve">(21), </w:t>
      </w:r>
      <w:r w:rsidRPr="003A2B9E">
        <w:rPr>
          <w:rFonts w:ascii="Times New Roman" w:hAnsi="Times New Roman" w:cs="Times New Roman"/>
          <w:sz w:val="28"/>
          <w:szCs w:val="28"/>
        </w:rPr>
        <w:t xml:space="preserve">liên kết thân thịt với </w:t>
      </w:r>
      <w:r w:rsidRPr="003A2B9E">
        <w:rPr>
          <w:rFonts w:ascii="Times New Roman" w:hAnsi="Times New Roman" w:cs="Times New Roman"/>
          <w:sz w:val="28"/>
          <w:szCs w:val="28"/>
          <w:lang w:val="vi-VN"/>
        </w:rPr>
        <w:t>ID</w:t>
      </w:r>
      <w:r w:rsidRPr="003A2B9E">
        <w:rPr>
          <w:rFonts w:ascii="Times New Roman" w:hAnsi="Times New Roman" w:cs="Times New Roman"/>
          <w:sz w:val="28"/>
          <w:szCs w:val="28"/>
        </w:rPr>
        <w:t xml:space="preserve"> của từng cá thể lợn;</w:t>
      </w:r>
    </w:p>
    <w:p w14:paraId="0366C5BD"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thân thịt được coi </w:t>
      </w:r>
      <w:r w:rsidRPr="003A2B9E">
        <w:rPr>
          <w:rFonts w:ascii="Times New Roman" w:hAnsi="Times New Roman" w:cs="Times New Roman"/>
          <w:sz w:val="28"/>
          <w:szCs w:val="28"/>
        </w:rPr>
        <w:t>là</w:t>
      </w:r>
      <w:r w:rsidRPr="003A2B9E">
        <w:rPr>
          <w:rFonts w:ascii="Times New Roman" w:hAnsi="Times New Roman" w:cs="Times New Roman"/>
          <w:sz w:val="28"/>
          <w:szCs w:val="28"/>
          <w:lang w:val="vi-VN"/>
        </w:rPr>
        <w:t xml:space="preserve"> đơn vị logistic, </w:t>
      </w:r>
      <w:r w:rsidRPr="003A2B9E">
        <w:rPr>
          <w:rFonts w:ascii="Times New Roman" w:hAnsi="Times New Roman" w:cs="Times New Roman"/>
          <w:sz w:val="28"/>
          <w:szCs w:val="28"/>
        </w:rPr>
        <w:t>thì</w:t>
      </w:r>
      <w:r w:rsidRPr="003A2B9E">
        <w:rPr>
          <w:rFonts w:ascii="Times New Roman" w:hAnsi="Times New Roman" w:cs="Times New Roman"/>
          <w:sz w:val="28"/>
          <w:szCs w:val="28"/>
          <w:lang w:val="vi-VN"/>
        </w:rPr>
        <w:t xml:space="preserve"> được định danh đơn nhất bằng cách sử dụng SSCC liên kết thân thịt với ID</w:t>
      </w:r>
      <w:r w:rsidRPr="003A2B9E">
        <w:rPr>
          <w:rFonts w:ascii="Times New Roman" w:hAnsi="Times New Roman" w:cs="Times New Roman"/>
          <w:sz w:val="28"/>
          <w:szCs w:val="28"/>
        </w:rPr>
        <w:t xml:space="preserve"> của từng cá thể lợn </w:t>
      </w:r>
      <w:r w:rsidRPr="003A2B9E">
        <w:rPr>
          <w:rFonts w:ascii="Times New Roman" w:hAnsi="Times New Roman" w:cs="Times New Roman"/>
          <w:sz w:val="28"/>
          <w:szCs w:val="28"/>
          <w:lang w:val="vi-VN"/>
        </w:rPr>
        <w:t xml:space="preserve">hoặc </w:t>
      </w:r>
      <w:r w:rsidRPr="003A2B9E">
        <w:rPr>
          <w:rFonts w:ascii="Times New Roman" w:hAnsi="Times New Roman" w:cs="Times New Roman"/>
          <w:sz w:val="28"/>
          <w:szCs w:val="28"/>
        </w:rPr>
        <w:t xml:space="preserve">ID </w:t>
      </w:r>
      <w:r w:rsidRPr="003A2B9E">
        <w:rPr>
          <w:rFonts w:ascii="Times New Roman" w:hAnsi="Times New Roman" w:cs="Times New Roman"/>
          <w:sz w:val="28"/>
          <w:szCs w:val="28"/>
          <w:lang w:val="vi-VN"/>
        </w:rPr>
        <w:t xml:space="preserve">đàn </w:t>
      </w:r>
      <w:r w:rsidRPr="003A2B9E">
        <w:rPr>
          <w:rFonts w:ascii="Times New Roman" w:hAnsi="Times New Roman" w:cs="Times New Roman"/>
          <w:sz w:val="28"/>
          <w:szCs w:val="28"/>
        </w:rPr>
        <w:t>lợn;</w:t>
      </w:r>
    </w:p>
    <w:p w14:paraId="18BCA66D"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Ngày, </w:t>
      </w:r>
      <w:r w:rsidRPr="003A2B9E">
        <w:rPr>
          <w:rFonts w:ascii="Times New Roman" w:hAnsi="Times New Roman" w:cs="Times New Roman"/>
          <w:sz w:val="28"/>
          <w:szCs w:val="28"/>
        </w:rPr>
        <w:t>giờ</w:t>
      </w:r>
      <w:r w:rsidRPr="003A2B9E">
        <w:rPr>
          <w:rFonts w:ascii="Times New Roman" w:hAnsi="Times New Roman" w:cs="Times New Roman"/>
          <w:sz w:val="28"/>
          <w:szCs w:val="28"/>
          <w:lang w:val="vi-VN"/>
        </w:rPr>
        <w:t>, lô</w:t>
      </w:r>
      <w:r w:rsidRPr="003A2B9E">
        <w:rPr>
          <w:rFonts w:ascii="Times New Roman" w:hAnsi="Times New Roman" w:cs="Times New Roman"/>
          <w:sz w:val="28"/>
          <w:szCs w:val="28"/>
        </w:rPr>
        <w:t>/mẻ</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nhà cung cấp</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lợn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sự phù hợp với</w:t>
      </w:r>
      <w:r w:rsidRPr="003A2B9E">
        <w:rPr>
          <w:rFonts w:ascii="Times New Roman" w:hAnsi="Times New Roman" w:cs="Times New Roman"/>
          <w:sz w:val="28"/>
          <w:szCs w:val="28"/>
          <w:lang w:val="vi-VN"/>
        </w:rPr>
        <w:t xml:space="preserve"> thị trường</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các thuộc tính về </w:t>
      </w:r>
      <w:r w:rsidRPr="003A2B9E">
        <w:rPr>
          <w:rFonts w:ascii="Times New Roman" w:hAnsi="Times New Roman" w:cs="Times New Roman"/>
          <w:sz w:val="28"/>
          <w:szCs w:val="28"/>
          <w:lang w:val="vi-VN"/>
        </w:rPr>
        <w:t xml:space="preserve">khối lượng và chất lượng (ví dụ: </w:t>
      </w:r>
      <w:r w:rsidRPr="003A2B9E">
        <w:rPr>
          <w:rFonts w:ascii="Times New Roman" w:hAnsi="Times New Roman" w:cs="Times New Roman"/>
          <w:sz w:val="28"/>
          <w:szCs w:val="28"/>
        </w:rPr>
        <w:t>hạng thân thịt</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p>
    <w:p w14:paraId="18495102"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ơ quan </w:t>
      </w:r>
      <w:r w:rsidRPr="003A2B9E">
        <w:rPr>
          <w:rFonts w:ascii="Times New Roman" w:hAnsi="Times New Roman" w:cs="Times New Roman"/>
          <w:sz w:val="28"/>
          <w:szCs w:val="28"/>
        </w:rPr>
        <w:t xml:space="preserve">có thẩm quyền </w:t>
      </w:r>
      <w:r w:rsidRPr="003A2B9E">
        <w:rPr>
          <w:rFonts w:ascii="Times New Roman" w:hAnsi="Times New Roman" w:cs="Times New Roman"/>
          <w:sz w:val="28"/>
          <w:szCs w:val="28"/>
          <w:lang w:val="vi-VN"/>
        </w:rPr>
        <w:t xml:space="preserve">cấp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ố đăng ký cơ sở giết mổ</w:t>
      </w:r>
      <w:r w:rsidRPr="003A2B9E">
        <w:rPr>
          <w:rFonts w:ascii="Times New Roman" w:hAnsi="Times New Roman" w:cs="Times New Roman"/>
          <w:sz w:val="28"/>
          <w:szCs w:val="28"/>
        </w:rPr>
        <w:t xml:space="preserve"> gia súc, gia cầm;</w:t>
      </w:r>
    </w:p>
    <w:p w14:paraId="4FB5700D"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Trường hợp </w:t>
      </w:r>
      <w:r w:rsidRPr="003A2B9E">
        <w:rPr>
          <w:rFonts w:ascii="Times New Roman" w:hAnsi="Times New Roman" w:cs="Times New Roman"/>
          <w:sz w:val="28"/>
          <w:szCs w:val="28"/>
        </w:rPr>
        <w:t xml:space="preserve">thực hiện </w:t>
      </w:r>
      <w:r w:rsidRPr="003A2B9E">
        <w:rPr>
          <w:rFonts w:ascii="Times New Roman" w:hAnsi="Times New Roman" w:cs="Times New Roman"/>
          <w:sz w:val="28"/>
          <w:szCs w:val="28"/>
          <w:lang w:val="vi-VN"/>
        </w:rPr>
        <w:t xml:space="preserve">việc </w:t>
      </w:r>
      <w:r w:rsidRPr="003A2B9E">
        <w:rPr>
          <w:rFonts w:ascii="Times New Roman" w:hAnsi="Times New Roman" w:cs="Times New Roman"/>
          <w:sz w:val="28"/>
          <w:szCs w:val="28"/>
        </w:rPr>
        <w:t>pha lọc thịt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tại cơ sở khác cơ sở giết mổ</w:t>
      </w:r>
      <w:r w:rsidRPr="003A2B9E">
        <w:rPr>
          <w:rFonts w:ascii="Times New Roman" w:hAnsi="Times New Roman" w:cs="Times New Roman"/>
          <w:sz w:val="28"/>
          <w:szCs w:val="28"/>
          <w:lang w:val="vi-VN"/>
        </w:rPr>
        <w:t xml:space="preserve">, thông tin cần được chuyển từ cơ sở giết mổ sang cơ sở </w:t>
      </w:r>
      <w:r w:rsidRPr="003A2B9E">
        <w:rPr>
          <w:rFonts w:ascii="Times New Roman" w:hAnsi="Times New Roman" w:cs="Times New Roman"/>
          <w:sz w:val="28"/>
          <w:szCs w:val="28"/>
        </w:rPr>
        <w:t>pha lọc</w:t>
      </w:r>
      <w:r w:rsidRPr="003A2B9E">
        <w:rPr>
          <w:rFonts w:ascii="Times New Roman" w:hAnsi="Times New Roman" w:cs="Times New Roman"/>
          <w:sz w:val="28"/>
          <w:szCs w:val="28"/>
          <w:lang w:val="vi-VN"/>
        </w:rPr>
        <w:t xml:space="preserve">. Thông tin này nói chung sẽ </w:t>
      </w:r>
      <w:r w:rsidRPr="003A2B9E">
        <w:rPr>
          <w:rFonts w:ascii="Times New Roman" w:hAnsi="Times New Roman" w:cs="Times New Roman"/>
          <w:sz w:val="28"/>
          <w:szCs w:val="28"/>
        </w:rPr>
        <w:lastRenderedPageBreak/>
        <w:t>được</w:t>
      </w:r>
      <w:r w:rsidRPr="003A2B9E">
        <w:rPr>
          <w:rFonts w:ascii="Times New Roman" w:hAnsi="Times New Roman" w:cs="Times New Roman"/>
          <w:sz w:val="28"/>
          <w:szCs w:val="28"/>
          <w:lang w:val="vi-VN"/>
        </w:rPr>
        <w:t xml:space="preserve"> sử dụng </w:t>
      </w:r>
      <w:r w:rsidRPr="003A2B9E">
        <w:rPr>
          <w:rFonts w:ascii="Times New Roman" w:hAnsi="Times New Roman" w:cs="Times New Roman"/>
          <w:sz w:val="28"/>
          <w:szCs w:val="28"/>
        </w:rPr>
        <w:t>như</w:t>
      </w:r>
      <w:r w:rsidRPr="003A2B9E">
        <w:rPr>
          <w:rFonts w:ascii="Times New Roman" w:hAnsi="Times New Roman" w:cs="Times New Roman"/>
          <w:sz w:val="28"/>
          <w:szCs w:val="28"/>
          <w:lang w:val="vi-VN"/>
        </w:rPr>
        <w:t xml:space="preserve"> một văn bản chuyển giao quy định cho </w:t>
      </w:r>
      <w:r w:rsidRPr="003A2B9E">
        <w:rPr>
          <w:rFonts w:ascii="Times New Roman" w:hAnsi="Times New Roman" w:cs="Times New Roman"/>
          <w:sz w:val="28"/>
          <w:szCs w:val="28"/>
        </w:rPr>
        <w:t>chuyến hàng.”</w:t>
      </w:r>
    </w:p>
    <w:p w14:paraId="7E9870A5" w14:textId="4499994A"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tương tự điểm a) nêu trên.</w:t>
      </w:r>
    </w:p>
    <w:p w14:paraId="3926668C"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 xml:space="preserve">vật chứa </w:t>
      </w:r>
      <w:r w:rsidRPr="003A2B9E">
        <w:rPr>
          <w:rFonts w:ascii="Times New Roman" w:hAnsi="Times New Roman" w:cs="Times New Roman"/>
          <w:sz w:val="28"/>
          <w:szCs w:val="28"/>
          <w:lang w:val="vi-VN"/>
        </w:rPr>
        <w:t xml:space="preserve">là thương phẩm </w:t>
      </w:r>
      <w:r w:rsidRPr="003A2B9E">
        <w:rPr>
          <w:rFonts w:ascii="Times New Roman" w:hAnsi="Times New Roman" w:cs="Times New Roman"/>
          <w:sz w:val="28"/>
          <w:szCs w:val="28"/>
        </w:rPr>
        <w:t xml:space="preserve">có khối lượng thay đổi </w:t>
      </w:r>
      <w:r w:rsidRPr="003A2B9E">
        <w:rPr>
          <w:rFonts w:ascii="Times New Roman" w:hAnsi="Times New Roman" w:cs="Times New Roman"/>
          <w:sz w:val="28"/>
          <w:szCs w:val="28"/>
          <w:lang w:val="vi-VN"/>
        </w:rPr>
        <w:t>không</w:t>
      </w:r>
      <w:r w:rsidRPr="003A2B9E">
        <w:rPr>
          <w:rFonts w:ascii="Times New Roman" w:hAnsi="Times New Roman" w:cs="Times New Roman"/>
          <w:sz w:val="28"/>
          <w:szCs w:val="28"/>
        </w:rPr>
        <w:t xml:space="preserve"> được</w:t>
      </w:r>
      <w:r w:rsidRPr="003A2B9E">
        <w:rPr>
          <w:rFonts w:ascii="Times New Roman" w:hAnsi="Times New Roman" w:cs="Times New Roman"/>
          <w:sz w:val="28"/>
          <w:szCs w:val="28"/>
          <w:lang w:val="vi-VN"/>
        </w:rPr>
        <w:t xml:space="preserve"> quét </w:t>
      </w:r>
      <w:r w:rsidRPr="003A2B9E">
        <w:rPr>
          <w:rFonts w:ascii="Times New Roman" w:hAnsi="Times New Roman" w:cs="Times New Roman"/>
          <w:sz w:val="28"/>
          <w:szCs w:val="28"/>
        </w:rPr>
        <w:t>mã khi bán lẻ tại điểm bán, c</w:t>
      </w:r>
      <w:r w:rsidRPr="003A2B9E">
        <w:rPr>
          <w:rFonts w:ascii="Times New Roman" w:hAnsi="Times New Roman" w:cs="Times New Roman"/>
          <w:sz w:val="28"/>
          <w:szCs w:val="28"/>
          <w:lang w:val="vi-VN"/>
        </w:rPr>
        <w:t xml:space="preserve">ác yếu tố truy xuất nguồn gốc chủ </w:t>
      </w:r>
      <w:r w:rsidRPr="003A2B9E">
        <w:rPr>
          <w:rFonts w:ascii="Times New Roman" w:hAnsi="Times New Roman" w:cs="Times New Roman"/>
          <w:sz w:val="28"/>
          <w:szCs w:val="28"/>
        </w:rPr>
        <w:t>yếu</w:t>
      </w:r>
      <w:r w:rsidRPr="003A2B9E">
        <w:rPr>
          <w:rFonts w:ascii="Times New Roman" w:hAnsi="Times New Roman" w:cs="Times New Roman"/>
          <w:sz w:val="28"/>
          <w:szCs w:val="28"/>
          <w:lang w:val="vi-VN"/>
        </w:rPr>
        <w:t xml:space="preserve"> bao gồm:</w:t>
      </w:r>
    </w:p>
    <w:p w14:paraId="1138E566"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Sản phẩm là vật chứa</w:t>
      </w:r>
      <w:r w:rsidRPr="003A2B9E">
        <w:rPr>
          <w:rFonts w:ascii="Times New Roman" w:hAnsi="Times New Roman" w:cs="Times New Roman"/>
          <w:sz w:val="28"/>
          <w:szCs w:val="28"/>
          <w:lang w:val="vi-VN"/>
        </w:rPr>
        <w:t xml:space="preserve"> được định danh </w:t>
      </w:r>
      <w:r w:rsidRPr="003A2B9E">
        <w:rPr>
          <w:rFonts w:ascii="Times New Roman" w:hAnsi="Times New Roman" w:cs="Times New Roman"/>
          <w:sz w:val="28"/>
          <w:szCs w:val="28"/>
        </w:rPr>
        <w:t>bằng</w:t>
      </w:r>
      <w:r w:rsidRPr="003A2B9E">
        <w:rPr>
          <w:rFonts w:ascii="Times New Roman" w:hAnsi="Times New Roman" w:cs="Times New Roman"/>
          <w:sz w:val="28"/>
          <w:szCs w:val="28"/>
          <w:lang w:val="vi-VN"/>
        </w:rPr>
        <w:t xml:space="preserve"> GTIN + </w:t>
      </w:r>
      <w:r w:rsidRPr="003A2B9E">
        <w:rPr>
          <w:rFonts w:ascii="Times New Roman" w:hAnsi="Times New Roman" w:cs="Times New Roman"/>
          <w:sz w:val="28"/>
          <w:szCs w:val="28"/>
        </w:rPr>
        <w:t>số mẻ/lô</w:t>
      </w:r>
      <w:r w:rsidRPr="003A2B9E">
        <w:rPr>
          <w:rFonts w:ascii="Times New Roman" w:hAnsi="Times New Roman" w:cs="Times New Roman"/>
          <w:sz w:val="28"/>
          <w:szCs w:val="28"/>
          <w:lang w:val="vi-VN"/>
        </w:rPr>
        <w:t xml:space="preserve"> hoặc GTIN +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và phải được liên kết với </w:t>
      </w:r>
      <w:r w:rsidRPr="003A2B9E">
        <w:rPr>
          <w:rFonts w:ascii="Times New Roman" w:hAnsi="Times New Roman" w:cs="Times New Roman"/>
          <w:sz w:val="28"/>
          <w:szCs w:val="28"/>
        </w:rPr>
        <w:t>thẻ của thân thịt ghi số mẻ/lô</w:t>
      </w:r>
      <w:r w:rsidRPr="003A2B9E">
        <w:rPr>
          <w:rFonts w:ascii="Times New Roman" w:hAnsi="Times New Roman" w:cs="Times New Roman"/>
          <w:sz w:val="28"/>
          <w:szCs w:val="28"/>
          <w:lang w:val="vi-VN"/>
        </w:rPr>
        <w:t xml:space="preserve">, ngày </w:t>
      </w:r>
      <w:r w:rsidRPr="003A2B9E">
        <w:rPr>
          <w:rFonts w:ascii="Times New Roman" w:hAnsi="Times New Roman" w:cs="Times New Roman"/>
          <w:sz w:val="28"/>
          <w:szCs w:val="28"/>
        </w:rPr>
        <w:t>và giờ</w:t>
      </w:r>
      <w:r w:rsidRPr="003A2B9E">
        <w:rPr>
          <w:rFonts w:ascii="Times New Roman" w:hAnsi="Times New Roman" w:cs="Times New Roman"/>
          <w:sz w:val="28"/>
          <w:szCs w:val="28"/>
          <w:lang w:val="vi-VN"/>
        </w:rPr>
        <w:t xml:space="preserve">, hoặc GTIN và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ố </w:t>
      </w:r>
      <w:r w:rsidRPr="003A2B9E">
        <w:rPr>
          <w:rFonts w:ascii="Times New Roman" w:hAnsi="Times New Roman" w:cs="Times New Roman"/>
          <w:sz w:val="28"/>
          <w:szCs w:val="28"/>
        </w:rPr>
        <w:t>xêri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trên thẻ t</w:t>
      </w:r>
      <w:r w:rsidRPr="003A2B9E">
        <w:rPr>
          <w:rFonts w:ascii="Times New Roman" w:hAnsi="Times New Roman" w:cs="Times New Roman"/>
          <w:sz w:val="28"/>
          <w:szCs w:val="28"/>
          <w:lang w:val="vi-VN"/>
        </w:rPr>
        <w:t xml:space="preserve">hân thịt. Đối với một số thị trường, có thể yêu cầu định danh cá thể </w:t>
      </w:r>
      <w:r w:rsidRPr="003A2B9E">
        <w:rPr>
          <w:rFonts w:ascii="Times New Roman" w:hAnsi="Times New Roman" w:cs="Times New Roman"/>
          <w:sz w:val="28"/>
          <w:szCs w:val="28"/>
        </w:rPr>
        <w:t>lợn;</w:t>
      </w:r>
    </w:p>
    <w:p w14:paraId="4EC53A0B"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Nhãn </w:t>
      </w:r>
      <w:r w:rsidRPr="003A2B9E">
        <w:rPr>
          <w:rFonts w:ascii="Times New Roman" w:hAnsi="Times New Roman" w:cs="Times New Roman"/>
          <w:sz w:val="28"/>
          <w:szCs w:val="28"/>
        </w:rPr>
        <w:t>vật chứa</w:t>
      </w:r>
      <w:r w:rsidRPr="003A2B9E">
        <w:rPr>
          <w:rFonts w:ascii="Times New Roman" w:hAnsi="Times New Roman" w:cs="Times New Roman"/>
          <w:sz w:val="28"/>
          <w:szCs w:val="28"/>
          <w:lang w:val="vi-VN"/>
        </w:rPr>
        <w:t xml:space="preserve"> cần phải tuân thủ các quy định </w:t>
      </w:r>
      <w:r w:rsidRPr="003A2B9E">
        <w:rPr>
          <w:rFonts w:ascii="Times New Roman" w:hAnsi="Times New Roman" w:cs="Times New Roman"/>
          <w:sz w:val="28"/>
          <w:szCs w:val="28"/>
        </w:rPr>
        <w:t>pháp luật,</w:t>
      </w:r>
      <w:r w:rsidRPr="003A2B9E">
        <w:rPr>
          <w:rFonts w:ascii="Times New Roman" w:hAnsi="Times New Roman" w:cs="Times New Roman"/>
          <w:sz w:val="28"/>
          <w:szCs w:val="28"/>
          <w:lang w:val="vi-VN"/>
        </w:rPr>
        <w:t xml:space="preserve"> quy định thị trường</w:t>
      </w:r>
      <w:r w:rsidRPr="003A2B9E">
        <w:rPr>
          <w:rFonts w:ascii="Times New Roman" w:hAnsi="Times New Roman" w:cs="Times New Roman"/>
          <w:sz w:val="28"/>
          <w:szCs w:val="28"/>
        </w:rPr>
        <w:t xml:space="preserve"> nhập khẩu</w:t>
      </w:r>
      <w:r w:rsidRPr="003A2B9E">
        <w:rPr>
          <w:rFonts w:ascii="Times New Roman" w:hAnsi="Times New Roman" w:cs="Times New Roman"/>
          <w:sz w:val="28"/>
          <w:szCs w:val="28"/>
          <w:lang w:val="vi-VN"/>
        </w:rPr>
        <w:t xml:space="preserve"> cũng như yêu cầu của khách hàng. Tất cả thông tin này phải xuất hiện ở định dạng mã vạch (ví dụ: mã vạch GS1-128) và ở định dạng có thể đọc đượ</w:t>
      </w:r>
      <w:r w:rsidRPr="003A2B9E">
        <w:rPr>
          <w:rFonts w:ascii="Times New Roman" w:hAnsi="Times New Roman" w:cs="Times New Roman"/>
          <w:sz w:val="28"/>
          <w:szCs w:val="28"/>
        </w:rPr>
        <w:t>c bằng mắt;</w:t>
      </w:r>
      <w:r w:rsidRPr="003A2B9E">
        <w:rPr>
          <w:rFonts w:ascii="Times New Roman" w:hAnsi="Times New Roman" w:cs="Times New Roman"/>
          <w:sz w:val="28"/>
          <w:szCs w:val="28"/>
          <w:lang w:val="vi-VN"/>
        </w:rPr>
        <w:t xml:space="preserve"> </w:t>
      </w:r>
    </w:p>
    <w:p w14:paraId="7F50967A"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Giấy chứng nhận </w:t>
      </w:r>
      <w:r w:rsidRPr="003A2B9E">
        <w:rPr>
          <w:rFonts w:ascii="Times New Roman" w:hAnsi="Times New Roman" w:cs="Times New Roman"/>
          <w:sz w:val="28"/>
          <w:szCs w:val="28"/>
        </w:rPr>
        <w:t>kiểm dịch vận chuyển sản phẩm động vật.</w:t>
      </w:r>
    </w:p>
    <w:p w14:paraId="51A9C865" w14:textId="77777777" w:rsidR="00B91343" w:rsidRPr="003A2B9E" w:rsidRDefault="00B91343" w:rsidP="00784ED1">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C</w:t>
      </w:r>
      <w:r w:rsidRPr="003A2B9E">
        <w:rPr>
          <w:rFonts w:ascii="Times New Roman" w:hAnsi="Times New Roman" w:cs="Times New Roman"/>
          <w:spacing w:val="-2"/>
          <w:sz w:val="28"/>
          <w:szCs w:val="28"/>
          <w:lang w:val="vi-VN"/>
        </w:rPr>
        <w:t xml:space="preserve">ác thông tin </w:t>
      </w:r>
      <w:r w:rsidRPr="003A2B9E">
        <w:rPr>
          <w:rFonts w:ascii="Times New Roman" w:hAnsi="Times New Roman" w:cs="Times New Roman"/>
          <w:spacing w:val="-2"/>
          <w:sz w:val="28"/>
          <w:szCs w:val="28"/>
        </w:rPr>
        <w:t>nêu trong 4.2 a), b) và c)</w:t>
      </w:r>
      <w:r w:rsidRPr="003A2B9E">
        <w:rPr>
          <w:rFonts w:ascii="Times New Roman" w:hAnsi="Times New Roman" w:cs="Times New Roman"/>
          <w:spacing w:val="-2"/>
          <w:sz w:val="28"/>
          <w:szCs w:val="28"/>
          <w:lang w:val="vi-VN"/>
        </w:rPr>
        <w:t xml:space="preserve"> có thể được gửi dưới dạng</w:t>
      </w:r>
      <w:r w:rsidRPr="003A2B9E">
        <w:rPr>
          <w:rFonts w:ascii="Times New Roman" w:hAnsi="Times New Roman" w:cs="Times New Roman"/>
          <w:spacing w:val="-2"/>
          <w:sz w:val="28"/>
          <w:szCs w:val="28"/>
        </w:rPr>
        <w:t xml:space="preserve"> gói </w:t>
      </w:r>
      <w:r w:rsidRPr="003A2B9E">
        <w:rPr>
          <w:rFonts w:ascii="Times New Roman" w:hAnsi="Times New Roman" w:cs="Times New Roman"/>
          <w:spacing w:val="-2"/>
          <w:sz w:val="28"/>
          <w:szCs w:val="28"/>
          <w:lang w:val="vi-VN"/>
        </w:rPr>
        <w:t xml:space="preserve">tin điện tử sử dụng các tiêu chuẩn GS1 eCOM </w:t>
      </w:r>
      <w:r w:rsidRPr="003A2B9E">
        <w:rPr>
          <w:rFonts w:ascii="Times New Roman" w:hAnsi="Times New Roman" w:cs="Times New Roman"/>
          <w:spacing w:val="-2"/>
          <w:sz w:val="28"/>
          <w:szCs w:val="28"/>
        </w:rPr>
        <w:t xml:space="preserve">(ví dụ: gói tin thông báo giao hàng </w:t>
      </w:r>
      <w:r w:rsidRPr="003A2B9E">
        <w:rPr>
          <w:rFonts w:ascii="Times New Roman" w:hAnsi="Times New Roman" w:cs="Times New Roman"/>
          <w:spacing w:val="-2"/>
          <w:sz w:val="28"/>
          <w:szCs w:val="28"/>
          <w:lang w:val="vi-VN"/>
        </w:rPr>
        <w:t>EANCOM</w:t>
      </w:r>
      <w:r w:rsidRPr="003A2B9E">
        <w:rPr>
          <w:rFonts w:ascii="Times New Roman" w:hAnsi="Times New Roman" w:cs="Times New Roman"/>
          <w:spacing w:val="-2"/>
          <w:sz w:val="28"/>
          <w:szCs w:val="28"/>
        </w:rPr>
        <w:t xml:space="preserve">) hoặc sử dụng </w:t>
      </w:r>
      <w:r w:rsidRPr="003A2B9E">
        <w:rPr>
          <w:rFonts w:ascii="Times New Roman" w:hAnsi="Times New Roman" w:cs="Times New Roman"/>
          <w:spacing w:val="-2"/>
          <w:sz w:val="28"/>
          <w:szCs w:val="28"/>
          <w:lang w:val="vi-VN"/>
        </w:rPr>
        <w:t>tiêu chuẩn trao đổi dữ liệu</w:t>
      </w:r>
      <w:r w:rsidRPr="003A2B9E">
        <w:rPr>
          <w:rFonts w:ascii="Times New Roman" w:hAnsi="Times New Roman" w:cs="Times New Roman"/>
          <w:spacing w:val="-2"/>
          <w:sz w:val="28"/>
          <w:szCs w:val="28"/>
        </w:rPr>
        <w:t xml:space="preserve"> </w:t>
      </w:r>
      <w:r w:rsidRPr="003A2B9E">
        <w:rPr>
          <w:rFonts w:ascii="Times New Roman" w:hAnsi="Times New Roman" w:cs="Times New Roman"/>
          <w:spacing w:val="-2"/>
          <w:sz w:val="28"/>
          <w:szCs w:val="28"/>
          <w:lang w:val="vi-VN"/>
        </w:rPr>
        <w:t>EPCIS.</w:t>
      </w:r>
      <w:r w:rsidRPr="003A2B9E">
        <w:rPr>
          <w:rFonts w:ascii="Times New Roman" w:hAnsi="Times New Roman" w:cs="Times New Roman"/>
          <w:spacing w:val="-2"/>
          <w:sz w:val="28"/>
          <w:szCs w:val="28"/>
        </w:rPr>
        <w:t>”</w:t>
      </w:r>
    </w:p>
    <w:p w14:paraId="7979B11D" w14:textId="6C3F2266"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tương tự điểm a) nêu trên.</w:t>
      </w:r>
    </w:p>
    <w:p w14:paraId="4C8CB15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d)  </w:t>
      </w:r>
      <w:r w:rsidRPr="003A2B9E">
        <w:rPr>
          <w:rFonts w:ascii="Times New Roman" w:hAnsi="Times New Roman" w:cs="Times New Roman"/>
          <w:sz w:val="28"/>
          <w:szCs w:val="28"/>
          <w:lang w:val="vi-VN"/>
        </w:rPr>
        <w:t xml:space="preserve">Đối với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ác thương phẩm có khối lượng thay đổi được quét </w:t>
      </w:r>
      <w:r w:rsidRPr="003A2B9E">
        <w:rPr>
          <w:rFonts w:ascii="Times New Roman" w:hAnsi="Times New Roman" w:cs="Times New Roman"/>
          <w:sz w:val="28"/>
          <w:szCs w:val="28"/>
        </w:rPr>
        <w:t>mã khi bán lẻ tại điểm bán</w:t>
      </w:r>
    </w:p>
    <w:p w14:paraId="4C7CA170"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Các </w:t>
      </w:r>
      <w:r w:rsidRPr="003A2B9E">
        <w:rPr>
          <w:rFonts w:ascii="Times New Roman" w:hAnsi="Times New Roman" w:cs="Times New Roman"/>
          <w:sz w:val="28"/>
          <w:szCs w:val="28"/>
        </w:rPr>
        <w:t>thương phẩm có khối lượng thay đổi</w:t>
      </w:r>
      <w:r w:rsidRPr="003A2B9E">
        <w:rPr>
          <w:rFonts w:ascii="Times New Roman" w:hAnsi="Times New Roman" w:cs="Times New Roman"/>
          <w:sz w:val="28"/>
          <w:szCs w:val="28"/>
          <w:lang w:val="vi-VN"/>
        </w:rPr>
        <w:t xml:space="preserve"> được quét </w:t>
      </w:r>
      <w:r w:rsidRPr="003A2B9E">
        <w:rPr>
          <w:rFonts w:ascii="Times New Roman" w:hAnsi="Times New Roman" w:cs="Times New Roman"/>
          <w:sz w:val="28"/>
          <w:szCs w:val="28"/>
        </w:rPr>
        <w:t xml:space="preserve">mã </w:t>
      </w:r>
      <w:r w:rsidRPr="003A2B9E">
        <w:rPr>
          <w:rFonts w:ascii="Times New Roman" w:hAnsi="Times New Roman" w:cs="Times New Roman"/>
          <w:sz w:val="28"/>
          <w:szCs w:val="28"/>
          <w:lang w:val="vi-VN"/>
        </w:rPr>
        <w:t>tại điểm bán có</w:t>
      </w:r>
      <w:r w:rsidRPr="003A2B9E">
        <w:rPr>
          <w:rFonts w:ascii="Times New Roman" w:hAnsi="Times New Roman" w:cs="Times New Roman"/>
          <w:sz w:val="28"/>
          <w:szCs w:val="28"/>
        </w:rPr>
        <w:t xml:space="preserve"> thể áp dụng</w:t>
      </w:r>
      <w:r w:rsidRPr="003A2B9E">
        <w:rPr>
          <w:rFonts w:ascii="Times New Roman" w:hAnsi="Times New Roman" w:cs="Times New Roman"/>
          <w:sz w:val="28"/>
          <w:szCs w:val="28"/>
          <w:lang w:val="vi-VN"/>
        </w:rPr>
        <w:t xml:space="preserve"> hai ứng dụng GS1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chính. Trong một số trường hợp</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do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w:t>
      </w:r>
      <w:r w:rsidRPr="003A2B9E">
        <w:rPr>
          <w:rFonts w:ascii="Times New Roman" w:hAnsi="Times New Roman" w:cs="Times New Roman"/>
          <w:sz w:val="28"/>
          <w:szCs w:val="28"/>
          <w:lang w:val="vi-VN"/>
        </w:rPr>
        <w:t xml:space="preserve">ơ sở bán lẻ) yêu cầu </w:t>
      </w:r>
      <w:r w:rsidRPr="003A2B9E">
        <w:rPr>
          <w:rFonts w:ascii="Times New Roman" w:hAnsi="Times New Roman" w:cs="Times New Roman"/>
          <w:sz w:val="28"/>
          <w:szCs w:val="28"/>
        </w:rPr>
        <w:t xml:space="preserve">áp dụng </w:t>
      </w:r>
      <w:r w:rsidRPr="003A2B9E">
        <w:rPr>
          <w:rFonts w:ascii="Times New Roman" w:hAnsi="Times New Roman" w:cs="Times New Roman"/>
          <w:sz w:val="28"/>
          <w:szCs w:val="28"/>
          <w:lang w:val="vi-VN"/>
        </w:rPr>
        <w:t xml:space="preserve">cả hai </w:t>
      </w:r>
      <w:r w:rsidRPr="003A2B9E">
        <w:rPr>
          <w:rFonts w:ascii="Times New Roman" w:hAnsi="Times New Roman" w:cs="Times New Roman"/>
          <w:sz w:val="28"/>
          <w:szCs w:val="28"/>
        </w:rPr>
        <w:t>ứng</w:t>
      </w:r>
      <w:r w:rsidRPr="003A2B9E">
        <w:rPr>
          <w:rFonts w:ascii="Times New Roman" w:hAnsi="Times New Roman" w:cs="Times New Roman"/>
          <w:sz w:val="28"/>
          <w:szCs w:val="28"/>
          <w:lang w:val="vi-VN"/>
        </w:rPr>
        <w:t xml:space="preserve"> dụng cho một thương phẩm</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là</w:t>
      </w:r>
      <w:r w:rsidRPr="003A2B9E">
        <w:rPr>
          <w:rFonts w:ascii="Times New Roman" w:hAnsi="Times New Roman" w:cs="Times New Roman"/>
          <w:sz w:val="28"/>
          <w:szCs w:val="28"/>
        </w:rPr>
        <w:t xml:space="preserve"> thịt</w:t>
      </w:r>
      <w:r w:rsidRPr="003A2B9E">
        <w:rPr>
          <w:rFonts w:ascii="Times New Roman" w:hAnsi="Times New Roman" w:cs="Times New Roman"/>
          <w:sz w:val="28"/>
          <w:szCs w:val="28"/>
          <w:lang w:val="vi-VN"/>
        </w:rPr>
        <w:t xml:space="preserve"> tươi có </w:t>
      </w:r>
      <w:r w:rsidRPr="003A2B9E">
        <w:rPr>
          <w:rFonts w:ascii="Times New Roman" w:hAnsi="Times New Roman" w:cs="Times New Roman"/>
          <w:sz w:val="28"/>
          <w:szCs w:val="28"/>
        </w:rPr>
        <w:t>khối lượng thay đổi</w:t>
      </w:r>
      <w:r w:rsidRPr="003A2B9E">
        <w:rPr>
          <w:rFonts w:ascii="Times New Roman" w:hAnsi="Times New Roman" w:cs="Times New Roman"/>
          <w:sz w:val="28"/>
          <w:szCs w:val="28"/>
          <w:lang w:val="vi-VN"/>
        </w:rPr>
        <w:t xml:space="preserve">. Trước khi thực hiện bất kỳ ứng dụng GS1 nào cho các thương </w:t>
      </w:r>
      <w:r w:rsidRPr="003A2B9E">
        <w:rPr>
          <w:rFonts w:ascii="Times New Roman" w:hAnsi="Times New Roman" w:cs="Times New Roman"/>
          <w:sz w:val="28"/>
          <w:szCs w:val="28"/>
        </w:rPr>
        <w:t>phẩm có khối lượng thay đổi</w:t>
      </w:r>
      <w:r w:rsidRPr="003A2B9E">
        <w:rPr>
          <w:rFonts w:ascii="Times New Roman" w:hAnsi="Times New Roman" w:cs="Times New Roman"/>
          <w:sz w:val="28"/>
          <w:szCs w:val="28"/>
          <w:lang w:val="vi-VN"/>
        </w:rPr>
        <w:t xml:space="preserve"> được quét</w:t>
      </w:r>
      <w:r w:rsidRPr="003A2B9E">
        <w:rPr>
          <w:rFonts w:ascii="Times New Roman" w:hAnsi="Times New Roman" w:cs="Times New Roman"/>
          <w:sz w:val="28"/>
          <w:szCs w:val="28"/>
        </w:rPr>
        <w:t xml:space="preserve"> mã </w:t>
      </w:r>
      <w:r w:rsidRPr="003A2B9E">
        <w:rPr>
          <w:rFonts w:ascii="Times New Roman" w:hAnsi="Times New Roman" w:cs="Times New Roman"/>
          <w:sz w:val="28"/>
          <w:szCs w:val="28"/>
          <w:lang w:val="vi-VN"/>
        </w:rPr>
        <w:t>tại các điểm bán, cần có sự thoả thuận giữa các đối tác thương mại.</w:t>
      </w:r>
    </w:p>
    <w:p w14:paraId="644A1410"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Hai ứng dụng chính của GS1 cho các thương phẩm</w:t>
      </w:r>
      <w:r w:rsidRPr="003A2B9E">
        <w:rPr>
          <w:rFonts w:ascii="Times New Roman" w:hAnsi="Times New Roman" w:cs="Times New Roman"/>
          <w:sz w:val="28"/>
          <w:szCs w:val="28"/>
        </w:rPr>
        <w:t xml:space="preserve"> là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thịt</w:t>
      </w:r>
      <w:r w:rsidRPr="003A2B9E">
        <w:rPr>
          <w:rFonts w:ascii="Times New Roman" w:hAnsi="Times New Roman" w:cs="Times New Roman"/>
          <w:sz w:val="28"/>
          <w:szCs w:val="28"/>
          <w:lang w:val="vi-VN"/>
        </w:rPr>
        <w:t xml:space="preserve"> tươi</w:t>
      </w:r>
      <w:r w:rsidRPr="003A2B9E">
        <w:rPr>
          <w:rFonts w:ascii="Times New Roman" w:hAnsi="Times New Roman" w:cs="Times New Roman"/>
          <w:sz w:val="28"/>
          <w:szCs w:val="28"/>
        </w:rPr>
        <w:t xml:space="preserve"> có khối lượng thay đổi </w:t>
      </w:r>
      <w:r w:rsidRPr="003A2B9E">
        <w:rPr>
          <w:rFonts w:ascii="Times New Roman" w:hAnsi="Times New Roman" w:cs="Times New Roman"/>
          <w:sz w:val="28"/>
          <w:szCs w:val="28"/>
          <w:lang w:val="vi-VN"/>
        </w:rPr>
        <w:t>là:</w:t>
      </w:r>
    </w:p>
    <w:p w14:paraId="08F08381"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GTIN và các thuộc tính bổ sung được mã hoá với </w:t>
      </w:r>
      <w:r w:rsidRPr="003A2B9E">
        <w:rPr>
          <w:rFonts w:ascii="Times New Roman" w:hAnsi="Times New Roman" w:cs="Times New Roman"/>
          <w:sz w:val="28"/>
          <w:szCs w:val="28"/>
        </w:rPr>
        <w:t>mã vạch databar mở rộng hoặc mã vạch databar mở rộng xếp chồng</w:t>
      </w:r>
      <w:r w:rsidRPr="003A2B9E">
        <w:rPr>
          <w:rFonts w:ascii="Times New Roman" w:hAnsi="Times New Roman" w:cs="Times New Roman"/>
          <w:sz w:val="28"/>
          <w:szCs w:val="28"/>
          <w:lang w:val="vi-VN"/>
        </w:rPr>
        <w:t>.</w:t>
      </w:r>
    </w:p>
    <w:p w14:paraId="0DF1AF9A"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S</w:t>
      </w:r>
      <w:r w:rsidRPr="003A2B9E">
        <w:rPr>
          <w:rFonts w:ascii="Times New Roman" w:hAnsi="Times New Roman" w:cs="Times New Roman"/>
          <w:sz w:val="28"/>
          <w:szCs w:val="28"/>
          <w:lang w:val="vi-VN"/>
        </w:rPr>
        <w:t xml:space="preserve">ử dụng RCN được mã hoá với </w:t>
      </w:r>
      <w:r w:rsidRPr="003A2B9E">
        <w:rPr>
          <w:rFonts w:ascii="Times New Roman" w:hAnsi="Times New Roman" w:cs="Times New Roman"/>
          <w:sz w:val="28"/>
          <w:szCs w:val="28"/>
        </w:rPr>
        <w:t>mã vạch</w:t>
      </w:r>
      <w:r w:rsidRPr="003A2B9E">
        <w:rPr>
          <w:rFonts w:ascii="Times New Roman" w:hAnsi="Times New Roman" w:cs="Times New Roman"/>
          <w:sz w:val="28"/>
          <w:szCs w:val="28"/>
          <w:lang w:val="vi-VN"/>
        </w:rPr>
        <w:t xml:space="preserve"> EAN/UPC.</w:t>
      </w:r>
      <w:r w:rsidRPr="003A2B9E">
        <w:rPr>
          <w:rFonts w:ascii="Times New Roman" w:hAnsi="Times New Roman" w:cs="Times New Roman"/>
          <w:sz w:val="28"/>
          <w:szCs w:val="28"/>
        </w:rPr>
        <w:t>”</w:t>
      </w:r>
    </w:p>
    <w:p w14:paraId="0BEA6238" w14:textId="1DDF1850"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sử dụng hai mã định danh GTIN và RCN để định danh dạng sản phẩm đặc thù.</w:t>
      </w:r>
    </w:p>
    <w:p w14:paraId="39C6A57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Hầu hết các thương phẩm đều </w:t>
      </w:r>
      <w:r w:rsidRPr="003A2B9E">
        <w:rPr>
          <w:rFonts w:ascii="Times New Roman" w:hAnsi="Times New Roman" w:cs="Times New Roman"/>
          <w:sz w:val="28"/>
          <w:szCs w:val="28"/>
        </w:rPr>
        <w:t>được</w:t>
      </w:r>
      <w:r w:rsidRPr="003A2B9E">
        <w:rPr>
          <w:rFonts w:ascii="Times New Roman" w:hAnsi="Times New Roman" w:cs="Times New Roman"/>
          <w:sz w:val="28"/>
          <w:szCs w:val="28"/>
          <w:lang w:val="vi-VN"/>
        </w:rPr>
        <w:t xml:space="preserve"> đối tác thương mại (</w:t>
      </w:r>
      <w:r w:rsidRPr="003A2B9E">
        <w:rPr>
          <w:rFonts w:ascii="Times New Roman" w:hAnsi="Times New Roman" w:cs="Times New Roman"/>
          <w:sz w:val="28"/>
          <w:szCs w:val="28"/>
        </w:rPr>
        <w:t>cơ sở sản xuất</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GTIN. Trường hợp đối tác thương mại có nhiều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 xml:space="preserve"> mỗi</w:t>
      </w:r>
      <w:r w:rsidRPr="003A2B9E">
        <w:rPr>
          <w:rFonts w:ascii="Times New Roman" w:hAnsi="Times New Roman" w:cs="Times New Roman"/>
          <w:sz w:val="28"/>
          <w:szCs w:val="28"/>
          <w:lang w:val="vi-VN"/>
        </w:rPr>
        <w:t xml:space="preserve"> GTIN thường được sử dụng cho cùng một</w:t>
      </w:r>
      <w:r w:rsidRPr="003A2B9E">
        <w:rPr>
          <w:rFonts w:ascii="Times New Roman" w:hAnsi="Times New Roman" w:cs="Times New Roman"/>
          <w:sz w:val="28"/>
          <w:szCs w:val="28"/>
        </w:rPr>
        <w:t xml:space="preserve"> loại</w:t>
      </w:r>
      <w:r w:rsidRPr="003A2B9E">
        <w:rPr>
          <w:rFonts w:ascii="Times New Roman" w:hAnsi="Times New Roman" w:cs="Times New Roman"/>
          <w:sz w:val="28"/>
          <w:szCs w:val="28"/>
          <w:lang w:val="vi-VN"/>
        </w:rPr>
        <w:t xml:space="preserve"> sản phẩm, không phân biệt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Để đảm bảo truy xuất nguồn gốc được duy trì cho các cơ sở </w:t>
      </w:r>
      <w:r w:rsidRPr="003A2B9E">
        <w:rPr>
          <w:rFonts w:ascii="Times New Roman" w:hAnsi="Times New Roman" w:cs="Times New Roman"/>
          <w:sz w:val="28"/>
          <w:szCs w:val="28"/>
        </w:rPr>
        <w:t>sản xuất</w:t>
      </w:r>
      <w:r w:rsidRPr="003A2B9E">
        <w:rPr>
          <w:rFonts w:ascii="Times New Roman" w:hAnsi="Times New Roman" w:cs="Times New Roman"/>
          <w:sz w:val="28"/>
          <w:szCs w:val="28"/>
          <w:lang w:val="vi-VN"/>
        </w:rPr>
        <w:t xml:space="preserve"> cụ thể, đối tác thương mại sử dụng </w:t>
      </w:r>
      <w:r w:rsidRPr="003A2B9E">
        <w:rPr>
          <w:rFonts w:ascii="Times New Roman" w:hAnsi="Times New Roman" w:cs="Times New Roman"/>
          <w:sz w:val="28"/>
          <w:szCs w:val="28"/>
        </w:rPr>
        <w:t>các AI cùng</w:t>
      </w:r>
      <w:r w:rsidRPr="003A2B9E">
        <w:rPr>
          <w:rFonts w:ascii="Times New Roman" w:hAnsi="Times New Roman" w:cs="Times New Roman"/>
          <w:sz w:val="28"/>
          <w:szCs w:val="28"/>
          <w:lang w:val="vi-VN"/>
        </w:rPr>
        <w:t xml:space="preserve"> với GTIN</w:t>
      </w:r>
      <w:r w:rsidRPr="003A2B9E">
        <w:rPr>
          <w:rFonts w:ascii="Times New Roman" w:hAnsi="Times New Roman" w:cs="Times New Roman"/>
          <w:sz w:val="28"/>
          <w:szCs w:val="28"/>
        </w:rPr>
        <w:t xml:space="preserve"> nêu trên</w:t>
      </w:r>
      <w:r w:rsidRPr="003A2B9E">
        <w:rPr>
          <w:rFonts w:ascii="Times New Roman" w:hAnsi="Times New Roman" w:cs="Times New Roman"/>
          <w:sz w:val="28"/>
          <w:szCs w:val="28"/>
          <w:lang w:val="vi-VN"/>
        </w:rPr>
        <w:t xml:space="preserve"> để duy trì truy xuất nguồn gốc</w:t>
      </w:r>
      <w:r w:rsidRPr="003A2B9E">
        <w:rPr>
          <w:rFonts w:ascii="Times New Roman" w:hAnsi="Times New Roman" w:cs="Times New Roman"/>
          <w:sz w:val="28"/>
          <w:szCs w:val="28"/>
        </w:rPr>
        <w:t xml:space="preserve"> ngược</w:t>
      </w:r>
      <w:r w:rsidRPr="003A2B9E">
        <w:rPr>
          <w:rFonts w:ascii="Times New Roman" w:hAnsi="Times New Roman" w:cs="Times New Roman"/>
          <w:sz w:val="28"/>
          <w:szCs w:val="28"/>
          <w:lang w:val="vi-VN"/>
        </w:rPr>
        <w:t xml:space="preserve"> trở lại cơ sở </w:t>
      </w:r>
      <w:r w:rsidRPr="003A2B9E">
        <w:rPr>
          <w:rFonts w:ascii="Times New Roman" w:hAnsi="Times New Roman" w:cs="Times New Roman"/>
          <w:sz w:val="28"/>
          <w:szCs w:val="28"/>
        </w:rPr>
        <w:t>sản xuất trước đó.</w:t>
      </w:r>
    </w:p>
    <w:p w14:paraId="14C64C4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Trường hợp sản phẩm được đóng gói cho một bên thứ ba cụ thể như chủ sở hữu thương hiệu sản phẩm, </w:t>
      </w:r>
      <w:r w:rsidRPr="003A2B9E">
        <w:rPr>
          <w:rFonts w:ascii="Times New Roman" w:hAnsi="Times New Roman" w:cs="Times New Roman"/>
          <w:sz w:val="28"/>
          <w:szCs w:val="28"/>
        </w:rPr>
        <w:t xml:space="preserve">thì </w:t>
      </w:r>
      <w:r w:rsidRPr="003A2B9E">
        <w:rPr>
          <w:rFonts w:ascii="Times New Roman" w:hAnsi="Times New Roman" w:cs="Times New Roman"/>
          <w:sz w:val="28"/>
          <w:szCs w:val="28"/>
          <w:lang w:val="vi-VN"/>
        </w:rPr>
        <w:t xml:space="preserve">chủ sở hữu thương hiệu sản phẩm có thể </w:t>
      </w:r>
      <w:r w:rsidRPr="003A2B9E">
        <w:rPr>
          <w:rFonts w:ascii="Times New Roman" w:hAnsi="Times New Roman" w:cs="Times New Roman"/>
          <w:sz w:val="28"/>
          <w:szCs w:val="28"/>
        </w:rPr>
        <w:t xml:space="preserve">ấn định </w:t>
      </w:r>
      <w:r w:rsidRPr="003A2B9E">
        <w:rPr>
          <w:rFonts w:ascii="Times New Roman" w:hAnsi="Times New Roman" w:cs="Times New Roman"/>
          <w:sz w:val="28"/>
          <w:szCs w:val="28"/>
          <w:lang w:val="vi-VN"/>
        </w:rPr>
        <w:t xml:space="preserve">GTIN. </w:t>
      </w:r>
      <w:r w:rsidRPr="003A2B9E">
        <w:rPr>
          <w:rFonts w:ascii="Times New Roman" w:hAnsi="Times New Roman" w:cs="Times New Roman"/>
          <w:sz w:val="28"/>
          <w:szCs w:val="28"/>
        </w:rPr>
        <w:t>Việc</w:t>
      </w:r>
      <w:r w:rsidRPr="003A2B9E">
        <w:rPr>
          <w:rFonts w:ascii="Times New Roman" w:hAnsi="Times New Roman" w:cs="Times New Roman"/>
          <w:sz w:val="28"/>
          <w:szCs w:val="28"/>
          <w:lang w:val="vi-VN"/>
        </w:rPr>
        <w:t xml:space="preserve"> này có thể bao gồm việc sử dụng </w:t>
      </w:r>
      <w:r w:rsidRPr="003A2B9E">
        <w:rPr>
          <w:rFonts w:ascii="Times New Roman" w:hAnsi="Times New Roman" w:cs="Times New Roman"/>
          <w:sz w:val="28"/>
          <w:szCs w:val="28"/>
        </w:rPr>
        <w:t>các AI cùng</w:t>
      </w:r>
      <w:r w:rsidRPr="003A2B9E">
        <w:rPr>
          <w:rFonts w:ascii="Times New Roman" w:hAnsi="Times New Roman" w:cs="Times New Roman"/>
          <w:sz w:val="28"/>
          <w:szCs w:val="28"/>
          <w:lang w:val="vi-VN"/>
        </w:rPr>
        <w:t xml:space="preserve"> với GTIN</w:t>
      </w:r>
      <w:r w:rsidRPr="003A2B9E">
        <w:rPr>
          <w:rFonts w:ascii="Times New Roman" w:hAnsi="Times New Roman" w:cs="Times New Roman"/>
          <w:sz w:val="28"/>
          <w:szCs w:val="28"/>
        </w:rPr>
        <w:t xml:space="preserve"> nêu trên</w:t>
      </w:r>
      <w:r w:rsidRPr="003A2B9E">
        <w:rPr>
          <w:rFonts w:ascii="Times New Roman" w:hAnsi="Times New Roman" w:cs="Times New Roman"/>
          <w:sz w:val="28"/>
          <w:szCs w:val="28"/>
          <w:lang w:val="vi-VN"/>
        </w:rPr>
        <w:t xml:space="preserve"> để duy trì truy xuất nguồn gốc </w:t>
      </w:r>
      <w:r w:rsidRPr="003A2B9E">
        <w:rPr>
          <w:rFonts w:ascii="Times New Roman" w:hAnsi="Times New Roman" w:cs="Times New Roman"/>
          <w:sz w:val="28"/>
          <w:szCs w:val="28"/>
        </w:rPr>
        <w:t xml:space="preserve">ngược </w:t>
      </w:r>
      <w:r w:rsidRPr="003A2B9E">
        <w:rPr>
          <w:rFonts w:ascii="Times New Roman" w:hAnsi="Times New Roman" w:cs="Times New Roman"/>
          <w:sz w:val="28"/>
          <w:szCs w:val="28"/>
          <w:lang w:val="vi-VN"/>
        </w:rPr>
        <w:t xml:space="preserve">trở lại cơ sở </w:t>
      </w:r>
      <w:r w:rsidRPr="003A2B9E">
        <w:rPr>
          <w:rFonts w:ascii="Times New Roman" w:hAnsi="Times New Roman" w:cs="Times New Roman"/>
          <w:sz w:val="28"/>
          <w:szCs w:val="28"/>
        </w:rPr>
        <w:t>sản xuất trước đó, giúp</w:t>
      </w:r>
      <w:r w:rsidRPr="003A2B9E">
        <w:rPr>
          <w:rFonts w:ascii="Times New Roman" w:hAnsi="Times New Roman" w:cs="Times New Roman"/>
          <w:sz w:val="28"/>
          <w:szCs w:val="28"/>
          <w:lang w:val="vi-VN"/>
        </w:rPr>
        <w:t xml:space="preserve"> phân biệt cơ sở </w:t>
      </w:r>
      <w:r w:rsidRPr="003A2B9E">
        <w:rPr>
          <w:rFonts w:ascii="Times New Roman" w:hAnsi="Times New Roman" w:cs="Times New Roman"/>
          <w:sz w:val="28"/>
          <w:szCs w:val="28"/>
        </w:rPr>
        <w:t xml:space="preserve">sản xuất </w:t>
      </w:r>
      <w:r w:rsidRPr="003A2B9E">
        <w:rPr>
          <w:rFonts w:ascii="Times New Roman" w:hAnsi="Times New Roman" w:cs="Times New Roman"/>
          <w:sz w:val="28"/>
          <w:szCs w:val="28"/>
          <w:lang w:val="vi-VN"/>
        </w:rPr>
        <w:t>mà chủ sở hữu thương hiệu đã sử dụng.</w:t>
      </w:r>
    </w:p>
    <w:p w14:paraId="1669F4C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Nếu một đối tác thương mại tiếp tục </w:t>
      </w:r>
      <w:r w:rsidRPr="003A2B9E">
        <w:rPr>
          <w:rFonts w:ascii="Times New Roman" w:hAnsi="Times New Roman" w:cs="Times New Roman"/>
          <w:sz w:val="28"/>
          <w:szCs w:val="28"/>
        </w:rPr>
        <w:t xml:space="preserve">chế biến </w:t>
      </w:r>
      <w:r w:rsidRPr="003A2B9E">
        <w:rPr>
          <w:rFonts w:ascii="Times New Roman" w:hAnsi="Times New Roman" w:cs="Times New Roman"/>
          <w:sz w:val="28"/>
          <w:szCs w:val="28"/>
          <w:lang w:val="vi-VN"/>
        </w:rPr>
        <w:t xml:space="preserve">và đóng gói một sản phẩm trong </w:t>
      </w:r>
      <w:r w:rsidRPr="003A2B9E">
        <w:rPr>
          <w:rFonts w:ascii="Times New Roman" w:hAnsi="Times New Roman" w:cs="Times New Roman"/>
          <w:sz w:val="28"/>
          <w:szCs w:val="28"/>
          <w:lang w:val="vi-VN"/>
        </w:rPr>
        <w:lastRenderedPageBreak/>
        <w:t xml:space="preserve">chuỗi cung ứng, ví dụ </w:t>
      </w:r>
      <w:r w:rsidRPr="003A2B9E">
        <w:rPr>
          <w:rFonts w:ascii="Times New Roman" w:hAnsi="Times New Roman" w:cs="Times New Roman"/>
          <w:sz w:val="28"/>
          <w:szCs w:val="28"/>
        </w:rPr>
        <w:t>đóng thùng với</w:t>
      </w:r>
      <w:r w:rsidRPr="003A2B9E">
        <w:rPr>
          <w:rFonts w:ascii="Times New Roman" w:hAnsi="Times New Roman" w:cs="Times New Roman"/>
          <w:sz w:val="28"/>
          <w:szCs w:val="28"/>
          <w:lang w:val="vi-VN"/>
        </w:rPr>
        <w:t xml:space="preserve"> sản phẩm </w:t>
      </w:r>
      <w:r w:rsidRPr="003A2B9E">
        <w:rPr>
          <w:rFonts w:ascii="Times New Roman" w:hAnsi="Times New Roman" w:cs="Times New Roman"/>
          <w:sz w:val="28"/>
          <w:szCs w:val="28"/>
        </w:rPr>
        <w:t>đã chế biến</w:t>
      </w:r>
      <w:r w:rsidRPr="003A2B9E">
        <w:rPr>
          <w:rFonts w:ascii="Times New Roman" w:hAnsi="Times New Roman" w:cs="Times New Roman"/>
          <w:sz w:val="28"/>
          <w:szCs w:val="28"/>
          <w:lang w:val="vi-VN"/>
        </w:rPr>
        <w:t xml:space="preserve">, thì đối tác thương mại </w:t>
      </w:r>
      <w:r w:rsidRPr="003A2B9E">
        <w:rPr>
          <w:rFonts w:ascii="Times New Roman" w:hAnsi="Times New Roman" w:cs="Times New Roman"/>
          <w:sz w:val="28"/>
          <w:szCs w:val="28"/>
        </w:rPr>
        <w:t xml:space="preserve">đó </w:t>
      </w:r>
      <w:r w:rsidRPr="003A2B9E">
        <w:rPr>
          <w:rFonts w:ascii="Times New Roman" w:hAnsi="Times New Roman" w:cs="Times New Roman"/>
          <w:sz w:val="28"/>
          <w:szCs w:val="28"/>
          <w:lang w:val="vi-VN"/>
        </w:rPr>
        <w:t xml:space="preserve">trở thành nhà sản xuất và chịu trách nhiệm </w:t>
      </w:r>
      <w:r w:rsidRPr="003A2B9E">
        <w:rPr>
          <w:rFonts w:ascii="Times New Roman" w:hAnsi="Times New Roman" w:cs="Times New Roman"/>
          <w:sz w:val="28"/>
          <w:szCs w:val="28"/>
        </w:rPr>
        <w:t>ấn định</w:t>
      </w:r>
      <w:r w:rsidRPr="003A2B9E">
        <w:rPr>
          <w:rFonts w:ascii="Times New Roman" w:hAnsi="Times New Roman" w:cs="Times New Roman"/>
          <w:sz w:val="28"/>
          <w:szCs w:val="28"/>
          <w:lang w:val="vi-VN"/>
        </w:rPr>
        <w:t xml:space="preserve"> GTIN hoặc </w:t>
      </w:r>
      <w:r w:rsidRPr="003A2B9E">
        <w:rPr>
          <w:rFonts w:ascii="Times New Roman" w:hAnsi="Times New Roman" w:cs="Times New Roman"/>
          <w:sz w:val="28"/>
          <w:szCs w:val="28"/>
        </w:rPr>
        <w:t>số tham chiếu vật phẩm</w:t>
      </w:r>
      <w:r w:rsidRPr="003A2B9E">
        <w:rPr>
          <w:rFonts w:ascii="Times New Roman" w:hAnsi="Times New Roman" w:cs="Times New Roman"/>
          <w:sz w:val="28"/>
          <w:szCs w:val="28"/>
          <w:lang w:val="vi-VN"/>
        </w:rPr>
        <w:t xml:space="preserve"> và </w:t>
      </w:r>
      <w:r w:rsidRPr="003A2B9E">
        <w:rPr>
          <w:rFonts w:ascii="Times New Roman" w:hAnsi="Times New Roman" w:cs="Times New Roman"/>
          <w:sz w:val="28"/>
          <w:szCs w:val="28"/>
        </w:rPr>
        <w:t xml:space="preserve">các thuộc tính </w:t>
      </w:r>
      <w:r w:rsidRPr="003A2B9E">
        <w:rPr>
          <w:rFonts w:ascii="Times New Roman" w:hAnsi="Times New Roman" w:cs="Times New Roman"/>
          <w:sz w:val="28"/>
          <w:szCs w:val="28"/>
          <w:lang w:val="vi-VN"/>
        </w:rPr>
        <w:t>truy xuất</w:t>
      </w:r>
      <w:r w:rsidRPr="003A2B9E">
        <w:rPr>
          <w:rFonts w:ascii="Times New Roman" w:hAnsi="Times New Roman" w:cs="Times New Roman"/>
          <w:sz w:val="28"/>
          <w:szCs w:val="28"/>
        </w:rPr>
        <w:t xml:space="preserve"> nguồn gốc</w:t>
      </w:r>
      <w:r w:rsidRPr="003A2B9E">
        <w:rPr>
          <w:rFonts w:ascii="Times New Roman" w:hAnsi="Times New Roman" w:cs="Times New Roman"/>
          <w:sz w:val="28"/>
          <w:szCs w:val="28"/>
          <w:lang w:val="vi-VN"/>
        </w:rPr>
        <w:t xml:space="preserve">. Điều này có thể đạt được bằng cách sử dụng kết hợp thông tin </w:t>
      </w:r>
      <w:r w:rsidRPr="003A2B9E">
        <w:rPr>
          <w:rFonts w:ascii="Times New Roman" w:hAnsi="Times New Roman" w:cs="Times New Roman"/>
          <w:sz w:val="28"/>
          <w:szCs w:val="28"/>
        </w:rPr>
        <w:t>SP</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có thể </w:t>
      </w:r>
      <w:r w:rsidRPr="003A2B9E">
        <w:rPr>
          <w:rFonts w:ascii="Times New Roman" w:hAnsi="Times New Roman" w:cs="Times New Roman"/>
          <w:sz w:val="28"/>
          <w:szCs w:val="28"/>
          <w:lang w:val="vi-VN"/>
        </w:rPr>
        <w:t xml:space="preserve">quét được </w:t>
      </w:r>
      <w:r w:rsidRPr="003A2B9E">
        <w:rPr>
          <w:rFonts w:ascii="Times New Roman" w:hAnsi="Times New Roman" w:cs="Times New Roman"/>
          <w:sz w:val="28"/>
          <w:szCs w:val="28"/>
        </w:rPr>
        <w:t>và</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có thể đọc được bằng mắt</w:t>
      </w:r>
      <w:r w:rsidRPr="003A2B9E">
        <w:rPr>
          <w:rFonts w:ascii="Times New Roman" w:hAnsi="Times New Roman" w:cs="Times New Roman"/>
          <w:sz w:val="28"/>
          <w:szCs w:val="28"/>
          <w:lang w:val="vi-VN"/>
        </w:rPr>
        <w:t xml:space="preserve">. Thông tin này cũng </w:t>
      </w: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được lưu trữ để </w:t>
      </w:r>
      <w:r w:rsidRPr="003A2B9E">
        <w:rPr>
          <w:rFonts w:ascii="Times New Roman" w:hAnsi="Times New Roman" w:cs="Times New Roman"/>
          <w:sz w:val="28"/>
          <w:szCs w:val="28"/>
        </w:rPr>
        <w:t>truy xuất ngược</w:t>
      </w:r>
      <w:r w:rsidRPr="003A2B9E">
        <w:rPr>
          <w:rFonts w:ascii="Times New Roman" w:hAnsi="Times New Roman" w:cs="Times New Roman"/>
          <w:sz w:val="28"/>
          <w:szCs w:val="28"/>
          <w:lang w:val="vi-VN"/>
        </w:rPr>
        <w:t>, nếu cần.</w:t>
      </w:r>
    </w:p>
    <w:p w14:paraId="79E1133E" w14:textId="73E73F16" w:rsidR="00B91343" w:rsidRPr="003A2B9E" w:rsidRDefault="00784ED1" w:rsidP="00961AEB">
      <w:pPr>
        <w:pStyle w:val="NormalWeb"/>
        <w:widowControl w:val="0"/>
        <w:spacing w:before="0" w:beforeAutospacing="0" w:after="0" w:afterAutospacing="0"/>
        <w:jc w:val="both"/>
        <w:outlineLvl w:val="1"/>
        <w:rPr>
          <w:sz w:val="28"/>
          <w:szCs w:val="28"/>
          <w:lang w:val="en-US"/>
        </w:rPr>
      </w:pPr>
      <w:bookmarkStart w:id="41" w:name="_Toc134973454"/>
      <w:r w:rsidRPr="003A2B9E">
        <w:rPr>
          <w:sz w:val="28"/>
          <w:szCs w:val="28"/>
          <w:lang w:val="en-US"/>
        </w:rPr>
        <w:t>5</w:t>
      </w:r>
      <w:r w:rsidR="00B91343" w:rsidRPr="003A2B9E">
        <w:rPr>
          <w:sz w:val="28"/>
          <w:szCs w:val="28"/>
          <w:lang w:val="en-US"/>
        </w:rPr>
        <w:t xml:space="preserve">.3. </w:t>
      </w:r>
      <w:r w:rsidR="00B91343" w:rsidRPr="003A2B9E">
        <w:rPr>
          <w:bCs/>
          <w:sz w:val="28"/>
          <w:szCs w:val="28"/>
        </w:rPr>
        <w:t>Định danh đơn nhất cơ sở sản xuất trong chuỗi cung ứng</w:t>
      </w:r>
      <w:bookmarkEnd w:id="41"/>
    </w:p>
    <w:p w14:paraId="4AAC2942"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“Sử dụng </w:t>
      </w:r>
      <w:r w:rsidRPr="003A2B9E">
        <w:rPr>
          <w:rFonts w:ascii="Times New Roman" w:hAnsi="Times New Roman" w:cs="Times New Roman"/>
          <w:sz w:val="28"/>
          <w:szCs w:val="28"/>
          <w:lang w:val="vi-VN"/>
        </w:rPr>
        <w:t xml:space="preserve">GLN </w:t>
      </w:r>
      <w:r w:rsidRPr="003A2B9E">
        <w:rPr>
          <w:rFonts w:ascii="Times New Roman" w:hAnsi="Times New Roman" w:cs="Times New Roman"/>
          <w:sz w:val="28"/>
          <w:szCs w:val="28"/>
        </w:rPr>
        <w:t>giúp</w:t>
      </w:r>
      <w:r w:rsidRPr="003A2B9E">
        <w:rPr>
          <w:rFonts w:ascii="Times New Roman" w:hAnsi="Times New Roman" w:cs="Times New Roman"/>
          <w:sz w:val="28"/>
          <w:szCs w:val="28"/>
          <w:lang w:val="vi-VN"/>
        </w:rPr>
        <w:t xml:space="preserve"> cho việc định danh </w:t>
      </w:r>
      <w:r w:rsidRPr="003A2B9E">
        <w:rPr>
          <w:rFonts w:ascii="Times New Roman" w:hAnsi="Times New Roman" w:cs="Times New Roman"/>
          <w:sz w:val="28"/>
          <w:szCs w:val="28"/>
        </w:rPr>
        <w:t>đơn nhất</w:t>
      </w:r>
      <w:r w:rsidRPr="003A2B9E">
        <w:rPr>
          <w:rFonts w:ascii="Times New Roman" w:hAnsi="Times New Roman" w:cs="Times New Roman"/>
          <w:sz w:val="28"/>
          <w:szCs w:val="28"/>
          <w:lang w:val="vi-VN"/>
        </w:rPr>
        <w:t xml:space="preserve"> và rõ ràng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vị trí vật lý và các bên </w:t>
      </w:r>
      <w:r w:rsidRPr="003A2B9E">
        <w:rPr>
          <w:rFonts w:ascii="Times New Roman" w:hAnsi="Times New Roman" w:cs="Times New Roman"/>
          <w:sz w:val="28"/>
          <w:szCs w:val="28"/>
        </w:rPr>
        <w:t xml:space="preserve">tham gia </w:t>
      </w:r>
      <w:r w:rsidRPr="003A2B9E">
        <w:rPr>
          <w:rFonts w:ascii="Times New Roman" w:hAnsi="Times New Roman" w:cs="Times New Roman"/>
          <w:sz w:val="28"/>
          <w:szCs w:val="28"/>
          <w:lang w:val="vi-VN"/>
        </w:rPr>
        <w:t>chuỗi cung ứng. Việc định danh theo cách này là điều kiện tiên quyết để thương mại điện tử hiệu quả giữa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EDI, catalog điện tử).</w:t>
      </w:r>
      <w:r w:rsidRPr="003A2B9E">
        <w:rPr>
          <w:rFonts w:ascii="Times New Roman" w:hAnsi="Times New Roman" w:cs="Times New Roman"/>
          <w:sz w:val="28"/>
          <w:szCs w:val="28"/>
        </w:rPr>
        <w:t>”</w:t>
      </w:r>
    </w:p>
    <w:p w14:paraId="49B7AD01" w14:textId="77777777" w:rsidR="00B91343" w:rsidRPr="003A2B9E" w:rsidRDefault="00B9134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Đây là nội dung hướng dẫn.</w:t>
      </w:r>
    </w:p>
    <w:p w14:paraId="2674EC03" w14:textId="0FFE9DEB" w:rsidR="00B91343" w:rsidRPr="003A2B9E" w:rsidRDefault="00784ED1" w:rsidP="00961AEB">
      <w:pPr>
        <w:pStyle w:val="NormalWeb"/>
        <w:widowControl w:val="0"/>
        <w:spacing w:before="0" w:beforeAutospacing="0" w:after="0" w:afterAutospacing="0"/>
        <w:jc w:val="both"/>
        <w:outlineLvl w:val="1"/>
        <w:rPr>
          <w:sz w:val="28"/>
          <w:szCs w:val="28"/>
          <w:lang w:val="en-US"/>
        </w:rPr>
      </w:pPr>
      <w:bookmarkStart w:id="42" w:name="_Toc134973455"/>
      <w:r w:rsidRPr="003A2B9E">
        <w:rPr>
          <w:sz w:val="28"/>
          <w:szCs w:val="28"/>
          <w:lang w:val="en-US"/>
        </w:rPr>
        <w:t>5</w:t>
      </w:r>
      <w:r w:rsidR="00B91343" w:rsidRPr="003A2B9E">
        <w:rPr>
          <w:sz w:val="28"/>
          <w:szCs w:val="28"/>
          <w:lang w:val="en-US"/>
        </w:rPr>
        <w:t xml:space="preserve">.4. </w:t>
      </w:r>
      <w:r w:rsidR="00B91343" w:rsidRPr="003A2B9E">
        <w:rPr>
          <w:bCs/>
          <w:sz w:val="28"/>
          <w:szCs w:val="28"/>
        </w:rPr>
        <w:t>Định danh thương phẩm</w:t>
      </w:r>
      <w:bookmarkEnd w:id="42"/>
    </w:p>
    <w:p w14:paraId="6E8EF119" w14:textId="2773A790" w:rsidR="00B91343" w:rsidRPr="003A2B9E" w:rsidRDefault="00784ED1"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.4.1   Thẻ thân thịt</w:t>
      </w:r>
    </w:p>
    <w:p w14:paraId="7CC44D41"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w:t>
      </w:r>
      <w:r w:rsidRPr="003A2B9E">
        <w:rPr>
          <w:rFonts w:ascii="Times New Roman" w:hAnsi="Times New Roman" w:cs="Times New Roman"/>
          <w:sz w:val="28"/>
          <w:szCs w:val="28"/>
          <w:lang w:val="vi-VN"/>
        </w:rPr>
        <w:t xml:space="preserve">rong ngành </w:t>
      </w:r>
      <w:r w:rsidRPr="003A2B9E">
        <w:rPr>
          <w:rFonts w:ascii="Times New Roman" w:hAnsi="Times New Roman" w:cs="Times New Roman"/>
          <w:sz w:val="28"/>
          <w:szCs w:val="28"/>
        </w:rPr>
        <w:t>sản xuất thịt lợn,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thẻ thân thịt sử dụng mã vạch GS1-128 hoặc mã vạch thích hợp khác,</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thể hiện</w:t>
      </w:r>
      <w:r w:rsidRPr="003A2B9E">
        <w:rPr>
          <w:rFonts w:ascii="Times New Roman" w:hAnsi="Times New Roman" w:cs="Times New Roman"/>
          <w:sz w:val="28"/>
          <w:szCs w:val="28"/>
          <w:lang w:val="vi-VN"/>
        </w:rPr>
        <w:t xml:space="preserve"> thông tin thuộc tính như khối lượng tịnh, ngày giết mổ</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số xêri theo một định dạng chuẩn.</w:t>
      </w:r>
      <w:r w:rsidRPr="003A2B9E">
        <w:rPr>
          <w:rFonts w:ascii="Times New Roman" w:hAnsi="Times New Roman" w:cs="Times New Roman"/>
          <w:sz w:val="28"/>
          <w:szCs w:val="28"/>
        </w:rPr>
        <w:t>”</w:t>
      </w:r>
    </w:p>
    <w:p w14:paraId="11D4BC83" w14:textId="2D99EDA0"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2950B7D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Yêu cầu nêu trên</w:t>
      </w:r>
      <w:r w:rsidRPr="003A2B9E">
        <w:rPr>
          <w:rFonts w:ascii="Times New Roman" w:hAnsi="Times New Roman" w:cs="Times New Roman"/>
          <w:sz w:val="28"/>
          <w:szCs w:val="28"/>
          <w:lang w:val="vi-VN"/>
        </w:rPr>
        <w:t xml:space="preserve"> đảm bảo rằng thông tin thuộc tính được mã hóa bởi một đối tác thương mại </w:t>
      </w:r>
      <w:r w:rsidRPr="003A2B9E">
        <w:rPr>
          <w:rFonts w:ascii="Times New Roman" w:hAnsi="Times New Roman" w:cs="Times New Roman"/>
          <w:sz w:val="28"/>
          <w:szCs w:val="28"/>
        </w:rPr>
        <w:t xml:space="preserve">này </w:t>
      </w:r>
      <w:r w:rsidRPr="003A2B9E">
        <w:rPr>
          <w:rFonts w:ascii="Times New Roman" w:hAnsi="Times New Roman" w:cs="Times New Roman"/>
          <w:sz w:val="28"/>
          <w:szCs w:val="28"/>
          <w:lang w:val="vi-VN"/>
        </w:rPr>
        <w:t xml:space="preserve">cũng có thể được quét và </w:t>
      </w:r>
      <w:r w:rsidRPr="003A2B9E">
        <w:rPr>
          <w:rFonts w:ascii="Times New Roman" w:hAnsi="Times New Roman" w:cs="Times New Roman"/>
          <w:sz w:val="28"/>
          <w:szCs w:val="28"/>
        </w:rPr>
        <w:t>diễn giải</w:t>
      </w:r>
      <w:r w:rsidRPr="003A2B9E">
        <w:rPr>
          <w:rFonts w:ascii="Times New Roman" w:hAnsi="Times New Roman" w:cs="Times New Roman"/>
          <w:sz w:val="28"/>
          <w:szCs w:val="28"/>
          <w:lang w:val="vi-VN"/>
        </w:rPr>
        <w:t xml:space="preserve"> bởi </w:t>
      </w:r>
      <w:r w:rsidRPr="003A2B9E">
        <w:rPr>
          <w:rFonts w:ascii="Times New Roman" w:hAnsi="Times New Roman" w:cs="Times New Roman"/>
          <w:sz w:val="28"/>
          <w:szCs w:val="28"/>
        </w:rPr>
        <w:t>các</w:t>
      </w:r>
      <w:r w:rsidRPr="003A2B9E">
        <w:rPr>
          <w:rFonts w:ascii="Times New Roman" w:hAnsi="Times New Roman" w:cs="Times New Roman"/>
          <w:sz w:val="28"/>
          <w:szCs w:val="28"/>
          <w:lang w:val="vi-VN"/>
        </w:rPr>
        <w:t xml:space="preserve"> đối tác thương mại khác trong chuỗi cung ứng</w:t>
      </w:r>
      <w:r w:rsidRPr="003A2B9E">
        <w:rPr>
          <w:rFonts w:ascii="Times New Roman" w:hAnsi="Times New Roman" w:cs="Times New Roman"/>
          <w:sz w:val="28"/>
          <w:szCs w:val="28"/>
        </w:rPr>
        <w:t xml:space="preserve">. Nội dung này liên quan đến Thông tư số 17/2021/TT-BNNPTNT: “Thực phẩm sau mỗi công đoạn phải được mã hóa, nhận diện bằng một phương thức thích hợp để phục vụ truy xuất nguồn gốc” </w:t>
      </w:r>
    </w:p>
    <w:p w14:paraId="18A9B38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Lựa chọn </w:t>
      </w:r>
      <w:r w:rsidRPr="003A2B9E">
        <w:rPr>
          <w:rFonts w:ascii="Times New Roman" w:hAnsi="Times New Roman" w:cs="Times New Roman"/>
          <w:sz w:val="28"/>
          <w:szCs w:val="28"/>
        </w:rPr>
        <w:t>mã vạch GS1-128 hoặc mã vạch thích hợp.</w:t>
      </w:r>
    </w:p>
    <w:p w14:paraId="41594EFC" w14:textId="6C415D61" w:rsidR="00B91343" w:rsidRPr="003A2B9E" w:rsidRDefault="00784ED1"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.4.2   Thương phẩm có khối lượng thay đổi không được quét mã khi bán lẻ tại điểm bán</w:t>
      </w:r>
    </w:p>
    <w:p w14:paraId="1A37E693" w14:textId="77777777" w:rsidR="00B91343" w:rsidRPr="003A2B9E" w:rsidRDefault="00B91343" w:rsidP="00784ED1">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w:t>
      </w:r>
      <w:r w:rsidRPr="003A2B9E">
        <w:rPr>
          <w:rFonts w:ascii="Times New Roman" w:hAnsi="Times New Roman" w:cs="Times New Roman"/>
          <w:sz w:val="28"/>
          <w:szCs w:val="28"/>
          <w:lang w:val="vi-VN"/>
        </w:rPr>
        <w:t xml:space="preserve">rong ngành </w:t>
      </w:r>
      <w:r w:rsidRPr="003A2B9E">
        <w:rPr>
          <w:rFonts w:ascii="Times New Roman" w:hAnsi="Times New Roman" w:cs="Times New Roman"/>
          <w:sz w:val="28"/>
          <w:szCs w:val="28"/>
        </w:rPr>
        <w:t>sản xuất thịt lợn,</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 xml:space="preserve">sử dụng mã vạch GS1-128 hoặc mã vạch thích hợp khác ghi trên nhãn của vật chứa </w:t>
      </w:r>
      <w:r w:rsidRPr="003A2B9E">
        <w:rPr>
          <w:rFonts w:ascii="Times New Roman" w:hAnsi="Times New Roman" w:cs="Times New Roman"/>
          <w:sz w:val="28"/>
          <w:szCs w:val="28"/>
          <w:lang w:val="vi-VN"/>
        </w:rPr>
        <w:t xml:space="preserve">các thương phẩm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không được quét mã tại POS</w:t>
      </w:r>
      <w:r w:rsidRPr="003A2B9E">
        <w:rPr>
          <w:rFonts w:ascii="Times New Roman" w:hAnsi="Times New Roman" w:cs="Times New Roman"/>
          <w:sz w:val="28"/>
          <w:szCs w:val="28"/>
          <w:lang w:val="vi-VN"/>
        </w:rPr>
        <w:t>.</w:t>
      </w:r>
      <w:r w:rsidRPr="003A2B9E">
        <w:rPr>
          <w:rFonts w:ascii="Times New Roman" w:hAnsi="Times New Roman" w:cs="Times New Roman"/>
          <w:sz w:val="28"/>
          <w:szCs w:val="28"/>
        </w:rPr>
        <w:t>”</w:t>
      </w:r>
    </w:p>
    <w:p w14:paraId="6D9564C0" w14:textId="32B2FD2C"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1747014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Sản phẩm thịt lợn trong </w:t>
      </w:r>
      <w:r w:rsidRPr="003A2B9E">
        <w:rPr>
          <w:rFonts w:ascii="Times New Roman" w:hAnsi="Times New Roman" w:cs="Times New Roman"/>
          <w:sz w:val="28"/>
          <w:szCs w:val="28"/>
          <w:lang w:val="vi-VN"/>
        </w:rPr>
        <w:t xml:space="preserve">thương mại thường </w:t>
      </w:r>
      <w:r w:rsidRPr="003A2B9E">
        <w:rPr>
          <w:rFonts w:ascii="Times New Roman" w:hAnsi="Times New Roman" w:cs="Times New Roman"/>
          <w:sz w:val="28"/>
          <w:szCs w:val="28"/>
        </w:rPr>
        <w:t>có khối lượng thay đổi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do</w:t>
      </w:r>
      <w:r w:rsidRPr="003A2B9E">
        <w:rPr>
          <w:rFonts w:ascii="Times New Roman" w:hAnsi="Times New Roman" w:cs="Times New Roman"/>
          <w:sz w:val="28"/>
          <w:szCs w:val="28"/>
          <w:lang w:val="vi-VN"/>
        </w:rPr>
        <w:t xml:space="preserve"> quá trình sản xuất </w:t>
      </w:r>
      <w:r w:rsidRPr="003A2B9E">
        <w:rPr>
          <w:rFonts w:ascii="Times New Roman" w:hAnsi="Times New Roman" w:cs="Times New Roman"/>
          <w:sz w:val="28"/>
          <w:szCs w:val="28"/>
        </w:rPr>
        <w:t>tạo ra</w:t>
      </w:r>
      <w:r w:rsidRPr="003A2B9E">
        <w:rPr>
          <w:rFonts w:ascii="Times New Roman" w:hAnsi="Times New Roman" w:cs="Times New Roman"/>
          <w:sz w:val="28"/>
          <w:szCs w:val="28"/>
          <w:lang w:val="vi-VN"/>
        </w:rPr>
        <w:t xml:space="preserve"> một loạt sản phẩm </w:t>
      </w:r>
      <w:r w:rsidRPr="003A2B9E">
        <w:rPr>
          <w:rFonts w:ascii="Times New Roman" w:hAnsi="Times New Roman" w:cs="Times New Roman"/>
          <w:sz w:val="28"/>
          <w:szCs w:val="28"/>
        </w:rPr>
        <w:t xml:space="preserve">cùng loại có </w:t>
      </w:r>
      <w:r w:rsidRPr="003A2B9E">
        <w:rPr>
          <w:rFonts w:ascii="Times New Roman" w:hAnsi="Times New Roman" w:cs="Times New Roman"/>
          <w:sz w:val="28"/>
          <w:szCs w:val="28"/>
          <w:lang w:val="vi-VN"/>
        </w:rPr>
        <w:t xml:space="preserve">khối lượng </w:t>
      </w:r>
      <w:r w:rsidRPr="003A2B9E">
        <w:rPr>
          <w:rFonts w:ascii="Times New Roman" w:hAnsi="Times New Roman" w:cs="Times New Roman"/>
          <w:sz w:val="28"/>
          <w:szCs w:val="28"/>
        </w:rPr>
        <w:t xml:space="preserve">khác nhau hoặc do </w:t>
      </w:r>
      <w:r w:rsidRPr="003A2B9E">
        <w:rPr>
          <w:rFonts w:ascii="Times New Roman" w:hAnsi="Times New Roman" w:cs="Times New Roman"/>
          <w:sz w:val="28"/>
          <w:szCs w:val="28"/>
          <w:lang w:val="vi-VN"/>
        </w:rPr>
        <w:t xml:space="preserve">sản phẩm được sản xuất </w:t>
      </w:r>
      <w:r w:rsidRPr="003A2B9E">
        <w:rPr>
          <w:rFonts w:ascii="Times New Roman" w:hAnsi="Times New Roman" w:cs="Times New Roman"/>
          <w:sz w:val="28"/>
          <w:szCs w:val="28"/>
        </w:rPr>
        <w:t xml:space="preserve">theo </w:t>
      </w:r>
      <w:r w:rsidRPr="003A2B9E">
        <w:rPr>
          <w:rFonts w:ascii="Times New Roman" w:hAnsi="Times New Roman" w:cs="Times New Roman"/>
          <w:sz w:val="28"/>
          <w:szCs w:val="28"/>
          <w:lang w:val="vi-VN"/>
        </w:rPr>
        <w:t xml:space="preserve">đơn hàng đặc biệt </w:t>
      </w:r>
      <w:r w:rsidRPr="003A2B9E">
        <w:rPr>
          <w:rFonts w:ascii="Times New Roman" w:hAnsi="Times New Roman" w:cs="Times New Roman"/>
          <w:sz w:val="28"/>
          <w:szCs w:val="28"/>
        </w:rPr>
        <w:t>về</w:t>
      </w:r>
      <w:r w:rsidRPr="003A2B9E">
        <w:rPr>
          <w:rFonts w:ascii="Times New Roman" w:hAnsi="Times New Roman" w:cs="Times New Roman"/>
          <w:sz w:val="28"/>
          <w:szCs w:val="28"/>
          <w:lang w:val="vi-VN"/>
        </w:rPr>
        <w:t xml:space="preserve"> số lượng hoặc khối lượng.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quy định trong nước và nước nhập khẩu, cũng như các quy định cụ thể về thị trường, có thể chỉ rõ ngày </w:t>
      </w:r>
      <w:r w:rsidRPr="003A2B9E">
        <w:rPr>
          <w:rFonts w:ascii="Times New Roman" w:hAnsi="Times New Roman" w:cs="Times New Roman"/>
          <w:sz w:val="28"/>
          <w:szCs w:val="28"/>
        </w:rPr>
        <w:t xml:space="preserve">và </w:t>
      </w:r>
      <w:r w:rsidRPr="003A2B9E">
        <w:rPr>
          <w:rFonts w:ascii="Times New Roman" w:hAnsi="Times New Roman" w:cs="Times New Roman"/>
          <w:sz w:val="28"/>
          <w:szCs w:val="28"/>
          <w:lang w:val="vi-VN"/>
        </w:rPr>
        <w:t>các thông tin khác được in trên nhãn</w:t>
      </w:r>
      <w:r w:rsidRPr="003A2B9E">
        <w:rPr>
          <w:rFonts w:ascii="Times New Roman" w:hAnsi="Times New Roman" w:cs="Times New Roman"/>
          <w:sz w:val="28"/>
          <w:szCs w:val="28"/>
        </w:rPr>
        <w:t xml:space="preserve"> mà bất kỳ ai cũng có thể đọc được</w:t>
      </w:r>
      <w:r w:rsidRPr="003A2B9E">
        <w:rPr>
          <w:rFonts w:ascii="Times New Roman" w:hAnsi="Times New Roman" w:cs="Times New Roman"/>
          <w:sz w:val="28"/>
          <w:szCs w:val="28"/>
          <w:lang w:val="vi-VN"/>
        </w:rPr>
        <w:t xml:space="preserve">. </w:t>
      </w:r>
    </w:p>
    <w:p w14:paraId="1A09C203" w14:textId="77777777" w:rsidR="00B91343" w:rsidRPr="003A2B9E" w:rsidRDefault="00B91343" w:rsidP="00961AEB">
      <w:pPr>
        <w:widowControl w:val="0"/>
        <w:spacing w:after="0" w:line="240" w:lineRule="auto"/>
        <w:jc w:val="both"/>
        <w:rPr>
          <w:rFonts w:ascii="Times New Roman" w:hAnsi="Times New Roman" w:cs="Times New Roman"/>
          <w:spacing w:val="-4"/>
          <w:sz w:val="28"/>
          <w:szCs w:val="28"/>
        </w:rPr>
      </w:pPr>
      <w:r w:rsidRPr="003A2B9E">
        <w:rPr>
          <w:rFonts w:ascii="Times New Roman" w:hAnsi="Times New Roman" w:cs="Times New Roman"/>
          <w:sz w:val="28"/>
          <w:szCs w:val="28"/>
          <w:lang w:val="vi-VN"/>
        </w:rPr>
        <w:t xml:space="preserve">Mã vạch GS1-128 cho phép thông tin thuộc tính thứ cấp </w:t>
      </w:r>
      <w:r w:rsidRPr="003A2B9E">
        <w:rPr>
          <w:rFonts w:ascii="Times New Roman" w:hAnsi="Times New Roman" w:cs="Times New Roman"/>
          <w:sz w:val="28"/>
          <w:szCs w:val="28"/>
        </w:rPr>
        <w:t>ngoài</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GTIN</w:t>
      </w:r>
      <w:r w:rsidRPr="003A2B9E">
        <w:rPr>
          <w:rFonts w:ascii="Times New Roman" w:hAnsi="Times New Roman" w:cs="Times New Roman"/>
          <w:sz w:val="28"/>
          <w:szCs w:val="28"/>
          <w:lang w:val="vi-VN"/>
        </w:rPr>
        <w:t xml:space="preserve"> chính được thể hiện trong mã vạch.</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Mã vạch </w:t>
      </w:r>
      <w:r w:rsidRPr="003A2B9E">
        <w:rPr>
          <w:rFonts w:ascii="Times New Roman" w:hAnsi="Times New Roman" w:cs="Times New Roman"/>
          <w:sz w:val="28"/>
          <w:szCs w:val="28"/>
        </w:rPr>
        <w:t xml:space="preserve">này </w:t>
      </w:r>
      <w:r w:rsidRPr="003A2B9E">
        <w:rPr>
          <w:rFonts w:ascii="Times New Roman" w:hAnsi="Times New Roman" w:cs="Times New Roman"/>
          <w:sz w:val="28"/>
          <w:szCs w:val="28"/>
          <w:lang w:val="vi-VN"/>
        </w:rPr>
        <w:t xml:space="preserve">cũng </w:t>
      </w:r>
      <w:r w:rsidRPr="003A2B9E">
        <w:rPr>
          <w:rFonts w:ascii="Times New Roman" w:hAnsi="Times New Roman" w:cs="Times New Roman"/>
          <w:sz w:val="28"/>
          <w:szCs w:val="28"/>
        </w:rPr>
        <w:t>thể hiện</w:t>
      </w:r>
      <w:r w:rsidRPr="003A2B9E">
        <w:rPr>
          <w:rFonts w:ascii="Times New Roman" w:hAnsi="Times New Roman" w:cs="Times New Roman"/>
          <w:sz w:val="28"/>
          <w:szCs w:val="28"/>
          <w:lang w:val="vi-VN"/>
        </w:rPr>
        <w:t xml:space="preserve"> thông tin thuộc tính như số mẻ/lô, số xêri, ngày hết hạn và khối lượng ở định dạng chuẩn. Điều này đảm bảo rằng thông tin thuộc tính được mã hóa bởi một đối tác thương mại</w:t>
      </w:r>
      <w:r w:rsidRPr="003A2B9E">
        <w:rPr>
          <w:rFonts w:ascii="Times New Roman" w:hAnsi="Times New Roman" w:cs="Times New Roman"/>
          <w:sz w:val="28"/>
          <w:szCs w:val="28"/>
        </w:rPr>
        <w:t xml:space="preserve"> này</w:t>
      </w:r>
      <w:r w:rsidRPr="003A2B9E">
        <w:rPr>
          <w:rFonts w:ascii="Times New Roman" w:hAnsi="Times New Roman" w:cs="Times New Roman"/>
          <w:sz w:val="28"/>
          <w:szCs w:val="28"/>
          <w:lang w:val="vi-VN"/>
        </w:rPr>
        <w:t xml:space="preserve"> cũng có thể được quét và </w:t>
      </w:r>
      <w:r w:rsidRPr="003A2B9E">
        <w:rPr>
          <w:rFonts w:ascii="Times New Roman" w:hAnsi="Times New Roman" w:cs="Times New Roman"/>
          <w:sz w:val="28"/>
          <w:szCs w:val="28"/>
        </w:rPr>
        <w:t>diễn giải</w:t>
      </w:r>
      <w:r w:rsidRPr="003A2B9E">
        <w:rPr>
          <w:rFonts w:ascii="Times New Roman" w:hAnsi="Times New Roman" w:cs="Times New Roman"/>
          <w:sz w:val="28"/>
          <w:szCs w:val="28"/>
          <w:lang w:val="vi-VN"/>
        </w:rPr>
        <w:t xml:space="preserve"> bởi </w:t>
      </w:r>
      <w:r w:rsidRPr="003A2B9E">
        <w:rPr>
          <w:rFonts w:ascii="Times New Roman" w:hAnsi="Times New Roman" w:cs="Times New Roman"/>
          <w:sz w:val="28"/>
          <w:szCs w:val="28"/>
        </w:rPr>
        <w:t>các</w:t>
      </w:r>
      <w:r w:rsidRPr="003A2B9E">
        <w:rPr>
          <w:rFonts w:ascii="Times New Roman" w:hAnsi="Times New Roman" w:cs="Times New Roman"/>
          <w:sz w:val="28"/>
          <w:szCs w:val="28"/>
          <w:lang w:val="vi-VN"/>
        </w:rPr>
        <w:t xml:space="preserve"> đối tác thương mại khác trong chuỗi cung ứng.</w:t>
      </w:r>
      <w:r w:rsidRPr="003A2B9E">
        <w:rPr>
          <w:rFonts w:ascii="Times New Roman" w:hAnsi="Times New Roman" w:cs="Times New Roman"/>
          <w:sz w:val="28"/>
          <w:szCs w:val="28"/>
        </w:rPr>
        <w:t xml:space="preserve"> </w:t>
      </w:r>
      <w:r w:rsidRPr="003A2B9E">
        <w:rPr>
          <w:rFonts w:ascii="Times New Roman" w:hAnsi="Times New Roman" w:cs="Times New Roman"/>
          <w:spacing w:val="-4"/>
          <w:sz w:val="28"/>
          <w:szCs w:val="28"/>
        </w:rPr>
        <w:t>T</w:t>
      </w:r>
      <w:r w:rsidRPr="003A2B9E">
        <w:rPr>
          <w:rFonts w:ascii="Times New Roman" w:hAnsi="Times New Roman" w:cs="Times New Roman"/>
          <w:spacing w:val="-4"/>
          <w:sz w:val="28"/>
          <w:szCs w:val="28"/>
          <w:lang w:val="vi-VN"/>
        </w:rPr>
        <w:t>rong một số trường hợp nhất định</w:t>
      </w:r>
      <w:r w:rsidRPr="003A2B9E">
        <w:rPr>
          <w:rFonts w:ascii="Times New Roman" w:hAnsi="Times New Roman" w:cs="Times New Roman"/>
          <w:spacing w:val="-4"/>
          <w:sz w:val="28"/>
          <w:szCs w:val="28"/>
        </w:rPr>
        <w:t>, có thể áp dụng c</w:t>
      </w:r>
      <w:r w:rsidRPr="003A2B9E">
        <w:rPr>
          <w:rFonts w:ascii="Times New Roman" w:hAnsi="Times New Roman" w:cs="Times New Roman"/>
          <w:spacing w:val="-4"/>
          <w:sz w:val="28"/>
          <w:szCs w:val="28"/>
          <w:lang w:val="vi-VN"/>
        </w:rPr>
        <w:t>ác yêu cầu bổ sung của thị trường hoặc khách hàng.</w:t>
      </w:r>
    </w:p>
    <w:p w14:paraId="0364BB2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Lựa chọn </w:t>
      </w:r>
      <w:r w:rsidRPr="003A2B9E">
        <w:rPr>
          <w:rFonts w:ascii="Times New Roman" w:hAnsi="Times New Roman" w:cs="Times New Roman"/>
          <w:sz w:val="28"/>
          <w:szCs w:val="28"/>
        </w:rPr>
        <w:t>mã vạch GS1-128 hoặc mã vạch thích hợp.</w:t>
      </w:r>
    </w:p>
    <w:p w14:paraId="4A6D1E70" w14:textId="435EA795" w:rsidR="00B91343" w:rsidRPr="003A2B9E" w:rsidRDefault="00163E63"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.4.3   Thương phẩm có khối lượng thay đổi được quét mã khi bán lẻ tại điểm bán</w:t>
      </w:r>
    </w:p>
    <w:p w14:paraId="573582E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Xem 4.2 d).</w:t>
      </w:r>
    </w:p>
    <w:p w14:paraId="3AEBDE6A" w14:textId="2C07B170" w:rsidR="00B91343" w:rsidRPr="003A2B9E" w:rsidRDefault="00163E63" w:rsidP="00961AEB">
      <w:pPr>
        <w:pStyle w:val="NormalWeb"/>
        <w:widowControl w:val="0"/>
        <w:spacing w:before="0" w:beforeAutospacing="0" w:after="0" w:afterAutospacing="0"/>
        <w:jc w:val="both"/>
        <w:outlineLvl w:val="1"/>
        <w:rPr>
          <w:sz w:val="28"/>
          <w:szCs w:val="28"/>
          <w:lang w:val="en-US"/>
        </w:rPr>
      </w:pPr>
      <w:bookmarkStart w:id="43" w:name="_Toc134973456"/>
      <w:r w:rsidRPr="003A2B9E">
        <w:rPr>
          <w:sz w:val="28"/>
          <w:szCs w:val="28"/>
          <w:lang w:val="en-US"/>
        </w:rPr>
        <w:t>5</w:t>
      </w:r>
      <w:r w:rsidR="00B91343" w:rsidRPr="003A2B9E">
        <w:rPr>
          <w:sz w:val="28"/>
          <w:szCs w:val="28"/>
          <w:lang w:val="en-US"/>
        </w:rPr>
        <w:t xml:space="preserve">.5. </w:t>
      </w:r>
      <w:r w:rsidR="00B91343" w:rsidRPr="003A2B9E">
        <w:rPr>
          <w:bCs/>
          <w:sz w:val="28"/>
          <w:szCs w:val="28"/>
        </w:rPr>
        <w:t>Định danh và thu thập dữ liệu tự động</w:t>
      </w:r>
      <w:bookmarkEnd w:id="43"/>
    </w:p>
    <w:p w14:paraId="05C06413" w14:textId="56D848B0" w:rsidR="00B91343" w:rsidRPr="003A2B9E" w:rsidRDefault="00163E6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.5.1   Phân loại thông tin</w:t>
      </w:r>
    </w:p>
    <w:p w14:paraId="40CBDF08" w14:textId="77777777" w:rsidR="00B91343" w:rsidRPr="003A2B9E" w:rsidRDefault="00B91343" w:rsidP="00163E63">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“Để phân biệt các hạng mục thông tin khác nhau nhằm thực hiện</w:t>
      </w:r>
      <w:r w:rsidRPr="003A2B9E">
        <w:rPr>
          <w:rFonts w:ascii="Times New Roman" w:hAnsi="Times New Roman" w:cs="Times New Roman"/>
          <w:spacing w:val="-2"/>
          <w:sz w:val="28"/>
          <w:szCs w:val="28"/>
          <w:lang w:val="vi-VN"/>
        </w:rPr>
        <w:t xml:space="preserve"> </w:t>
      </w:r>
      <w:r w:rsidRPr="003A2B9E">
        <w:rPr>
          <w:rFonts w:ascii="Times New Roman" w:hAnsi="Times New Roman" w:cs="Times New Roman"/>
          <w:bCs/>
          <w:spacing w:val="-2"/>
          <w:sz w:val="28"/>
          <w:szCs w:val="28"/>
        </w:rPr>
        <w:t>định danh và thu thập dữ liệu tự động (AIDC)</w:t>
      </w:r>
      <w:r w:rsidRPr="003A2B9E">
        <w:rPr>
          <w:rFonts w:ascii="Times New Roman" w:hAnsi="Times New Roman" w:cs="Times New Roman"/>
          <w:spacing w:val="-2"/>
          <w:sz w:val="28"/>
          <w:szCs w:val="28"/>
        </w:rPr>
        <w:t>, các yếu tố thông tin được phân loại như sau:</w:t>
      </w:r>
    </w:p>
    <w:p w14:paraId="6837FD3C" w14:textId="77777777" w:rsidR="00B91343" w:rsidRPr="003A2B9E" w:rsidRDefault="00B91343" w:rsidP="00163E63">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 M: </w:t>
      </w:r>
      <w:r w:rsidRPr="003A2B9E">
        <w:rPr>
          <w:rFonts w:ascii="Times New Roman" w:hAnsi="Times New Roman" w:cs="Times New Roman"/>
          <w:sz w:val="28"/>
          <w:szCs w:val="28"/>
          <w:lang w:val="vi-VN"/>
        </w:rPr>
        <w:t xml:space="preserve">Thông tin bắt buộc để đảm bảo </w:t>
      </w:r>
      <w:r w:rsidRPr="003A2B9E">
        <w:rPr>
          <w:rFonts w:ascii="Times New Roman" w:hAnsi="Times New Roman" w:cs="Times New Roman"/>
          <w:sz w:val="28"/>
          <w:szCs w:val="28"/>
        </w:rPr>
        <w:t>định danh</w:t>
      </w:r>
      <w:r w:rsidRPr="003A2B9E">
        <w:rPr>
          <w:rFonts w:ascii="Times New Roman" w:hAnsi="Times New Roman" w:cs="Times New Roman"/>
          <w:sz w:val="28"/>
          <w:szCs w:val="28"/>
          <w:lang w:val="vi-VN"/>
        </w:rPr>
        <w:t xml:space="preserve"> và truy xuất nguồn gốc sản phẩm bằng cách sử dụng các tiêu chuẩn GS1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Trong trường hợp </w:t>
      </w:r>
      <w:r w:rsidRPr="003A2B9E">
        <w:rPr>
          <w:rFonts w:ascii="Times New Roman" w:hAnsi="Times New Roman" w:cs="Times New Roman"/>
          <w:sz w:val="28"/>
          <w:szCs w:val="28"/>
        </w:rPr>
        <w:t>cơ sở sản xuất, kinh doanh thịt</w:t>
      </w:r>
      <w:r w:rsidRPr="003A2B9E">
        <w:rPr>
          <w:rFonts w:ascii="Times New Roman" w:hAnsi="Times New Roman" w:cs="Times New Roman"/>
          <w:sz w:val="28"/>
          <w:szCs w:val="28"/>
          <w:lang w:val="vi-VN"/>
        </w:rPr>
        <w:t xml:space="preserve"> chia sẻ dữ liệu </w:t>
      </w:r>
      <w:r w:rsidRPr="003A2B9E">
        <w:rPr>
          <w:rFonts w:ascii="Times New Roman" w:hAnsi="Times New Roman" w:cs="Times New Roman"/>
          <w:sz w:val="28"/>
          <w:szCs w:val="28"/>
        </w:rPr>
        <w:t>gốc</w:t>
      </w:r>
      <w:r w:rsidRPr="003A2B9E">
        <w:rPr>
          <w:rFonts w:ascii="Times New Roman" w:hAnsi="Times New Roman" w:cs="Times New Roman"/>
          <w:sz w:val="28"/>
          <w:szCs w:val="28"/>
          <w:lang w:val="vi-VN"/>
        </w:rPr>
        <w:t xml:space="preserve"> bằng các phương tiện điện tử được tiêu chuẩn hóa (ví dụ: EDI, EPCIS) thì chỉ cần mã hóa GTIN/</w:t>
      </w:r>
      <w:r w:rsidRPr="003A2B9E">
        <w:rPr>
          <w:rFonts w:ascii="Times New Roman" w:hAnsi="Times New Roman" w:cs="Times New Roman"/>
          <w:sz w:val="28"/>
          <w:szCs w:val="28"/>
        </w:rPr>
        <w:t>l</w:t>
      </w:r>
      <w:r w:rsidRPr="003A2B9E">
        <w:rPr>
          <w:rFonts w:ascii="Times New Roman" w:hAnsi="Times New Roman" w:cs="Times New Roman"/>
          <w:sz w:val="28"/>
          <w:szCs w:val="28"/>
          <w:lang w:val="vi-VN"/>
        </w:rPr>
        <w:t xml:space="preserve">ô hàng </w:t>
      </w:r>
      <w:r w:rsidRPr="003A2B9E">
        <w:rPr>
          <w:rFonts w:ascii="Times New Roman" w:hAnsi="Times New Roman" w:cs="Times New Roman"/>
          <w:sz w:val="28"/>
          <w:szCs w:val="28"/>
        </w:rPr>
        <w:t xml:space="preserve">bằng </w:t>
      </w:r>
      <w:r w:rsidRPr="003A2B9E">
        <w:rPr>
          <w:rFonts w:ascii="Times New Roman" w:hAnsi="Times New Roman" w:cs="Times New Roman"/>
          <w:sz w:val="28"/>
          <w:szCs w:val="28"/>
          <w:lang w:val="vi-VN"/>
        </w:rPr>
        <w:t>mã vạch in trên nhãn làm khóa truy cập để đảm bảo khả năng truy xuất nguồn gốc.</w:t>
      </w:r>
    </w:p>
    <w:p w14:paraId="46FAE400" w14:textId="77777777" w:rsidR="00B91343" w:rsidRPr="003A2B9E" w:rsidRDefault="00B91343" w:rsidP="00163E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 </w:t>
      </w:r>
      <w:r w:rsidRPr="003A2B9E">
        <w:rPr>
          <w:rFonts w:ascii="Times New Roman" w:hAnsi="Times New Roman" w:cs="Times New Roman"/>
          <w:sz w:val="28"/>
          <w:szCs w:val="28"/>
          <w:lang w:val="vi-VN"/>
        </w:rPr>
        <w:t>Thông tin tùy chọn</w:t>
      </w:r>
      <w:r w:rsidRPr="003A2B9E">
        <w:rPr>
          <w:rFonts w:ascii="Times New Roman" w:hAnsi="Times New Roman" w:cs="Times New Roman"/>
          <w:sz w:val="28"/>
          <w:szCs w:val="28"/>
        </w:rPr>
        <w:t xml:space="preserve"> đối với yêu cầu định danh</w:t>
      </w:r>
      <w:r w:rsidRPr="003A2B9E">
        <w:rPr>
          <w:rFonts w:ascii="Times New Roman" w:hAnsi="Times New Roman" w:cs="Times New Roman"/>
          <w:sz w:val="28"/>
          <w:szCs w:val="28"/>
          <w:lang w:val="vi-VN"/>
        </w:rPr>
        <w:t xml:space="preserve"> và truy xuất nguồn gốc </w:t>
      </w:r>
      <w:r w:rsidRPr="003A2B9E">
        <w:rPr>
          <w:rFonts w:ascii="Times New Roman" w:hAnsi="Times New Roman" w:cs="Times New Roman"/>
          <w:sz w:val="28"/>
          <w:szCs w:val="28"/>
        </w:rPr>
        <w:t>SP</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được chia sẻ bằng cách sử dụng các tiêu chuẩn GS1 do yêu cầu ghi nhãn xuất xứ hợp pháp</w:t>
      </w:r>
      <w:r w:rsidRPr="003A2B9E">
        <w:rPr>
          <w:rFonts w:ascii="Times New Roman" w:hAnsi="Times New Roman" w:cs="Times New Roman"/>
          <w:sz w:val="28"/>
          <w:szCs w:val="28"/>
        </w:rPr>
        <w:t>.</w:t>
      </w:r>
    </w:p>
    <w:p w14:paraId="2209C1D9" w14:textId="77777777" w:rsidR="00B91343" w:rsidRPr="003A2B9E" w:rsidRDefault="00B91343" w:rsidP="00163E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 </w:t>
      </w:r>
      <w:r w:rsidRPr="003A2B9E">
        <w:rPr>
          <w:rFonts w:ascii="Times New Roman" w:hAnsi="Times New Roman" w:cs="Times New Roman"/>
          <w:sz w:val="28"/>
          <w:szCs w:val="28"/>
          <w:lang w:val="vi-VN"/>
        </w:rPr>
        <w:t xml:space="preserve">Thông tin tùy chọn; nếu GS1 DataBar được sử dụng thay </w:t>
      </w:r>
      <w:r w:rsidRPr="003A2B9E">
        <w:rPr>
          <w:rFonts w:ascii="Times New Roman" w:hAnsi="Times New Roman" w:cs="Times New Roman"/>
          <w:sz w:val="28"/>
          <w:szCs w:val="28"/>
        </w:rPr>
        <w:t>cho</w:t>
      </w:r>
      <w:r w:rsidRPr="003A2B9E">
        <w:rPr>
          <w:rFonts w:ascii="Times New Roman" w:hAnsi="Times New Roman" w:cs="Times New Roman"/>
          <w:sz w:val="28"/>
          <w:szCs w:val="28"/>
          <w:lang w:val="vi-VN"/>
        </w:rPr>
        <w:t xml:space="preserve"> EAN-13 trên các </w:t>
      </w:r>
      <w:r w:rsidRPr="003A2B9E">
        <w:rPr>
          <w:rFonts w:ascii="Times New Roman" w:hAnsi="Times New Roman" w:cs="Times New Roman"/>
          <w:sz w:val="28"/>
          <w:szCs w:val="28"/>
        </w:rPr>
        <w:t>vật phẩm</w:t>
      </w:r>
      <w:r w:rsidRPr="003A2B9E">
        <w:rPr>
          <w:rFonts w:ascii="Times New Roman" w:hAnsi="Times New Roman" w:cs="Times New Roman"/>
          <w:sz w:val="28"/>
          <w:szCs w:val="28"/>
          <w:lang w:val="vi-VN"/>
        </w:rPr>
        <w:t xml:space="preserve"> tiêu dùn</w:t>
      </w:r>
      <w:r w:rsidRPr="003A2B9E">
        <w:rPr>
          <w:rFonts w:ascii="Times New Roman" w:hAnsi="Times New Roman" w:cs="Times New Roman"/>
          <w:sz w:val="28"/>
          <w:szCs w:val="28"/>
        </w:rPr>
        <w:t>g</w:t>
      </w:r>
    </w:p>
    <w:p w14:paraId="6B5E603F" w14:textId="77777777" w:rsidR="00B91343" w:rsidRPr="003A2B9E" w:rsidRDefault="00B91343" w:rsidP="00163E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L: T</w:t>
      </w:r>
      <w:r w:rsidRPr="003A2B9E">
        <w:rPr>
          <w:rFonts w:ascii="Times New Roman" w:hAnsi="Times New Roman" w:cs="Times New Roman"/>
          <w:sz w:val="28"/>
          <w:szCs w:val="28"/>
          <w:lang w:val="vi-VN"/>
        </w:rPr>
        <w:t xml:space="preserve">hông tin bắt buộc </w:t>
      </w:r>
      <w:r w:rsidRPr="003A2B9E">
        <w:rPr>
          <w:rFonts w:ascii="Times New Roman" w:hAnsi="Times New Roman" w:cs="Times New Roman"/>
          <w:sz w:val="28"/>
          <w:szCs w:val="28"/>
        </w:rPr>
        <w:t>theo yêu cầu pháp luật.”</w:t>
      </w:r>
    </w:p>
    <w:p w14:paraId="1E9F367E" w14:textId="08F851FA"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iCs/>
          <w:sz w:val="28"/>
          <w:szCs w:val="28"/>
        </w:rPr>
        <w:t xml:space="preserve">Phân loại thông tin nhằm </w:t>
      </w:r>
      <w:r w:rsidR="00B91343" w:rsidRPr="003A2B9E">
        <w:rPr>
          <w:rFonts w:ascii="Times New Roman" w:hAnsi="Times New Roman" w:cs="Times New Roman"/>
          <w:bCs/>
          <w:spacing w:val="-2"/>
          <w:sz w:val="28"/>
          <w:szCs w:val="28"/>
        </w:rPr>
        <w:t>định danh và thu thập dữ liệu tự động.</w:t>
      </w:r>
    </w:p>
    <w:p w14:paraId="5CFA3EF0" w14:textId="1A5DFD07" w:rsidR="00B91343" w:rsidRPr="003A2B9E" w:rsidRDefault="00CB4268"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.5.2   Cơ sở giết mổ</w:t>
      </w:r>
    </w:p>
    <w:p w14:paraId="2ACB2198" w14:textId="2E70FB0F" w:rsidR="00B91343" w:rsidRPr="003A2B9E" w:rsidRDefault="00B91343" w:rsidP="00CB426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giết mổ lợn thực hiện định danh và thu thập dữ liệu tự động theo Bả</w:t>
      </w:r>
      <w:r w:rsidR="00CB4268" w:rsidRPr="003A2B9E">
        <w:rPr>
          <w:rFonts w:ascii="Times New Roman" w:hAnsi="Times New Roman" w:cs="Times New Roman"/>
          <w:sz w:val="28"/>
          <w:szCs w:val="28"/>
        </w:rPr>
        <w:t xml:space="preserve">ng 1 </w:t>
      </w:r>
      <w:r w:rsidRPr="003A2B9E">
        <w:rPr>
          <w:rFonts w:ascii="Times New Roman" w:hAnsi="Times New Roman" w:cs="Times New Roman"/>
          <w:sz w:val="28"/>
          <w:szCs w:val="28"/>
        </w:rPr>
        <w:t>– Định danh và thu thập dữ liệu tự động đối với cơ sở giết mổ lợn</w:t>
      </w:r>
      <w:r w:rsidR="00CB4268" w:rsidRPr="003A2B9E">
        <w:rPr>
          <w:rFonts w:ascii="Times New Roman" w:hAnsi="Times New Roman" w:cs="Times New Roman"/>
          <w:sz w:val="28"/>
          <w:szCs w:val="2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3496"/>
        <w:gridCol w:w="3572"/>
        <w:gridCol w:w="1290"/>
      </w:tblGrid>
      <w:tr w:rsidR="00B91343" w:rsidRPr="003A2B9E" w14:paraId="17C848D7" w14:textId="77777777" w:rsidTr="004F2DE0">
        <w:trPr>
          <w:trHeight w:val="20"/>
          <w:tblHeader/>
          <w:jc w:val="center"/>
        </w:trPr>
        <w:tc>
          <w:tcPr>
            <w:tcW w:w="388" w:type="pct"/>
            <w:shd w:val="clear" w:color="auto" w:fill="auto"/>
          </w:tcPr>
          <w:p w14:paraId="4DD481A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29" w:type="pct"/>
            <w:shd w:val="clear" w:color="auto" w:fill="auto"/>
          </w:tcPr>
          <w:p w14:paraId="6C7F082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71" w:type="pct"/>
            <w:shd w:val="clear" w:color="auto" w:fill="auto"/>
          </w:tcPr>
          <w:p w14:paraId="6067F51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12" w:type="pct"/>
            <w:shd w:val="clear" w:color="auto" w:fill="auto"/>
          </w:tcPr>
          <w:p w14:paraId="0F324D33"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796F3220" w14:textId="77777777" w:rsidTr="004F2DE0">
        <w:trPr>
          <w:trHeight w:val="20"/>
          <w:jc w:val="center"/>
        </w:trPr>
        <w:tc>
          <w:tcPr>
            <w:tcW w:w="388" w:type="pct"/>
            <w:vMerge w:val="restart"/>
            <w:shd w:val="clear" w:color="auto" w:fill="auto"/>
          </w:tcPr>
          <w:p w14:paraId="799F132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29" w:type="pct"/>
            <w:shd w:val="clear" w:color="auto" w:fill="auto"/>
          </w:tcPr>
          <w:p w14:paraId="66ADCD9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71" w:type="pct"/>
            <w:shd w:val="clear" w:color="auto" w:fill="auto"/>
          </w:tcPr>
          <w:p w14:paraId="34B4728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712" w:type="pct"/>
            <w:shd w:val="clear" w:color="auto" w:fill="auto"/>
          </w:tcPr>
          <w:p w14:paraId="099A244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16B9193" w14:textId="77777777" w:rsidTr="004F2DE0">
        <w:trPr>
          <w:trHeight w:val="20"/>
          <w:jc w:val="center"/>
        </w:trPr>
        <w:tc>
          <w:tcPr>
            <w:tcW w:w="388" w:type="pct"/>
            <w:vMerge/>
            <w:shd w:val="clear" w:color="auto" w:fill="auto"/>
          </w:tcPr>
          <w:p w14:paraId="39E2F08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523180D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71" w:type="pct"/>
            <w:shd w:val="clear" w:color="auto" w:fill="auto"/>
          </w:tcPr>
          <w:p w14:paraId="5029B61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2" w:type="pct"/>
            <w:shd w:val="clear" w:color="auto" w:fill="auto"/>
          </w:tcPr>
          <w:p w14:paraId="6B3B6A5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1995B38" w14:textId="77777777" w:rsidTr="004F2DE0">
        <w:trPr>
          <w:trHeight w:val="20"/>
          <w:jc w:val="center"/>
        </w:trPr>
        <w:tc>
          <w:tcPr>
            <w:tcW w:w="388" w:type="pct"/>
            <w:vMerge/>
            <w:shd w:val="clear" w:color="auto" w:fill="auto"/>
          </w:tcPr>
          <w:p w14:paraId="76BCABE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3F1BFEF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71" w:type="pct"/>
            <w:shd w:val="clear" w:color="auto" w:fill="auto"/>
          </w:tcPr>
          <w:p w14:paraId="3011CE6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2" w:type="pct"/>
            <w:shd w:val="clear" w:color="auto" w:fill="auto"/>
          </w:tcPr>
          <w:p w14:paraId="362842D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3EE3F0F" w14:textId="77777777" w:rsidTr="004F2DE0">
        <w:trPr>
          <w:trHeight w:val="20"/>
          <w:jc w:val="center"/>
        </w:trPr>
        <w:tc>
          <w:tcPr>
            <w:tcW w:w="388" w:type="pct"/>
            <w:vMerge/>
            <w:shd w:val="clear" w:color="auto" w:fill="auto"/>
          </w:tcPr>
          <w:p w14:paraId="334D4B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3760383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71" w:type="pct"/>
            <w:shd w:val="clear" w:color="auto" w:fill="auto"/>
          </w:tcPr>
          <w:p w14:paraId="0158FDDC"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12" w:type="pct"/>
            <w:shd w:val="clear" w:color="auto" w:fill="auto"/>
          </w:tcPr>
          <w:p w14:paraId="4E0F81A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8C6770D" w14:textId="77777777" w:rsidTr="004F2DE0">
        <w:trPr>
          <w:trHeight w:val="20"/>
          <w:jc w:val="center"/>
        </w:trPr>
        <w:tc>
          <w:tcPr>
            <w:tcW w:w="388" w:type="pct"/>
            <w:vMerge w:val="restart"/>
            <w:shd w:val="clear" w:color="auto" w:fill="auto"/>
          </w:tcPr>
          <w:p w14:paraId="25F601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29" w:type="pct"/>
            <w:shd w:val="clear" w:color="auto" w:fill="auto"/>
          </w:tcPr>
          <w:p w14:paraId="69AE4B1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71" w:type="pct"/>
            <w:shd w:val="clear" w:color="auto" w:fill="auto"/>
          </w:tcPr>
          <w:p w14:paraId="5E8476F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2" w:type="pct"/>
            <w:shd w:val="clear" w:color="auto" w:fill="auto"/>
          </w:tcPr>
          <w:p w14:paraId="1AD5D7D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4845228A" w14:textId="77777777" w:rsidTr="004F2DE0">
        <w:trPr>
          <w:trHeight w:val="20"/>
          <w:jc w:val="center"/>
        </w:trPr>
        <w:tc>
          <w:tcPr>
            <w:tcW w:w="388" w:type="pct"/>
            <w:vMerge/>
            <w:shd w:val="clear" w:color="auto" w:fill="auto"/>
          </w:tcPr>
          <w:p w14:paraId="10D1F1B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613196B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467104D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78D4663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71" w:type="pct"/>
            <w:shd w:val="clear" w:color="auto" w:fill="auto"/>
          </w:tcPr>
          <w:p w14:paraId="0761C38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4C9664B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2" w:type="pct"/>
            <w:shd w:val="clear" w:color="auto" w:fill="auto"/>
          </w:tcPr>
          <w:p w14:paraId="40A2781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33E5689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02E9393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1B2F6A3" w14:textId="77777777" w:rsidTr="004F2DE0">
        <w:trPr>
          <w:trHeight w:val="20"/>
          <w:jc w:val="center"/>
        </w:trPr>
        <w:tc>
          <w:tcPr>
            <w:tcW w:w="388" w:type="pct"/>
            <w:shd w:val="clear" w:color="auto" w:fill="auto"/>
          </w:tcPr>
          <w:p w14:paraId="1F4AD20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29" w:type="pct"/>
            <w:shd w:val="clear" w:color="auto" w:fill="auto"/>
          </w:tcPr>
          <w:p w14:paraId="1467B1A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971" w:type="pct"/>
            <w:shd w:val="clear" w:color="auto" w:fill="auto"/>
          </w:tcPr>
          <w:p w14:paraId="69182BF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712" w:type="pct"/>
            <w:shd w:val="clear" w:color="auto" w:fill="auto"/>
          </w:tcPr>
          <w:p w14:paraId="5F5B6EB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ED3F5ED" w14:textId="77777777" w:rsidTr="004F2DE0">
        <w:trPr>
          <w:trHeight w:val="20"/>
          <w:jc w:val="center"/>
        </w:trPr>
        <w:tc>
          <w:tcPr>
            <w:tcW w:w="388" w:type="pct"/>
            <w:vMerge w:val="restart"/>
            <w:shd w:val="clear" w:color="auto" w:fill="auto"/>
          </w:tcPr>
          <w:p w14:paraId="59AC9FB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29" w:type="pct"/>
            <w:shd w:val="clear" w:color="auto" w:fill="auto"/>
          </w:tcPr>
          <w:p w14:paraId="4E78C4F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71" w:type="pct"/>
            <w:shd w:val="clear" w:color="auto" w:fill="auto"/>
          </w:tcPr>
          <w:p w14:paraId="0A281CA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712" w:type="pct"/>
            <w:shd w:val="clear" w:color="auto" w:fill="auto"/>
          </w:tcPr>
          <w:p w14:paraId="3FDF267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0AE196C8" w14:textId="77777777" w:rsidTr="004F2DE0">
        <w:trPr>
          <w:trHeight w:val="20"/>
          <w:jc w:val="center"/>
        </w:trPr>
        <w:tc>
          <w:tcPr>
            <w:tcW w:w="388" w:type="pct"/>
            <w:vMerge/>
            <w:shd w:val="clear" w:color="auto" w:fill="auto"/>
          </w:tcPr>
          <w:p w14:paraId="548E7C9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794F3BB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71" w:type="pct"/>
            <w:shd w:val="clear" w:color="auto" w:fill="auto"/>
          </w:tcPr>
          <w:p w14:paraId="6FB2F3E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12" w:type="pct"/>
            <w:shd w:val="clear" w:color="auto" w:fill="auto"/>
          </w:tcPr>
          <w:p w14:paraId="3F4310A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73E2525" w14:textId="77777777" w:rsidTr="004F2DE0">
        <w:trPr>
          <w:trHeight w:val="20"/>
          <w:jc w:val="center"/>
        </w:trPr>
        <w:tc>
          <w:tcPr>
            <w:tcW w:w="388" w:type="pct"/>
            <w:vMerge/>
            <w:shd w:val="clear" w:color="auto" w:fill="auto"/>
          </w:tcPr>
          <w:p w14:paraId="0B6223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4EEBD80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Chủng loại sản phẩm (ví dụ: thịt bê, thịt bò đực, thịt bò cái tơ, thay vì “thịt bò”)</w:t>
            </w:r>
          </w:p>
        </w:tc>
        <w:tc>
          <w:tcPr>
            <w:tcW w:w="1971" w:type="pct"/>
            <w:shd w:val="clear" w:color="auto" w:fill="auto"/>
          </w:tcPr>
          <w:p w14:paraId="48CC43B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2" w:type="pct"/>
            <w:shd w:val="clear" w:color="auto" w:fill="auto"/>
          </w:tcPr>
          <w:p w14:paraId="5F4F7B6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664F85C2" w14:textId="77777777" w:rsidTr="004F2DE0">
        <w:trPr>
          <w:trHeight w:val="20"/>
          <w:jc w:val="center"/>
        </w:trPr>
        <w:tc>
          <w:tcPr>
            <w:tcW w:w="388" w:type="pct"/>
            <w:shd w:val="clear" w:color="auto" w:fill="auto"/>
          </w:tcPr>
          <w:p w14:paraId="7623A02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29" w:type="pct"/>
            <w:shd w:val="clear" w:color="auto" w:fill="auto"/>
          </w:tcPr>
          <w:p w14:paraId="4FC4F73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71" w:type="pct"/>
            <w:shd w:val="clear" w:color="auto" w:fill="auto"/>
          </w:tcPr>
          <w:p w14:paraId="524C4E5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5466789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12" w:type="pct"/>
            <w:shd w:val="clear" w:color="auto" w:fill="auto"/>
          </w:tcPr>
          <w:p w14:paraId="7A2DCF1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4A6D833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357CCC4" w14:textId="77777777" w:rsidTr="004F2DE0">
        <w:trPr>
          <w:trHeight w:val="20"/>
          <w:jc w:val="center"/>
        </w:trPr>
        <w:tc>
          <w:tcPr>
            <w:tcW w:w="388" w:type="pct"/>
            <w:shd w:val="clear" w:color="auto" w:fill="auto"/>
          </w:tcPr>
          <w:p w14:paraId="13CB46D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29" w:type="pct"/>
            <w:shd w:val="clear" w:color="auto" w:fill="auto"/>
          </w:tcPr>
          <w:p w14:paraId="78692DA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thẻ tai </w:t>
            </w:r>
          </w:p>
        </w:tc>
        <w:tc>
          <w:tcPr>
            <w:tcW w:w="1971" w:type="pct"/>
            <w:shd w:val="clear" w:color="auto" w:fill="auto"/>
          </w:tcPr>
          <w:p w14:paraId="760A069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(251)              </w:t>
            </w:r>
          </w:p>
        </w:tc>
        <w:tc>
          <w:tcPr>
            <w:tcW w:w="712" w:type="pct"/>
            <w:shd w:val="clear" w:color="auto" w:fill="auto"/>
          </w:tcPr>
          <w:p w14:paraId="79AB7FE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tc>
      </w:tr>
      <w:tr w:rsidR="00B91343" w:rsidRPr="003A2B9E" w14:paraId="39D081F8" w14:textId="77777777" w:rsidTr="004F2DE0">
        <w:trPr>
          <w:trHeight w:val="20"/>
          <w:jc w:val="center"/>
        </w:trPr>
        <w:tc>
          <w:tcPr>
            <w:tcW w:w="388" w:type="pct"/>
            <w:vMerge w:val="restart"/>
            <w:shd w:val="clear" w:color="auto" w:fill="auto"/>
          </w:tcPr>
          <w:p w14:paraId="1A57460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p w14:paraId="212772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0161B76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 xml:space="preserve">Số lượng hoặc khối lượng </w:t>
            </w:r>
            <w:r w:rsidRPr="003A2B9E">
              <w:rPr>
                <w:rFonts w:ascii="Times New Roman" w:hAnsi="Times New Roman" w:cs="Times New Roman"/>
                <w:sz w:val="28"/>
                <w:szCs w:val="28"/>
              </w:rPr>
              <w:lastRenderedPageBreak/>
              <w:t>tịnh</w:t>
            </w:r>
          </w:p>
        </w:tc>
        <w:tc>
          <w:tcPr>
            <w:tcW w:w="1971" w:type="pct"/>
            <w:shd w:val="clear" w:color="auto" w:fill="auto"/>
          </w:tcPr>
          <w:p w14:paraId="1CC4D44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AI (30) VAR.COUNT</w:t>
            </w:r>
          </w:p>
          <w:p w14:paraId="460FE7E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AI (310) NET WEIGHT (kg)   </w:t>
            </w:r>
          </w:p>
        </w:tc>
        <w:tc>
          <w:tcPr>
            <w:tcW w:w="712" w:type="pct"/>
            <w:shd w:val="clear" w:color="auto" w:fill="auto"/>
          </w:tcPr>
          <w:p w14:paraId="6B3F8A6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C, L</w:t>
            </w:r>
          </w:p>
          <w:p w14:paraId="7FAD63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D7C8905" w14:textId="77777777" w:rsidTr="004F2DE0">
        <w:trPr>
          <w:trHeight w:val="20"/>
          <w:jc w:val="center"/>
        </w:trPr>
        <w:tc>
          <w:tcPr>
            <w:tcW w:w="388" w:type="pct"/>
            <w:vMerge/>
            <w:shd w:val="clear" w:color="auto" w:fill="auto"/>
          </w:tcPr>
          <w:p w14:paraId="0F16E30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7C107ED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Phân loại thân thịt                     </w:t>
            </w:r>
          </w:p>
        </w:tc>
        <w:tc>
          <w:tcPr>
            <w:tcW w:w="1971" w:type="pct"/>
            <w:shd w:val="clear" w:color="auto" w:fill="auto"/>
          </w:tcPr>
          <w:p w14:paraId="1FE0307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2" w:type="pct"/>
            <w:shd w:val="clear" w:color="auto" w:fill="auto"/>
          </w:tcPr>
          <w:p w14:paraId="76B01E0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D7C2ED8" w14:textId="77777777" w:rsidTr="004F2DE0">
        <w:trPr>
          <w:trHeight w:val="20"/>
          <w:jc w:val="center"/>
        </w:trPr>
        <w:tc>
          <w:tcPr>
            <w:tcW w:w="388" w:type="pct"/>
            <w:vMerge w:val="restart"/>
            <w:shd w:val="clear" w:color="auto" w:fill="auto"/>
          </w:tcPr>
          <w:p w14:paraId="0DA1718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29" w:type="pct"/>
            <w:shd w:val="clear" w:color="auto" w:fill="auto"/>
          </w:tcPr>
          <w:p w14:paraId="058D841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1971" w:type="pct"/>
            <w:shd w:val="clear" w:color="auto" w:fill="auto"/>
          </w:tcPr>
          <w:p w14:paraId="2112233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712" w:type="pct"/>
            <w:shd w:val="clear" w:color="auto" w:fill="auto"/>
          </w:tcPr>
          <w:p w14:paraId="4FDE47F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69B29482" w14:textId="77777777" w:rsidTr="004F2DE0">
        <w:trPr>
          <w:trHeight w:val="20"/>
          <w:jc w:val="center"/>
        </w:trPr>
        <w:tc>
          <w:tcPr>
            <w:tcW w:w="388" w:type="pct"/>
            <w:vMerge/>
            <w:shd w:val="clear" w:color="auto" w:fill="auto"/>
          </w:tcPr>
          <w:p w14:paraId="401DD2F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9" w:type="pct"/>
            <w:shd w:val="clear" w:color="auto" w:fill="auto"/>
          </w:tcPr>
          <w:p w14:paraId="5332ED9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971" w:type="pct"/>
            <w:shd w:val="clear" w:color="auto" w:fill="auto"/>
          </w:tcPr>
          <w:p w14:paraId="63D101C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2" w:type="pct"/>
            <w:shd w:val="clear" w:color="auto" w:fill="auto"/>
          </w:tcPr>
          <w:p w14:paraId="643F412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4EF2C0C" w14:textId="77777777" w:rsidTr="004F2DE0">
        <w:trPr>
          <w:trHeight w:val="20"/>
          <w:jc w:val="center"/>
        </w:trPr>
        <w:tc>
          <w:tcPr>
            <w:tcW w:w="388" w:type="pct"/>
            <w:shd w:val="clear" w:color="auto" w:fill="auto"/>
          </w:tcPr>
          <w:p w14:paraId="02F8334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29" w:type="pct"/>
            <w:shd w:val="clear" w:color="auto" w:fill="auto"/>
          </w:tcPr>
          <w:p w14:paraId="06D4859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971" w:type="pct"/>
            <w:shd w:val="clear" w:color="auto" w:fill="auto"/>
          </w:tcPr>
          <w:p w14:paraId="22158DF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712" w:type="pct"/>
            <w:shd w:val="clear" w:color="auto" w:fill="auto"/>
          </w:tcPr>
          <w:p w14:paraId="2FF3BE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4AD10D27" w14:textId="77777777" w:rsidTr="004F2DE0">
        <w:trPr>
          <w:trHeight w:val="20"/>
          <w:jc w:val="center"/>
        </w:trPr>
        <w:tc>
          <w:tcPr>
            <w:tcW w:w="388" w:type="pct"/>
            <w:shd w:val="clear" w:color="auto" w:fill="auto"/>
          </w:tcPr>
          <w:p w14:paraId="5679AA2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29" w:type="pct"/>
            <w:shd w:val="clear" w:color="auto" w:fill="auto"/>
          </w:tcPr>
          <w:p w14:paraId="1482726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971" w:type="pct"/>
            <w:shd w:val="clear" w:color="auto" w:fill="auto"/>
          </w:tcPr>
          <w:p w14:paraId="6B6C9B4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712" w:type="pct"/>
            <w:shd w:val="clear" w:color="auto" w:fill="auto"/>
          </w:tcPr>
          <w:p w14:paraId="408F0C2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2207993" w14:textId="77777777" w:rsidTr="004F2DE0">
        <w:trPr>
          <w:trHeight w:val="20"/>
          <w:jc w:val="center"/>
        </w:trPr>
        <w:tc>
          <w:tcPr>
            <w:tcW w:w="388" w:type="pct"/>
            <w:shd w:val="clear" w:color="auto" w:fill="auto"/>
          </w:tcPr>
          <w:p w14:paraId="50F26FB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29" w:type="pct"/>
            <w:shd w:val="clear" w:color="auto" w:fill="auto"/>
          </w:tcPr>
          <w:p w14:paraId="7FB5153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971" w:type="pct"/>
            <w:shd w:val="clear" w:color="auto" w:fill="auto"/>
          </w:tcPr>
          <w:p w14:paraId="60FD1A8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712" w:type="pct"/>
            <w:shd w:val="clear" w:color="auto" w:fill="auto"/>
          </w:tcPr>
          <w:p w14:paraId="68F09F6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6FF66CE" w14:textId="77777777" w:rsidTr="004F2DE0">
        <w:trPr>
          <w:trHeight w:val="20"/>
          <w:jc w:val="center"/>
        </w:trPr>
        <w:tc>
          <w:tcPr>
            <w:tcW w:w="388" w:type="pct"/>
            <w:shd w:val="clear" w:color="auto" w:fill="auto"/>
          </w:tcPr>
          <w:p w14:paraId="62E4F4F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29" w:type="pct"/>
            <w:shd w:val="clear" w:color="auto" w:fill="auto"/>
          </w:tcPr>
          <w:p w14:paraId="04966540" w14:textId="77777777" w:rsidR="00B91343" w:rsidRPr="003A2B9E" w:rsidRDefault="00B91343" w:rsidP="00961AEB">
            <w:pPr>
              <w:widowControl w:val="0"/>
              <w:spacing w:after="0" w:line="240" w:lineRule="auto"/>
              <w:ind w:right="-113"/>
              <w:rPr>
                <w:rFonts w:ascii="Times New Roman" w:hAnsi="Times New Roman" w:cs="Times New Roman"/>
                <w:spacing w:val="-6"/>
                <w:sz w:val="28"/>
                <w:szCs w:val="28"/>
              </w:rPr>
            </w:pPr>
            <w:r w:rsidRPr="003A2B9E">
              <w:rPr>
                <w:rFonts w:ascii="Times New Roman" w:hAnsi="Times New Roman" w:cs="Times New Roman"/>
                <w:spacing w:val="-6"/>
                <w:sz w:val="28"/>
                <w:szCs w:val="28"/>
              </w:rPr>
              <w:t>Nước có cơ sở chăn nuôi/vỗ béo (country of rearing/fattening)</w:t>
            </w:r>
          </w:p>
        </w:tc>
        <w:tc>
          <w:tcPr>
            <w:tcW w:w="1971" w:type="pct"/>
            <w:shd w:val="clear" w:color="auto" w:fill="auto"/>
          </w:tcPr>
          <w:p w14:paraId="18B7009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712" w:type="pct"/>
            <w:shd w:val="clear" w:color="auto" w:fill="auto"/>
          </w:tcPr>
          <w:p w14:paraId="3F9EB7D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E9C21AB" w14:textId="77777777" w:rsidTr="004F2DE0">
        <w:trPr>
          <w:trHeight w:val="20"/>
          <w:jc w:val="center"/>
        </w:trPr>
        <w:tc>
          <w:tcPr>
            <w:tcW w:w="388" w:type="pct"/>
            <w:shd w:val="clear" w:color="auto" w:fill="auto"/>
          </w:tcPr>
          <w:p w14:paraId="4F17D36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29" w:type="pct"/>
            <w:shd w:val="clear" w:color="auto" w:fill="auto"/>
          </w:tcPr>
          <w:p w14:paraId="6016568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có cơ sở giết mổ (country of slaughtering)</w:t>
            </w:r>
          </w:p>
        </w:tc>
        <w:tc>
          <w:tcPr>
            <w:tcW w:w="1971" w:type="pct"/>
            <w:shd w:val="clear" w:color="auto" w:fill="auto"/>
          </w:tcPr>
          <w:p w14:paraId="5402951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712" w:type="pct"/>
            <w:shd w:val="clear" w:color="auto" w:fill="auto"/>
          </w:tcPr>
          <w:p w14:paraId="021F877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F5A0638" w14:textId="77777777" w:rsidTr="004F2DE0">
        <w:trPr>
          <w:trHeight w:val="20"/>
          <w:jc w:val="center"/>
        </w:trPr>
        <w:tc>
          <w:tcPr>
            <w:tcW w:w="388" w:type="pct"/>
            <w:shd w:val="clear" w:color="auto" w:fill="auto"/>
          </w:tcPr>
          <w:p w14:paraId="16C45D4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29" w:type="pct"/>
            <w:shd w:val="clear" w:color="auto" w:fill="auto"/>
          </w:tcPr>
          <w:p w14:paraId="063AB06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971" w:type="pct"/>
            <w:shd w:val="clear" w:color="auto" w:fill="auto"/>
          </w:tcPr>
          <w:p w14:paraId="148E29D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712" w:type="pct"/>
            <w:shd w:val="clear" w:color="auto" w:fill="auto"/>
          </w:tcPr>
          <w:p w14:paraId="2CE7454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54D4D91" w14:textId="77777777" w:rsidTr="004F2DE0">
        <w:trPr>
          <w:trHeight w:val="20"/>
          <w:jc w:val="center"/>
        </w:trPr>
        <w:tc>
          <w:tcPr>
            <w:tcW w:w="5000" w:type="pct"/>
            <w:gridSpan w:val="4"/>
            <w:shd w:val="clear" w:color="auto" w:fill="auto"/>
          </w:tcPr>
          <w:p w14:paraId="7BAD601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lợn.</w:t>
            </w:r>
          </w:p>
        </w:tc>
      </w:tr>
    </w:tbl>
    <w:p w14:paraId="41A59874" w14:textId="3C3DF130"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08D67FBF"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văn bản sau:</w:t>
      </w:r>
    </w:p>
    <w:p w14:paraId="27EF818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color w:val="000000"/>
          <w:sz w:val="28"/>
          <w:szCs w:val="28"/>
        </w:rPr>
        <w:t>Luật Chăn nuôi 2018: “</w:t>
      </w:r>
      <w:r w:rsidRPr="003A2B9E">
        <w:rPr>
          <w:rFonts w:ascii="Times New Roman" w:hAnsi="Times New Roman" w:cs="Times New Roman"/>
          <w:iCs/>
          <w:color w:val="000000"/>
          <w:sz w:val="28"/>
          <w:szCs w:val="28"/>
        </w:rPr>
        <w:t>Cơ sở giết mổ phải có hồ sơ về nguồn gốc, xuất xứ của vật nuôi bảo đảm truy xuất được nguồn gốc của vật nuôi đưa vào giết mổ</w:t>
      </w:r>
      <w:r w:rsidRPr="003A2B9E">
        <w:rPr>
          <w:rFonts w:ascii="Times New Roman" w:hAnsi="Times New Roman" w:cs="Times New Roman"/>
          <w:color w:val="000000"/>
          <w:sz w:val="28"/>
          <w:szCs w:val="28"/>
        </w:rPr>
        <w:t xml:space="preserve">” </w:t>
      </w:r>
    </w:p>
    <w:p w14:paraId="2A49DCC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Thông tư số 17/2021/TT-BNNPTNT: Điều 4 “Thực phẩm sau mỗi công đoạn phải được mã hóa, nhận diện bằng một phương thức thích hợp để phục vụ truy xuất nguồn gốc.” và Điều 5. Thiết lập hệ thống truy xuất nguồn gốc</w:t>
      </w:r>
    </w:p>
    <w:p w14:paraId="6EA7C756"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3597108D" w14:textId="04054056" w:rsidR="00B91343" w:rsidRPr="003A2B9E" w:rsidRDefault="00CB4268"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.5.3   Cơ sở pha lọc</w:t>
      </w:r>
    </w:p>
    <w:p w14:paraId="08212403" w14:textId="071765CC" w:rsidR="00B91343" w:rsidRPr="003A2B9E" w:rsidRDefault="00B91343" w:rsidP="00CB426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pha lọc thịt lợn thực hiện định danh và thu thập dữ liệu tự động theo Bả</w:t>
      </w:r>
      <w:r w:rsidR="00CB4268" w:rsidRPr="003A2B9E">
        <w:rPr>
          <w:rFonts w:ascii="Times New Roman" w:hAnsi="Times New Roman" w:cs="Times New Roman"/>
          <w:sz w:val="28"/>
          <w:szCs w:val="28"/>
        </w:rPr>
        <w:t>ng 2</w:t>
      </w:r>
      <w:r w:rsidRPr="003A2B9E">
        <w:rPr>
          <w:rFonts w:ascii="Times New Roman" w:hAnsi="Times New Roman" w:cs="Times New Roman"/>
          <w:sz w:val="28"/>
          <w:szCs w:val="28"/>
        </w:rPr>
        <w:t xml:space="preserve"> – Định danh và thu thập dữ liệu tự động đối với cơ sở pha lọc thịt lợn</w:t>
      </w:r>
      <w:r w:rsidR="00CB4268" w:rsidRPr="003A2B9E">
        <w:rPr>
          <w:rFonts w:ascii="Times New Roman" w:hAnsi="Times New Roman" w:cs="Times New Roman"/>
          <w:sz w:val="28"/>
          <w:szCs w:val="28"/>
        </w:rPr>
        <w:t>”</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491"/>
        <w:gridCol w:w="3529"/>
        <w:gridCol w:w="1201"/>
      </w:tblGrid>
      <w:tr w:rsidR="00B91343" w:rsidRPr="003A2B9E" w14:paraId="4E0C28F5" w14:textId="77777777" w:rsidTr="004F2DE0">
        <w:trPr>
          <w:trHeight w:val="20"/>
          <w:tblHeader/>
          <w:jc w:val="center"/>
        </w:trPr>
        <w:tc>
          <w:tcPr>
            <w:tcW w:w="394" w:type="pct"/>
            <w:shd w:val="clear" w:color="auto" w:fill="auto"/>
          </w:tcPr>
          <w:p w14:paraId="7A6F331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56" w:type="pct"/>
            <w:shd w:val="clear" w:color="auto" w:fill="auto"/>
          </w:tcPr>
          <w:p w14:paraId="17072B4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77" w:type="pct"/>
            <w:shd w:val="clear" w:color="auto" w:fill="auto"/>
          </w:tcPr>
          <w:p w14:paraId="091438C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673" w:type="pct"/>
            <w:shd w:val="clear" w:color="auto" w:fill="auto"/>
          </w:tcPr>
          <w:p w14:paraId="67D413E5"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4F783F99" w14:textId="77777777" w:rsidTr="004F2DE0">
        <w:trPr>
          <w:trHeight w:val="20"/>
          <w:jc w:val="center"/>
        </w:trPr>
        <w:tc>
          <w:tcPr>
            <w:tcW w:w="394" w:type="pct"/>
            <w:vMerge w:val="restart"/>
            <w:shd w:val="clear" w:color="auto" w:fill="auto"/>
          </w:tcPr>
          <w:p w14:paraId="438C270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56" w:type="pct"/>
            <w:shd w:val="clear" w:color="auto" w:fill="auto"/>
          </w:tcPr>
          <w:p w14:paraId="72C12FB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77" w:type="pct"/>
            <w:shd w:val="clear" w:color="auto" w:fill="auto"/>
          </w:tcPr>
          <w:p w14:paraId="784FB3C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673" w:type="pct"/>
            <w:shd w:val="clear" w:color="auto" w:fill="auto"/>
          </w:tcPr>
          <w:p w14:paraId="24B1AE4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5B646F36" w14:textId="77777777" w:rsidTr="004F2DE0">
        <w:trPr>
          <w:trHeight w:val="20"/>
          <w:jc w:val="center"/>
        </w:trPr>
        <w:tc>
          <w:tcPr>
            <w:tcW w:w="394" w:type="pct"/>
            <w:vMerge/>
            <w:shd w:val="clear" w:color="auto" w:fill="auto"/>
          </w:tcPr>
          <w:p w14:paraId="532CADF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7419DCD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77" w:type="pct"/>
            <w:shd w:val="clear" w:color="auto" w:fill="auto"/>
          </w:tcPr>
          <w:p w14:paraId="1F39888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73" w:type="pct"/>
            <w:shd w:val="clear" w:color="auto" w:fill="auto"/>
          </w:tcPr>
          <w:p w14:paraId="7D37A93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25DE47F" w14:textId="77777777" w:rsidTr="004F2DE0">
        <w:trPr>
          <w:trHeight w:val="20"/>
          <w:jc w:val="center"/>
        </w:trPr>
        <w:tc>
          <w:tcPr>
            <w:tcW w:w="394" w:type="pct"/>
            <w:vMerge/>
            <w:shd w:val="clear" w:color="auto" w:fill="auto"/>
          </w:tcPr>
          <w:p w14:paraId="370B53B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489873C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77" w:type="pct"/>
            <w:shd w:val="clear" w:color="auto" w:fill="auto"/>
          </w:tcPr>
          <w:p w14:paraId="1B9F0F6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73" w:type="pct"/>
            <w:shd w:val="clear" w:color="auto" w:fill="auto"/>
          </w:tcPr>
          <w:p w14:paraId="401FE34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8322ACA" w14:textId="77777777" w:rsidTr="004F2DE0">
        <w:trPr>
          <w:trHeight w:val="20"/>
          <w:jc w:val="center"/>
        </w:trPr>
        <w:tc>
          <w:tcPr>
            <w:tcW w:w="394" w:type="pct"/>
            <w:vMerge/>
            <w:shd w:val="clear" w:color="auto" w:fill="auto"/>
          </w:tcPr>
          <w:p w14:paraId="0713923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14DDE72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77" w:type="pct"/>
            <w:shd w:val="clear" w:color="auto" w:fill="auto"/>
          </w:tcPr>
          <w:p w14:paraId="1FFAB252"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673" w:type="pct"/>
            <w:shd w:val="clear" w:color="auto" w:fill="auto"/>
          </w:tcPr>
          <w:p w14:paraId="6F97A8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ABE4FB8" w14:textId="77777777" w:rsidTr="004F2DE0">
        <w:trPr>
          <w:trHeight w:val="20"/>
          <w:jc w:val="center"/>
        </w:trPr>
        <w:tc>
          <w:tcPr>
            <w:tcW w:w="394" w:type="pct"/>
            <w:vMerge w:val="restart"/>
            <w:shd w:val="clear" w:color="auto" w:fill="auto"/>
          </w:tcPr>
          <w:p w14:paraId="27A05B3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56" w:type="pct"/>
            <w:shd w:val="clear" w:color="auto" w:fill="auto"/>
          </w:tcPr>
          <w:p w14:paraId="4DD8A3B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77" w:type="pct"/>
            <w:shd w:val="clear" w:color="auto" w:fill="auto"/>
          </w:tcPr>
          <w:p w14:paraId="0B0DE06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73" w:type="pct"/>
            <w:shd w:val="clear" w:color="auto" w:fill="auto"/>
          </w:tcPr>
          <w:p w14:paraId="2E65997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D073629" w14:textId="77777777" w:rsidTr="004F2DE0">
        <w:trPr>
          <w:trHeight w:val="20"/>
          <w:jc w:val="center"/>
        </w:trPr>
        <w:tc>
          <w:tcPr>
            <w:tcW w:w="394" w:type="pct"/>
            <w:vMerge/>
            <w:shd w:val="clear" w:color="auto" w:fill="auto"/>
          </w:tcPr>
          <w:p w14:paraId="4204EA4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519BCA7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60B2B43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42B9317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77" w:type="pct"/>
            <w:shd w:val="clear" w:color="auto" w:fill="auto"/>
          </w:tcPr>
          <w:p w14:paraId="55AABF7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128075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73" w:type="pct"/>
            <w:shd w:val="clear" w:color="auto" w:fill="auto"/>
          </w:tcPr>
          <w:p w14:paraId="6531223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8FA299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01A53A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639427C2" w14:textId="77777777" w:rsidTr="004F2DE0">
        <w:trPr>
          <w:trHeight w:val="20"/>
          <w:jc w:val="center"/>
        </w:trPr>
        <w:tc>
          <w:tcPr>
            <w:tcW w:w="394" w:type="pct"/>
            <w:shd w:val="clear" w:color="auto" w:fill="auto"/>
          </w:tcPr>
          <w:p w14:paraId="08B5813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3</w:t>
            </w:r>
          </w:p>
        </w:tc>
        <w:tc>
          <w:tcPr>
            <w:tcW w:w="1956" w:type="pct"/>
            <w:shd w:val="clear" w:color="auto" w:fill="auto"/>
          </w:tcPr>
          <w:p w14:paraId="362BB96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977" w:type="pct"/>
            <w:shd w:val="clear" w:color="auto" w:fill="auto"/>
          </w:tcPr>
          <w:p w14:paraId="46759A9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673" w:type="pct"/>
            <w:shd w:val="clear" w:color="auto" w:fill="auto"/>
          </w:tcPr>
          <w:p w14:paraId="28B930D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0D55A00" w14:textId="77777777" w:rsidTr="004F2DE0">
        <w:trPr>
          <w:trHeight w:val="20"/>
          <w:jc w:val="center"/>
        </w:trPr>
        <w:tc>
          <w:tcPr>
            <w:tcW w:w="394" w:type="pct"/>
            <w:vMerge w:val="restart"/>
            <w:shd w:val="clear" w:color="auto" w:fill="auto"/>
          </w:tcPr>
          <w:p w14:paraId="45C6346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56" w:type="pct"/>
            <w:shd w:val="clear" w:color="auto" w:fill="auto"/>
          </w:tcPr>
          <w:p w14:paraId="5FD49DE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77" w:type="pct"/>
            <w:shd w:val="clear" w:color="auto" w:fill="auto"/>
          </w:tcPr>
          <w:p w14:paraId="7ABB260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673" w:type="pct"/>
            <w:shd w:val="clear" w:color="auto" w:fill="auto"/>
          </w:tcPr>
          <w:p w14:paraId="78AF86D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62E60D45" w14:textId="77777777" w:rsidTr="004F2DE0">
        <w:trPr>
          <w:trHeight w:val="20"/>
          <w:jc w:val="center"/>
        </w:trPr>
        <w:tc>
          <w:tcPr>
            <w:tcW w:w="394" w:type="pct"/>
            <w:vMerge/>
            <w:shd w:val="clear" w:color="auto" w:fill="auto"/>
          </w:tcPr>
          <w:p w14:paraId="13EA6EC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23A83AF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77" w:type="pct"/>
            <w:shd w:val="clear" w:color="auto" w:fill="auto"/>
          </w:tcPr>
          <w:p w14:paraId="07EAA19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673" w:type="pct"/>
            <w:shd w:val="clear" w:color="auto" w:fill="auto"/>
          </w:tcPr>
          <w:p w14:paraId="4F469C4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93DF794" w14:textId="77777777" w:rsidTr="004F2DE0">
        <w:trPr>
          <w:trHeight w:val="20"/>
          <w:jc w:val="center"/>
        </w:trPr>
        <w:tc>
          <w:tcPr>
            <w:tcW w:w="394" w:type="pct"/>
            <w:vMerge/>
            <w:shd w:val="clear" w:color="auto" w:fill="auto"/>
          </w:tcPr>
          <w:p w14:paraId="2E97FE8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180BB76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77" w:type="pct"/>
            <w:shd w:val="clear" w:color="auto" w:fill="auto"/>
          </w:tcPr>
          <w:p w14:paraId="14873BF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73" w:type="pct"/>
            <w:shd w:val="clear" w:color="auto" w:fill="auto"/>
          </w:tcPr>
          <w:p w14:paraId="231434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8835400" w14:textId="77777777" w:rsidTr="004F2DE0">
        <w:trPr>
          <w:trHeight w:val="20"/>
          <w:jc w:val="center"/>
        </w:trPr>
        <w:tc>
          <w:tcPr>
            <w:tcW w:w="394" w:type="pct"/>
            <w:shd w:val="clear" w:color="auto" w:fill="auto"/>
          </w:tcPr>
          <w:p w14:paraId="394FC00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56" w:type="pct"/>
            <w:shd w:val="clear" w:color="auto" w:fill="auto"/>
          </w:tcPr>
          <w:p w14:paraId="4387CA6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77" w:type="pct"/>
            <w:shd w:val="clear" w:color="auto" w:fill="auto"/>
          </w:tcPr>
          <w:p w14:paraId="4B6BB74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7E6379B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673" w:type="pct"/>
            <w:shd w:val="clear" w:color="auto" w:fill="auto"/>
          </w:tcPr>
          <w:p w14:paraId="4941F1B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01E20F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5043AF0" w14:textId="77777777" w:rsidTr="004F2DE0">
        <w:trPr>
          <w:trHeight w:val="680"/>
          <w:jc w:val="center"/>
        </w:trPr>
        <w:tc>
          <w:tcPr>
            <w:tcW w:w="394" w:type="pct"/>
            <w:shd w:val="clear" w:color="auto" w:fill="auto"/>
          </w:tcPr>
          <w:p w14:paraId="413A6BA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56" w:type="pct"/>
            <w:shd w:val="clear" w:color="auto" w:fill="auto"/>
          </w:tcPr>
          <w:p w14:paraId="793FD1F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77" w:type="pct"/>
            <w:shd w:val="clear" w:color="auto" w:fill="auto"/>
          </w:tcPr>
          <w:p w14:paraId="206789D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3F20AA8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(310) NET WEIGHT (kg)</w:t>
            </w:r>
          </w:p>
        </w:tc>
        <w:tc>
          <w:tcPr>
            <w:tcW w:w="673" w:type="pct"/>
            <w:shd w:val="clear" w:color="auto" w:fill="auto"/>
          </w:tcPr>
          <w:p w14:paraId="633B665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78D3161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CD79766" w14:textId="77777777" w:rsidTr="004F2DE0">
        <w:trPr>
          <w:trHeight w:val="680"/>
          <w:jc w:val="center"/>
        </w:trPr>
        <w:tc>
          <w:tcPr>
            <w:tcW w:w="394" w:type="pct"/>
            <w:shd w:val="clear" w:color="auto" w:fill="auto"/>
          </w:tcPr>
          <w:p w14:paraId="1E55F25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56" w:type="pct"/>
            <w:shd w:val="clear" w:color="auto" w:fill="auto"/>
          </w:tcPr>
          <w:p w14:paraId="623DBAD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(expiration date/use by dates) hoặc hạn sử dụng tốt nhất (best before dates)]</w:t>
            </w:r>
          </w:p>
        </w:tc>
        <w:tc>
          <w:tcPr>
            <w:tcW w:w="1977" w:type="pct"/>
            <w:shd w:val="clear" w:color="auto" w:fill="auto"/>
          </w:tcPr>
          <w:p w14:paraId="75355A1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1ACD0C1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673" w:type="pct"/>
            <w:shd w:val="clear" w:color="auto" w:fill="auto"/>
          </w:tcPr>
          <w:p w14:paraId="475617B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5E6FFAF6" w14:textId="77777777" w:rsidTr="004F2DE0">
        <w:trPr>
          <w:trHeight w:val="20"/>
          <w:jc w:val="center"/>
        </w:trPr>
        <w:tc>
          <w:tcPr>
            <w:tcW w:w="394" w:type="pct"/>
            <w:vMerge w:val="restart"/>
            <w:shd w:val="clear" w:color="auto" w:fill="auto"/>
          </w:tcPr>
          <w:p w14:paraId="05D8037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56" w:type="pct"/>
            <w:shd w:val="clear" w:color="auto" w:fill="auto"/>
          </w:tcPr>
          <w:p w14:paraId="4B08C24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1977" w:type="pct"/>
            <w:shd w:val="clear" w:color="auto" w:fill="auto"/>
          </w:tcPr>
          <w:p w14:paraId="2A12929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673" w:type="pct"/>
            <w:shd w:val="clear" w:color="auto" w:fill="auto"/>
          </w:tcPr>
          <w:p w14:paraId="258E481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67560AB" w14:textId="77777777" w:rsidTr="004F2DE0">
        <w:trPr>
          <w:trHeight w:val="20"/>
          <w:jc w:val="center"/>
        </w:trPr>
        <w:tc>
          <w:tcPr>
            <w:tcW w:w="394" w:type="pct"/>
            <w:vMerge/>
            <w:shd w:val="clear" w:color="auto" w:fill="auto"/>
          </w:tcPr>
          <w:p w14:paraId="08FB851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342D6F0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977" w:type="pct"/>
            <w:shd w:val="clear" w:color="auto" w:fill="auto"/>
          </w:tcPr>
          <w:p w14:paraId="4E09A88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73" w:type="pct"/>
            <w:shd w:val="clear" w:color="auto" w:fill="auto"/>
          </w:tcPr>
          <w:p w14:paraId="6392167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387ED5A" w14:textId="77777777" w:rsidTr="004F2DE0">
        <w:trPr>
          <w:trHeight w:val="20"/>
          <w:jc w:val="center"/>
        </w:trPr>
        <w:tc>
          <w:tcPr>
            <w:tcW w:w="394" w:type="pct"/>
            <w:vMerge w:val="restart"/>
            <w:shd w:val="clear" w:color="auto" w:fill="auto"/>
          </w:tcPr>
          <w:p w14:paraId="100A873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56" w:type="pct"/>
            <w:shd w:val="clear" w:color="auto" w:fill="auto"/>
          </w:tcPr>
          <w:p w14:paraId="7EF235F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pha lọc    </w:t>
            </w:r>
          </w:p>
        </w:tc>
        <w:tc>
          <w:tcPr>
            <w:tcW w:w="1977" w:type="pct"/>
            <w:shd w:val="clear" w:color="auto" w:fill="auto"/>
          </w:tcPr>
          <w:p w14:paraId="2D0E82D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673" w:type="pct"/>
            <w:shd w:val="clear" w:color="auto" w:fill="auto"/>
          </w:tcPr>
          <w:p w14:paraId="20BED1E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6DC5270C" w14:textId="77777777" w:rsidTr="004F2DE0">
        <w:trPr>
          <w:trHeight w:val="20"/>
          <w:jc w:val="center"/>
        </w:trPr>
        <w:tc>
          <w:tcPr>
            <w:tcW w:w="394" w:type="pct"/>
            <w:vMerge/>
            <w:shd w:val="clear" w:color="auto" w:fill="auto"/>
          </w:tcPr>
          <w:p w14:paraId="20A96C6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56" w:type="pct"/>
            <w:shd w:val="clear" w:color="auto" w:fill="auto"/>
          </w:tcPr>
          <w:p w14:paraId="1EAFF1E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1977" w:type="pct"/>
            <w:shd w:val="clear" w:color="auto" w:fill="auto"/>
          </w:tcPr>
          <w:p w14:paraId="5EDEE50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73" w:type="pct"/>
            <w:shd w:val="clear" w:color="auto" w:fill="auto"/>
          </w:tcPr>
          <w:p w14:paraId="280548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BAC5658" w14:textId="77777777" w:rsidTr="004F2DE0">
        <w:trPr>
          <w:trHeight w:val="20"/>
          <w:jc w:val="center"/>
        </w:trPr>
        <w:tc>
          <w:tcPr>
            <w:tcW w:w="394" w:type="pct"/>
            <w:shd w:val="clear" w:color="auto" w:fill="auto"/>
          </w:tcPr>
          <w:p w14:paraId="3F77D8C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56" w:type="pct"/>
            <w:shd w:val="clear" w:color="auto" w:fill="auto"/>
          </w:tcPr>
          <w:p w14:paraId="73C3B62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977" w:type="pct"/>
            <w:shd w:val="clear" w:color="auto" w:fill="auto"/>
          </w:tcPr>
          <w:p w14:paraId="362F3BE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673" w:type="pct"/>
            <w:shd w:val="clear" w:color="auto" w:fill="auto"/>
          </w:tcPr>
          <w:p w14:paraId="4D18CE3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A27EF0E" w14:textId="77777777" w:rsidTr="004F2DE0">
        <w:trPr>
          <w:trHeight w:val="20"/>
          <w:jc w:val="center"/>
        </w:trPr>
        <w:tc>
          <w:tcPr>
            <w:tcW w:w="394" w:type="pct"/>
            <w:shd w:val="clear" w:color="auto" w:fill="auto"/>
          </w:tcPr>
          <w:p w14:paraId="2D794E8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56" w:type="pct"/>
            <w:shd w:val="clear" w:color="auto" w:fill="auto"/>
          </w:tcPr>
          <w:p w14:paraId="21C7563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977" w:type="pct"/>
            <w:shd w:val="clear" w:color="auto" w:fill="auto"/>
          </w:tcPr>
          <w:p w14:paraId="7743FB8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673" w:type="pct"/>
            <w:shd w:val="clear" w:color="auto" w:fill="auto"/>
          </w:tcPr>
          <w:p w14:paraId="06168C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930B56D" w14:textId="77777777" w:rsidTr="004F2DE0">
        <w:trPr>
          <w:trHeight w:val="20"/>
          <w:jc w:val="center"/>
        </w:trPr>
        <w:tc>
          <w:tcPr>
            <w:tcW w:w="394" w:type="pct"/>
            <w:shd w:val="clear" w:color="auto" w:fill="auto"/>
          </w:tcPr>
          <w:p w14:paraId="590AB8F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56" w:type="pct"/>
            <w:shd w:val="clear" w:color="auto" w:fill="auto"/>
          </w:tcPr>
          <w:p w14:paraId="0B669D2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1977" w:type="pct"/>
            <w:shd w:val="clear" w:color="auto" w:fill="auto"/>
          </w:tcPr>
          <w:p w14:paraId="7AA75DD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673" w:type="pct"/>
            <w:shd w:val="clear" w:color="auto" w:fill="auto"/>
          </w:tcPr>
          <w:p w14:paraId="01C90E2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4735F44F" w14:textId="77777777" w:rsidTr="004F2DE0">
        <w:trPr>
          <w:trHeight w:val="20"/>
          <w:jc w:val="center"/>
        </w:trPr>
        <w:tc>
          <w:tcPr>
            <w:tcW w:w="394" w:type="pct"/>
            <w:shd w:val="clear" w:color="auto" w:fill="auto"/>
          </w:tcPr>
          <w:p w14:paraId="7CACE67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56" w:type="pct"/>
            <w:shd w:val="clear" w:color="auto" w:fill="auto"/>
          </w:tcPr>
          <w:p w14:paraId="1012929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977" w:type="pct"/>
            <w:shd w:val="clear" w:color="auto" w:fill="auto"/>
          </w:tcPr>
          <w:p w14:paraId="338D79A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673" w:type="pct"/>
            <w:shd w:val="clear" w:color="auto" w:fill="auto"/>
          </w:tcPr>
          <w:p w14:paraId="5580BF4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5A9EFDF5" w14:textId="77777777" w:rsidTr="004F2DE0">
        <w:trPr>
          <w:trHeight w:val="20"/>
          <w:jc w:val="center"/>
        </w:trPr>
        <w:tc>
          <w:tcPr>
            <w:tcW w:w="394" w:type="pct"/>
            <w:shd w:val="clear" w:color="auto" w:fill="auto"/>
          </w:tcPr>
          <w:p w14:paraId="7BEA506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56" w:type="pct"/>
            <w:shd w:val="clear" w:color="auto" w:fill="auto"/>
          </w:tcPr>
          <w:p w14:paraId="671BEAE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1977" w:type="pct"/>
            <w:shd w:val="clear" w:color="auto" w:fill="auto"/>
          </w:tcPr>
          <w:p w14:paraId="35100F5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673" w:type="pct"/>
            <w:shd w:val="clear" w:color="auto" w:fill="auto"/>
          </w:tcPr>
          <w:p w14:paraId="4428570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2C004AD6" w14:textId="77777777" w:rsidTr="004F2DE0">
        <w:trPr>
          <w:trHeight w:val="20"/>
          <w:jc w:val="center"/>
        </w:trPr>
        <w:tc>
          <w:tcPr>
            <w:tcW w:w="394" w:type="pct"/>
            <w:shd w:val="clear" w:color="auto" w:fill="auto"/>
          </w:tcPr>
          <w:p w14:paraId="2081811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15</w:t>
            </w:r>
          </w:p>
        </w:tc>
        <w:tc>
          <w:tcPr>
            <w:tcW w:w="1956" w:type="pct"/>
            <w:shd w:val="clear" w:color="auto" w:fill="auto"/>
          </w:tcPr>
          <w:p w14:paraId="2342F89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1977" w:type="pct"/>
            <w:shd w:val="clear" w:color="auto" w:fill="auto"/>
          </w:tcPr>
          <w:p w14:paraId="5B47CED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673" w:type="pct"/>
            <w:shd w:val="clear" w:color="auto" w:fill="auto"/>
          </w:tcPr>
          <w:p w14:paraId="6CD7C07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A3F8D43" w14:textId="77777777" w:rsidTr="004F2DE0">
        <w:trPr>
          <w:trHeight w:val="20"/>
          <w:jc w:val="center"/>
        </w:trPr>
        <w:tc>
          <w:tcPr>
            <w:tcW w:w="394" w:type="pct"/>
            <w:shd w:val="clear" w:color="auto" w:fill="auto"/>
          </w:tcPr>
          <w:p w14:paraId="2243BBE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16</w:t>
            </w:r>
          </w:p>
        </w:tc>
        <w:tc>
          <w:tcPr>
            <w:tcW w:w="1956" w:type="pct"/>
            <w:shd w:val="clear" w:color="auto" w:fill="auto"/>
          </w:tcPr>
          <w:p w14:paraId="1B8C3D5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977" w:type="pct"/>
            <w:shd w:val="clear" w:color="auto" w:fill="auto"/>
          </w:tcPr>
          <w:p w14:paraId="6E1959A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673" w:type="pct"/>
            <w:shd w:val="clear" w:color="auto" w:fill="auto"/>
          </w:tcPr>
          <w:p w14:paraId="5D91B7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ED0AE3B" w14:textId="77777777" w:rsidTr="004F2DE0">
        <w:trPr>
          <w:trHeight w:val="20"/>
          <w:jc w:val="center"/>
        </w:trPr>
        <w:tc>
          <w:tcPr>
            <w:tcW w:w="394" w:type="pct"/>
            <w:shd w:val="clear" w:color="auto" w:fill="auto"/>
          </w:tcPr>
          <w:p w14:paraId="331B060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56" w:type="pct"/>
            <w:shd w:val="clear" w:color="auto" w:fill="auto"/>
          </w:tcPr>
          <w:p w14:paraId="2EC3075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pha lọc </w:t>
            </w:r>
          </w:p>
        </w:tc>
        <w:tc>
          <w:tcPr>
            <w:tcW w:w="1977" w:type="pct"/>
            <w:shd w:val="clear" w:color="auto" w:fill="auto"/>
          </w:tcPr>
          <w:p w14:paraId="0AFD9BC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673" w:type="pct"/>
            <w:shd w:val="clear" w:color="auto" w:fill="auto"/>
          </w:tcPr>
          <w:p w14:paraId="3E4DEED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bl>
    <w:p w14:paraId="36B8FE80" w14:textId="40125EAA"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72085202"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443F0AF1" w14:textId="63D39C24" w:rsidR="00B91343" w:rsidRPr="003A2B9E" w:rsidRDefault="00CB4268"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.5.4   Cơ sở sơ chế sau pha lọc</w:t>
      </w:r>
    </w:p>
    <w:p w14:paraId="41938EE6" w14:textId="77777777" w:rsidR="00B91343" w:rsidRPr="003A2B9E" w:rsidRDefault="00B91343" w:rsidP="00CB426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sơ chế sau pha lọc (phân loại, xay, đóng gói...) thực hiện định danh và thu thập dữ liệu tự động theo Bảng 3.”</w:t>
      </w:r>
    </w:p>
    <w:p w14:paraId="54DDF51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 xml:space="preserve">Bảng 3 – Định danh và thu thập dữ liệu tự động đối với cơ sở sơ chế thịt lợn </w:t>
      </w:r>
      <w:r w:rsidRPr="003A2B9E">
        <w:rPr>
          <w:rFonts w:ascii="Times New Roman" w:hAnsi="Times New Roman" w:cs="Times New Roman"/>
          <w:bCs/>
          <w:sz w:val="28"/>
          <w:szCs w:val="28"/>
        </w:rPr>
        <w:t xml:space="preserve">sau </w:t>
      </w:r>
      <w:r w:rsidRPr="003A2B9E">
        <w:rPr>
          <w:rFonts w:ascii="Times New Roman" w:hAnsi="Times New Roman" w:cs="Times New Roman"/>
          <w:bCs/>
          <w:sz w:val="28"/>
          <w:szCs w:val="28"/>
        </w:rPr>
        <w:lastRenderedPageBreak/>
        <w:t>pha lọc</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23"/>
        <w:gridCol w:w="3381"/>
        <w:gridCol w:w="1274"/>
      </w:tblGrid>
      <w:tr w:rsidR="00B91343" w:rsidRPr="003A2B9E" w14:paraId="11792D64" w14:textId="77777777" w:rsidTr="004F2DE0">
        <w:trPr>
          <w:trHeight w:val="20"/>
          <w:tblHeader/>
          <w:jc w:val="center"/>
        </w:trPr>
        <w:tc>
          <w:tcPr>
            <w:tcW w:w="399" w:type="pct"/>
            <w:shd w:val="clear" w:color="auto" w:fill="auto"/>
          </w:tcPr>
          <w:p w14:paraId="6210E7B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82" w:type="pct"/>
            <w:shd w:val="clear" w:color="auto" w:fill="auto"/>
          </w:tcPr>
          <w:p w14:paraId="3D957E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02" w:type="pct"/>
            <w:shd w:val="clear" w:color="auto" w:fill="auto"/>
          </w:tcPr>
          <w:p w14:paraId="2B15FDA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17" w:type="pct"/>
            <w:shd w:val="clear" w:color="auto" w:fill="auto"/>
          </w:tcPr>
          <w:p w14:paraId="05B1CFAF"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593F1C47" w14:textId="77777777" w:rsidTr="004F2DE0">
        <w:trPr>
          <w:trHeight w:val="20"/>
          <w:jc w:val="center"/>
        </w:trPr>
        <w:tc>
          <w:tcPr>
            <w:tcW w:w="399" w:type="pct"/>
            <w:vMerge w:val="restart"/>
            <w:shd w:val="clear" w:color="auto" w:fill="auto"/>
          </w:tcPr>
          <w:p w14:paraId="70CF0D5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82" w:type="pct"/>
            <w:shd w:val="clear" w:color="auto" w:fill="auto"/>
          </w:tcPr>
          <w:p w14:paraId="5240F09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02" w:type="pct"/>
            <w:shd w:val="clear" w:color="auto" w:fill="auto"/>
          </w:tcPr>
          <w:p w14:paraId="205BC80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717" w:type="pct"/>
            <w:shd w:val="clear" w:color="auto" w:fill="auto"/>
          </w:tcPr>
          <w:p w14:paraId="7C1553D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6DD0E7F" w14:textId="77777777" w:rsidTr="004F2DE0">
        <w:trPr>
          <w:trHeight w:val="20"/>
          <w:jc w:val="center"/>
        </w:trPr>
        <w:tc>
          <w:tcPr>
            <w:tcW w:w="399" w:type="pct"/>
            <w:vMerge/>
            <w:shd w:val="clear" w:color="auto" w:fill="auto"/>
          </w:tcPr>
          <w:p w14:paraId="652CA54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CCDC50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02" w:type="pct"/>
            <w:shd w:val="clear" w:color="auto" w:fill="auto"/>
          </w:tcPr>
          <w:p w14:paraId="7D0C596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5DCEF01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2CA0843" w14:textId="77777777" w:rsidTr="004F2DE0">
        <w:trPr>
          <w:trHeight w:val="20"/>
          <w:jc w:val="center"/>
        </w:trPr>
        <w:tc>
          <w:tcPr>
            <w:tcW w:w="399" w:type="pct"/>
            <w:vMerge/>
            <w:shd w:val="clear" w:color="auto" w:fill="auto"/>
          </w:tcPr>
          <w:p w14:paraId="498219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1F0C6A3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02" w:type="pct"/>
            <w:shd w:val="clear" w:color="auto" w:fill="auto"/>
          </w:tcPr>
          <w:p w14:paraId="3A530F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1F8F2D5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86C903A" w14:textId="77777777" w:rsidTr="004F2DE0">
        <w:trPr>
          <w:trHeight w:val="20"/>
          <w:jc w:val="center"/>
        </w:trPr>
        <w:tc>
          <w:tcPr>
            <w:tcW w:w="399" w:type="pct"/>
            <w:vMerge/>
            <w:shd w:val="clear" w:color="auto" w:fill="auto"/>
          </w:tcPr>
          <w:p w14:paraId="2BABE70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CC9E41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02" w:type="pct"/>
            <w:shd w:val="clear" w:color="auto" w:fill="auto"/>
          </w:tcPr>
          <w:p w14:paraId="683FE7D9"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17" w:type="pct"/>
            <w:shd w:val="clear" w:color="auto" w:fill="auto"/>
          </w:tcPr>
          <w:p w14:paraId="76AE512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66CB83A" w14:textId="77777777" w:rsidTr="004F2DE0">
        <w:trPr>
          <w:trHeight w:val="20"/>
          <w:jc w:val="center"/>
        </w:trPr>
        <w:tc>
          <w:tcPr>
            <w:tcW w:w="399" w:type="pct"/>
            <w:vMerge w:val="restart"/>
            <w:shd w:val="clear" w:color="auto" w:fill="auto"/>
          </w:tcPr>
          <w:p w14:paraId="17E5BE2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82" w:type="pct"/>
            <w:shd w:val="clear" w:color="auto" w:fill="auto"/>
          </w:tcPr>
          <w:p w14:paraId="63BC1FF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02" w:type="pct"/>
            <w:shd w:val="clear" w:color="auto" w:fill="auto"/>
          </w:tcPr>
          <w:p w14:paraId="43239CC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48433C4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ACCC28A" w14:textId="77777777" w:rsidTr="004F2DE0">
        <w:trPr>
          <w:trHeight w:val="20"/>
          <w:jc w:val="center"/>
        </w:trPr>
        <w:tc>
          <w:tcPr>
            <w:tcW w:w="399" w:type="pct"/>
            <w:vMerge/>
            <w:shd w:val="clear" w:color="auto" w:fill="auto"/>
          </w:tcPr>
          <w:p w14:paraId="23E45EA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0B0F7DB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6C55A70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2CF6569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02" w:type="pct"/>
            <w:shd w:val="clear" w:color="auto" w:fill="auto"/>
          </w:tcPr>
          <w:p w14:paraId="0164D9F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150A9CE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5332A21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58810C9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69CD79F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61A49A14" w14:textId="77777777" w:rsidTr="004F2DE0">
        <w:trPr>
          <w:trHeight w:val="20"/>
          <w:jc w:val="center"/>
        </w:trPr>
        <w:tc>
          <w:tcPr>
            <w:tcW w:w="399" w:type="pct"/>
            <w:shd w:val="clear" w:color="auto" w:fill="auto"/>
          </w:tcPr>
          <w:p w14:paraId="6C4FD86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82" w:type="pct"/>
            <w:shd w:val="clear" w:color="auto" w:fill="auto"/>
          </w:tcPr>
          <w:p w14:paraId="4E2D26E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902" w:type="pct"/>
            <w:shd w:val="clear" w:color="auto" w:fill="auto"/>
          </w:tcPr>
          <w:p w14:paraId="353A5D2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717" w:type="pct"/>
            <w:shd w:val="clear" w:color="auto" w:fill="auto"/>
          </w:tcPr>
          <w:p w14:paraId="1B13CCC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4CBFCA1" w14:textId="77777777" w:rsidTr="004F2DE0">
        <w:trPr>
          <w:trHeight w:val="20"/>
          <w:jc w:val="center"/>
        </w:trPr>
        <w:tc>
          <w:tcPr>
            <w:tcW w:w="399" w:type="pct"/>
            <w:vMerge w:val="restart"/>
            <w:shd w:val="clear" w:color="auto" w:fill="auto"/>
          </w:tcPr>
          <w:p w14:paraId="02B7E7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82" w:type="pct"/>
            <w:shd w:val="clear" w:color="auto" w:fill="auto"/>
          </w:tcPr>
          <w:p w14:paraId="643ECB3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02" w:type="pct"/>
            <w:shd w:val="clear" w:color="auto" w:fill="auto"/>
          </w:tcPr>
          <w:p w14:paraId="58068C6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717" w:type="pct"/>
            <w:shd w:val="clear" w:color="auto" w:fill="auto"/>
          </w:tcPr>
          <w:p w14:paraId="0E45BF6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2BDF4969" w14:textId="77777777" w:rsidTr="004F2DE0">
        <w:trPr>
          <w:trHeight w:val="20"/>
          <w:jc w:val="center"/>
        </w:trPr>
        <w:tc>
          <w:tcPr>
            <w:tcW w:w="399" w:type="pct"/>
            <w:vMerge/>
            <w:shd w:val="clear" w:color="auto" w:fill="auto"/>
          </w:tcPr>
          <w:p w14:paraId="40A760C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038F6F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02" w:type="pct"/>
            <w:shd w:val="clear" w:color="auto" w:fill="auto"/>
          </w:tcPr>
          <w:p w14:paraId="5467CD9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17" w:type="pct"/>
            <w:shd w:val="clear" w:color="auto" w:fill="auto"/>
          </w:tcPr>
          <w:p w14:paraId="2D4785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3248162" w14:textId="77777777" w:rsidTr="004F2DE0">
        <w:trPr>
          <w:trHeight w:val="20"/>
          <w:jc w:val="center"/>
        </w:trPr>
        <w:tc>
          <w:tcPr>
            <w:tcW w:w="399" w:type="pct"/>
            <w:vMerge/>
            <w:shd w:val="clear" w:color="auto" w:fill="auto"/>
          </w:tcPr>
          <w:p w14:paraId="301010A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35B591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02" w:type="pct"/>
            <w:shd w:val="clear" w:color="auto" w:fill="auto"/>
          </w:tcPr>
          <w:p w14:paraId="1274B3D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2223669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E23AC2A" w14:textId="77777777" w:rsidTr="004F2DE0">
        <w:trPr>
          <w:trHeight w:val="20"/>
          <w:jc w:val="center"/>
        </w:trPr>
        <w:tc>
          <w:tcPr>
            <w:tcW w:w="399" w:type="pct"/>
            <w:shd w:val="clear" w:color="auto" w:fill="auto"/>
          </w:tcPr>
          <w:p w14:paraId="6A84591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82" w:type="pct"/>
            <w:shd w:val="clear" w:color="auto" w:fill="auto"/>
          </w:tcPr>
          <w:p w14:paraId="725B25B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02" w:type="pct"/>
            <w:shd w:val="clear" w:color="auto" w:fill="auto"/>
          </w:tcPr>
          <w:p w14:paraId="2DC3C80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4ADEBFC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17" w:type="pct"/>
            <w:shd w:val="clear" w:color="auto" w:fill="auto"/>
          </w:tcPr>
          <w:p w14:paraId="5E70882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tc>
      </w:tr>
      <w:tr w:rsidR="00B91343" w:rsidRPr="003A2B9E" w14:paraId="38B0D002" w14:textId="77777777" w:rsidTr="004F2DE0">
        <w:trPr>
          <w:trHeight w:val="20"/>
          <w:jc w:val="center"/>
        </w:trPr>
        <w:tc>
          <w:tcPr>
            <w:tcW w:w="399" w:type="pct"/>
            <w:shd w:val="clear" w:color="auto" w:fill="auto"/>
          </w:tcPr>
          <w:p w14:paraId="59908DF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82" w:type="pct"/>
            <w:shd w:val="clear" w:color="auto" w:fill="auto"/>
          </w:tcPr>
          <w:p w14:paraId="19A40EB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02" w:type="pct"/>
            <w:shd w:val="clear" w:color="auto" w:fill="auto"/>
          </w:tcPr>
          <w:p w14:paraId="45D6046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3E73056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717" w:type="pct"/>
            <w:shd w:val="clear" w:color="auto" w:fill="auto"/>
          </w:tcPr>
          <w:p w14:paraId="5DA25C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F3FF744" w14:textId="77777777" w:rsidTr="004F2DE0">
        <w:trPr>
          <w:trHeight w:val="20"/>
          <w:jc w:val="center"/>
        </w:trPr>
        <w:tc>
          <w:tcPr>
            <w:tcW w:w="399" w:type="pct"/>
            <w:shd w:val="clear" w:color="auto" w:fill="auto"/>
          </w:tcPr>
          <w:p w14:paraId="7228AC4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82" w:type="pct"/>
            <w:shd w:val="clear" w:color="auto" w:fill="auto"/>
          </w:tcPr>
          <w:p w14:paraId="1D66DC1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902" w:type="pct"/>
            <w:shd w:val="clear" w:color="auto" w:fill="auto"/>
          </w:tcPr>
          <w:p w14:paraId="0E1546C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6149088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717" w:type="pct"/>
            <w:shd w:val="clear" w:color="auto" w:fill="auto"/>
          </w:tcPr>
          <w:p w14:paraId="49D8DA6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F9C1343" w14:textId="77777777" w:rsidTr="004F2DE0">
        <w:trPr>
          <w:trHeight w:val="20"/>
          <w:jc w:val="center"/>
        </w:trPr>
        <w:tc>
          <w:tcPr>
            <w:tcW w:w="399" w:type="pct"/>
            <w:vMerge w:val="restart"/>
            <w:shd w:val="clear" w:color="auto" w:fill="auto"/>
          </w:tcPr>
          <w:p w14:paraId="73FDAE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82" w:type="pct"/>
            <w:shd w:val="clear" w:color="auto" w:fill="auto"/>
          </w:tcPr>
          <w:p w14:paraId="66209EB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1902" w:type="pct"/>
            <w:shd w:val="clear" w:color="auto" w:fill="auto"/>
          </w:tcPr>
          <w:p w14:paraId="0C76B37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717" w:type="pct"/>
            <w:shd w:val="clear" w:color="auto" w:fill="auto"/>
          </w:tcPr>
          <w:p w14:paraId="40CFD14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39D6A7E3" w14:textId="77777777" w:rsidTr="004F2DE0">
        <w:trPr>
          <w:trHeight w:val="20"/>
          <w:jc w:val="center"/>
        </w:trPr>
        <w:tc>
          <w:tcPr>
            <w:tcW w:w="399" w:type="pct"/>
            <w:vMerge/>
            <w:shd w:val="clear" w:color="auto" w:fill="auto"/>
          </w:tcPr>
          <w:p w14:paraId="219BF15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7685938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902" w:type="pct"/>
            <w:shd w:val="clear" w:color="auto" w:fill="auto"/>
          </w:tcPr>
          <w:p w14:paraId="7D7A945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62999AD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C2C752B" w14:textId="77777777" w:rsidTr="004F2DE0">
        <w:trPr>
          <w:trHeight w:val="20"/>
          <w:jc w:val="center"/>
        </w:trPr>
        <w:tc>
          <w:tcPr>
            <w:tcW w:w="399" w:type="pct"/>
            <w:vMerge w:val="restart"/>
            <w:shd w:val="clear" w:color="auto" w:fill="auto"/>
          </w:tcPr>
          <w:p w14:paraId="7AF3919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82" w:type="pct"/>
            <w:shd w:val="clear" w:color="auto" w:fill="auto"/>
          </w:tcPr>
          <w:p w14:paraId="6D2658A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pha lọc  </w:t>
            </w:r>
          </w:p>
        </w:tc>
        <w:tc>
          <w:tcPr>
            <w:tcW w:w="1902" w:type="pct"/>
            <w:shd w:val="clear" w:color="auto" w:fill="auto"/>
          </w:tcPr>
          <w:p w14:paraId="7323DB0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717" w:type="pct"/>
            <w:shd w:val="clear" w:color="auto" w:fill="auto"/>
          </w:tcPr>
          <w:p w14:paraId="4197809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2BF8D4BB" w14:textId="77777777" w:rsidTr="004F2DE0">
        <w:trPr>
          <w:trHeight w:val="20"/>
          <w:jc w:val="center"/>
        </w:trPr>
        <w:tc>
          <w:tcPr>
            <w:tcW w:w="399" w:type="pct"/>
            <w:vMerge/>
            <w:shd w:val="clear" w:color="auto" w:fill="auto"/>
          </w:tcPr>
          <w:p w14:paraId="0097F6C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60E3B37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1902" w:type="pct"/>
            <w:shd w:val="clear" w:color="auto" w:fill="auto"/>
          </w:tcPr>
          <w:p w14:paraId="1A68E7C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458F77E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4BC1A59" w14:textId="77777777" w:rsidTr="004F2DE0">
        <w:trPr>
          <w:trHeight w:val="20"/>
          <w:jc w:val="center"/>
        </w:trPr>
        <w:tc>
          <w:tcPr>
            <w:tcW w:w="399" w:type="pct"/>
            <w:vMerge w:val="restart"/>
            <w:shd w:val="clear" w:color="auto" w:fill="auto"/>
          </w:tcPr>
          <w:p w14:paraId="0405D9A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82" w:type="pct"/>
            <w:shd w:val="clear" w:color="auto" w:fill="auto"/>
          </w:tcPr>
          <w:p w14:paraId="6F7BE60F"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sơ chế sau pha lọc   </w:t>
            </w:r>
          </w:p>
        </w:tc>
        <w:tc>
          <w:tcPr>
            <w:tcW w:w="1902" w:type="pct"/>
            <w:shd w:val="clear" w:color="auto" w:fill="auto"/>
          </w:tcPr>
          <w:p w14:paraId="7F35BA1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(7032) PROCESSOR     </w:t>
            </w:r>
          </w:p>
        </w:tc>
        <w:tc>
          <w:tcPr>
            <w:tcW w:w="717" w:type="pct"/>
            <w:shd w:val="clear" w:color="auto" w:fill="auto"/>
          </w:tcPr>
          <w:p w14:paraId="4B31133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2DE50B64" w14:textId="77777777" w:rsidTr="004F2DE0">
        <w:trPr>
          <w:trHeight w:val="20"/>
          <w:jc w:val="center"/>
        </w:trPr>
        <w:tc>
          <w:tcPr>
            <w:tcW w:w="399" w:type="pct"/>
            <w:vMerge/>
            <w:shd w:val="clear" w:color="auto" w:fill="auto"/>
          </w:tcPr>
          <w:p w14:paraId="2F4BA69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0442DC0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sơ chế sau pha lọc        </w:t>
            </w:r>
          </w:p>
        </w:tc>
        <w:tc>
          <w:tcPr>
            <w:tcW w:w="1902" w:type="pct"/>
            <w:shd w:val="clear" w:color="auto" w:fill="auto"/>
          </w:tcPr>
          <w:p w14:paraId="13FFC4F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5634426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6E5A415" w14:textId="77777777" w:rsidTr="004F2DE0">
        <w:trPr>
          <w:trHeight w:val="20"/>
          <w:jc w:val="center"/>
        </w:trPr>
        <w:tc>
          <w:tcPr>
            <w:tcW w:w="399" w:type="pct"/>
            <w:vMerge w:val="restart"/>
            <w:shd w:val="clear" w:color="auto" w:fill="auto"/>
          </w:tcPr>
          <w:p w14:paraId="46F2D33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82" w:type="pct"/>
            <w:shd w:val="clear" w:color="auto" w:fill="auto"/>
          </w:tcPr>
          <w:p w14:paraId="6C9DE7A7"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chế biến tiếp theo   </w:t>
            </w:r>
          </w:p>
        </w:tc>
        <w:tc>
          <w:tcPr>
            <w:tcW w:w="1902" w:type="pct"/>
            <w:shd w:val="clear" w:color="auto" w:fill="auto"/>
          </w:tcPr>
          <w:p w14:paraId="00CCE97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(7033-7039) PROCESSOR#s  </w:t>
            </w:r>
          </w:p>
        </w:tc>
        <w:tc>
          <w:tcPr>
            <w:tcW w:w="717" w:type="pct"/>
            <w:shd w:val="clear" w:color="auto" w:fill="auto"/>
          </w:tcPr>
          <w:p w14:paraId="5025D83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6A3DA5EB" w14:textId="77777777" w:rsidTr="004F2DE0">
        <w:trPr>
          <w:trHeight w:val="20"/>
          <w:jc w:val="center"/>
        </w:trPr>
        <w:tc>
          <w:tcPr>
            <w:tcW w:w="399" w:type="pct"/>
            <w:vMerge/>
            <w:shd w:val="clear" w:color="auto" w:fill="auto"/>
          </w:tcPr>
          <w:p w14:paraId="42D48B9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6EFC61D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sơ chế chế biến tiếp theo </w:t>
            </w:r>
          </w:p>
        </w:tc>
        <w:tc>
          <w:tcPr>
            <w:tcW w:w="1902" w:type="pct"/>
            <w:shd w:val="clear" w:color="auto" w:fill="auto"/>
          </w:tcPr>
          <w:p w14:paraId="63427F9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0924F7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7A7AB859" w14:textId="77777777" w:rsidTr="004F2DE0">
        <w:trPr>
          <w:trHeight w:val="20"/>
          <w:jc w:val="center"/>
        </w:trPr>
        <w:tc>
          <w:tcPr>
            <w:tcW w:w="399" w:type="pct"/>
            <w:shd w:val="clear" w:color="auto" w:fill="auto"/>
          </w:tcPr>
          <w:p w14:paraId="5A1329E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12</w:t>
            </w:r>
          </w:p>
        </w:tc>
        <w:tc>
          <w:tcPr>
            <w:tcW w:w="1982" w:type="pct"/>
            <w:shd w:val="clear" w:color="auto" w:fill="auto"/>
          </w:tcPr>
          <w:p w14:paraId="2C3C1EB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902" w:type="pct"/>
            <w:shd w:val="clear" w:color="auto" w:fill="auto"/>
          </w:tcPr>
          <w:p w14:paraId="1974615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717" w:type="pct"/>
            <w:shd w:val="clear" w:color="auto" w:fill="auto"/>
          </w:tcPr>
          <w:p w14:paraId="20C6822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695CD02" w14:textId="77777777" w:rsidTr="004F2DE0">
        <w:trPr>
          <w:trHeight w:val="20"/>
          <w:jc w:val="center"/>
        </w:trPr>
        <w:tc>
          <w:tcPr>
            <w:tcW w:w="399" w:type="pct"/>
            <w:shd w:val="clear" w:color="auto" w:fill="auto"/>
          </w:tcPr>
          <w:p w14:paraId="50FF2D6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82" w:type="pct"/>
            <w:shd w:val="clear" w:color="auto" w:fill="auto"/>
          </w:tcPr>
          <w:p w14:paraId="687DF16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902" w:type="pct"/>
            <w:shd w:val="clear" w:color="auto" w:fill="auto"/>
          </w:tcPr>
          <w:p w14:paraId="42A2071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717" w:type="pct"/>
            <w:shd w:val="clear" w:color="auto" w:fill="auto"/>
          </w:tcPr>
          <w:p w14:paraId="5CF6793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DAE2487" w14:textId="77777777" w:rsidTr="004F2DE0">
        <w:trPr>
          <w:trHeight w:val="20"/>
          <w:jc w:val="center"/>
        </w:trPr>
        <w:tc>
          <w:tcPr>
            <w:tcW w:w="399" w:type="pct"/>
            <w:shd w:val="clear" w:color="auto" w:fill="auto"/>
          </w:tcPr>
          <w:p w14:paraId="6BE6BA3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82" w:type="pct"/>
            <w:shd w:val="clear" w:color="auto" w:fill="auto"/>
          </w:tcPr>
          <w:p w14:paraId="0D83A16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1902" w:type="pct"/>
            <w:shd w:val="clear" w:color="auto" w:fill="auto"/>
          </w:tcPr>
          <w:p w14:paraId="0DD303B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717" w:type="pct"/>
            <w:shd w:val="clear" w:color="auto" w:fill="auto"/>
          </w:tcPr>
          <w:p w14:paraId="7343736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87575A1" w14:textId="77777777" w:rsidTr="004F2DE0">
        <w:trPr>
          <w:trHeight w:val="20"/>
          <w:jc w:val="center"/>
        </w:trPr>
        <w:tc>
          <w:tcPr>
            <w:tcW w:w="399" w:type="pct"/>
            <w:shd w:val="clear" w:color="auto" w:fill="auto"/>
          </w:tcPr>
          <w:p w14:paraId="1CBC5C9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15</w:t>
            </w:r>
          </w:p>
        </w:tc>
        <w:tc>
          <w:tcPr>
            <w:tcW w:w="1982" w:type="pct"/>
            <w:shd w:val="clear" w:color="auto" w:fill="auto"/>
          </w:tcPr>
          <w:p w14:paraId="01389E9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902" w:type="pct"/>
            <w:shd w:val="clear" w:color="auto" w:fill="auto"/>
          </w:tcPr>
          <w:p w14:paraId="7429C8B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717" w:type="pct"/>
            <w:shd w:val="clear" w:color="auto" w:fill="auto"/>
          </w:tcPr>
          <w:p w14:paraId="02072DD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142E543" w14:textId="77777777" w:rsidTr="004F2DE0">
        <w:trPr>
          <w:trHeight w:val="20"/>
          <w:jc w:val="center"/>
        </w:trPr>
        <w:tc>
          <w:tcPr>
            <w:tcW w:w="399" w:type="pct"/>
            <w:shd w:val="clear" w:color="auto" w:fill="auto"/>
          </w:tcPr>
          <w:p w14:paraId="7D2E7EF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16</w:t>
            </w:r>
          </w:p>
        </w:tc>
        <w:tc>
          <w:tcPr>
            <w:tcW w:w="1982" w:type="pct"/>
            <w:shd w:val="clear" w:color="auto" w:fill="auto"/>
          </w:tcPr>
          <w:p w14:paraId="7BCB07D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1902" w:type="pct"/>
            <w:shd w:val="clear" w:color="auto" w:fill="auto"/>
          </w:tcPr>
          <w:p w14:paraId="36F922E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717" w:type="pct"/>
            <w:shd w:val="clear" w:color="auto" w:fill="auto"/>
          </w:tcPr>
          <w:p w14:paraId="0EBD5A6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C543DED" w14:textId="77777777" w:rsidTr="004F2DE0">
        <w:trPr>
          <w:trHeight w:val="20"/>
          <w:jc w:val="center"/>
        </w:trPr>
        <w:tc>
          <w:tcPr>
            <w:tcW w:w="399" w:type="pct"/>
            <w:shd w:val="clear" w:color="auto" w:fill="auto"/>
          </w:tcPr>
          <w:p w14:paraId="4E61F0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82" w:type="pct"/>
            <w:shd w:val="clear" w:color="auto" w:fill="auto"/>
          </w:tcPr>
          <w:p w14:paraId="1E5E563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1902" w:type="pct"/>
            <w:shd w:val="clear" w:color="auto" w:fill="auto"/>
          </w:tcPr>
          <w:p w14:paraId="241F1D2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717" w:type="pct"/>
            <w:shd w:val="clear" w:color="auto" w:fill="auto"/>
          </w:tcPr>
          <w:p w14:paraId="58AD52F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26C9CD17" w14:textId="77777777" w:rsidTr="004F2DE0">
        <w:trPr>
          <w:trHeight w:val="20"/>
          <w:jc w:val="center"/>
        </w:trPr>
        <w:tc>
          <w:tcPr>
            <w:tcW w:w="399" w:type="pct"/>
            <w:shd w:val="clear" w:color="auto" w:fill="auto"/>
          </w:tcPr>
          <w:p w14:paraId="16D8541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18</w:t>
            </w:r>
          </w:p>
        </w:tc>
        <w:tc>
          <w:tcPr>
            <w:tcW w:w="1982" w:type="pct"/>
            <w:shd w:val="clear" w:color="auto" w:fill="auto"/>
          </w:tcPr>
          <w:p w14:paraId="041DAEA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902" w:type="pct"/>
            <w:shd w:val="clear" w:color="auto" w:fill="auto"/>
          </w:tcPr>
          <w:p w14:paraId="01C2D38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717" w:type="pct"/>
            <w:shd w:val="clear" w:color="auto" w:fill="auto"/>
          </w:tcPr>
          <w:p w14:paraId="2A3AA4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2D2DA758" w14:textId="77777777" w:rsidTr="004F2DE0">
        <w:trPr>
          <w:trHeight w:val="20"/>
          <w:jc w:val="center"/>
        </w:trPr>
        <w:tc>
          <w:tcPr>
            <w:tcW w:w="399" w:type="pct"/>
            <w:shd w:val="clear" w:color="auto" w:fill="auto"/>
          </w:tcPr>
          <w:p w14:paraId="26CDC2B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19</w:t>
            </w:r>
          </w:p>
        </w:tc>
        <w:tc>
          <w:tcPr>
            <w:tcW w:w="1982" w:type="pct"/>
            <w:shd w:val="clear" w:color="auto" w:fill="auto"/>
          </w:tcPr>
          <w:p w14:paraId="3EB4051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sơ chế sau pha lọc </w:t>
            </w:r>
          </w:p>
        </w:tc>
        <w:tc>
          <w:tcPr>
            <w:tcW w:w="1902" w:type="pct"/>
            <w:shd w:val="clear" w:color="auto" w:fill="auto"/>
          </w:tcPr>
          <w:p w14:paraId="1B34A4B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717" w:type="pct"/>
            <w:shd w:val="clear" w:color="auto" w:fill="auto"/>
          </w:tcPr>
          <w:p w14:paraId="4DA0CEE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3712509" w14:textId="77777777" w:rsidTr="004F2DE0">
        <w:trPr>
          <w:trHeight w:val="20"/>
          <w:jc w:val="center"/>
        </w:trPr>
        <w:tc>
          <w:tcPr>
            <w:tcW w:w="5000" w:type="pct"/>
            <w:gridSpan w:val="4"/>
            <w:shd w:val="clear" w:color="auto" w:fill="auto"/>
          </w:tcPr>
          <w:p w14:paraId="4B799C61" w14:textId="77777777" w:rsidR="00B91343" w:rsidRPr="003A2B9E" w:rsidRDefault="00B91343" w:rsidP="00961AEB">
            <w:pPr>
              <w:widowControl w:val="0"/>
              <w:tabs>
                <w:tab w:val="left" w:pos="0"/>
              </w:tabs>
              <w:spacing w:after="0" w:line="240" w:lineRule="auto"/>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lợn.</w:t>
            </w:r>
          </w:p>
        </w:tc>
      </w:tr>
    </w:tbl>
    <w:p w14:paraId="76A67E0B" w14:textId="29C90205"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6C3E598A"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2EFDF28D" w14:textId="6CC6E596" w:rsidR="00B91343" w:rsidRPr="003A2B9E" w:rsidRDefault="0063136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.5.5   Cơ sở bán lẻ</w:t>
      </w:r>
    </w:p>
    <w:p w14:paraId="714BE1C2" w14:textId="7BF93B3A"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bán lẻ thịt lợn thực hiện định danh và thu thập dữ liệu tự động theo Bảng 4.”</w:t>
      </w:r>
      <w:r w:rsidR="00631363" w:rsidRPr="003A2B9E">
        <w:rPr>
          <w:rFonts w:ascii="Times New Roman" w:hAnsi="Times New Roman" w:cs="Times New Roman"/>
          <w:sz w:val="28"/>
          <w:szCs w:val="28"/>
        </w:rPr>
        <w:t xml:space="preserve"> </w:t>
      </w:r>
      <w:r w:rsidRPr="003A2B9E">
        <w:rPr>
          <w:rFonts w:ascii="Times New Roman" w:hAnsi="Times New Roman" w:cs="Times New Roman"/>
          <w:sz w:val="28"/>
          <w:szCs w:val="28"/>
        </w:rPr>
        <w:t>Bảng 4 – Định danh và thu thập dữ liệu tự động đối với cơ sở bán lẻ thịt lợn</w:t>
      </w: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3315"/>
        <w:gridCol w:w="3381"/>
        <w:gridCol w:w="1421"/>
      </w:tblGrid>
      <w:tr w:rsidR="00B91343" w:rsidRPr="003A2B9E" w14:paraId="5977BF0B" w14:textId="77777777" w:rsidTr="00631363">
        <w:trPr>
          <w:trHeight w:val="20"/>
          <w:tblHeader/>
          <w:jc w:val="center"/>
        </w:trPr>
        <w:tc>
          <w:tcPr>
            <w:tcW w:w="402" w:type="pct"/>
            <w:shd w:val="clear" w:color="auto" w:fill="auto"/>
          </w:tcPr>
          <w:p w14:paraId="0720B8C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878" w:type="pct"/>
            <w:shd w:val="clear" w:color="auto" w:fill="auto"/>
          </w:tcPr>
          <w:p w14:paraId="0D5C7F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15" w:type="pct"/>
            <w:shd w:val="clear" w:color="auto" w:fill="auto"/>
          </w:tcPr>
          <w:p w14:paraId="30955FD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804" w:type="pct"/>
            <w:shd w:val="clear" w:color="auto" w:fill="auto"/>
          </w:tcPr>
          <w:p w14:paraId="6D89C5D7"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5A5137B2" w14:textId="77777777" w:rsidTr="00631363">
        <w:trPr>
          <w:trHeight w:val="20"/>
          <w:jc w:val="center"/>
        </w:trPr>
        <w:tc>
          <w:tcPr>
            <w:tcW w:w="402" w:type="pct"/>
            <w:vMerge w:val="restart"/>
            <w:shd w:val="clear" w:color="auto" w:fill="auto"/>
          </w:tcPr>
          <w:p w14:paraId="61E8DF3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878" w:type="pct"/>
            <w:shd w:val="clear" w:color="auto" w:fill="auto"/>
          </w:tcPr>
          <w:p w14:paraId="3DC9039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15" w:type="pct"/>
            <w:shd w:val="clear" w:color="auto" w:fill="auto"/>
          </w:tcPr>
          <w:p w14:paraId="639CCA25"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804" w:type="pct"/>
            <w:shd w:val="clear" w:color="auto" w:fill="auto"/>
          </w:tcPr>
          <w:p w14:paraId="1103D00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7E463A3C" w14:textId="77777777" w:rsidTr="00631363">
        <w:trPr>
          <w:trHeight w:val="20"/>
          <w:jc w:val="center"/>
        </w:trPr>
        <w:tc>
          <w:tcPr>
            <w:tcW w:w="402" w:type="pct"/>
            <w:vMerge/>
            <w:shd w:val="clear" w:color="auto" w:fill="auto"/>
          </w:tcPr>
          <w:p w14:paraId="78D291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412907B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15" w:type="pct"/>
            <w:shd w:val="clear" w:color="auto" w:fill="auto"/>
          </w:tcPr>
          <w:p w14:paraId="5E1A66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804" w:type="pct"/>
            <w:shd w:val="clear" w:color="auto" w:fill="auto"/>
          </w:tcPr>
          <w:p w14:paraId="35E3C69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35DF007" w14:textId="77777777" w:rsidTr="00631363">
        <w:trPr>
          <w:trHeight w:val="20"/>
          <w:jc w:val="center"/>
        </w:trPr>
        <w:tc>
          <w:tcPr>
            <w:tcW w:w="402" w:type="pct"/>
            <w:vMerge/>
            <w:shd w:val="clear" w:color="auto" w:fill="auto"/>
          </w:tcPr>
          <w:p w14:paraId="6735168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7AADB69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15" w:type="pct"/>
            <w:shd w:val="clear" w:color="auto" w:fill="auto"/>
          </w:tcPr>
          <w:p w14:paraId="7541D91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804" w:type="pct"/>
            <w:shd w:val="clear" w:color="auto" w:fill="auto"/>
          </w:tcPr>
          <w:p w14:paraId="7A32A1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6A240837" w14:textId="77777777" w:rsidTr="00631363">
        <w:trPr>
          <w:trHeight w:val="20"/>
          <w:jc w:val="center"/>
        </w:trPr>
        <w:tc>
          <w:tcPr>
            <w:tcW w:w="402" w:type="pct"/>
            <w:vMerge/>
            <w:shd w:val="clear" w:color="auto" w:fill="auto"/>
          </w:tcPr>
          <w:p w14:paraId="45CDE45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06BD55A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15" w:type="pct"/>
            <w:shd w:val="clear" w:color="auto" w:fill="auto"/>
          </w:tcPr>
          <w:p w14:paraId="288C2ADC"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804" w:type="pct"/>
            <w:shd w:val="clear" w:color="auto" w:fill="auto"/>
          </w:tcPr>
          <w:p w14:paraId="2454F41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135E4F5" w14:textId="77777777" w:rsidTr="00631363">
        <w:trPr>
          <w:trHeight w:val="20"/>
          <w:jc w:val="center"/>
        </w:trPr>
        <w:tc>
          <w:tcPr>
            <w:tcW w:w="402" w:type="pct"/>
            <w:vMerge w:val="restart"/>
            <w:shd w:val="clear" w:color="auto" w:fill="auto"/>
          </w:tcPr>
          <w:p w14:paraId="035C103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878" w:type="pct"/>
            <w:shd w:val="clear" w:color="auto" w:fill="auto"/>
          </w:tcPr>
          <w:p w14:paraId="7DE770A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15" w:type="pct"/>
            <w:shd w:val="clear" w:color="auto" w:fill="auto"/>
          </w:tcPr>
          <w:p w14:paraId="32D908D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4B33E71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1CAEA997" w14:textId="77777777" w:rsidTr="00631363">
        <w:trPr>
          <w:trHeight w:val="20"/>
          <w:jc w:val="center"/>
        </w:trPr>
        <w:tc>
          <w:tcPr>
            <w:tcW w:w="402" w:type="pct"/>
            <w:vMerge/>
            <w:shd w:val="clear" w:color="auto" w:fill="auto"/>
          </w:tcPr>
          <w:p w14:paraId="2B9D3EE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4A84059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45D6E5C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603A6D3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15" w:type="pct"/>
            <w:shd w:val="clear" w:color="auto" w:fill="auto"/>
          </w:tcPr>
          <w:p w14:paraId="3C7CDA5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1CD0B25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0D55933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6FC500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38973A9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3FA9827" w14:textId="77777777" w:rsidTr="00631363">
        <w:trPr>
          <w:trHeight w:val="20"/>
          <w:jc w:val="center"/>
        </w:trPr>
        <w:tc>
          <w:tcPr>
            <w:tcW w:w="402" w:type="pct"/>
            <w:vMerge w:val="restart"/>
            <w:shd w:val="clear" w:color="auto" w:fill="auto"/>
          </w:tcPr>
          <w:p w14:paraId="73ACC25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878" w:type="pct"/>
            <w:shd w:val="clear" w:color="auto" w:fill="auto"/>
          </w:tcPr>
          <w:p w14:paraId="45A7B40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15" w:type="pct"/>
            <w:shd w:val="clear" w:color="auto" w:fill="auto"/>
          </w:tcPr>
          <w:p w14:paraId="4DB274A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(01) GTIN</w:t>
            </w:r>
          </w:p>
        </w:tc>
        <w:tc>
          <w:tcPr>
            <w:tcW w:w="804" w:type="pct"/>
            <w:shd w:val="clear" w:color="auto" w:fill="auto"/>
          </w:tcPr>
          <w:p w14:paraId="52319A5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000D7E14" w14:textId="77777777" w:rsidTr="00631363">
        <w:trPr>
          <w:trHeight w:val="20"/>
          <w:jc w:val="center"/>
        </w:trPr>
        <w:tc>
          <w:tcPr>
            <w:tcW w:w="402" w:type="pct"/>
            <w:vMerge/>
            <w:shd w:val="clear" w:color="auto" w:fill="auto"/>
          </w:tcPr>
          <w:p w14:paraId="4FABF1E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126AF2D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15" w:type="pct"/>
            <w:shd w:val="clear" w:color="auto" w:fill="auto"/>
          </w:tcPr>
          <w:p w14:paraId="2BF230F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804" w:type="pct"/>
            <w:shd w:val="clear" w:color="auto" w:fill="auto"/>
          </w:tcPr>
          <w:p w14:paraId="054D42E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4CCEDAC" w14:textId="77777777" w:rsidTr="00631363">
        <w:trPr>
          <w:trHeight w:val="20"/>
          <w:jc w:val="center"/>
        </w:trPr>
        <w:tc>
          <w:tcPr>
            <w:tcW w:w="402" w:type="pct"/>
            <w:vMerge/>
            <w:shd w:val="clear" w:color="auto" w:fill="auto"/>
          </w:tcPr>
          <w:p w14:paraId="20AA820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78" w:type="pct"/>
            <w:shd w:val="clear" w:color="auto" w:fill="auto"/>
          </w:tcPr>
          <w:p w14:paraId="484B52A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15" w:type="pct"/>
            <w:shd w:val="clear" w:color="auto" w:fill="auto"/>
          </w:tcPr>
          <w:p w14:paraId="0CAEF82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804" w:type="pct"/>
            <w:shd w:val="clear" w:color="auto" w:fill="auto"/>
          </w:tcPr>
          <w:p w14:paraId="2F7208E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93A42AD" w14:textId="77777777" w:rsidTr="00631363">
        <w:trPr>
          <w:trHeight w:val="20"/>
          <w:jc w:val="center"/>
        </w:trPr>
        <w:tc>
          <w:tcPr>
            <w:tcW w:w="402" w:type="pct"/>
            <w:shd w:val="clear" w:color="auto" w:fill="auto"/>
          </w:tcPr>
          <w:p w14:paraId="04C6B23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878" w:type="pct"/>
            <w:shd w:val="clear" w:color="auto" w:fill="auto"/>
          </w:tcPr>
          <w:p w14:paraId="55AF631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15" w:type="pct"/>
            <w:shd w:val="clear" w:color="auto" w:fill="auto"/>
          </w:tcPr>
          <w:p w14:paraId="447A0A6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18EEEEF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804" w:type="pct"/>
            <w:shd w:val="clear" w:color="auto" w:fill="auto"/>
          </w:tcPr>
          <w:p w14:paraId="2152146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64E5A6B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06EB7E33" w14:textId="77777777" w:rsidTr="00631363">
        <w:trPr>
          <w:trHeight w:val="680"/>
          <w:jc w:val="center"/>
        </w:trPr>
        <w:tc>
          <w:tcPr>
            <w:tcW w:w="402" w:type="pct"/>
            <w:shd w:val="clear" w:color="auto" w:fill="auto"/>
          </w:tcPr>
          <w:p w14:paraId="2B1CD28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878" w:type="pct"/>
            <w:shd w:val="clear" w:color="auto" w:fill="auto"/>
          </w:tcPr>
          <w:p w14:paraId="0BC512D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15" w:type="pct"/>
            <w:shd w:val="clear" w:color="auto" w:fill="auto"/>
          </w:tcPr>
          <w:p w14:paraId="2270390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46490F4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w:t>
            </w:r>
            <w:r w:rsidRPr="003A2B9E">
              <w:rPr>
                <w:rFonts w:ascii="Times New Roman" w:hAnsi="Times New Roman" w:cs="Times New Roman"/>
                <w:sz w:val="28"/>
                <w:szCs w:val="28"/>
              </w:rPr>
              <w:lastRenderedPageBreak/>
              <w:t xml:space="preserve">(kg)   </w:t>
            </w:r>
          </w:p>
        </w:tc>
        <w:tc>
          <w:tcPr>
            <w:tcW w:w="804" w:type="pct"/>
            <w:shd w:val="clear" w:color="auto" w:fill="auto"/>
          </w:tcPr>
          <w:p w14:paraId="7BDCA83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(C), L</w:t>
            </w:r>
          </w:p>
          <w:p w14:paraId="5B2DCBA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5C706FD" w14:textId="77777777" w:rsidTr="00631363">
        <w:trPr>
          <w:trHeight w:val="680"/>
          <w:jc w:val="center"/>
        </w:trPr>
        <w:tc>
          <w:tcPr>
            <w:tcW w:w="402" w:type="pct"/>
            <w:shd w:val="clear" w:color="auto" w:fill="auto"/>
          </w:tcPr>
          <w:p w14:paraId="13550F8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6</w:t>
            </w:r>
          </w:p>
        </w:tc>
        <w:tc>
          <w:tcPr>
            <w:tcW w:w="1878" w:type="pct"/>
            <w:shd w:val="clear" w:color="auto" w:fill="auto"/>
          </w:tcPr>
          <w:p w14:paraId="414216F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915" w:type="pct"/>
            <w:shd w:val="clear" w:color="auto" w:fill="auto"/>
          </w:tcPr>
          <w:p w14:paraId="1F7903C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0092227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804" w:type="pct"/>
            <w:shd w:val="clear" w:color="auto" w:fill="auto"/>
          </w:tcPr>
          <w:p w14:paraId="0141D64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4895B983" w14:textId="77777777" w:rsidTr="00631363">
        <w:trPr>
          <w:trHeight w:val="477"/>
          <w:jc w:val="center"/>
        </w:trPr>
        <w:tc>
          <w:tcPr>
            <w:tcW w:w="5000" w:type="pct"/>
            <w:gridSpan w:val="4"/>
            <w:shd w:val="clear" w:color="auto" w:fill="auto"/>
          </w:tcPr>
          <w:p w14:paraId="4F63F40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lợn.</w:t>
            </w:r>
          </w:p>
        </w:tc>
      </w:tr>
    </w:tbl>
    <w:p w14:paraId="32FAB1EE" w14:textId="2630502E"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5688BB0C"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567C8F0E" w14:textId="7600CFE9" w:rsidR="00B91343" w:rsidRPr="003A2B9E" w:rsidRDefault="00631363" w:rsidP="00961AEB">
      <w:pPr>
        <w:pStyle w:val="NormalWeb"/>
        <w:widowControl w:val="0"/>
        <w:spacing w:before="0" w:beforeAutospacing="0" w:after="0" w:afterAutospacing="0"/>
        <w:jc w:val="both"/>
        <w:outlineLvl w:val="1"/>
        <w:rPr>
          <w:sz w:val="28"/>
          <w:szCs w:val="28"/>
          <w:lang w:val="en-US"/>
        </w:rPr>
      </w:pPr>
      <w:bookmarkStart w:id="44" w:name="_Toc134973457"/>
      <w:r w:rsidRPr="003A2B9E">
        <w:rPr>
          <w:sz w:val="28"/>
          <w:szCs w:val="28"/>
          <w:lang w:val="en-US"/>
        </w:rPr>
        <w:t>5</w:t>
      </w:r>
      <w:r w:rsidR="00B91343" w:rsidRPr="003A2B9E">
        <w:rPr>
          <w:sz w:val="28"/>
          <w:szCs w:val="28"/>
          <w:lang w:val="en-US"/>
        </w:rPr>
        <w:t>.6. Sản phẩm thịt hỗn hợp</w:t>
      </w:r>
      <w:bookmarkEnd w:id="44"/>
    </w:p>
    <w:p w14:paraId="0388E1CF" w14:textId="77777777" w:rsidR="00B91343" w:rsidRPr="003A2B9E" w:rsidRDefault="00B91343" w:rsidP="00631363">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“Đối với các sản phẩm thịt tươi đóng gói sẵn (ví dụ: thịt xay) có chứa thịt lợn và thịt các loài động vật khác, phải công bố xuất xứ của từng loại thịt. Số định danh ứng dụng (AI) được sử dụng chung; để đảm bảo thông tin được mã hóa trong mã vạch là đơn nhất và không thể bị hiểu sai thì mỗi AI chỉ sử dụng một lần trên nhãn. Do đó, cần mã hóa GTIN (AI 01), số lô (AI 10), khối lượng (AI 310x) và hạn sử dụng (AI 15/17) trên bao bì kết hợp với thông tin về nguồn gốc mà có thể đọc được bằng mắt.”</w:t>
      </w:r>
    </w:p>
    <w:p w14:paraId="354B6DE2" w14:textId="34B7BD75"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quy định việc định danh đối với sản phẩm thịt hỗn hợp, do đối với sản phẩm này </w:t>
      </w:r>
      <w:r w:rsidR="00B91343" w:rsidRPr="003A2B9E">
        <w:rPr>
          <w:rFonts w:ascii="Times New Roman" w:hAnsi="Times New Roman" w:cs="Times New Roman"/>
          <w:spacing w:val="-2"/>
          <w:sz w:val="28"/>
          <w:szCs w:val="28"/>
        </w:rPr>
        <w:t>phải công bố xuất xứ của từng loại thịt</w:t>
      </w:r>
      <w:r w:rsidR="00B91343" w:rsidRPr="003A2B9E">
        <w:rPr>
          <w:rFonts w:ascii="Times New Roman" w:hAnsi="Times New Roman" w:cs="Times New Roman"/>
          <w:sz w:val="28"/>
          <w:szCs w:val="28"/>
        </w:rPr>
        <w:t xml:space="preserve">. </w:t>
      </w:r>
    </w:p>
    <w:p w14:paraId="29C34CF9"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Cách thức thực hiện: </w:t>
      </w:r>
    </w:p>
    <w:p w14:paraId="0AF7BA60" w14:textId="0C2D4F30"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Cs/>
          <w:sz w:val="28"/>
          <w:szCs w:val="28"/>
        </w:rPr>
        <w:t xml:space="preserve">Sử dụng các mã định danh GS1 như hướng dẫn. </w:t>
      </w:r>
      <w:r w:rsidRPr="003A2B9E">
        <w:rPr>
          <w:rFonts w:ascii="Times New Roman" w:hAnsi="Times New Roman" w:cs="Times New Roman"/>
          <w:sz w:val="28"/>
          <w:szCs w:val="28"/>
        </w:rPr>
        <w:t xml:space="preserve">Một trong những phương thức hiệu quả để truyền đạt dữ liệu về sản phẩm hỗn hợp thịt tươi đóng gói sẵn là sử dụng EPCIS hoặc gói </w:t>
      </w:r>
      <w:r w:rsidRPr="003A2B9E">
        <w:rPr>
          <w:rFonts w:ascii="Times New Roman" w:hAnsi="Times New Roman" w:cs="Times New Roman"/>
          <w:sz w:val="28"/>
          <w:szCs w:val="28"/>
          <w:lang w:val="vi-VN"/>
        </w:rPr>
        <w:t>tin điện tử</w:t>
      </w:r>
      <w:r w:rsidRPr="003A2B9E">
        <w:rPr>
          <w:rFonts w:ascii="Times New Roman" w:hAnsi="Times New Roman" w:cs="Times New Roman"/>
          <w:sz w:val="28"/>
          <w:szCs w:val="28"/>
        </w:rPr>
        <w:t xml:space="preserve"> DESADV của EANCOM® hoặc định dạng XML GS1. Khi đó, yêu cầu ít nhất </w:t>
      </w:r>
      <w:r w:rsidRPr="003A2B9E">
        <w:rPr>
          <w:rFonts w:ascii="Times New Roman" w:hAnsi="Times New Roman" w:cs="Times New Roman"/>
          <w:spacing w:val="-2"/>
          <w:sz w:val="28"/>
          <w:szCs w:val="28"/>
        </w:rPr>
        <w:t xml:space="preserve">GTIN </w:t>
      </w:r>
      <w:r w:rsidRPr="003A2B9E">
        <w:rPr>
          <w:rFonts w:ascii="Times New Roman" w:hAnsi="Times New Roman" w:cs="Times New Roman"/>
          <w:sz w:val="28"/>
          <w:szCs w:val="28"/>
        </w:rPr>
        <w:t xml:space="preserve">và số xêri hoặc số lô tương ứng với SSCC trên nhãn. Thông tin liên quan khác được áp dụng ở định dạng </w:t>
      </w:r>
      <w:r w:rsidRPr="003A2B9E">
        <w:rPr>
          <w:rFonts w:ascii="Times New Roman" w:hAnsi="Times New Roman" w:cs="Times New Roman"/>
          <w:spacing w:val="-2"/>
          <w:sz w:val="28"/>
          <w:szCs w:val="28"/>
        </w:rPr>
        <w:t xml:space="preserve">có thể đọc được bằng mắt </w:t>
      </w:r>
      <w:r w:rsidRPr="003A2B9E">
        <w:rPr>
          <w:rFonts w:ascii="Times New Roman" w:hAnsi="Times New Roman" w:cs="Times New Roman"/>
          <w:sz w:val="28"/>
          <w:szCs w:val="28"/>
        </w:rPr>
        <w:t>trên vật phẩm. Trong trường hợp một đối tác trong chuỗi cung ứng không có khả năng sử dụng thông báo EPCIS hoặc GS1 eCOM thì có thể sử dụng AI (từ 91 đến 99) được ấn định cho thông tin nội bộ của công ty hoặc theo thỏa thuận song phương.</w:t>
      </w:r>
    </w:p>
    <w:p w14:paraId="7B71727B" w14:textId="619B3EF9" w:rsidR="00B91343" w:rsidRPr="003A2B9E" w:rsidRDefault="00631363"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4. </w:t>
      </w:r>
      <w:r w:rsidRPr="003A2B9E">
        <w:rPr>
          <w:rFonts w:ascii="Times New Roman" w:hAnsi="Times New Roman" w:cs="Times New Roman"/>
          <w:b/>
          <w:sz w:val="28"/>
          <w:szCs w:val="28"/>
          <w:lang w:val="en-US"/>
        </w:rPr>
        <w:t>Nội dung</w:t>
      </w:r>
      <w:r w:rsidRPr="003A2B9E">
        <w:rPr>
          <w:rFonts w:ascii="Times New Roman" w:hAnsi="Times New Roman" w:cs="Times New Roman"/>
          <w:sz w:val="28"/>
          <w:szCs w:val="28"/>
          <w:lang w:val="en-US"/>
        </w:rPr>
        <w:t xml:space="preserve"> </w:t>
      </w:r>
      <w:r w:rsidR="00B91343" w:rsidRPr="003A2B9E">
        <w:rPr>
          <w:rFonts w:ascii="Times New Roman" w:hAnsi="Times New Roman" w:cs="Times New Roman"/>
          <w:b/>
          <w:bCs/>
          <w:sz w:val="28"/>
          <w:szCs w:val="28"/>
        </w:rPr>
        <w:t>TCVN 13166-5:2020</w:t>
      </w:r>
      <w:r w:rsidR="00B91343" w:rsidRPr="003A2B9E">
        <w:rPr>
          <w:rFonts w:ascii="Times New Roman" w:hAnsi="Times New Roman" w:cs="Times New Roman"/>
          <w:b/>
          <w:bCs/>
          <w:sz w:val="28"/>
          <w:szCs w:val="28"/>
        </w:rPr>
        <w:tab/>
        <w:t>Truy xuất nguồn gốc – Yêu cầu đối với chuỗi cung ứng thịt gia súc và gia cầm –Phần 5: Thịt gia cầm</w:t>
      </w:r>
    </w:p>
    <w:p w14:paraId="116FD943"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1   Phạm vi áp dụng</w:t>
      </w:r>
      <w:r w:rsidRPr="003A2B9E">
        <w:rPr>
          <w:rFonts w:ascii="Times New Roman" w:hAnsi="Times New Roman" w:cs="Times New Roman"/>
          <w:sz w:val="28"/>
          <w:szCs w:val="28"/>
          <w:shd w:val="clear" w:color="auto" w:fill="FEFEFE"/>
        </w:rPr>
        <w:tab/>
      </w:r>
    </w:p>
    <w:p w14:paraId="0AEE98D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đưa ra các yêu cầu cụ thể đối với chuỗi cung ứng thịt gia cầm để đảm bảo khả năng truy xuất nguồn gốc.</w:t>
      </w:r>
    </w:p>
    <w:p w14:paraId="7E69234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chuẩn này được sử dụng đồng thời với TCVN 13166-1:2020 </w:t>
      </w:r>
      <w:r w:rsidRPr="003A2B9E">
        <w:rPr>
          <w:rFonts w:ascii="Times New Roman" w:hAnsi="Times New Roman" w:cs="Times New Roman"/>
          <w:iCs/>
          <w:sz w:val="28"/>
          <w:szCs w:val="28"/>
        </w:rPr>
        <w:t>Truy xuất nguồn gốc – Yêu cầu đối với chuỗi cung ứng thịt gia súc và gia cầm - Phần 1: Yêu cầu chung.</w:t>
      </w:r>
    </w:p>
    <w:p w14:paraId="227A373A"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2   Tài liệu viện dẫn</w:t>
      </w:r>
      <w:r w:rsidRPr="003A2B9E">
        <w:rPr>
          <w:rFonts w:ascii="Times New Roman" w:hAnsi="Times New Roman" w:cs="Times New Roman"/>
          <w:sz w:val="28"/>
          <w:szCs w:val="28"/>
          <w:shd w:val="clear" w:color="auto" w:fill="FEFEFE"/>
        </w:rPr>
        <w:tab/>
      </w:r>
    </w:p>
    <w:p w14:paraId="45A571FA"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3   Thuật ngữ, định nghĩa và chữ viết tắt</w:t>
      </w:r>
      <w:r w:rsidRPr="003A2B9E">
        <w:rPr>
          <w:rFonts w:ascii="Times New Roman" w:hAnsi="Times New Roman" w:cs="Times New Roman"/>
          <w:sz w:val="28"/>
          <w:szCs w:val="28"/>
          <w:shd w:val="clear" w:color="auto" w:fill="FEFEFE"/>
        </w:rPr>
        <w:tab/>
      </w:r>
    </w:p>
    <w:p w14:paraId="77126FB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Trong tiêu chuẩn TCVN 13166-5:2020, áp dụng các thuật ngữ và định nghĩa nêu </w:t>
      </w:r>
      <w:r w:rsidRPr="003A2B9E">
        <w:rPr>
          <w:rFonts w:ascii="Times New Roman" w:hAnsi="Times New Roman" w:cs="Times New Roman"/>
          <w:sz w:val="28"/>
          <w:szCs w:val="28"/>
        </w:rPr>
        <w:lastRenderedPageBreak/>
        <w:t>trong TCVN 12850:2019, TCVN 13166-1:2020 cùng với các thuật ngữ và định nghĩa sau đây:</w:t>
      </w:r>
    </w:p>
    <w:p w14:paraId="1954AEE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Thịt gia cầm (poultry): Thịt của các loài động vật có hai chân, có lông vũ, thuộc nhóm động vật có cánh được con người thuần hóa và chăn nuôi.</w:t>
      </w:r>
    </w:p>
    <w:p w14:paraId="60C68B4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Thân thịt (carcass): Toàn bộ cơ thể của gia cầm sau khi lấy huyết, bỏ lông, tách nội tạng, cắt hoặc không cắt các chân, đầu. Thân thịt của gia cầm có thể để nguyên hoặc xẻ đôi dọc theo xương sống.</w:t>
      </w:r>
    </w:p>
    <w:p w14:paraId="4752EE7D" w14:textId="37DEC7B3"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Pha lọc (boning): Sự phân chia thân thịt thành những phầ</w:t>
      </w:r>
      <w:r w:rsidR="00631363" w:rsidRPr="003A2B9E">
        <w:rPr>
          <w:rFonts w:ascii="Times New Roman" w:hAnsi="Times New Roman" w:cs="Times New Roman"/>
          <w:sz w:val="28"/>
          <w:szCs w:val="28"/>
        </w:rPr>
        <w:t>n khác nhau</w:t>
      </w:r>
    </w:p>
    <w:p w14:paraId="5394131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4   Nguyên tắc</w:t>
      </w:r>
      <w:r w:rsidRPr="003A2B9E">
        <w:rPr>
          <w:rFonts w:ascii="Times New Roman" w:hAnsi="Times New Roman" w:cs="Times New Roman"/>
          <w:sz w:val="28"/>
          <w:szCs w:val="28"/>
          <w:shd w:val="clear" w:color="auto" w:fill="FEFEFE"/>
        </w:rPr>
        <w:tab/>
      </w:r>
    </w:p>
    <w:p w14:paraId="72AE3A5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Áp dụng các nguyên tắc nêu trong Điều 4 của TCVN 13166-1:2020 như sau:</w:t>
      </w:r>
    </w:p>
    <w:p w14:paraId="210110A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Trước hết, Tổ chức phải đáp ứng các nguyên tắc chung nêu trong TCVN 12850:2019, cụ thể:</w:t>
      </w:r>
    </w:p>
    <w:p w14:paraId="40E8594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“Một bước trước - một bước sau”</w:t>
      </w:r>
    </w:p>
    <w:p w14:paraId="2CB6536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“sẵn có của phần tử dữ liệu chính”</w:t>
      </w:r>
    </w:p>
    <w:p w14:paraId="69ABA43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“sẵn có của phần tử dữ liệu chính”</w:t>
      </w:r>
    </w:p>
    <w:p w14:paraId="78C7921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“có sự tham gia đầy đủ cac bên truy xuất nguồn gốc”.</w:t>
      </w:r>
    </w:p>
    <w:p w14:paraId="1B3D755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xác định đối tượng cần truy xuất nguồn gốc (vật phẩm có thể truy xuất). </w:t>
      </w:r>
    </w:p>
    <w:p w14:paraId="1FCA9E5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có sự thống nhất giữa các đối tác thương mại về vật phẩm có thể truy xuất. Điều này đảm bảo để các bên cùng truy xuất xuôi một đối tượng. Mỗi đối tác thương mại phải xác định ít nhất một cấp độ vật phẩm có thể truy xuất cho từng chuyến hàng.</w:t>
      </w:r>
    </w:p>
    <w:p w14:paraId="3B29110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Việc truy xuất nguồn gốc từ đầu đến cuối yêu cầu phải thực hiện có hiệu quả các quy trình truy xuất nguồn gốc nội bộ và truy xuất nguồn gốc bên ngoài. Mỗi đối tác truy xuất nguồn gốc phải có khả năng định danh nguồn trực tiếp và bên tiếp nhận trực tiếp (khách hàng) của vật phẩm có thể truy xuất (nguyên tắc “một bước trước - một bước sau”). Điều này đòi hỏi các đối tác thương mại thu thập, lưu trữ và chia sẻ các thông tin tối thiểu để truy xuất nguồn gốc. </w:t>
      </w:r>
    </w:p>
    <w:p w14:paraId="317EED7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có hệ thống truy xuất nguồn gốc hiệu quả trên toàn bộ chuỗi cung ứng:</w:t>
      </w:r>
    </w:p>
    <w:p w14:paraId="6D68E9B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vật phẩm cần truy xuất xuôi hoặc cần truy xuất ngược đều phải được định danh đơn nhất toàn cầu;</w:t>
      </w:r>
    </w:p>
    <w:p w14:paraId="6CDAD22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bên trong chuỗi cung ứng cần thực hiện các biện pháp truy xuất nguồn gốc nội bộ và bên ngoài. Việc thực hiện truy xuất nguồn gốc nội bộ phải đảm bảo duy trì được những mối liên kết cần thiết giữa đầu vào và đầu ra.</w:t>
      </w:r>
    </w:p>
    <w:p w14:paraId="21BCA5FE"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Điều 5</w:t>
      </w:r>
      <w:r w:rsidRPr="003A2B9E">
        <w:rPr>
          <w:rFonts w:ascii="Times New Roman" w:hAnsi="Times New Roman" w:cs="Times New Roman"/>
          <w:sz w:val="28"/>
          <w:szCs w:val="28"/>
          <w:shd w:val="clear" w:color="auto" w:fill="FEFEFE"/>
        </w:rPr>
        <w:tab/>
        <w:t xml:space="preserve"> Các yêu cầu </w:t>
      </w:r>
      <w:r w:rsidRPr="003A2B9E">
        <w:rPr>
          <w:rFonts w:ascii="Times New Roman" w:hAnsi="Times New Roman" w:cs="Times New Roman"/>
          <w:sz w:val="28"/>
          <w:szCs w:val="28"/>
          <w:shd w:val="clear" w:color="auto" w:fill="FEFEFE"/>
        </w:rPr>
        <w:tab/>
      </w:r>
    </w:p>
    <w:p w14:paraId="5D38BEF0"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5.1   Yêu cầu chung</w:t>
      </w:r>
      <w:r w:rsidRPr="003A2B9E">
        <w:rPr>
          <w:rFonts w:ascii="Times New Roman" w:hAnsi="Times New Roman" w:cs="Times New Roman"/>
          <w:sz w:val="28"/>
          <w:szCs w:val="28"/>
          <w:shd w:val="clear" w:color="auto" w:fill="FEFEFE"/>
        </w:rPr>
        <w:tab/>
      </w:r>
    </w:p>
    <w:p w14:paraId="6501E9D5"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5.2   Các yếu tố truy xuất nguồn gốc chủ yếu</w:t>
      </w:r>
      <w:r w:rsidRPr="003A2B9E">
        <w:rPr>
          <w:rFonts w:ascii="Times New Roman" w:hAnsi="Times New Roman" w:cs="Times New Roman"/>
          <w:sz w:val="28"/>
          <w:szCs w:val="28"/>
          <w:shd w:val="clear" w:color="auto" w:fill="FEFEFE"/>
        </w:rPr>
        <w:tab/>
      </w:r>
      <w:r w:rsidRPr="003A2B9E">
        <w:rPr>
          <w:rFonts w:ascii="Times New Roman" w:hAnsi="Times New Roman" w:cs="Times New Roman"/>
          <w:sz w:val="28"/>
          <w:szCs w:val="28"/>
          <w:shd w:val="clear" w:color="auto" w:fill="FEFEFE"/>
        </w:rPr>
        <w:tab/>
      </w:r>
    </w:p>
    <w:p w14:paraId="157478C2"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5.3   Định danh đơn nhất cơ sở sản xuất trong chuỗi cung ứng</w:t>
      </w:r>
      <w:r w:rsidRPr="003A2B9E">
        <w:rPr>
          <w:rFonts w:ascii="Times New Roman" w:hAnsi="Times New Roman" w:cs="Times New Roman"/>
          <w:sz w:val="28"/>
          <w:szCs w:val="28"/>
          <w:shd w:val="clear" w:color="auto" w:fill="FEFEFE"/>
        </w:rPr>
        <w:tab/>
      </w:r>
    </w:p>
    <w:p w14:paraId="30495EED"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5.4   Định danh thương phẩm</w:t>
      </w:r>
      <w:r w:rsidRPr="003A2B9E">
        <w:rPr>
          <w:rFonts w:ascii="Times New Roman" w:hAnsi="Times New Roman" w:cs="Times New Roman"/>
          <w:sz w:val="28"/>
          <w:szCs w:val="28"/>
          <w:shd w:val="clear" w:color="auto" w:fill="FEFEFE"/>
        </w:rPr>
        <w:tab/>
      </w:r>
    </w:p>
    <w:p w14:paraId="09CB89A3"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5.5   Định danh và thu nhận dữ liệu tự động</w:t>
      </w:r>
      <w:r w:rsidRPr="003A2B9E">
        <w:rPr>
          <w:rFonts w:ascii="Times New Roman" w:hAnsi="Times New Roman" w:cs="Times New Roman"/>
          <w:sz w:val="28"/>
          <w:szCs w:val="28"/>
          <w:shd w:val="clear" w:color="auto" w:fill="FEFEFE"/>
        </w:rPr>
        <w:tab/>
      </w:r>
    </w:p>
    <w:p w14:paraId="606BD607" w14:textId="77777777" w:rsidR="00B91343" w:rsidRPr="003A2B9E" w:rsidRDefault="00B91343" w:rsidP="00631363">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5.6   Sản phẩm thịt hỗn hợp</w:t>
      </w:r>
    </w:p>
    <w:p w14:paraId="6F5085AD" w14:textId="754A8676" w:rsidR="00B91343" w:rsidRPr="003A2B9E" w:rsidRDefault="00631363" w:rsidP="00961AEB">
      <w:pPr>
        <w:widowControl w:val="0"/>
        <w:spacing w:after="0" w:line="240" w:lineRule="auto"/>
        <w:jc w:val="both"/>
        <w:rPr>
          <w:rFonts w:ascii="Times New Roman" w:hAnsi="Times New Roman" w:cs="Times New Roman"/>
          <w:i/>
          <w:iCs/>
          <w:sz w:val="28"/>
          <w:szCs w:val="28"/>
          <w:shd w:val="clear" w:color="auto" w:fill="FEFEFE"/>
        </w:rPr>
      </w:pPr>
      <w:r w:rsidRPr="003A2B9E">
        <w:rPr>
          <w:rFonts w:ascii="Times New Roman" w:hAnsi="Times New Roman" w:cs="Times New Roman"/>
          <w:i/>
          <w:iCs/>
          <w:sz w:val="28"/>
          <w:szCs w:val="28"/>
          <w:shd w:val="clear" w:color="auto" w:fill="FEFEFE"/>
        </w:rPr>
        <w:t>Cách thức thực hiện c</w:t>
      </w:r>
      <w:r w:rsidR="00B91343" w:rsidRPr="003A2B9E">
        <w:rPr>
          <w:rFonts w:ascii="Times New Roman" w:hAnsi="Times New Roman" w:cs="Times New Roman"/>
          <w:i/>
          <w:iCs/>
          <w:sz w:val="28"/>
          <w:szCs w:val="28"/>
          <w:shd w:val="clear" w:color="auto" w:fill="FEFEFE"/>
        </w:rPr>
        <w:t xml:space="preserve">ác yêu cầu nêu trong điều 5 </w:t>
      </w:r>
    </w:p>
    <w:p w14:paraId="1449B017" w14:textId="7BC3AE82" w:rsidR="00B91343" w:rsidRPr="003A2B9E" w:rsidRDefault="00631363" w:rsidP="00961AEB">
      <w:pPr>
        <w:pStyle w:val="NormalWeb"/>
        <w:widowControl w:val="0"/>
        <w:spacing w:before="0" w:beforeAutospacing="0" w:after="0" w:afterAutospacing="0"/>
        <w:jc w:val="both"/>
        <w:outlineLvl w:val="1"/>
        <w:rPr>
          <w:sz w:val="28"/>
          <w:szCs w:val="28"/>
          <w:lang w:val="en-US"/>
        </w:rPr>
      </w:pPr>
      <w:bookmarkStart w:id="45" w:name="_Toc134973658"/>
      <w:r w:rsidRPr="003A2B9E">
        <w:rPr>
          <w:sz w:val="28"/>
          <w:szCs w:val="28"/>
          <w:lang w:val="en-US"/>
        </w:rPr>
        <w:t>5</w:t>
      </w:r>
      <w:r w:rsidR="00B91343" w:rsidRPr="003A2B9E">
        <w:rPr>
          <w:sz w:val="28"/>
          <w:szCs w:val="28"/>
          <w:lang w:val="en-US"/>
        </w:rPr>
        <w:t xml:space="preserve">.1. </w:t>
      </w:r>
      <w:r w:rsidR="00B91343" w:rsidRPr="003A2B9E">
        <w:rPr>
          <w:bCs/>
          <w:sz w:val="28"/>
          <w:szCs w:val="28"/>
        </w:rPr>
        <w:t xml:space="preserve">Yêu cầu </w:t>
      </w:r>
      <w:r w:rsidR="00B91343" w:rsidRPr="003A2B9E">
        <w:rPr>
          <w:bCs/>
          <w:sz w:val="28"/>
          <w:szCs w:val="28"/>
          <w:lang w:val="en-US"/>
        </w:rPr>
        <w:t>chung</w:t>
      </w:r>
      <w:bookmarkEnd w:id="45"/>
    </w:p>
    <w:p w14:paraId="69F510F5" w14:textId="77777777"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“Cơ sở sản xuất, kinh doanh tham gia chuỗi cung ứng thịt gia cầm phải đáp ứng </w:t>
      </w:r>
      <w:r w:rsidRPr="003A2B9E">
        <w:rPr>
          <w:rFonts w:ascii="Times New Roman" w:hAnsi="Times New Roman" w:cs="Times New Roman"/>
          <w:sz w:val="28"/>
          <w:szCs w:val="28"/>
        </w:rPr>
        <w:lastRenderedPageBreak/>
        <w:t>các yêu cầu chung nêu trong Điều 5 của TCVN 13166-1:2020:</w:t>
      </w:r>
    </w:p>
    <w:p w14:paraId="79988674" w14:textId="77777777"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Truy xuất nguồn gốc bên ngoài và truy xuất nguồn gốc nội bộ;</w:t>
      </w:r>
    </w:p>
    <w:p w14:paraId="6B6B0F37" w14:textId="77777777"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Sử dụng mã số xêri thương phẩm và số mẻ/lô;</w:t>
      </w:r>
    </w:p>
    <w:p w14:paraId="0533B396" w14:textId="77777777"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Duy trì dữ liệu truy xuất nguồn gốc.</w:t>
      </w:r>
    </w:p>
    <w:p w14:paraId="2B7D25AF" w14:textId="126ED530" w:rsidR="00B91343" w:rsidRPr="003A2B9E" w:rsidRDefault="00B91343" w:rsidP="00631363">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Gia cầm được nuôi tại cơ sở trong suốt vòng đời (không được di chuyển gia cầm giữa các cơ sở nuôi khác nhau) và phải duy trì số mẻ/lô trong suốt vòng đời. Mô hình truy xuất nguồn gốc đối với chuỗi cung ứng thịt gia cầm được minh họa trong Hình 1.”</w:t>
      </w:r>
    </w:p>
    <w:p w14:paraId="40F549A9" w14:textId="1332B229" w:rsidR="00631363" w:rsidRPr="003A2B9E" w:rsidRDefault="00631363" w:rsidP="00631363">
      <w:pPr>
        <w:widowControl w:val="0"/>
        <w:spacing w:after="0" w:line="240" w:lineRule="auto"/>
        <w:jc w:val="both"/>
        <w:rPr>
          <w:rFonts w:ascii="Times New Roman" w:hAnsi="Times New Roman" w:cs="Times New Roman"/>
          <w:sz w:val="28"/>
          <w:szCs w:val="28"/>
        </w:rPr>
      </w:pPr>
    </w:p>
    <w:p w14:paraId="1AE9818D" w14:textId="27F767A4" w:rsidR="00631363" w:rsidRPr="003A2B9E" w:rsidRDefault="00631363" w:rsidP="00631363">
      <w:pPr>
        <w:widowControl w:val="0"/>
        <w:spacing w:after="0" w:line="240" w:lineRule="auto"/>
        <w:jc w:val="both"/>
        <w:rPr>
          <w:rFonts w:ascii="Times New Roman" w:hAnsi="Times New Roman" w:cs="Times New Roman"/>
          <w:sz w:val="28"/>
          <w:szCs w:val="28"/>
        </w:rPr>
      </w:pPr>
    </w:p>
    <w:p w14:paraId="594FBBF1" w14:textId="23671626" w:rsidR="00631363" w:rsidRPr="003A2B9E" w:rsidRDefault="00631363" w:rsidP="00631363">
      <w:pPr>
        <w:widowControl w:val="0"/>
        <w:spacing w:after="0" w:line="240" w:lineRule="auto"/>
        <w:jc w:val="both"/>
        <w:rPr>
          <w:rFonts w:ascii="Times New Roman" w:hAnsi="Times New Roman" w:cs="Times New Roman"/>
          <w:sz w:val="28"/>
          <w:szCs w:val="28"/>
        </w:rPr>
      </w:pPr>
    </w:p>
    <w:p w14:paraId="44C97197" w14:textId="4E1F705B" w:rsidR="00631363" w:rsidRPr="003A2B9E" w:rsidRDefault="00631363" w:rsidP="00631363">
      <w:pPr>
        <w:widowControl w:val="0"/>
        <w:spacing w:after="0" w:line="240" w:lineRule="auto"/>
        <w:jc w:val="both"/>
        <w:rPr>
          <w:rFonts w:ascii="Times New Roman" w:hAnsi="Times New Roman" w:cs="Times New Roman"/>
          <w:sz w:val="28"/>
          <w:szCs w:val="28"/>
        </w:rPr>
      </w:pPr>
    </w:p>
    <w:p w14:paraId="27262A21" w14:textId="0A6C01DC" w:rsidR="00631363" w:rsidRPr="003A2B9E" w:rsidRDefault="00631363" w:rsidP="00631363">
      <w:pPr>
        <w:widowControl w:val="0"/>
        <w:spacing w:after="0" w:line="240" w:lineRule="auto"/>
        <w:jc w:val="both"/>
        <w:rPr>
          <w:rFonts w:ascii="Times New Roman" w:hAnsi="Times New Roman" w:cs="Times New Roman"/>
          <w:sz w:val="28"/>
          <w:szCs w:val="28"/>
        </w:rPr>
      </w:pPr>
    </w:p>
    <w:p w14:paraId="6C8FF956" w14:textId="1BD6C72B" w:rsidR="00631363" w:rsidRPr="003A2B9E" w:rsidRDefault="00631363" w:rsidP="00631363">
      <w:pPr>
        <w:widowControl w:val="0"/>
        <w:spacing w:after="0" w:line="240" w:lineRule="auto"/>
        <w:jc w:val="both"/>
        <w:rPr>
          <w:rFonts w:ascii="Times New Roman" w:hAnsi="Times New Roman" w:cs="Times New Roman"/>
          <w:sz w:val="28"/>
          <w:szCs w:val="28"/>
        </w:rPr>
      </w:pPr>
    </w:p>
    <w:p w14:paraId="19A3865A" w14:textId="46263965" w:rsidR="00631363" w:rsidRPr="003A2B9E" w:rsidRDefault="00631363" w:rsidP="00631363">
      <w:pPr>
        <w:widowControl w:val="0"/>
        <w:spacing w:after="0" w:line="240" w:lineRule="auto"/>
        <w:jc w:val="both"/>
        <w:rPr>
          <w:rFonts w:ascii="Times New Roman" w:hAnsi="Times New Roman" w:cs="Times New Roman"/>
          <w:sz w:val="28"/>
          <w:szCs w:val="28"/>
        </w:rPr>
      </w:pPr>
    </w:p>
    <w:p w14:paraId="4374BA5F" w14:textId="18FF2392" w:rsidR="00631363" w:rsidRPr="003A2B9E" w:rsidRDefault="00631363" w:rsidP="00631363">
      <w:pPr>
        <w:widowControl w:val="0"/>
        <w:spacing w:after="0" w:line="240" w:lineRule="auto"/>
        <w:jc w:val="both"/>
        <w:rPr>
          <w:rFonts w:ascii="Times New Roman" w:hAnsi="Times New Roman" w:cs="Times New Roman"/>
          <w:sz w:val="28"/>
          <w:szCs w:val="28"/>
        </w:rPr>
      </w:pPr>
    </w:p>
    <w:p w14:paraId="0F044DD7" w14:textId="58FF252B" w:rsidR="00631363" w:rsidRPr="003A2B9E" w:rsidRDefault="00631363" w:rsidP="00631363">
      <w:pPr>
        <w:widowControl w:val="0"/>
        <w:spacing w:after="0" w:line="240" w:lineRule="auto"/>
        <w:jc w:val="both"/>
        <w:rPr>
          <w:rFonts w:ascii="Times New Roman" w:hAnsi="Times New Roman" w:cs="Times New Roman"/>
          <w:sz w:val="28"/>
          <w:szCs w:val="28"/>
        </w:rPr>
      </w:pPr>
    </w:p>
    <w:p w14:paraId="4F41D5EF" w14:textId="60FC7556" w:rsidR="00631363" w:rsidRPr="003A2B9E" w:rsidRDefault="00631363" w:rsidP="00631363">
      <w:pPr>
        <w:widowControl w:val="0"/>
        <w:spacing w:after="0" w:line="240" w:lineRule="auto"/>
        <w:jc w:val="both"/>
        <w:rPr>
          <w:rFonts w:ascii="Times New Roman" w:hAnsi="Times New Roman" w:cs="Times New Roman"/>
          <w:sz w:val="28"/>
          <w:szCs w:val="28"/>
        </w:rPr>
      </w:pPr>
    </w:p>
    <w:p w14:paraId="502E4D84" w14:textId="1CC612ED" w:rsidR="00631363" w:rsidRPr="003A2B9E" w:rsidRDefault="00631363" w:rsidP="00631363">
      <w:pPr>
        <w:widowControl w:val="0"/>
        <w:spacing w:after="0" w:line="240" w:lineRule="auto"/>
        <w:jc w:val="both"/>
        <w:rPr>
          <w:rFonts w:ascii="Times New Roman" w:hAnsi="Times New Roman" w:cs="Times New Roman"/>
          <w:sz w:val="28"/>
          <w:szCs w:val="28"/>
        </w:rPr>
      </w:pPr>
    </w:p>
    <w:p w14:paraId="75D0D26E" w14:textId="05C9C0F3" w:rsidR="00631363" w:rsidRPr="003A2B9E" w:rsidRDefault="00631363" w:rsidP="00631363">
      <w:pPr>
        <w:widowControl w:val="0"/>
        <w:spacing w:after="0" w:line="240" w:lineRule="auto"/>
        <w:jc w:val="both"/>
        <w:rPr>
          <w:rFonts w:ascii="Times New Roman" w:hAnsi="Times New Roman" w:cs="Times New Roman"/>
          <w:sz w:val="28"/>
          <w:szCs w:val="28"/>
        </w:rPr>
      </w:pPr>
    </w:p>
    <w:p w14:paraId="27FBE7DF" w14:textId="3FB12542" w:rsidR="00631363" w:rsidRPr="003A2B9E" w:rsidRDefault="00631363" w:rsidP="00631363">
      <w:pPr>
        <w:widowControl w:val="0"/>
        <w:spacing w:after="0" w:line="240" w:lineRule="auto"/>
        <w:jc w:val="both"/>
        <w:rPr>
          <w:rFonts w:ascii="Times New Roman" w:hAnsi="Times New Roman" w:cs="Times New Roman"/>
          <w:sz w:val="28"/>
          <w:szCs w:val="28"/>
        </w:rPr>
      </w:pPr>
    </w:p>
    <w:p w14:paraId="09EF1D49" w14:textId="4A2467AF" w:rsidR="00631363" w:rsidRPr="003A2B9E" w:rsidRDefault="00631363" w:rsidP="00631363">
      <w:pPr>
        <w:widowControl w:val="0"/>
        <w:spacing w:after="0" w:line="240" w:lineRule="auto"/>
        <w:jc w:val="both"/>
        <w:rPr>
          <w:rFonts w:ascii="Times New Roman" w:hAnsi="Times New Roman" w:cs="Times New Roman"/>
          <w:sz w:val="28"/>
          <w:szCs w:val="28"/>
        </w:rPr>
      </w:pPr>
    </w:p>
    <w:p w14:paraId="71AA6E73" w14:textId="6DD03A91" w:rsidR="00631363" w:rsidRPr="003A2B9E" w:rsidRDefault="00631363" w:rsidP="00631363">
      <w:pPr>
        <w:widowControl w:val="0"/>
        <w:spacing w:after="0" w:line="240" w:lineRule="auto"/>
        <w:jc w:val="both"/>
        <w:rPr>
          <w:rFonts w:ascii="Times New Roman" w:hAnsi="Times New Roman" w:cs="Times New Roman"/>
          <w:sz w:val="28"/>
          <w:szCs w:val="28"/>
        </w:rPr>
      </w:pPr>
    </w:p>
    <w:p w14:paraId="6863B87F" w14:textId="77777777" w:rsidR="00631363" w:rsidRPr="003A2B9E" w:rsidRDefault="00631363" w:rsidP="00631363">
      <w:pPr>
        <w:widowControl w:val="0"/>
        <w:spacing w:after="0" w:line="240" w:lineRule="auto"/>
        <w:jc w:val="both"/>
        <w:rPr>
          <w:rFonts w:ascii="Times New Roman" w:hAnsi="Times New Roman" w:cs="Times New Roman"/>
          <w:sz w:val="28"/>
          <w:szCs w:val="28"/>
        </w:rPr>
      </w:pPr>
    </w:p>
    <w:p w14:paraId="7B1B7A25" w14:textId="57B513BD"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noProof/>
          <w:sz w:val="28"/>
          <w:szCs w:val="28"/>
          <w:lang w:val="en-US"/>
        </w:rPr>
        <mc:AlternateContent>
          <mc:Choice Requires="wpg">
            <w:drawing>
              <wp:anchor distT="0" distB="0" distL="114300" distR="114300" simplePos="0" relativeHeight="251663360" behindDoc="0" locked="0" layoutInCell="1" allowOverlap="1" wp14:anchorId="61DD407F" wp14:editId="0000395C">
                <wp:simplePos x="0" y="0"/>
                <wp:positionH relativeFrom="column">
                  <wp:posOffset>-354762</wp:posOffset>
                </wp:positionH>
                <wp:positionV relativeFrom="paragraph">
                  <wp:posOffset>28880</wp:posOffset>
                </wp:positionV>
                <wp:extent cx="6480175" cy="5235575"/>
                <wp:effectExtent l="41910" t="9525" r="50165" b="1270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5235575"/>
                          <a:chOff x="862" y="6917"/>
                          <a:chExt cx="10205" cy="8678"/>
                        </a:xfrm>
                      </wpg:grpSpPr>
                      <wps:wsp>
                        <wps:cNvPr id="77" name="Text Box 82"/>
                        <wps:cNvSpPr txBox="1">
                          <a:spLocks noChangeArrowheads="1"/>
                        </wps:cNvSpPr>
                        <wps:spPr bwMode="auto">
                          <a:xfrm>
                            <a:off x="901"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8F5B37"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wps:txbx>
                        <wps:bodyPr rot="0" vert="horz" wrap="square" lIns="18000" tIns="45720" rIns="18000" bIns="45720" anchor="t" anchorCtr="0" upright="1">
                          <a:noAutofit/>
                        </wps:bodyPr>
                      </wps:wsp>
                      <wps:wsp>
                        <wps:cNvPr id="78" name="Text Box 83"/>
                        <wps:cNvSpPr txBox="1">
                          <a:spLocks noChangeArrowheads="1"/>
                        </wps:cNvSpPr>
                        <wps:spPr bwMode="auto">
                          <a:xfrm>
                            <a:off x="2603"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DB87217"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wps:txbx>
                        <wps:bodyPr rot="0" vert="horz" wrap="square" lIns="91440" tIns="45720" rIns="91440" bIns="45720" anchor="t" anchorCtr="0" upright="1">
                          <a:noAutofit/>
                        </wps:bodyPr>
                      </wps:wsp>
                      <wps:wsp>
                        <wps:cNvPr id="79" name="Text Box 84"/>
                        <wps:cNvSpPr txBox="1">
                          <a:spLocks noChangeArrowheads="1"/>
                        </wps:cNvSpPr>
                        <wps:spPr bwMode="auto">
                          <a:xfrm>
                            <a:off x="4266"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B7C4BE"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wps:txbx>
                        <wps:bodyPr rot="0" vert="horz" wrap="square" lIns="91440" tIns="45720" rIns="91440" bIns="45720" anchor="t" anchorCtr="0" upright="1">
                          <a:noAutofit/>
                        </wps:bodyPr>
                      </wps:wsp>
                      <wps:wsp>
                        <wps:cNvPr id="80" name="Text Box 85"/>
                        <wps:cNvSpPr txBox="1">
                          <a:spLocks noChangeArrowheads="1"/>
                        </wps:cNvSpPr>
                        <wps:spPr bwMode="auto">
                          <a:xfrm>
                            <a:off x="5892"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62120F"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wps:txbx>
                        <wps:bodyPr rot="0" vert="horz" wrap="square" lIns="91440" tIns="45720" rIns="91440" bIns="45720" anchor="t" anchorCtr="0" upright="1">
                          <a:noAutofit/>
                        </wps:bodyPr>
                      </wps:wsp>
                      <wps:wsp>
                        <wps:cNvPr id="81" name="Text Box 86"/>
                        <wps:cNvSpPr txBox="1">
                          <a:spLocks noChangeArrowheads="1"/>
                        </wps:cNvSpPr>
                        <wps:spPr bwMode="auto">
                          <a:xfrm>
                            <a:off x="7716" y="718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2F589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wps:txbx>
                        <wps:bodyPr rot="0" vert="horz" wrap="square" lIns="91440" tIns="45720" rIns="91440" bIns="45720" anchor="t" anchorCtr="0" upright="1">
                          <a:noAutofit/>
                        </wps:bodyPr>
                      </wps:wsp>
                      <wps:wsp>
                        <wps:cNvPr id="82" name="Text Box 87"/>
                        <wps:cNvSpPr txBox="1">
                          <a:spLocks noChangeArrowheads="1"/>
                        </wps:cNvSpPr>
                        <wps:spPr bwMode="auto">
                          <a:xfrm>
                            <a:off x="9467" y="7083"/>
                            <a:ext cx="1432" cy="701"/>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A026FF"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wps:txbx>
                        <wps:bodyPr rot="0" vert="horz" wrap="square" lIns="18000" tIns="10800" rIns="18000" bIns="10800" anchor="t" anchorCtr="0" upright="1">
                          <a:noAutofit/>
                        </wps:bodyPr>
                      </wps:wsp>
                      <wps:wsp>
                        <wps:cNvPr id="83" name="AutoShape 88"/>
                        <wps:cNvSpPr>
                          <a:spLocks noChangeArrowheads="1"/>
                        </wps:cNvSpPr>
                        <wps:spPr bwMode="auto">
                          <a:xfrm>
                            <a:off x="862" y="7858"/>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005533" w14:textId="77777777" w:rsidR="00CC664C" w:rsidRPr="00795731" w:rsidRDefault="00CC664C" w:rsidP="00B91343">
                              <w:pPr>
                                <w:jc w:val="center"/>
                                <w:rPr>
                                  <w:rFonts w:ascii="Arial" w:hAnsi="Arial" w:cs="Arial"/>
                                  <w:sz w:val="16"/>
                                  <w:szCs w:val="16"/>
                                </w:rPr>
                              </w:pPr>
                              <w:r w:rsidRPr="00795731">
                                <w:rPr>
                                  <w:rFonts w:ascii="Arial" w:hAnsi="Arial" w:cs="Arial"/>
                                  <w:sz w:val="16"/>
                                  <w:szCs w:val="16"/>
                                </w:rPr>
                                <w:t xml:space="preserve">      Dòng vật chất</w:t>
                              </w:r>
                            </w:p>
                          </w:txbxContent>
                        </wps:txbx>
                        <wps:bodyPr rot="0" vert="horz" wrap="square" lIns="91440" tIns="45720" rIns="91440" bIns="45720" anchor="t" anchorCtr="0" upright="1">
                          <a:noAutofit/>
                        </wps:bodyPr>
                      </wps:wsp>
                      <wps:wsp>
                        <wps:cNvPr id="84" name="Text Box 89"/>
                        <wps:cNvSpPr txBox="1">
                          <a:spLocks noChangeArrowheads="1"/>
                        </wps:cNvSpPr>
                        <wps:spPr bwMode="auto">
                          <a:xfrm>
                            <a:off x="901"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BF82CD"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w:t>
                              </w:r>
                              <w:r>
                                <w:rPr>
                                  <w:rFonts w:ascii="Arial" w:hAnsi="Arial" w:cs="Arial"/>
                                  <w:sz w:val="18"/>
                                  <w:szCs w:val="20"/>
                                </w:rPr>
                                <w:t>tài sản</w:t>
                              </w:r>
                            </w:p>
                          </w:txbxContent>
                        </wps:txbx>
                        <wps:bodyPr rot="0" vert="horz" wrap="square" lIns="18000" tIns="10800" rIns="18000" bIns="10800" anchor="t" anchorCtr="0" upright="1">
                          <a:noAutofit/>
                        </wps:bodyPr>
                      </wps:wsp>
                      <wps:wsp>
                        <wps:cNvPr id="85" name="Text Box 90"/>
                        <wps:cNvSpPr txBox="1">
                          <a:spLocks noChangeArrowheads="1"/>
                        </wps:cNvSpPr>
                        <wps:spPr bwMode="auto">
                          <a:xfrm>
                            <a:off x="2603"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F1F12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w:t>
                              </w:r>
                              <w:r>
                                <w:rPr>
                                  <w:rFonts w:ascii="Arial" w:hAnsi="Arial" w:cs="Arial"/>
                                  <w:sz w:val="18"/>
                                  <w:szCs w:val="20"/>
                                </w:rPr>
                                <w:t>tài sản/          đàn gà</w:t>
                              </w:r>
                            </w:p>
                            <w:p w14:paraId="34BC62CB"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86" name="Text Box 91"/>
                        <wps:cNvSpPr txBox="1">
                          <a:spLocks noChangeArrowheads="1"/>
                        </wps:cNvSpPr>
                        <wps:spPr bwMode="auto">
                          <a:xfrm>
                            <a:off x="4263"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0BD2CA" w14:textId="77777777" w:rsidR="00CC664C" w:rsidRDefault="00CC664C" w:rsidP="00B91343">
                              <w:pPr>
                                <w:jc w:val="center"/>
                                <w:rPr>
                                  <w:rFonts w:ascii="Arial" w:hAnsi="Arial" w:cs="Arial"/>
                                  <w:sz w:val="18"/>
                                  <w:szCs w:val="20"/>
                                </w:rPr>
                              </w:pPr>
                              <w:r>
                                <w:rPr>
                                  <w:rFonts w:ascii="Arial" w:hAnsi="Arial" w:cs="Arial"/>
                                  <w:sz w:val="18"/>
                                  <w:szCs w:val="20"/>
                                </w:rPr>
                                <w:t>ID chuyến hàng</w:t>
                              </w:r>
                            </w:p>
                            <w:p w14:paraId="60A242B5" w14:textId="77777777" w:rsidR="00CC664C" w:rsidRPr="007D42EC" w:rsidRDefault="00CC664C" w:rsidP="00B91343">
                              <w:pPr>
                                <w:jc w:val="center"/>
                                <w:rPr>
                                  <w:rFonts w:ascii="Arial" w:hAnsi="Arial" w:cs="Arial"/>
                                  <w:spacing w:val="-10"/>
                                  <w:w w:val="97"/>
                                  <w:sz w:val="18"/>
                                  <w:szCs w:val="20"/>
                                </w:rPr>
                              </w:pPr>
                              <w:r w:rsidRPr="007D42EC">
                                <w:rPr>
                                  <w:rFonts w:ascii="Arial" w:hAnsi="Arial" w:cs="Arial"/>
                                  <w:spacing w:val="-10"/>
                                  <w:w w:val="97"/>
                                  <w:sz w:val="18"/>
                                  <w:szCs w:val="20"/>
                                </w:rPr>
                                <w:t>Nhãn EPC trên lồng</w:t>
                              </w:r>
                            </w:p>
                          </w:txbxContent>
                        </wps:txbx>
                        <wps:bodyPr rot="0" vert="horz" wrap="square" lIns="0" tIns="10800" rIns="0" bIns="10800" anchor="t" anchorCtr="0" upright="1">
                          <a:noAutofit/>
                        </wps:bodyPr>
                      </wps:wsp>
                      <wps:wsp>
                        <wps:cNvPr id="87" name="Text Box 92"/>
                        <wps:cNvSpPr txBox="1">
                          <a:spLocks noChangeArrowheads="1"/>
                        </wps:cNvSpPr>
                        <wps:spPr bwMode="auto">
                          <a:xfrm>
                            <a:off x="8202" y="8905"/>
                            <a:ext cx="1134" cy="45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22EB177"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645AF1F4" w14:textId="77777777" w:rsidR="00CC664C" w:rsidRDefault="00CC664C" w:rsidP="00B91343"/>
                          </w:txbxContent>
                        </wps:txbx>
                        <wps:bodyPr rot="0" vert="horz" wrap="square" lIns="18000" tIns="10800" rIns="18000" bIns="10800" anchor="t" anchorCtr="0" upright="1">
                          <a:noAutofit/>
                        </wps:bodyPr>
                      </wps:wsp>
                      <wps:wsp>
                        <wps:cNvPr id="88" name="Text Box 93"/>
                        <wps:cNvSpPr txBox="1">
                          <a:spLocks noChangeArrowheads="1"/>
                        </wps:cNvSpPr>
                        <wps:spPr bwMode="auto">
                          <a:xfrm>
                            <a:off x="7430" y="9009"/>
                            <a:ext cx="680" cy="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A9E9C5"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wps:txbx>
                        <wps:bodyPr rot="0" vert="horz" wrap="square" lIns="18000" tIns="10800" rIns="18000" bIns="10800" anchor="t" anchorCtr="0" upright="1">
                          <a:noAutofit/>
                        </wps:bodyPr>
                      </wps:wsp>
                      <wps:wsp>
                        <wps:cNvPr id="89" name="AutoShape 94"/>
                        <wps:cNvSpPr>
                          <a:spLocks noChangeArrowheads="1"/>
                        </wps:cNvSpPr>
                        <wps:spPr bwMode="auto">
                          <a:xfrm>
                            <a:off x="862" y="10182"/>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75C494" w14:textId="77777777" w:rsidR="00CC664C" w:rsidRPr="00795731" w:rsidRDefault="00CC664C" w:rsidP="00B91343">
                              <w:pPr>
                                <w:jc w:val="center"/>
                                <w:rPr>
                                  <w:rFonts w:ascii="Arial" w:hAnsi="Arial" w:cs="Arial"/>
                                  <w:sz w:val="16"/>
                                  <w:szCs w:val="16"/>
                                </w:rPr>
                              </w:pPr>
                              <w:r w:rsidRPr="00795731">
                                <w:rPr>
                                  <w:rFonts w:ascii="Arial" w:hAnsi="Arial" w:cs="Arial"/>
                                  <w:sz w:val="16"/>
                                  <w:szCs w:val="16"/>
                                </w:rPr>
                                <w:t>Dòng định danh cá thể</w:t>
                              </w:r>
                            </w:p>
                          </w:txbxContent>
                        </wps:txbx>
                        <wps:bodyPr rot="0" vert="horz" wrap="square" lIns="91440" tIns="45720" rIns="91440" bIns="45720" anchor="t" anchorCtr="0" upright="1">
                          <a:noAutofit/>
                        </wps:bodyPr>
                      </wps:wsp>
                      <wps:wsp>
                        <wps:cNvPr id="90" name="Text Box 95"/>
                        <wps:cNvSpPr txBox="1">
                          <a:spLocks noChangeArrowheads="1"/>
                        </wps:cNvSpPr>
                        <wps:spPr bwMode="auto">
                          <a:xfrm>
                            <a:off x="901" y="1135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ECF12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wps:txbx>
                        <wps:bodyPr rot="0" vert="horz" wrap="square" lIns="18000" tIns="10800" rIns="18000" bIns="10800" anchor="t" anchorCtr="0" upright="1">
                          <a:noAutofit/>
                        </wps:bodyPr>
                      </wps:wsp>
                      <wps:wsp>
                        <wps:cNvPr id="91" name="Text Box 96"/>
                        <wps:cNvSpPr txBox="1">
                          <a:spLocks noChangeArrowheads="1"/>
                        </wps:cNvSpPr>
                        <wps:spPr bwMode="auto">
                          <a:xfrm>
                            <a:off x="2603" y="11353"/>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374D0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2F934549" w14:textId="77777777" w:rsidR="00CC664C" w:rsidRPr="00FD0271"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92" name="Text Box 97"/>
                        <wps:cNvSpPr txBox="1">
                          <a:spLocks noChangeArrowheads="1"/>
                        </wps:cNvSpPr>
                        <wps:spPr bwMode="auto">
                          <a:xfrm>
                            <a:off x="5085" y="11226"/>
                            <a:ext cx="522"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41D620"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3DC03C47" w14:textId="77777777" w:rsidR="00CC664C" w:rsidRPr="00524E01" w:rsidRDefault="00CC664C" w:rsidP="00B91343">
                              <w:pPr>
                                <w:spacing w:before="60"/>
                                <w:jc w:val="center"/>
                                <w:rPr>
                                  <w:rFonts w:ascii="Arial" w:hAnsi="Arial" w:cs="Arial"/>
                                  <w:sz w:val="18"/>
                                  <w:szCs w:val="20"/>
                                </w:rPr>
                              </w:pPr>
                            </w:p>
                            <w:p w14:paraId="12D5418B"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93" name="AutoShape 98"/>
                        <wps:cNvSpPr>
                          <a:spLocks noChangeArrowheads="1"/>
                        </wps:cNvSpPr>
                        <wps:spPr bwMode="auto">
                          <a:xfrm>
                            <a:off x="862" y="12182"/>
                            <a:ext cx="10205" cy="680"/>
                          </a:xfrm>
                          <a:prstGeom prst="rightArrow">
                            <a:avLst>
                              <a:gd name="adj1" fmla="val 50000"/>
                              <a:gd name="adj2" fmla="val 375184"/>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D14AE1" w14:textId="77777777" w:rsidR="00CC664C" w:rsidRPr="00795731" w:rsidRDefault="00CC664C" w:rsidP="00B91343">
                              <w:pPr>
                                <w:jc w:val="center"/>
                                <w:rPr>
                                  <w:rFonts w:ascii="Arial" w:hAnsi="Arial" w:cs="Arial"/>
                                  <w:spacing w:val="-2"/>
                                  <w:sz w:val="16"/>
                                  <w:szCs w:val="16"/>
                                </w:rPr>
                              </w:pPr>
                              <w:r w:rsidRPr="00795731">
                                <w:rPr>
                                  <w:rFonts w:ascii="Arial" w:hAnsi="Arial" w:cs="Arial"/>
                                  <w:spacing w:val="-2"/>
                                  <w:sz w:val="16"/>
                                  <w:szCs w:val="16"/>
                                </w:rPr>
                                <w:t>Tài liệu/ Dòng định danh lô hàng – Gói tin bản giấy và bản điện tử</w:t>
                              </w:r>
                            </w:p>
                          </w:txbxContent>
                        </wps:txbx>
                        <wps:bodyPr rot="0" vert="horz" wrap="square" lIns="91440" tIns="45720" rIns="91440" bIns="45720" anchor="t" anchorCtr="0" upright="1">
                          <a:noAutofit/>
                        </wps:bodyPr>
                      </wps:wsp>
                      <wps:wsp>
                        <wps:cNvPr id="94" name="Text Box 99"/>
                        <wps:cNvSpPr txBox="1">
                          <a:spLocks noChangeArrowheads="1"/>
                        </wps:cNvSpPr>
                        <wps:spPr bwMode="auto">
                          <a:xfrm>
                            <a:off x="5892" y="9191"/>
                            <a:ext cx="1417"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7ABE1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wps:txbx>
                        <wps:bodyPr rot="0" vert="horz" wrap="square" lIns="18000" tIns="10800" rIns="18000" bIns="10800" anchor="t" anchorCtr="0" upright="1">
                          <a:noAutofit/>
                        </wps:bodyPr>
                      </wps:wsp>
                      <wps:wsp>
                        <wps:cNvPr id="95" name="Text Box 100"/>
                        <wps:cNvSpPr txBox="1">
                          <a:spLocks noChangeArrowheads="1"/>
                        </wps:cNvSpPr>
                        <wps:spPr bwMode="auto">
                          <a:xfrm>
                            <a:off x="8208" y="9415"/>
                            <a:ext cx="1134"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E3C863"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4F8B4200" w14:textId="77777777" w:rsidR="00CC664C" w:rsidRPr="00EF501E" w:rsidRDefault="00CC664C" w:rsidP="00B91343">
                              <w:pPr>
                                <w:rPr>
                                  <w:spacing w:val="-8"/>
                                </w:rPr>
                              </w:pPr>
                            </w:p>
                          </w:txbxContent>
                        </wps:txbx>
                        <wps:bodyPr rot="0" vert="horz" wrap="square" lIns="0" tIns="10800" rIns="0" bIns="10800" anchor="t" anchorCtr="0" upright="1">
                          <a:noAutofit/>
                        </wps:bodyPr>
                      </wps:wsp>
                      <wps:wsp>
                        <wps:cNvPr id="96" name="Text Box 101"/>
                        <wps:cNvSpPr txBox="1">
                          <a:spLocks noChangeArrowheads="1"/>
                        </wps:cNvSpPr>
                        <wps:spPr bwMode="auto">
                          <a:xfrm>
                            <a:off x="9567" y="8905"/>
                            <a:ext cx="1134" cy="45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B7356F"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0789B79F" w14:textId="77777777" w:rsidR="00CC664C" w:rsidRDefault="00CC664C" w:rsidP="00B91343"/>
                          </w:txbxContent>
                        </wps:txbx>
                        <wps:bodyPr rot="0" vert="horz" wrap="square" lIns="18000" tIns="10800" rIns="18000" bIns="10800" anchor="t" anchorCtr="0" upright="1">
                          <a:noAutofit/>
                        </wps:bodyPr>
                      </wps:wsp>
                      <wps:wsp>
                        <wps:cNvPr id="97" name="Text Box 102"/>
                        <wps:cNvSpPr txBox="1">
                          <a:spLocks noChangeArrowheads="1"/>
                        </wps:cNvSpPr>
                        <wps:spPr bwMode="auto">
                          <a:xfrm>
                            <a:off x="9560" y="9415"/>
                            <a:ext cx="1134" cy="56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9D78F2"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05358E6B" w14:textId="77777777" w:rsidR="00CC664C" w:rsidRPr="00EF501E" w:rsidRDefault="00CC664C" w:rsidP="00B91343">
                              <w:pPr>
                                <w:rPr>
                                  <w:spacing w:val="-8"/>
                                </w:rPr>
                              </w:pPr>
                            </w:p>
                            <w:p w14:paraId="72A562AE" w14:textId="77777777" w:rsidR="00CC664C" w:rsidRPr="00EF501E" w:rsidRDefault="00CC664C" w:rsidP="00B91343">
                              <w:pPr>
                                <w:rPr>
                                  <w:spacing w:val="-4"/>
                                </w:rPr>
                              </w:pPr>
                            </w:p>
                          </w:txbxContent>
                        </wps:txbx>
                        <wps:bodyPr rot="0" vert="horz" wrap="square" lIns="18000" tIns="10800" rIns="18000" bIns="10800" anchor="t" anchorCtr="0" upright="1">
                          <a:noAutofit/>
                        </wps:bodyPr>
                      </wps:wsp>
                      <wps:wsp>
                        <wps:cNvPr id="98" name="Text Box 103"/>
                        <wps:cNvSpPr txBox="1">
                          <a:spLocks noChangeArrowheads="1"/>
                        </wps:cNvSpPr>
                        <wps:spPr bwMode="auto">
                          <a:xfrm>
                            <a:off x="4263"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CB15EA"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1614AB8B" w14:textId="77777777" w:rsidR="00CC664C" w:rsidRPr="00524E01" w:rsidRDefault="00CC664C" w:rsidP="00B91343">
                              <w:pPr>
                                <w:spacing w:before="60"/>
                                <w:jc w:val="center"/>
                                <w:rPr>
                                  <w:rFonts w:ascii="Arial" w:hAnsi="Arial" w:cs="Arial"/>
                                  <w:sz w:val="18"/>
                                  <w:szCs w:val="20"/>
                                </w:rPr>
                              </w:pPr>
                            </w:p>
                            <w:p w14:paraId="3205BEF3"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99" name="Text Box 104"/>
                        <wps:cNvSpPr txBox="1">
                          <a:spLocks noChangeArrowheads="1"/>
                        </wps:cNvSpPr>
                        <wps:spPr bwMode="auto">
                          <a:xfrm>
                            <a:off x="6677" y="11226"/>
                            <a:ext cx="680"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155D86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wps:txbx>
                        <wps:bodyPr rot="0" vert="horz" wrap="square" lIns="18000" tIns="10800" rIns="18000" bIns="10800" anchor="t" anchorCtr="0" upright="1">
                          <a:noAutofit/>
                        </wps:bodyPr>
                      </wps:wsp>
                      <wps:wsp>
                        <wps:cNvPr id="100" name="Text Box 105"/>
                        <wps:cNvSpPr txBox="1">
                          <a:spLocks noChangeArrowheads="1"/>
                        </wps:cNvSpPr>
                        <wps:spPr bwMode="auto">
                          <a:xfrm>
                            <a:off x="5855"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D0510"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09480797"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01" name="Text Box 106"/>
                        <wps:cNvSpPr txBox="1">
                          <a:spLocks noChangeArrowheads="1"/>
                        </wps:cNvSpPr>
                        <wps:spPr bwMode="auto">
                          <a:xfrm>
                            <a:off x="7597"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05DE39"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502B1E54" w14:textId="77777777" w:rsidR="00CC664C" w:rsidRPr="00524E01" w:rsidRDefault="00CC664C" w:rsidP="00B91343">
                              <w:pPr>
                                <w:spacing w:before="60"/>
                                <w:jc w:val="center"/>
                                <w:rPr>
                                  <w:rFonts w:ascii="Arial" w:hAnsi="Arial" w:cs="Arial"/>
                                  <w:sz w:val="18"/>
                                  <w:szCs w:val="20"/>
                                </w:rPr>
                              </w:pPr>
                            </w:p>
                            <w:p w14:paraId="21374C64"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02" name="Text Box 107"/>
                        <wps:cNvSpPr txBox="1">
                          <a:spLocks noChangeArrowheads="1"/>
                        </wps:cNvSpPr>
                        <wps:spPr bwMode="auto">
                          <a:xfrm>
                            <a:off x="9492" y="11226"/>
                            <a:ext cx="1001"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885DE"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72145868" w14:textId="77777777" w:rsidR="00CC664C" w:rsidRPr="00524E01" w:rsidRDefault="00CC664C" w:rsidP="00B91343">
                              <w:pPr>
                                <w:spacing w:before="60"/>
                                <w:jc w:val="center"/>
                                <w:rPr>
                                  <w:rFonts w:ascii="Arial" w:hAnsi="Arial" w:cs="Arial"/>
                                  <w:sz w:val="18"/>
                                  <w:szCs w:val="20"/>
                                </w:rPr>
                              </w:pPr>
                            </w:p>
                            <w:p w14:paraId="119087EB"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03" name="Text Box 108"/>
                        <wps:cNvSpPr txBox="1">
                          <a:spLocks noChangeArrowheads="1"/>
                        </wps:cNvSpPr>
                        <wps:spPr bwMode="auto">
                          <a:xfrm>
                            <a:off x="8456" y="11226"/>
                            <a:ext cx="768" cy="907"/>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FE9525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45085507" w14:textId="77777777" w:rsidR="00CC664C" w:rsidRPr="00524E01" w:rsidRDefault="00CC664C" w:rsidP="00B91343">
                              <w:pPr>
                                <w:spacing w:before="60"/>
                                <w:jc w:val="center"/>
                                <w:rPr>
                                  <w:rFonts w:ascii="Arial" w:hAnsi="Arial" w:cs="Arial"/>
                                  <w:sz w:val="18"/>
                                  <w:szCs w:val="20"/>
                                </w:rPr>
                              </w:pPr>
                            </w:p>
                            <w:p w14:paraId="6BB2D8B0" w14:textId="77777777" w:rsidR="00CC664C" w:rsidRPr="00524E01" w:rsidRDefault="00CC664C" w:rsidP="00B91343">
                              <w:pPr>
                                <w:spacing w:before="60"/>
                                <w:jc w:val="center"/>
                                <w:rPr>
                                  <w:rFonts w:ascii="Arial" w:hAnsi="Arial" w:cs="Arial"/>
                                  <w:sz w:val="18"/>
                                  <w:szCs w:val="20"/>
                                </w:rPr>
                              </w:pPr>
                            </w:p>
                          </w:txbxContent>
                        </wps:txbx>
                        <wps:bodyPr rot="0" vert="horz" wrap="square" lIns="18000" tIns="10800" rIns="18000" bIns="10800" anchor="t" anchorCtr="0" upright="1">
                          <a:noAutofit/>
                        </wps:bodyPr>
                      </wps:wsp>
                      <wps:wsp>
                        <wps:cNvPr id="104" name="Text Box 109"/>
                        <wps:cNvSpPr txBox="1">
                          <a:spLocks noChangeArrowheads="1"/>
                        </wps:cNvSpPr>
                        <wps:spPr bwMode="auto">
                          <a:xfrm>
                            <a:off x="2603" y="13160"/>
                            <a:ext cx="1417" cy="71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0DFFA4"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0414EF3A" w14:textId="77777777" w:rsidR="00CC664C" w:rsidRPr="005F2949" w:rsidRDefault="00CC664C" w:rsidP="00B91343">
                              <w:pPr>
                                <w:spacing w:before="60"/>
                                <w:jc w:val="center"/>
                                <w:rPr>
                                  <w:rFonts w:ascii="Arial" w:hAnsi="Arial" w:cs="Arial"/>
                                  <w:sz w:val="20"/>
                                  <w:szCs w:val="20"/>
                                </w:rPr>
                              </w:pPr>
                            </w:p>
                            <w:p w14:paraId="322A43D6" w14:textId="77777777" w:rsidR="00CC664C" w:rsidRPr="00FD0271" w:rsidRDefault="00CC664C" w:rsidP="00B91343">
                              <w:pPr>
                                <w:jc w:val="center"/>
                                <w:rPr>
                                  <w:rFonts w:ascii="Arial" w:hAnsi="Arial" w:cs="Arial"/>
                                  <w:sz w:val="20"/>
                                  <w:szCs w:val="20"/>
                                </w:rPr>
                              </w:pPr>
                            </w:p>
                          </w:txbxContent>
                        </wps:txbx>
                        <wps:bodyPr rot="0" vert="horz" wrap="square" lIns="18000" tIns="10800" rIns="18000" bIns="10800" anchor="t" anchorCtr="0" upright="1">
                          <a:noAutofit/>
                        </wps:bodyPr>
                      </wps:wsp>
                      <wps:wsp>
                        <wps:cNvPr id="105" name="Text Box 110"/>
                        <wps:cNvSpPr txBox="1">
                          <a:spLocks noChangeArrowheads="1"/>
                        </wps:cNvSpPr>
                        <wps:spPr bwMode="auto">
                          <a:xfrm>
                            <a:off x="4229" y="13160"/>
                            <a:ext cx="1417" cy="719"/>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8C5BDE"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41AD1297" w14:textId="77777777" w:rsidR="00CC664C" w:rsidRPr="005F2949" w:rsidRDefault="00CC664C" w:rsidP="00B91343">
                              <w:pPr>
                                <w:spacing w:before="60"/>
                                <w:jc w:val="center"/>
                                <w:rPr>
                                  <w:rFonts w:ascii="Arial" w:hAnsi="Arial" w:cs="Arial"/>
                                  <w:sz w:val="20"/>
                                  <w:szCs w:val="20"/>
                                </w:rPr>
                              </w:pPr>
                            </w:p>
                          </w:txbxContent>
                        </wps:txbx>
                        <wps:bodyPr rot="0" vert="horz" wrap="square" lIns="18000" tIns="10800" rIns="18000" bIns="10800" anchor="t" anchorCtr="0" upright="1">
                          <a:noAutofit/>
                        </wps:bodyPr>
                      </wps:wsp>
                      <wps:wsp>
                        <wps:cNvPr id="106" name="AutoShape 111"/>
                        <wps:cNvSpPr>
                          <a:spLocks noChangeArrowheads="1"/>
                        </wps:cNvSpPr>
                        <wps:spPr bwMode="auto">
                          <a:xfrm rot="10800000">
                            <a:off x="901" y="13913"/>
                            <a:ext cx="6408" cy="680"/>
                          </a:xfrm>
                          <a:prstGeom prst="rightArrow">
                            <a:avLst>
                              <a:gd name="adj1" fmla="val 50000"/>
                              <a:gd name="adj2" fmla="val 235588"/>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E70E44" w14:textId="77777777" w:rsidR="00CC664C" w:rsidRPr="00795731" w:rsidRDefault="00CC664C" w:rsidP="00B91343">
                              <w:pPr>
                                <w:jc w:val="center"/>
                                <w:rPr>
                                  <w:rFonts w:ascii="Arial" w:hAnsi="Arial" w:cs="Arial"/>
                                  <w:sz w:val="16"/>
                                  <w:szCs w:val="16"/>
                                </w:rPr>
                              </w:pPr>
                              <w:r>
                                <w:rPr>
                                  <w:rFonts w:ascii="Arial" w:hAnsi="Arial" w:cs="Arial"/>
                                  <w:sz w:val="20"/>
                                  <w:szCs w:val="20"/>
                                </w:rPr>
                                <w:t xml:space="preserve">   </w:t>
                              </w:r>
                              <w:r w:rsidRPr="00795731">
                                <w:rPr>
                                  <w:rFonts w:ascii="Arial" w:hAnsi="Arial" w:cs="Arial"/>
                                  <w:sz w:val="16"/>
                                  <w:szCs w:val="16"/>
                                </w:rPr>
                                <w:t>Dòng phản hồi – Gói tin bản giấy và bản điện tử</w:t>
                              </w:r>
                            </w:p>
                          </w:txbxContent>
                        </wps:txbx>
                        <wps:bodyPr rot="0" vert="horz" wrap="square" lIns="91440" tIns="45720" rIns="91440" bIns="45720" anchor="t" anchorCtr="0" upright="1">
                          <a:noAutofit/>
                        </wps:bodyPr>
                      </wps:wsp>
                      <wps:wsp>
                        <wps:cNvPr id="107" name="AutoShape 112"/>
                        <wps:cNvSpPr>
                          <a:spLocks noChangeArrowheads="1"/>
                        </wps:cNvSpPr>
                        <wps:spPr bwMode="auto">
                          <a:xfrm>
                            <a:off x="862" y="14915"/>
                            <a:ext cx="10205" cy="680"/>
                          </a:xfrm>
                          <a:prstGeom prst="leftRightArrow">
                            <a:avLst>
                              <a:gd name="adj1" fmla="val 50000"/>
                              <a:gd name="adj2" fmla="val 300147"/>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95B75B" w14:textId="77777777" w:rsidR="00CC664C" w:rsidRPr="00795731" w:rsidRDefault="00CC664C" w:rsidP="00B91343">
                              <w:pPr>
                                <w:jc w:val="center"/>
                                <w:rPr>
                                  <w:rFonts w:ascii="Arial" w:hAnsi="Arial" w:cs="Arial"/>
                                  <w:b/>
                                  <w:sz w:val="16"/>
                                  <w:szCs w:val="16"/>
                                </w:rPr>
                              </w:pPr>
                              <w:r w:rsidRPr="00795731">
                                <w:rPr>
                                  <w:rFonts w:ascii="Arial" w:hAnsi="Arial" w:cs="Arial"/>
                                  <w:b/>
                                  <w:sz w:val="16"/>
                                  <w:szCs w:val="16"/>
                                </w:rPr>
                                <w:t>Truy xuất ngược</w:t>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t>Truy xuất xuôi</w:t>
                              </w:r>
                            </w:p>
                          </w:txbxContent>
                        </wps:txbx>
                        <wps:bodyPr rot="0" vert="horz" wrap="square" lIns="91440" tIns="45720" rIns="91440" bIns="45720" anchor="t" anchorCtr="0" upright="1">
                          <a:noAutofit/>
                        </wps:bodyPr>
                      </wps:wsp>
                      <wps:wsp>
                        <wps:cNvPr id="108" name="AutoShape 113"/>
                        <wps:cNvCnPr>
                          <a:cxnSpLocks noChangeShapeType="1"/>
                        </wps:cNvCnPr>
                        <wps:spPr bwMode="auto">
                          <a:xfrm>
                            <a:off x="2445" y="6949"/>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AutoShape 114"/>
                        <wps:cNvCnPr>
                          <a:cxnSpLocks noChangeShapeType="1"/>
                        </wps:cNvCnPr>
                        <wps:spPr bwMode="auto">
                          <a:xfrm>
                            <a:off x="4122" y="6949"/>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AutoShape 115"/>
                        <wps:cNvCnPr>
                          <a:cxnSpLocks noChangeShapeType="1"/>
                        </wps:cNvCnPr>
                        <wps:spPr bwMode="auto">
                          <a:xfrm>
                            <a:off x="5768"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 name="AutoShape 116"/>
                        <wps:cNvCnPr>
                          <a:cxnSpLocks noChangeShapeType="1"/>
                        </wps:cNvCnPr>
                        <wps:spPr bwMode="auto">
                          <a:xfrm>
                            <a:off x="7391"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AutoShape 117"/>
                        <wps:cNvCnPr>
                          <a:cxnSpLocks noChangeShapeType="1"/>
                        </wps:cNvCnPr>
                        <wps:spPr bwMode="auto">
                          <a:xfrm>
                            <a:off x="9399" y="6917"/>
                            <a:ext cx="0" cy="7937"/>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1DD407F" id="Group 76" o:spid="_x0000_s1100" style="position:absolute;left:0;text-align:left;margin-left:-27.95pt;margin-top:2.25pt;width:510.25pt;height:412.25pt;z-index:251663360" coordorigin="862,6917" coordsize="10205,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">
                <v:shape id="Text Box 82" o:spid="_x0000_s1101" type="#_x0000_t202" style="position:absolute;left:901;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" filled="f">
                  <v:textbox inset=".5mm,,.5mm">
                    <w:txbxContent>
                      <w:p w14:paraId="498F5B37"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Giống vật nuôi</w:t>
                        </w:r>
                      </w:p>
                    </w:txbxContent>
                  </v:textbox>
                </v:shape>
                <v:shape id="Text Box 83" o:spid="_x0000_s1102" type="#_x0000_t202" style="position:absolute;left:2603;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" filled="f">
                  <v:textbox>
                    <w:txbxContent>
                      <w:p w14:paraId="0DB87217"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Chăn nuôi</w:t>
                        </w:r>
                      </w:p>
                    </w:txbxContent>
                  </v:textbox>
                </v:shape>
                <v:shape id="Text Box 84" o:spid="_x0000_s1103" type="#_x0000_t202" style="position:absolute;left:426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" filled="f">
                  <v:textbox>
                    <w:txbxContent>
                      <w:p w14:paraId="53B7C4BE"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Giết mổ</w:t>
                        </w:r>
                      </w:p>
                    </w:txbxContent>
                  </v:textbox>
                </v:shape>
                <v:shape id="Text Box 85" o:spid="_x0000_s1104" type="#_x0000_t202" style="position:absolute;left:5892;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" filled="f">
                  <v:textbox>
                    <w:txbxContent>
                      <w:p w14:paraId="3F62120F"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Pha lọc</w:t>
                        </w:r>
                      </w:p>
                    </w:txbxContent>
                  </v:textbox>
                </v:shape>
                <v:shape id="Text Box 86" o:spid="_x0000_s1105" type="#_x0000_t202" style="position:absolute;left:7716;top:718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" filled="f">
                  <v:textbox>
                    <w:txbxContent>
                      <w:p w14:paraId="472F5892"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Vận chuyển</w:t>
                        </w:r>
                      </w:p>
                    </w:txbxContent>
                  </v:textbox>
                </v:shape>
                <v:shape id="Text Box 87" o:spid="_x0000_s1106" type="#_x0000_t202" style="position:absolute;left:9467;top:7083;width:1432;height: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" filled="f">
                  <v:textbox inset=".5mm,.3mm,.5mm,.3mm">
                    <w:txbxContent>
                      <w:p w14:paraId="1FA026FF"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Phân phối/      Chế biến/</w:t>
                        </w:r>
                        <w:r>
                          <w:rPr>
                            <w:rFonts w:ascii="Arial" w:hAnsi="Arial" w:cs="Arial"/>
                            <w:sz w:val="18"/>
                            <w:szCs w:val="20"/>
                          </w:rPr>
                          <w:t xml:space="preserve"> </w:t>
                        </w:r>
                        <w:r w:rsidRPr="005113FB">
                          <w:rPr>
                            <w:rFonts w:ascii="Arial" w:hAnsi="Arial" w:cs="Arial"/>
                            <w:sz w:val="18"/>
                            <w:szCs w:val="20"/>
                          </w:rPr>
                          <w:t>Bán lẻ</w:t>
                        </w:r>
                      </w:p>
                    </w:txbxContent>
                  </v:textbox>
                </v:shape>
                <v:shape id="AutoShape 88" o:spid="_x0000_s1107" type="#_x0000_t13" style="position:absolute;left:862;top:7858;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" filled="f">
                  <v:textbox>
                    <w:txbxContent>
                      <w:p w14:paraId="7A005533" w14:textId="77777777" w:rsidR="00CC664C" w:rsidRPr="00795731" w:rsidRDefault="00CC664C" w:rsidP="00B91343">
                        <w:pPr>
                          <w:jc w:val="center"/>
                          <w:rPr>
                            <w:rFonts w:ascii="Arial" w:hAnsi="Arial" w:cs="Arial"/>
                            <w:sz w:val="16"/>
                            <w:szCs w:val="16"/>
                          </w:rPr>
                        </w:pPr>
                        <w:r w:rsidRPr="00795731">
                          <w:rPr>
                            <w:rFonts w:ascii="Arial" w:hAnsi="Arial" w:cs="Arial"/>
                            <w:sz w:val="16"/>
                            <w:szCs w:val="16"/>
                          </w:rPr>
                          <w:t xml:space="preserve">      Dòng vật chất</w:t>
                        </w:r>
                      </w:p>
                    </w:txbxContent>
                  </v:textbox>
                </v:shape>
                <v:shape id="Text Box 89" o:spid="_x0000_s1108" type="#_x0000_t202" style="position:absolute;left:901;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" filled="f">
                  <v:textbox inset=".5mm,.3mm,.5mm,.3mm">
                    <w:txbxContent>
                      <w:p w14:paraId="73BF82CD"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w:t>
                        </w:r>
                        <w:r>
                          <w:rPr>
                            <w:rFonts w:ascii="Arial" w:hAnsi="Arial" w:cs="Arial"/>
                            <w:sz w:val="18"/>
                            <w:szCs w:val="20"/>
                          </w:rPr>
                          <w:t>tài sản</w:t>
                        </w:r>
                      </w:p>
                    </w:txbxContent>
                  </v:textbox>
                </v:shape>
                <v:shape id="Text Box 90" o:spid="_x0000_s1109" type="#_x0000_t202" style="position:absolute;left:260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" filled="f">
                  <v:textbox inset=".5mm,.3mm,.5mm,.3mm">
                    <w:txbxContent>
                      <w:p w14:paraId="38F1F121"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 xml:space="preserve">ID </w:t>
                        </w:r>
                        <w:r>
                          <w:rPr>
                            <w:rFonts w:ascii="Arial" w:hAnsi="Arial" w:cs="Arial"/>
                            <w:sz w:val="18"/>
                            <w:szCs w:val="20"/>
                          </w:rPr>
                          <w:t>tài sản/          đàn gà</w:t>
                        </w:r>
                      </w:p>
                      <w:p w14:paraId="34BC62CB" w14:textId="77777777" w:rsidR="00CC664C" w:rsidRPr="00FD0271" w:rsidRDefault="00CC664C" w:rsidP="00B91343">
                        <w:pPr>
                          <w:jc w:val="center"/>
                          <w:rPr>
                            <w:rFonts w:ascii="Arial" w:hAnsi="Arial" w:cs="Arial"/>
                            <w:sz w:val="20"/>
                            <w:szCs w:val="20"/>
                          </w:rPr>
                        </w:pPr>
                      </w:p>
                    </w:txbxContent>
                  </v:textbox>
                </v:shape>
                <v:shape id="Text Box 91" o:spid="_x0000_s1110" type="#_x0000_t202" style="position:absolute;left:4263;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" filled="f">
                  <v:textbox inset="0,.3mm,0,.3mm">
                    <w:txbxContent>
                      <w:p w14:paraId="000BD2CA" w14:textId="77777777" w:rsidR="00CC664C" w:rsidRDefault="00CC664C" w:rsidP="00B91343">
                        <w:pPr>
                          <w:jc w:val="center"/>
                          <w:rPr>
                            <w:rFonts w:ascii="Arial" w:hAnsi="Arial" w:cs="Arial"/>
                            <w:sz w:val="18"/>
                            <w:szCs w:val="20"/>
                          </w:rPr>
                        </w:pPr>
                        <w:r>
                          <w:rPr>
                            <w:rFonts w:ascii="Arial" w:hAnsi="Arial" w:cs="Arial"/>
                            <w:sz w:val="18"/>
                            <w:szCs w:val="20"/>
                          </w:rPr>
                          <w:t>ID chuyến hàng</w:t>
                        </w:r>
                      </w:p>
                      <w:p w14:paraId="60A242B5" w14:textId="77777777" w:rsidR="00CC664C" w:rsidRPr="007D42EC" w:rsidRDefault="00CC664C" w:rsidP="00B91343">
                        <w:pPr>
                          <w:jc w:val="center"/>
                          <w:rPr>
                            <w:rFonts w:ascii="Arial" w:hAnsi="Arial" w:cs="Arial"/>
                            <w:spacing w:val="-10"/>
                            <w:w w:val="97"/>
                            <w:sz w:val="18"/>
                            <w:szCs w:val="20"/>
                          </w:rPr>
                        </w:pPr>
                        <w:r w:rsidRPr="007D42EC">
                          <w:rPr>
                            <w:rFonts w:ascii="Arial" w:hAnsi="Arial" w:cs="Arial"/>
                            <w:spacing w:val="-10"/>
                            <w:w w:val="97"/>
                            <w:sz w:val="18"/>
                            <w:szCs w:val="20"/>
                          </w:rPr>
                          <w:t>Nhãn EPC trên lồng</w:t>
                        </w:r>
                      </w:p>
                    </w:txbxContent>
                  </v:textbox>
                </v:shape>
                <v:shape id="Text Box 92" o:spid="_x0000_s1111" type="#_x0000_t202" style="position:absolute;left:8202;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" filled="f">
                  <v:textbox inset=".5mm,.3mm,.5mm,.3mm">
                    <w:txbxContent>
                      <w:p w14:paraId="522EB177" w14:textId="77777777" w:rsidR="00CC664C" w:rsidRPr="0000333B" w:rsidRDefault="00CC664C" w:rsidP="00B91343">
                        <w:pPr>
                          <w:jc w:val="center"/>
                          <w:rPr>
                            <w:rFonts w:ascii="Arial" w:hAnsi="Arial" w:cs="Arial"/>
                            <w:sz w:val="18"/>
                            <w:szCs w:val="20"/>
                          </w:rPr>
                        </w:pPr>
                        <w:r>
                          <w:rPr>
                            <w:rFonts w:ascii="Arial" w:hAnsi="Arial" w:cs="Arial"/>
                            <w:sz w:val="18"/>
                            <w:szCs w:val="20"/>
                          </w:rPr>
                          <w:t>Dấu vận chuyển</w:t>
                        </w:r>
                      </w:p>
                      <w:p w14:paraId="645AF1F4" w14:textId="77777777" w:rsidR="00CC664C" w:rsidRDefault="00CC664C" w:rsidP="00B91343"/>
                    </w:txbxContent>
                  </v:textbox>
                </v:shape>
                <v:shape id="Text Box 93" o:spid="_x0000_s1112" type="#_x0000_t202" style="position:absolute;left:7430;top:9009;width:680;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" filled="f">
                  <v:textbox inset=".5mm,.3mm,.5mm,.3mm">
                    <w:txbxContent>
                      <w:p w14:paraId="11A9E9C5"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palet GS1</w:t>
                        </w:r>
                      </w:p>
                    </w:txbxContent>
                  </v:textbox>
                </v:shape>
                <v:shape id="AutoShape 94" o:spid="_x0000_s1113" type="#_x0000_t13" style="position:absolute;left:862;top:10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" filled="f">
                  <v:textbox>
                    <w:txbxContent>
                      <w:p w14:paraId="6675C494" w14:textId="77777777" w:rsidR="00CC664C" w:rsidRPr="00795731" w:rsidRDefault="00CC664C" w:rsidP="00B91343">
                        <w:pPr>
                          <w:jc w:val="center"/>
                          <w:rPr>
                            <w:rFonts w:ascii="Arial" w:hAnsi="Arial" w:cs="Arial"/>
                            <w:sz w:val="16"/>
                            <w:szCs w:val="16"/>
                          </w:rPr>
                        </w:pPr>
                        <w:r w:rsidRPr="00795731">
                          <w:rPr>
                            <w:rFonts w:ascii="Arial" w:hAnsi="Arial" w:cs="Arial"/>
                            <w:sz w:val="16"/>
                            <w:szCs w:val="16"/>
                          </w:rPr>
                          <w:t>Dòng định danh cá thể</w:t>
                        </w:r>
                      </w:p>
                    </w:txbxContent>
                  </v:textbox>
                </v:shape>
                <v:shape id="Text Box 95" o:spid="_x0000_s1114" type="#_x0000_t202" style="position:absolute;left:901;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" filled="f">
                  <v:textbox inset=".5mm,.3mm,.5mm,.3mm">
                    <w:txbxContent>
                      <w:p w14:paraId="4AECF127"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txbxContent>
                  </v:textbox>
                </v:shape>
                <v:shape id="Text Box 96" o:spid="_x0000_s1115" type="#_x0000_t202" style="position:absolute;left:2603;top:11353;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" filled="f">
                  <v:textbox inset=".5mm,.3mm,.5mm,.3mm">
                    <w:txbxContent>
                      <w:p w14:paraId="47374D0A"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Công bố của nhà cung cấp</w:t>
                        </w:r>
                      </w:p>
                      <w:p w14:paraId="2F934549" w14:textId="77777777" w:rsidR="00CC664C" w:rsidRPr="00FD0271" w:rsidRDefault="00CC664C" w:rsidP="00B91343">
                        <w:pPr>
                          <w:spacing w:before="60"/>
                          <w:jc w:val="center"/>
                          <w:rPr>
                            <w:rFonts w:ascii="Arial" w:hAnsi="Arial" w:cs="Arial"/>
                            <w:sz w:val="20"/>
                            <w:szCs w:val="20"/>
                          </w:rPr>
                        </w:pPr>
                      </w:p>
                    </w:txbxContent>
                  </v:textbox>
                </v:shape>
                <v:shape id="Text Box 97" o:spid="_x0000_s1116" type="#_x0000_t202" style="position:absolute;left:5085;top:11226;width:522;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" filled="f">
                  <v:textbox inset=".5mm,.3mm,.5mm,.3mm">
                    <w:txbxContent>
                      <w:p w14:paraId="0941D620" w14:textId="77777777" w:rsidR="00CC664C" w:rsidRPr="00524E01" w:rsidRDefault="00CC664C" w:rsidP="00B91343">
                        <w:pPr>
                          <w:jc w:val="center"/>
                          <w:rPr>
                            <w:rFonts w:ascii="Arial" w:hAnsi="Arial" w:cs="Arial"/>
                            <w:sz w:val="18"/>
                            <w:szCs w:val="20"/>
                          </w:rPr>
                        </w:pPr>
                        <w:r>
                          <w:rPr>
                            <w:rFonts w:ascii="Arial" w:hAnsi="Arial" w:cs="Arial"/>
                            <w:sz w:val="18"/>
                            <w:szCs w:val="20"/>
                          </w:rPr>
                          <w:t>Lịch giết mổ</w:t>
                        </w:r>
                      </w:p>
                      <w:p w14:paraId="3DC03C47" w14:textId="77777777" w:rsidR="00CC664C" w:rsidRPr="00524E01" w:rsidRDefault="00CC664C" w:rsidP="00B91343">
                        <w:pPr>
                          <w:spacing w:before="60"/>
                          <w:jc w:val="center"/>
                          <w:rPr>
                            <w:rFonts w:ascii="Arial" w:hAnsi="Arial" w:cs="Arial"/>
                            <w:sz w:val="18"/>
                            <w:szCs w:val="20"/>
                          </w:rPr>
                        </w:pPr>
                      </w:p>
                      <w:p w14:paraId="12D5418B" w14:textId="77777777" w:rsidR="00CC664C" w:rsidRPr="00524E01" w:rsidRDefault="00CC664C" w:rsidP="00B91343">
                        <w:pPr>
                          <w:spacing w:before="60"/>
                          <w:jc w:val="center"/>
                          <w:rPr>
                            <w:rFonts w:ascii="Arial" w:hAnsi="Arial" w:cs="Arial"/>
                            <w:sz w:val="18"/>
                            <w:szCs w:val="20"/>
                          </w:rPr>
                        </w:pPr>
                      </w:p>
                    </w:txbxContent>
                  </v:textbox>
                </v:shape>
                <v:shape id="AutoShape 98" o:spid="_x0000_s1117" type="#_x0000_t13" style="position:absolute;left:862;top:12182;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" filled="f">
                  <v:textbox>
                    <w:txbxContent>
                      <w:p w14:paraId="2AD14AE1" w14:textId="77777777" w:rsidR="00CC664C" w:rsidRPr="00795731" w:rsidRDefault="00CC664C" w:rsidP="00B91343">
                        <w:pPr>
                          <w:jc w:val="center"/>
                          <w:rPr>
                            <w:rFonts w:ascii="Arial" w:hAnsi="Arial" w:cs="Arial"/>
                            <w:spacing w:val="-2"/>
                            <w:sz w:val="16"/>
                            <w:szCs w:val="16"/>
                          </w:rPr>
                        </w:pPr>
                        <w:r w:rsidRPr="00795731">
                          <w:rPr>
                            <w:rFonts w:ascii="Arial" w:hAnsi="Arial" w:cs="Arial"/>
                            <w:spacing w:val="-2"/>
                            <w:sz w:val="16"/>
                            <w:szCs w:val="16"/>
                          </w:rPr>
                          <w:t>Tài liệu/ Dòng định danh lô hàng – Gói tin bản giấy và bản điện tử</w:t>
                        </w:r>
                      </w:p>
                    </w:txbxContent>
                  </v:textbox>
                </v:shape>
                <v:shape id="Text Box 99" o:spid="_x0000_s1118" type="#_x0000_t202" style="position:absolute;left:5892;top:9191;width:1417;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" filled="f">
                  <v:textbox inset=".5mm,.3mm,.5mm,.3mm">
                    <w:txbxContent>
                      <w:p w14:paraId="3A7ABE1B" w14:textId="77777777" w:rsidR="00CC664C" w:rsidRPr="005113FB" w:rsidRDefault="00CC664C" w:rsidP="00B91343">
                        <w:pPr>
                          <w:spacing w:before="60"/>
                          <w:jc w:val="center"/>
                          <w:rPr>
                            <w:rFonts w:ascii="Arial" w:hAnsi="Arial" w:cs="Arial"/>
                            <w:sz w:val="18"/>
                            <w:szCs w:val="20"/>
                          </w:rPr>
                        </w:pPr>
                        <w:r w:rsidRPr="005113FB">
                          <w:rPr>
                            <w:rFonts w:ascii="Arial" w:hAnsi="Arial" w:cs="Arial"/>
                            <w:sz w:val="18"/>
                            <w:szCs w:val="20"/>
                          </w:rPr>
                          <w:t>Nhãn vật chứa theo GS1</w:t>
                        </w:r>
                      </w:p>
                    </w:txbxContent>
                  </v:textbox>
                </v:shape>
                <v:shape id="Text Box 100" o:spid="_x0000_s1119" type="#_x0000_t202" style="position:absolute;left:8208;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" filled="f">
                  <v:textbox inset="0,.3mm,0,.3mm">
                    <w:txbxContent>
                      <w:p w14:paraId="3AE3C863"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sz w:val="18"/>
                            <w:szCs w:val="20"/>
                          </w:rPr>
                          <w:t>Nhãn vật chứa theo GS1</w:t>
                        </w:r>
                      </w:p>
                      <w:p w14:paraId="4F8B4200" w14:textId="77777777" w:rsidR="00CC664C" w:rsidRPr="00EF501E" w:rsidRDefault="00CC664C" w:rsidP="00B91343">
                        <w:pPr>
                          <w:rPr>
                            <w:spacing w:val="-8"/>
                          </w:rPr>
                        </w:pPr>
                      </w:p>
                    </w:txbxContent>
                  </v:textbox>
                </v:shape>
                <v:shape id="Text Box 101" o:spid="_x0000_s1120" type="#_x0000_t202" style="position:absolute;left:9567;top:8905;width:113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" filled="f">
                  <v:textbox inset=".5mm,.3mm,.5mm,.3mm">
                    <w:txbxContent>
                      <w:p w14:paraId="58B7356F" w14:textId="77777777" w:rsidR="00CC664C" w:rsidRPr="0000333B" w:rsidRDefault="00CC664C" w:rsidP="00B91343">
                        <w:pPr>
                          <w:spacing w:before="60"/>
                          <w:jc w:val="center"/>
                          <w:rPr>
                            <w:rFonts w:ascii="Arial" w:hAnsi="Arial" w:cs="Arial"/>
                            <w:sz w:val="18"/>
                            <w:szCs w:val="20"/>
                          </w:rPr>
                        </w:pPr>
                        <w:r>
                          <w:rPr>
                            <w:rFonts w:ascii="Arial" w:hAnsi="Arial" w:cs="Arial"/>
                            <w:sz w:val="18"/>
                            <w:szCs w:val="20"/>
                          </w:rPr>
                          <w:t>Databar GS1</w:t>
                        </w:r>
                      </w:p>
                      <w:p w14:paraId="0789B79F" w14:textId="77777777" w:rsidR="00CC664C" w:rsidRDefault="00CC664C" w:rsidP="00B91343"/>
                    </w:txbxContent>
                  </v:textbox>
                </v:shape>
                <v:shape id="Text Box 102" o:spid="_x0000_s1121" type="#_x0000_t202" style="position:absolute;left:9560;top:9415;width:113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" filled="f">
                  <v:textbox inset=".5mm,.3mm,.5mm,.3mm">
                    <w:txbxContent>
                      <w:p w14:paraId="059D78F2" w14:textId="77777777" w:rsidR="00CC664C" w:rsidRPr="00EF501E" w:rsidRDefault="00CC664C" w:rsidP="00B91343">
                        <w:pPr>
                          <w:spacing w:before="60"/>
                          <w:jc w:val="center"/>
                          <w:rPr>
                            <w:rFonts w:ascii="Arial" w:hAnsi="Arial" w:cs="Arial"/>
                            <w:spacing w:val="-8"/>
                            <w:sz w:val="18"/>
                            <w:szCs w:val="20"/>
                          </w:rPr>
                        </w:pPr>
                        <w:r w:rsidRPr="00EF501E">
                          <w:rPr>
                            <w:rFonts w:ascii="Arial" w:hAnsi="Arial" w:cs="Arial"/>
                            <w:spacing w:val="-8"/>
                            <w:w w:val="98"/>
                            <w:sz w:val="18"/>
                            <w:szCs w:val="20"/>
                          </w:rPr>
                          <w:t>Nhãn vật chứa</w:t>
                        </w:r>
                        <w:r w:rsidRPr="00EF501E">
                          <w:rPr>
                            <w:rFonts w:ascii="Arial" w:hAnsi="Arial" w:cs="Arial"/>
                            <w:spacing w:val="-8"/>
                            <w:sz w:val="18"/>
                            <w:szCs w:val="20"/>
                          </w:rPr>
                          <w:t xml:space="preserve"> theo GS1</w:t>
                        </w:r>
                      </w:p>
                      <w:p w14:paraId="05358E6B" w14:textId="77777777" w:rsidR="00CC664C" w:rsidRPr="00EF501E" w:rsidRDefault="00CC664C" w:rsidP="00B91343">
                        <w:pPr>
                          <w:rPr>
                            <w:spacing w:val="-8"/>
                          </w:rPr>
                        </w:pPr>
                      </w:p>
                      <w:p w14:paraId="72A562AE" w14:textId="77777777" w:rsidR="00CC664C" w:rsidRPr="00EF501E" w:rsidRDefault="00CC664C" w:rsidP="00B91343">
                        <w:pPr>
                          <w:rPr>
                            <w:spacing w:val="-4"/>
                          </w:rPr>
                        </w:pPr>
                      </w:p>
                    </w:txbxContent>
                  </v:textbox>
                </v:shape>
                <v:shape id="Text Box 103" o:spid="_x0000_s1122" type="#_x0000_t202" style="position:absolute;left:4263;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" filled="f">
                  <v:textbox inset=".5mm,.3mm,.5mm,.3mm">
                    <w:txbxContent>
                      <w:p w14:paraId="7CCB15EA" w14:textId="77777777" w:rsidR="00CC664C" w:rsidRPr="00524E01" w:rsidRDefault="00CC664C" w:rsidP="00B91343">
                        <w:pPr>
                          <w:jc w:val="center"/>
                          <w:rPr>
                            <w:rFonts w:ascii="Arial" w:hAnsi="Arial" w:cs="Arial"/>
                            <w:sz w:val="18"/>
                            <w:szCs w:val="20"/>
                          </w:rPr>
                        </w:pPr>
                        <w:r w:rsidRPr="00524E01">
                          <w:rPr>
                            <w:rFonts w:ascii="Arial" w:hAnsi="Arial" w:cs="Arial"/>
                            <w:sz w:val="18"/>
                            <w:szCs w:val="20"/>
                          </w:rPr>
                          <w:t>Công bố của nhà cung cấp</w:t>
                        </w:r>
                      </w:p>
                      <w:p w14:paraId="1614AB8B" w14:textId="77777777" w:rsidR="00CC664C" w:rsidRPr="00524E01" w:rsidRDefault="00CC664C" w:rsidP="00B91343">
                        <w:pPr>
                          <w:spacing w:before="60"/>
                          <w:jc w:val="center"/>
                          <w:rPr>
                            <w:rFonts w:ascii="Arial" w:hAnsi="Arial" w:cs="Arial"/>
                            <w:sz w:val="18"/>
                            <w:szCs w:val="20"/>
                          </w:rPr>
                        </w:pPr>
                      </w:p>
                      <w:p w14:paraId="3205BEF3" w14:textId="77777777" w:rsidR="00CC664C" w:rsidRPr="00524E01" w:rsidRDefault="00CC664C" w:rsidP="00B91343">
                        <w:pPr>
                          <w:spacing w:before="60"/>
                          <w:jc w:val="center"/>
                          <w:rPr>
                            <w:rFonts w:ascii="Arial" w:hAnsi="Arial" w:cs="Arial"/>
                            <w:sz w:val="18"/>
                            <w:szCs w:val="20"/>
                          </w:rPr>
                        </w:pPr>
                      </w:p>
                    </w:txbxContent>
                  </v:textbox>
                </v:shape>
                <v:shape id="Text Box 104" o:spid="_x0000_s1123" type="#_x0000_t202" style="position:absolute;left:6677;top:11226;width:680;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" filled="f">
                  <v:textbox inset=".5mm,.3mm,.5mm,.3mm">
                    <w:txbxContent>
                      <w:p w14:paraId="1155D86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txbxContent>
                  </v:textbox>
                </v:shape>
                <v:shape id="Text Box 105" o:spid="_x0000_s1124" type="#_x0000_t202" style="position:absolute;left:5855;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" filled="f">
                  <v:textbox inset=".5mm,.3mm,.5mm,.3mm">
                    <w:txbxContent>
                      <w:p w14:paraId="39CD0510"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09480797" w14:textId="77777777" w:rsidR="00CC664C" w:rsidRPr="00524E01" w:rsidRDefault="00CC664C" w:rsidP="00B91343">
                        <w:pPr>
                          <w:spacing w:before="60"/>
                          <w:jc w:val="center"/>
                          <w:rPr>
                            <w:rFonts w:ascii="Arial" w:hAnsi="Arial" w:cs="Arial"/>
                            <w:sz w:val="18"/>
                            <w:szCs w:val="20"/>
                          </w:rPr>
                        </w:pPr>
                      </w:p>
                    </w:txbxContent>
                  </v:textbox>
                </v:shape>
                <v:shape id="Text Box 106" o:spid="_x0000_s1125" type="#_x0000_t202" style="position:absolute;left:7597;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" filled="f">
                  <v:textbox inset=".5mm,.3mm,.5mm,.3mm">
                    <w:txbxContent>
                      <w:p w14:paraId="6405DE39"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vận chuyển</w:t>
                        </w:r>
                      </w:p>
                      <w:p w14:paraId="502B1E54" w14:textId="77777777" w:rsidR="00CC664C" w:rsidRPr="00524E01" w:rsidRDefault="00CC664C" w:rsidP="00B91343">
                        <w:pPr>
                          <w:spacing w:before="60"/>
                          <w:jc w:val="center"/>
                          <w:rPr>
                            <w:rFonts w:ascii="Arial" w:hAnsi="Arial" w:cs="Arial"/>
                            <w:sz w:val="18"/>
                            <w:szCs w:val="20"/>
                          </w:rPr>
                        </w:pPr>
                      </w:p>
                      <w:p w14:paraId="21374C64" w14:textId="77777777" w:rsidR="00CC664C" w:rsidRPr="00524E01" w:rsidRDefault="00CC664C" w:rsidP="00B91343">
                        <w:pPr>
                          <w:spacing w:before="60"/>
                          <w:jc w:val="center"/>
                          <w:rPr>
                            <w:rFonts w:ascii="Arial" w:hAnsi="Arial" w:cs="Arial"/>
                            <w:sz w:val="18"/>
                            <w:szCs w:val="20"/>
                          </w:rPr>
                        </w:pPr>
                      </w:p>
                    </w:txbxContent>
                  </v:textbox>
                </v:shape>
                <v:shape id="Text Box 107" o:spid="_x0000_s1126" type="#_x0000_t202" style="position:absolute;left:9492;top:11226;width:100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" filled="f">
                  <v:textbox inset=".5mm,.3mm,.5mm,.3mm">
                    <w:txbxContent>
                      <w:p w14:paraId="2F5885DE" w14:textId="77777777" w:rsidR="00CC664C" w:rsidRPr="00524E01" w:rsidRDefault="00CC664C" w:rsidP="00B91343">
                        <w:pPr>
                          <w:jc w:val="center"/>
                          <w:rPr>
                            <w:rFonts w:ascii="Arial" w:hAnsi="Arial" w:cs="Arial"/>
                            <w:sz w:val="18"/>
                            <w:szCs w:val="20"/>
                          </w:rPr>
                        </w:pPr>
                        <w:r>
                          <w:rPr>
                            <w:rFonts w:ascii="Arial" w:hAnsi="Arial" w:cs="Arial"/>
                            <w:sz w:val="18"/>
                            <w:szCs w:val="20"/>
                          </w:rPr>
                          <w:t>Thông báo gửi hàng GS1</w:t>
                        </w:r>
                      </w:p>
                      <w:p w14:paraId="72145868" w14:textId="77777777" w:rsidR="00CC664C" w:rsidRPr="00524E01" w:rsidRDefault="00CC664C" w:rsidP="00B91343">
                        <w:pPr>
                          <w:spacing w:before="60"/>
                          <w:jc w:val="center"/>
                          <w:rPr>
                            <w:rFonts w:ascii="Arial" w:hAnsi="Arial" w:cs="Arial"/>
                            <w:sz w:val="18"/>
                            <w:szCs w:val="20"/>
                          </w:rPr>
                        </w:pPr>
                      </w:p>
                      <w:p w14:paraId="119087EB" w14:textId="77777777" w:rsidR="00CC664C" w:rsidRPr="00524E01" w:rsidRDefault="00CC664C" w:rsidP="00B91343">
                        <w:pPr>
                          <w:spacing w:before="60"/>
                          <w:jc w:val="center"/>
                          <w:rPr>
                            <w:rFonts w:ascii="Arial" w:hAnsi="Arial" w:cs="Arial"/>
                            <w:sz w:val="18"/>
                            <w:szCs w:val="20"/>
                          </w:rPr>
                        </w:pPr>
                      </w:p>
                    </w:txbxContent>
                  </v:textbox>
                </v:shape>
                <v:shape id="Text Box 108" o:spid="_x0000_s1127" type="#_x0000_t202" style="position:absolute;left:8456;top:11226;width:76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" filled="f">
                  <v:textbox inset=".5mm,.3mm,.5mm,.3mm">
                    <w:txbxContent>
                      <w:p w14:paraId="4FE95255" w14:textId="77777777" w:rsidR="00CC664C" w:rsidRPr="00524E01" w:rsidRDefault="00CC664C" w:rsidP="00B91343">
                        <w:pPr>
                          <w:jc w:val="center"/>
                          <w:rPr>
                            <w:rFonts w:ascii="Arial" w:hAnsi="Arial" w:cs="Arial"/>
                            <w:sz w:val="18"/>
                            <w:szCs w:val="20"/>
                          </w:rPr>
                        </w:pPr>
                        <w:r>
                          <w:rPr>
                            <w:rFonts w:ascii="Arial" w:hAnsi="Arial" w:cs="Arial"/>
                            <w:sz w:val="18"/>
                            <w:szCs w:val="20"/>
                          </w:rPr>
                          <w:t>Chứng nhận        vệ sinh thú y</w:t>
                        </w:r>
                      </w:p>
                      <w:p w14:paraId="45085507" w14:textId="77777777" w:rsidR="00CC664C" w:rsidRPr="00524E01" w:rsidRDefault="00CC664C" w:rsidP="00B91343">
                        <w:pPr>
                          <w:spacing w:before="60"/>
                          <w:jc w:val="center"/>
                          <w:rPr>
                            <w:rFonts w:ascii="Arial" w:hAnsi="Arial" w:cs="Arial"/>
                            <w:sz w:val="18"/>
                            <w:szCs w:val="20"/>
                          </w:rPr>
                        </w:pPr>
                      </w:p>
                      <w:p w14:paraId="6BB2D8B0" w14:textId="77777777" w:rsidR="00CC664C" w:rsidRPr="00524E01" w:rsidRDefault="00CC664C" w:rsidP="00B91343">
                        <w:pPr>
                          <w:spacing w:before="60"/>
                          <w:jc w:val="center"/>
                          <w:rPr>
                            <w:rFonts w:ascii="Arial" w:hAnsi="Arial" w:cs="Arial"/>
                            <w:sz w:val="18"/>
                            <w:szCs w:val="20"/>
                          </w:rPr>
                        </w:pPr>
                      </w:p>
                    </w:txbxContent>
                  </v:textbox>
                </v:shape>
                <v:shape id="Text Box 109" o:spid="_x0000_s1128" type="#_x0000_t202" style="position:absolute;left:2603;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" filled="f">
                  <v:textbox inset=".5mm,.3mm,.5mm,.3mm">
                    <w:txbxContent>
                      <w:p w14:paraId="100DFFA4"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0414EF3A" w14:textId="77777777" w:rsidR="00CC664C" w:rsidRPr="005F2949" w:rsidRDefault="00CC664C" w:rsidP="00B91343">
                        <w:pPr>
                          <w:spacing w:before="60"/>
                          <w:jc w:val="center"/>
                          <w:rPr>
                            <w:rFonts w:ascii="Arial" w:hAnsi="Arial" w:cs="Arial"/>
                            <w:sz w:val="20"/>
                            <w:szCs w:val="20"/>
                          </w:rPr>
                        </w:pPr>
                      </w:p>
                      <w:p w14:paraId="322A43D6" w14:textId="77777777" w:rsidR="00CC664C" w:rsidRPr="00FD0271" w:rsidRDefault="00CC664C" w:rsidP="00B91343">
                        <w:pPr>
                          <w:jc w:val="center"/>
                          <w:rPr>
                            <w:rFonts w:ascii="Arial" w:hAnsi="Arial" w:cs="Arial"/>
                            <w:sz w:val="20"/>
                            <w:szCs w:val="20"/>
                          </w:rPr>
                        </w:pPr>
                      </w:p>
                    </w:txbxContent>
                  </v:textbox>
                </v:shape>
                <v:shape id="Text Box 110" o:spid="_x0000_s1129" type="#_x0000_t202" style="position:absolute;left:4229;top:13160;width:141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" filled="f">
                  <v:textbox inset=".5mm,.3mm,.5mm,.3mm">
                    <w:txbxContent>
                      <w:p w14:paraId="368C5BDE" w14:textId="77777777" w:rsidR="00CC664C" w:rsidRPr="005113FB" w:rsidRDefault="00CC664C" w:rsidP="00B91343">
                        <w:pPr>
                          <w:jc w:val="center"/>
                          <w:rPr>
                            <w:rFonts w:ascii="Arial" w:hAnsi="Arial" w:cs="Arial"/>
                            <w:sz w:val="18"/>
                            <w:szCs w:val="20"/>
                          </w:rPr>
                        </w:pPr>
                        <w:r w:rsidRPr="005113FB">
                          <w:rPr>
                            <w:rFonts w:ascii="Arial" w:hAnsi="Arial" w:cs="Arial"/>
                            <w:sz w:val="18"/>
                            <w:szCs w:val="20"/>
                          </w:rPr>
                          <w:t>Báo cáo bệnh dịch gửi cơ sở sản xuất</w:t>
                        </w:r>
                      </w:p>
                      <w:p w14:paraId="41AD1297" w14:textId="77777777" w:rsidR="00CC664C" w:rsidRPr="005F2949" w:rsidRDefault="00CC664C" w:rsidP="00B91343">
                        <w:pPr>
                          <w:spacing w:before="60"/>
                          <w:jc w:val="center"/>
                          <w:rPr>
                            <w:rFonts w:ascii="Arial" w:hAnsi="Arial" w:cs="Arial"/>
                            <w:sz w:val="20"/>
                            <w:szCs w:val="20"/>
                          </w:rPr>
                        </w:pPr>
                      </w:p>
                    </w:txbxContent>
                  </v:textbox>
                </v:shape>
                <v:shape id="AutoShape 111" o:spid="_x0000_s1130" type="#_x0000_t13" style="position:absolute;left:901;top:13913;width:6408;height:680;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" filled="f">
                  <v:textbox>
                    <w:txbxContent>
                      <w:p w14:paraId="7DE70E44" w14:textId="77777777" w:rsidR="00CC664C" w:rsidRPr="00795731" w:rsidRDefault="00CC664C" w:rsidP="00B91343">
                        <w:pPr>
                          <w:jc w:val="center"/>
                          <w:rPr>
                            <w:rFonts w:ascii="Arial" w:hAnsi="Arial" w:cs="Arial"/>
                            <w:sz w:val="16"/>
                            <w:szCs w:val="16"/>
                          </w:rPr>
                        </w:pPr>
                        <w:r>
                          <w:rPr>
                            <w:rFonts w:ascii="Arial" w:hAnsi="Arial" w:cs="Arial"/>
                            <w:sz w:val="20"/>
                            <w:szCs w:val="20"/>
                          </w:rPr>
                          <w:t xml:space="preserve">   </w:t>
                        </w:r>
                        <w:r w:rsidRPr="00795731">
                          <w:rPr>
                            <w:rFonts w:ascii="Arial" w:hAnsi="Arial" w:cs="Arial"/>
                            <w:sz w:val="16"/>
                            <w:szCs w:val="16"/>
                          </w:rPr>
                          <w:t>Dòng phản hồi – Gói tin bản giấy và bản điện tử</w:t>
                        </w:r>
                      </w:p>
                    </w:txbxContent>
                  </v:textbox>
                </v:shape>
                <v:shape id="AutoShape 112" o:spid="_x0000_s1131" type="#_x0000_t69" style="position:absolute;left:862;top:14915;width:10205;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" filled="f">
                  <v:textbox>
                    <w:txbxContent>
                      <w:p w14:paraId="4695B75B" w14:textId="77777777" w:rsidR="00CC664C" w:rsidRPr="00795731" w:rsidRDefault="00CC664C" w:rsidP="00B91343">
                        <w:pPr>
                          <w:jc w:val="center"/>
                          <w:rPr>
                            <w:rFonts w:ascii="Arial" w:hAnsi="Arial" w:cs="Arial"/>
                            <w:b/>
                            <w:sz w:val="16"/>
                            <w:szCs w:val="16"/>
                          </w:rPr>
                        </w:pPr>
                        <w:r w:rsidRPr="00795731">
                          <w:rPr>
                            <w:rFonts w:ascii="Arial" w:hAnsi="Arial" w:cs="Arial"/>
                            <w:b/>
                            <w:sz w:val="16"/>
                            <w:szCs w:val="16"/>
                          </w:rPr>
                          <w:t>Truy xuất ngược</w:t>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r>
                        <w:r w:rsidRPr="00795731">
                          <w:rPr>
                            <w:rFonts w:ascii="Arial" w:hAnsi="Arial" w:cs="Arial"/>
                            <w:b/>
                            <w:sz w:val="16"/>
                            <w:szCs w:val="16"/>
                          </w:rPr>
                          <w:tab/>
                          <w:t>Truy xuất xuôi</w:t>
                        </w:r>
                      </w:p>
                    </w:txbxContent>
                  </v:textbox>
                </v:shape>
                <v:shape id="AutoShape 113" o:spid="_x0000_s1132" type="#_x0000_t32" style="position:absolute;left:2445;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">
                  <v:stroke dashstyle="dash"/>
                </v:shape>
                <v:shape id="AutoShape 114" o:spid="_x0000_s1133" type="#_x0000_t32" style="position:absolute;left:4122;top:6949;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">
                  <v:stroke dashstyle="dash"/>
                </v:shape>
                <v:shape id="AutoShape 115" o:spid="_x0000_s1134" type="#_x0000_t32" style="position:absolute;left:5768;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">
                  <v:stroke dashstyle="dash"/>
                </v:shape>
                <v:shape id="AutoShape 116" o:spid="_x0000_s1135" type="#_x0000_t32" style="position:absolute;left:7391;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">
                  <v:stroke dashstyle="dash"/>
                </v:shape>
                <v:shape id="AutoShape 117" o:spid="_x0000_s1136" type="#_x0000_t32" style="position:absolute;left:9399;top:6917;width:0;height:79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">
                  <v:stroke dashstyle="dash"/>
                </v:shape>
              </v:group>
            </w:pict>
          </mc:Fallback>
        </mc:AlternateContent>
      </w:r>
    </w:p>
    <w:p w14:paraId="6829D9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28991B2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p w14:paraId="14B395C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4885379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39B1E52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78B118C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3D11788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624A40F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55AA2C3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p w14:paraId="7C6F7C44" w14:textId="56D2068F" w:rsidR="00B91343" w:rsidRPr="003A2B9E" w:rsidRDefault="00B91343" w:rsidP="00961AEB">
      <w:pPr>
        <w:widowControl w:val="0"/>
        <w:spacing w:after="0" w:line="240" w:lineRule="auto"/>
        <w:jc w:val="center"/>
        <w:rPr>
          <w:rFonts w:ascii="Times New Roman" w:hAnsi="Times New Roman" w:cs="Times New Roman"/>
          <w:sz w:val="28"/>
          <w:szCs w:val="28"/>
        </w:rPr>
      </w:pPr>
    </w:p>
    <w:p w14:paraId="52528992" w14:textId="4C1D200F" w:rsidR="00631363" w:rsidRPr="003A2B9E" w:rsidRDefault="00631363" w:rsidP="00961AEB">
      <w:pPr>
        <w:widowControl w:val="0"/>
        <w:spacing w:after="0" w:line="240" w:lineRule="auto"/>
        <w:jc w:val="center"/>
        <w:rPr>
          <w:rFonts w:ascii="Times New Roman" w:hAnsi="Times New Roman" w:cs="Times New Roman"/>
          <w:sz w:val="28"/>
          <w:szCs w:val="28"/>
        </w:rPr>
      </w:pPr>
    </w:p>
    <w:p w14:paraId="1463CAF9" w14:textId="3D68A7E6" w:rsidR="00631363" w:rsidRPr="003A2B9E" w:rsidRDefault="00631363" w:rsidP="00961AEB">
      <w:pPr>
        <w:widowControl w:val="0"/>
        <w:spacing w:after="0" w:line="240" w:lineRule="auto"/>
        <w:jc w:val="center"/>
        <w:rPr>
          <w:rFonts w:ascii="Times New Roman" w:hAnsi="Times New Roman" w:cs="Times New Roman"/>
          <w:sz w:val="28"/>
          <w:szCs w:val="28"/>
        </w:rPr>
      </w:pPr>
    </w:p>
    <w:p w14:paraId="72FDE5D6" w14:textId="1020FDD2" w:rsidR="00631363" w:rsidRPr="003A2B9E" w:rsidRDefault="00631363" w:rsidP="00961AEB">
      <w:pPr>
        <w:widowControl w:val="0"/>
        <w:spacing w:after="0" w:line="240" w:lineRule="auto"/>
        <w:jc w:val="center"/>
        <w:rPr>
          <w:rFonts w:ascii="Times New Roman" w:hAnsi="Times New Roman" w:cs="Times New Roman"/>
          <w:sz w:val="28"/>
          <w:szCs w:val="28"/>
        </w:rPr>
      </w:pPr>
    </w:p>
    <w:p w14:paraId="5CB626D2" w14:textId="150A281B" w:rsidR="00631363" w:rsidRPr="003A2B9E" w:rsidRDefault="00631363" w:rsidP="00961AEB">
      <w:pPr>
        <w:widowControl w:val="0"/>
        <w:spacing w:after="0" w:line="240" w:lineRule="auto"/>
        <w:jc w:val="center"/>
        <w:rPr>
          <w:rFonts w:ascii="Times New Roman" w:hAnsi="Times New Roman" w:cs="Times New Roman"/>
          <w:sz w:val="28"/>
          <w:szCs w:val="28"/>
        </w:rPr>
      </w:pPr>
    </w:p>
    <w:p w14:paraId="41B148B6" w14:textId="7406D259" w:rsidR="00631363" w:rsidRPr="003A2B9E" w:rsidRDefault="00631363" w:rsidP="00961AEB">
      <w:pPr>
        <w:widowControl w:val="0"/>
        <w:spacing w:after="0" w:line="240" w:lineRule="auto"/>
        <w:jc w:val="center"/>
        <w:rPr>
          <w:rFonts w:ascii="Times New Roman" w:hAnsi="Times New Roman" w:cs="Times New Roman"/>
          <w:sz w:val="28"/>
          <w:szCs w:val="28"/>
        </w:rPr>
      </w:pPr>
    </w:p>
    <w:p w14:paraId="44C09EE3" w14:textId="03C2D758" w:rsidR="00631363" w:rsidRPr="003A2B9E" w:rsidRDefault="00631363" w:rsidP="00961AEB">
      <w:pPr>
        <w:widowControl w:val="0"/>
        <w:spacing w:after="0" w:line="240" w:lineRule="auto"/>
        <w:jc w:val="center"/>
        <w:rPr>
          <w:rFonts w:ascii="Times New Roman" w:hAnsi="Times New Roman" w:cs="Times New Roman"/>
          <w:sz w:val="28"/>
          <w:szCs w:val="28"/>
        </w:rPr>
      </w:pPr>
    </w:p>
    <w:p w14:paraId="64CC00C4" w14:textId="1FE85D12" w:rsidR="00631363" w:rsidRPr="003A2B9E" w:rsidRDefault="00631363" w:rsidP="00961AEB">
      <w:pPr>
        <w:widowControl w:val="0"/>
        <w:spacing w:after="0" w:line="240" w:lineRule="auto"/>
        <w:jc w:val="center"/>
        <w:rPr>
          <w:rFonts w:ascii="Times New Roman" w:hAnsi="Times New Roman" w:cs="Times New Roman"/>
          <w:sz w:val="28"/>
          <w:szCs w:val="28"/>
        </w:rPr>
      </w:pPr>
    </w:p>
    <w:p w14:paraId="30473B14" w14:textId="7F721A78" w:rsidR="00631363" w:rsidRPr="003A2B9E" w:rsidRDefault="00631363" w:rsidP="00961AEB">
      <w:pPr>
        <w:widowControl w:val="0"/>
        <w:spacing w:after="0" w:line="240" w:lineRule="auto"/>
        <w:jc w:val="center"/>
        <w:rPr>
          <w:rFonts w:ascii="Times New Roman" w:hAnsi="Times New Roman" w:cs="Times New Roman"/>
          <w:sz w:val="28"/>
          <w:szCs w:val="28"/>
        </w:rPr>
      </w:pPr>
    </w:p>
    <w:p w14:paraId="576E718B" w14:textId="419B437D" w:rsidR="00631363" w:rsidRPr="003A2B9E" w:rsidRDefault="00631363" w:rsidP="00961AEB">
      <w:pPr>
        <w:widowControl w:val="0"/>
        <w:spacing w:after="0" w:line="240" w:lineRule="auto"/>
        <w:jc w:val="center"/>
        <w:rPr>
          <w:rFonts w:ascii="Times New Roman" w:hAnsi="Times New Roman" w:cs="Times New Roman"/>
          <w:sz w:val="28"/>
          <w:szCs w:val="28"/>
        </w:rPr>
      </w:pPr>
    </w:p>
    <w:p w14:paraId="7C78F1DE" w14:textId="2BA7C616" w:rsidR="00631363" w:rsidRPr="003A2B9E" w:rsidRDefault="00631363" w:rsidP="00961AEB">
      <w:pPr>
        <w:widowControl w:val="0"/>
        <w:spacing w:after="0" w:line="240" w:lineRule="auto"/>
        <w:jc w:val="center"/>
        <w:rPr>
          <w:rFonts w:ascii="Times New Roman" w:hAnsi="Times New Roman" w:cs="Times New Roman"/>
          <w:sz w:val="28"/>
          <w:szCs w:val="28"/>
        </w:rPr>
      </w:pPr>
    </w:p>
    <w:p w14:paraId="5E66F170" w14:textId="1B2D4A5C" w:rsidR="00631363" w:rsidRPr="003A2B9E" w:rsidRDefault="00631363" w:rsidP="00961AEB">
      <w:pPr>
        <w:widowControl w:val="0"/>
        <w:spacing w:after="0" w:line="240" w:lineRule="auto"/>
        <w:jc w:val="center"/>
        <w:rPr>
          <w:rFonts w:ascii="Times New Roman" w:hAnsi="Times New Roman" w:cs="Times New Roman"/>
          <w:sz w:val="28"/>
          <w:szCs w:val="28"/>
        </w:rPr>
      </w:pPr>
    </w:p>
    <w:p w14:paraId="338A6D36" w14:textId="5E7EA5FC" w:rsidR="00631363" w:rsidRPr="003A2B9E" w:rsidRDefault="00631363" w:rsidP="00961AEB">
      <w:pPr>
        <w:widowControl w:val="0"/>
        <w:spacing w:after="0" w:line="240" w:lineRule="auto"/>
        <w:jc w:val="center"/>
        <w:rPr>
          <w:rFonts w:ascii="Times New Roman" w:hAnsi="Times New Roman" w:cs="Times New Roman"/>
          <w:sz w:val="28"/>
          <w:szCs w:val="28"/>
        </w:rPr>
      </w:pPr>
    </w:p>
    <w:p w14:paraId="3BB28E16" w14:textId="6DB89B36" w:rsidR="00631363" w:rsidRPr="003A2B9E" w:rsidRDefault="00631363" w:rsidP="00961AEB">
      <w:pPr>
        <w:widowControl w:val="0"/>
        <w:spacing w:after="0" w:line="240" w:lineRule="auto"/>
        <w:jc w:val="center"/>
        <w:rPr>
          <w:rFonts w:ascii="Times New Roman" w:hAnsi="Times New Roman" w:cs="Times New Roman"/>
          <w:sz w:val="28"/>
          <w:szCs w:val="28"/>
        </w:rPr>
      </w:pPr>
    </w:p>
    <w:p w14:paraId="5E275416" w14:textId="77777777" w:rsidR="00631363" w:rsidRPr="003A2B9E" w:rsidRDefault="00631363" w:rsidP="00961AEB">
      <w:pPr>
        <w:widowControl w:val="0"/>
        <w:spacing w:after="0" w:line="240" w:lineRule="auto"/>
        <w:jc w:val="center"/>
        <w:rPr>
          <w:rFonts w:ascii="Times New Roman" w:hAnsi="Times New Roman" w:cs="Times New Roman"/>
          <w:sz w:val="28"/>
          <w:szCs w:val="28"/>
        </w:rPr>
      </w:pPr>
    </w:p>
    <w:p w14:paraId="5BFF3CAE" w14:textId="43404A80" w:rsidR="00B91343" w:rsidRPr="003A2B9E" w:rsidRDefault="00B91343" w:rsidP="00961AEB">
      <w:pPr>
        <w:widowControl w:val="0"/>
        <w:spacing w:after="0" w:line="240" w:lineRule="auto"/>
        <w:jc w:val="center"/>
        <w:rPr>
          <w:rFonts w:ascii="Times New Roman" w:hAnsi="Times New Roman" w:cs="Times New Roman"/>
          <w:sz w:val="28"/>
          <w:szCs w:val="28"/>
        </w:rPr>
      </w:pPr>
    </w:p>
    <w:p w14:paraId="69C7C257" w14:textId="50231335" w:rsidR="00B91343" w:rsidRPr="003A2B9E" w:rsidRDefault="00B91343" w:rsidP="000C2405">
      <w:pPr>
        <w:widowControl w:val="0"/>
        <w:spacing w:after="0" w:line="240" w:lineRule="auto"/>
        <w:rPr>
          <w:rFonts w:ascii="Times New Roman" w:hAnsi="Times New Roman" w:cs="Times New Roman"/>
          <w:sz w:val="28"/>
          <w:szCs w:val="28"/>
        </w:rPr>
      </w:pPr>
    </w:p>
    <w:p w14:paraId="2F77695C" w14:textId="77777777" w:rsidR="00B91343" w:rsidRPr="003A2B9E" w:rsidRDefault="00B91343" w:rsidP="00961AEB">
      <w:pPr>
        <w:widowControl w:val="0"/>
        <w:spacing w:after="0" w:line="240" w:lineRule="auto"/>
        <w:jc w:val="center"/>
        <w:rPr>
          <w:rFonts w:ascii="Times New Roman" w:hAnsi="Times New Roman" w:cs="Times New Roman"/>
          <w:bCs/>
          <w:sz w:val="28"/>
          <w:szCs w:val="28"/>
        </w:rPr>
      </w:pPr>
      <w:r w:rsidRPr="003A2B9E">
        <w:rPr>
          <w:rFonts w:ascii="Times New Roman" w:hAnsi="Times New Roman" w:cs="Times New Roman"/>
          <w:sz w:val="28"/>
          <w:szCs w:val="28"/>
        </w:rPr>
        <w:t xml:space="preserve">  Hình 1 – Mô hình truy xuất nguồn gốc đối với chuỗi cung ứng thịt gia cầm</w:t>
      </w:r>
    </w:p>
    <w:p w14:paraId="1311BB87" w14:textId="541F8BC5" w:rsidR="00B91343" w:rsidRPr="003A2B9E" w:rsidRDefault="002002B8" w:rsidP="00961AEB">
      <w:pPr>
        <w:pStyle w:val="NormalWeb"/>
        <w:widowControl w:val="0"/>
        <w:spacing w:before="0" w:beforeAutospacing="0" w:after="0" w:afterAutospacing="0"/>
        <w:jc w:val="both"/>
        <w:outlineLvl w:val="1"/>
        <w:rPr>
          <w:sz w:val="28"/>
          <w:szCs w:val="28"/>
          <w:lang w:val="en-US"/>
        </w:rPr>
      </w:pPr>
      <w:bookmarkStart w:id="46" w:name="_Toc134973659"/>
      <w:r w:rsidRPr="003A2B9E">
        <w:rPr>
          <w:sz w:val="28"/>
          <w:szCs w:val="28"/>
          <w:lang w:val="en-US"/>
        </w:rPr>
        <w:t>5</w:t>
      </w:r>
      <w:r w:rsidR="00B91343" w:rsidRPr="003A2B9E">
        <w:rPr>
          <w:sz w:val="28"/>
          <w:szCs w:val="28"/>
          <w:lang w:val="en-US"/>
        </w:rPr>
        <w:t>.2. Các yếu tố truy xuất nguồn gốc chủ yếu</w:t>
      </w:r>
      <w:bookmarkEnd w:id="46"/>
    </w:p>
    <w:p w14:paraId="268D3849" w14:textId="77777777" w:rsidR="0063136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a)  Đối với gia cầm thương phẩm, các yếu tố truy xuất nguồn gốc chủ </w:t>
      </w:r>
    </w:p>
    <w:p w14:paraId="2A53DA00" w14:textId="7ABE13A6"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yếu bao gồm:</w:t>
      </w:r>
    </w:p>
    <w:p w14:paraId="6DDEEF10"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Mã định danh lô/mẻ (EPC GS1) theo lồng gia cầm hoặc đàn gia cầm;</w:t>
      </w:r>
    </w:p>
    <w:p w14:paraId="1C863A71"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Thông tin về gia cầm như tuổi (ngày sinh hoặc tháng sinh), địa điểm sản xuất giống, nuôi vỗ béo và xuất bán;</w:t>
      </w:r>
    </w:p>
    <w:p w14:paraId="647CBDD1"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Mẻ/lô thức ăn (ngũ cốc và các chất bổ sung) và xác định chất lượng thông qua các tài liệu cung cấp  về thức ăn bổ sung;</w:t>
      </w:r>
    </w:p>
    <w:p w14:paraId="208AE0AE"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Giấy chứng nhận kiểm dịch vận chuyển động vật;</w:t>
      </w:r>
    </w:p>
    <w:p w14:paraId="0ADA4051" w14:textId="77777777" w:rsidR="00B91343" w:rsidRPr="003A2B9E" w:rsidRDefault="00B91343" w:rsidP="002002B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Thông tin điều trị thú y.</w:t>
      </w:r>
      <w:r w:rsidRPr="003A2B9E">
        <w:rPr>
          <w:rFonts w:ascii="Times New Roman" w:hAnsi="Times New Roman" w:cs="Times New Roman"/>
          <w:sz w:val="28"/>
          <w:szCs w:val="28"/>
        </w:rPr>
        <w:t xml:space="preserve">” </w:t>
      </w:r>
      <w:r w:rsidRPr="003A2B9E">
        <w:rPr>
          <w:rStyle w:val="FootnoteReference"/>
          <w:rFonts w:ascii="Times New Roman" w:hAnsi="Times New Roman" w:cs="Times New Roman"/>
          <w:sz w:val="28"/>
          <w:szCs w:val="28"/>
        </w:rPr>
        <w:footnoteReference w:id="4"/>
      </w:r>
      <w:r w:rsidRPr="003A2B9E">
        <w:rPr>
          <w:rFonts w:ascii="Times New Roman" w:hAnsi="Times New Roman" w:cs="Times New Roman"/>
          <w:sz w:val="28"/>
          <w:szCs w:val="28"/>
          <w:vertAlign w:val="superscript"/>
        </w:rPr>
        <w:t>)</w:t>
      </w:r>
    </w:p>
    <w:p w14:paraId="71E21361" w14:textId="05E09C1E"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090E53A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quy định pháp luật như sau:</w:t>
      </w:r>
    </w:p>
    <w:p w14:paraId="05ACA276"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Luật Chăn nuôi: “</w:t>
      </w:r>
      <w:r w:rsidRPr="003A2B9E">
        <w:rPr>
          <w:rFonts w:ascii="Times New Roman" w:hAnsi="Times New Roman" w:cs="Times New Roman"/>
          <w:iCs/>
          <w:color w:val="000000"/>
          <w:sz w:val="28"/>
          <w:szCs w:val="28"/>
        </w:rPr>
        <w:t>Sản phẩm chăn nuôi được mua bán, sơ chế, chế biến phải có xuất xứ rõ ràng bảo đảm truy xuất nguồn gốc của sản phẩm</w:t>
      </w:r>
      <w:r w:rsidRPr="003A2B9E">
        <w:rPr>
          <w:rFonts w:ascii="Times New Roman" w:hAnsi="Times New Roman" w:cs="Times New Roman"/>
          <w:sz w:val="28"/>
          <w:szCs w:val="28"/>
          <w:shd w:val="clear" w:color="auto" w:fill="FFFFFF"/>
        </w:rPr>
        <w:t>”;</w:t>
      </w:r>
    </w:p>
    <w:p w14:paraId="4AE14C7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 xml:space="preserve">Thông tư số 17/2021/TT-BNNPTNT ngày 20 tháng 12 năm 2021 của </w:t>
      </w:r>
      <w:r w:rsidRPr="003A2B9E">
        <w:rPr>
          <w:rFonts w:ascii="Times New Roman" w:hAnsi="Times New Roman" w:cs="Times New Roman"/>
          <w:color w:val="000000"/>
          <w:sz w:val="28"/>
          <w:szCs w:val="28"/>
        </w:rPr>
        <w:t>Bộ Nông nghiệp và Phát triển nông thôn</w:t>
      </w:r>
      <w:r w:rsidRPr="003A2B9E">
        <w:rPr>
          <w:rFonts w:ascii="Times New Roman" w:hAnsi="Times New Roman" w:cs="Times New Roman"/>
          <w:iCs/>
          <w:color w:val="000000"/>
          <w:sz w:val="28"/>
          <w:szCs w:val="28"/>
        </w:rPr>
        <w:t> </w:t>
      </w:r>
      <w:r w:rsidRPr="003A2B9E">
        <w:rPr>
          <w:rFonts w:ascii="Times New Roman" w:hAnsi="Times New Roman" w:cs="Times New Roman"/>
          <w:sz w:val="28"/>
          <w:szCs w:val="28"/>
        </w:rPr>
        <w:t>quy định về truy xuất nguồn gốc, thu hồi và xử lý thực phẩm không bảo đảm an toàn thuộc phạm vi quản lý của Bộ Nông nghiệp và PTNT, tại Điều 6. Lưu trữ thông tin truy xuất nguồn gốc:</w:t>
      </w:r>
    </w:p>
    <w:p w14:paraId="403ED1D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Thông tin tối thiểu phải lưu trữ cho mục đích truy xuất nguồn gốc tại mỗi cơ sở đối với từng lô hàng được sản xuất, kinh doanh trong nước:</w:t>
      </w:r>
    </w:p>
    <w:p w14:paraId="4504D47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Đối với lô hàng nhận: Tên, địa chỉ và mã số (nếu có) của cơ sở cung cấp lô hàng nhận; thời gian, địa điểm giao nhận; thông tin về lô hàng (tên/chủng loại, khối lượng, mã số nhận diện);</w:t>
      </w:r>
    </w:p>
    <w:p w14:paraId="655784E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Đối với lô hàng sản xuất: Thông tin về lô hàng sản xuất tại từng công đoạn (thời gian sản xuất, tên/chủng loại, khối lượng, mã số nhận diện lô hàng/mẻ hàng);</w:t>
      </w:r>
    </w:p>
    <w:p w14:paraId="6992DAE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 Đối với lô hàng giao: Tên, địa chỉ và mã số (nếu có) của cơ sở tiếp nhận lô hàng; thời gian, địa điểm giao nhận; thông tin về lô hàng (tên/chủng loại, khối lượng, mã số nhận diện).”</w:t>
      </w:r>
    </w:p>
    <w:p w14:paraId="41E3A35C"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Cách thức thực hiện:</w:t>
      </w:r>
    </w:p>
    <w:p w14:paraId="54FECE0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Sử dụng các mã định danh GS1 để định danh gia cầm;</w:t>
      </w:r>
    </w:p>
    <w:p w14:paraId="4E33831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Sử dụng các chuẩn GS1 để </w:t>
      </w:r>
      <w:r w:rsidRPr="003A2B9E">
        <w:rPr>
          <w:rFonts w:ascii="Times New Roman" w:hAnsi="Times New Roman" w:cs="Times New Roman"/>
          <w:bCs/>
          <w:sz w:val="28"/>
          <w:szCs w:val="28"/>
        </w:rPr>
        <w:t xml:space="preserve">chia sẻ dữ liệu điện tử: </w:t>
      </w:r>
      <w:r w:rsidRPr="003A2B9E">
        <w:rPr>
          <w:rFonts w:ascii="Times New Roman" w:hAnsi="Times New Roman" w:cs="Times New Roman"/>
          <w:sz w:val="28"/>
          <w:szCs w:val="28"/>
        </w:rPr>
        <w:t xml:space="preserve">GS1 eCom; Thông báo giao hàng (DESADV); </w:t>
      </w:r>
      <w:r w:rsidRPr="003A2B9E">
        <w:rPr>
          <w:rFonts w:ascii="Times New Roman" w:hAnsi="Times New Roman" w:cs="Times New Roman"/>
          <w:bCs/>
          <w:sz w:val="28"/>
          <w:szCs w:val="28"/>
        </w:rPr>
        <w:t>Dịch vụ thông tin mã điện tử sản phẩm (EPCIS).</w:t>
      </w:r>
      <w:r w:rsidRPr="003A2B9E">
        <w:rPr>
          <w:rFonts w:ascii="Times New Roman" w:hAnsi="Times New Roman" w:cs="Times New Roman"/>
          <w:sz w:val="28"/>
          <w:szCs w:val="28"/>
        </w:rPr>
        <w:t xml:space="preserve"> </w:t>
      </w:r>
    </w:p>
    <w:p w14:paraId="2938F64E"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b)  Đối với vật chứa (thùng/hộp), các yếu tố truy xuất nguồn gốc chủ yếu:</w:t>
      </w:r>
    </w:p>
    <w:p w14:paraId="094DC5DD"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  Sản phẩm là vật chứa được định danh bằng GTIN (có thể bao gồm nhãn EPC), </w:t>
      </w:r>
      <w:r w:rsidRPr="003A2B9E">
        <w:rPr>
          <w:rFonts w:ascii="Times New Roman" w:hAnsi="Times New Roman" w:cs="Times New Roman"/>
          <w:sz w:val="28"/>
          <w:szCs w:val="28"/>
          <w:lang w:val="vi-VN"/>
        </w:rPr>
        <w:lastRenderedPageBreak/>
        <w:t>liên kết mẻ/lô gia cầm đối với mẻ/lô pha lọc, ngày và giờ. Đối với một số thị trường, có thể yêu cầu định danh riêng từng lô/mẻ;</w:t>
      </w:r>
    </w:p>
    <w:p w14:paraId="07AC5341"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  Nhãn vật chứa cần phải tuân thủ các quy định pháp luật, quy định thị trường nhập khẩu cũng như yêu cầu của khách hàng. Tất cả thông tin này phải xuất hiện ở định dạng mã vạch (ví dụ: mã vạch GS1-128) và ở định dạng có thể đọc được bằng mắt; </w:t>
      </w:r>
    </w:p>
    <w:p w14:paraId="79029F47"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Giấy chứng nhận kiểm dịch vận chuyển sản phẩm động vật.</w:t>
      </w:r>
    </w:p>
    <w:p w14:paraId="74A56F9C" w14:textId="77777777" w:rsidR="00B91343" w:rsidRPr="003A2B9E" w:rsidRDefault="00B91343" w:rsidP="002002B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Các thông tin nêu trong 4.2 a) và b) có thể được gửi dưới dạng gói tin điện tử sử dụng các tiêu chuẩn GS1 eCOM (ví dụ: gói tin thông báo giao hàng EANCOM) hoặc sử dụng tiêu chuẩn trao đổi dữ liệu EPCIS.</w:t>
      </w:r>
      <w:r w:rsidRPr="003A2B9E">
        <w:rPr>
          <w:rFonts w:ascii="Times New Roman" w:hAnsi="Times New Roman" w:cs="Times New Roman"/>
          <w:sz w:val="28"/>
          <w:szCs w:val="28"/>
        </w:rPr>
        <w:t>”</w:t>
      </w:r>
    </w:p>
    <w:p w14:paraId="09B7A797" w14:textId="539D2B6A"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tương tự điểm a) nêu trên.</w:t>
      </w:r>
    </w:p>
    <w:p w14:paraId="65A4FF54" w14:textId="77777777" w:rsidR="00B91343" w:rsidRPr="003A2B9E" w:rsidRDefault="00B91343" w:rsidP="002002B8">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w:t>
      </w:r>
      <w:r w:rsidRPr="003A2B9E">
        <w:rPr>
          <w:rFonts w:ascii="Times New Roman" w:hAnsi="Times New Roman" w:cs="Times New Roman"/>
          <w:sz w:val="28"/>
          <w:szCs w:val="28"/>
          <w:lang w:val="vi-VN"/>
        </w:rPr>
        <w:t>c)  Đối với các thương phẩm có khối lượng thay đổi được quét mã khi bán lẻ tại điểm bán</w:t>
      </w:r>
    </w:p>
    <w:p w14:paraId="05E4318E" w14:textId="77777777" w:rsidR="00B91343" w:rsidRPr="003A2B9E" w:rsidRDefault="00B91343" w:rsidP="002002B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Các thương phẩm có khối lượng thay đổi được quét mã tại điểm bán có thể áp dụng hai ứng dụng GS1 chính. Trong một số trường hợp, do các đối tác thương mại (ví dụ: cơ sở bán lẻ) yêu cầu áp dụng cả hai ứng dụng cho một thương phẩm là thịt tươi có khối lượng thay đổi. Trước khi thực hiện bất kỳ ứng dụng GS1 nào cho các thương phẩm có khối lượng thay đổi được quét mã tại các điểm bán, cần có sự thoả thuận giữa các đối tác thương mại.</w:t>
      </w:r>
      <w:r w:rsidRPr="003A2B9E">
        <w:rPr>
          <w:rFonts w:ascii="Times New Roman" w:hAnsi="Times New Roman" w:cs="Times New Roman"/>
          <w:sz w:val="28"/>
          <w:szCs w:val="28"/>
        </w:rPr>
        <w:t>”</w:t>
      </w:r>
    </w:p>
    <w:p w14:paraId="1E4DC79D" w14:textId="7F023B32" w:rsidR="00B91343" w:rsidRPr="003A2B9E" w:rsidRDefault="00E137D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và Cách thức thực hiện: </w:t>
      </w:r>
      <w:r w:rsidR="00B91343" w:rsidRPr="003A2B9E">
        <w:rPr>
          <w:rFonts w:ascii="Times New Roman" w:hAnsi="Times New Roman" w:cs="Times New Roman"/>
          <w:iCs/>
          <w:sz w:val="28"/>
          <w:szCs w:val="28"/>
        </w:rPr>
        <w:t xml:space="preserve">sử dụng hai mã định danh GTIN và RCN để định danh dạng sản phẩm đặc thù. </w:t>
      </w:r>
    </w:p>
    <w:p w14:paraId="28EFA043" w14:textId="77777777" w:rsidR="00B91343" w:rsidRPr="003A2B9E" w:rsidRDefault="00B91343" w:rsidP="00961AEB">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Sử dụng GTIN và các thuộc tính bổ sung được mã hoá với mã vạch databar mở rộng hoặc mã vạch databar mở rộng xếp chồng.</w:t>
      </w:r>
    </w:p>
    <w:p w14:paraId="0BE3F61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Sử dụng RCN được mã hoá với mã vạch EAN/UPC.</w:t>
      </w:r>
    </w:p>
    <w:p w14:paraId="4364C2B2" w14:textId="00AB5197" w:rsidR="00B91343" w:rsidRPr="003A2B9E" w:rsidRDefault="002002B8" w:rsidP="00961AEB">
      <w:pPr>
        <w:pStyle w:val="NormalWeb"/>
        <w:widowControl w:val="0"/>
        <w:spacing w:before="0" w:beforeAutospacing="0" w:after="0" w:afterAutospacing="0"/>
        <w:jc w:val="both"/>
        <w:outlineLvl w:val="1"/>
        <w:rPr>
          <w:sz w:val="28"/>
          <w:szCs w:val="28"/>
          <w:lang w:val="en-US"/>
        </w:rPr>
      </w:pPr>
      <w:bookmarkStart w:id="47" w:name="_Toc134973660"/>
      <w:r w:rsidRPr="003A2B9E">
        <w:rPr>
          <w:sz w:val="28"/>
          <w:szCs w:val="28"/>
          <w:lang w:val="en-US"/>
        </w:rPr>
        <w:t>5</w:t>
      </w:r>
      <w:r w:rsidR="00B91343" w:rsidRPr="003A2B9E">
        <w:rPr>
          <w:sz w:val="28"/>
          <w:szCs w:val="28"/>
          <w:lang w:val="en-US"/>
        </w:rPr>
        <w:t xml:space="preserve">.3. </w:t>
      </w:r>
      <w:r w:rsidR="00B91343" w:rsidRPr="003A2B9E">
        <w:rPr>
          <w:bCs/>
          <w:sz w:val="28"/>
          <w:szCs w:val="28"/>
        </w:rPr>
        <w:t>Định danh đơn nhất cơ sở sản xuất trong chuỗi cung ứng</w:t>
      </w:r>
      <w:bookmarkEnd w:id="47"/>
    </w:p>
    <w:p w14:paraId="0B8E078D" w14:textId="77777777" w:rsidR="00B91343" w:rsidRPr="003A2B9E" w:rsidRDefault="00B91343" w:rsidP="002002B8">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“Sử dụng </w:t>
      </w:r>
      <w:r w:rsidRPr="003A2B9E">
        <w:rPr>
          <w:rFonts w:ascii="Times New Roman" w:hAnsi="Times New Roman" w:cs="Times New Roman"/>
          <w:sz w:val="28"/>
          <w:szCs w:val="28"/>
          <w:lang w:val="vi-VN"/>
        </w:rPr>
        <w:t xml:space="preserve">GLN </w:t>
      </w:r>
      <w:r w:rsidRPr="003A2B9E">
        <w:rPr>
          <w:rFonts w:ascii="Times New Roman" w:hAnsi="Times New Roman" w:cs="Times New Roman"/>
          <w:sz w:val="28"/>
          <w:szCs w:val="28"/>
        </w:rPr>
        <w:t>giúp</w:t>
      </w:r>
      <w:r w:rsidRPr="003A2B9E">
        <w:rPr>
          <w:rFonts w:ascii="Times New Roman" w:hAnsi="Times New Roman" w:cs="Times New Roman"/>
          <w:sz w:val="28"/>
          <w:szCs w:val="28"/>
          <w:lang w:val="vi-VN"/>
        </w:rPr>
        <w:t xml:space="preserve"> cho việc định danh </w:t>
      </w:r>
      <w:r w:rsidRPr="003A2B9E">
        <w:rPr>
          <w:rFonts w:ascii="Times New Roman" w:hAnsi="Times New Roman" w:cs="Times New Roman"/>
          <w:sz w:val="28"/>
          <w:szCs w:val="28"/>
        </w:rPr>
        <w:t>đơn nhất</w:t>
      </w:r>
      <w:r w:rsidRPr="003A2B9E">
        <w:rPr>
          <w:rFonts w:ascii="Times New Roman" w:hAnsi="Times New Roman" w:cs="Times New Roman"/>
          <w:sz w:val="28"/>
          <w:szCs w:val="28"/>
          <w:lang w:val="vi-VN"/>
        </w:rPr>
        <w:t xml:space="preserve"> và rõ ràng</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các vị trí vật lý và các bên </w:t>
      </w:r>
      <w:r w:rsidRPr="003A2B9E">
        <w:rPr>
          <w:rFonts w:ascii="Times New Roman" w:hAnsi="Times New Roman" w:cs="Times New Roman"/>
          <w:sz w:val="28"/>
          <w:szCs w:val="28"/>
        </w:rPr>
        <w:t xml:space="preserve">tham gia </w:t>
      </w:r>
      <w:r w:rsidRPr="003A2B9E">
        <w:rPr>
          <w:rFonts w:ascii="Times New Roman" w:hAnsi="Times New Roman" w:cs="Times New Roman"/>
          <w:sz w:val="28"/>
          <w:szCs w:val="28"/>
          <w:lang w:val="vi-VN"/>
        </w:rPr>
        <w:t>chuỗi cung ứng. Việc định danh theo cách này là điều kiện tiên quyết để thương mại điện tử hiệu quả giữa các đối tác thương mại (ví dụ</w:t>
      </w:r>
      <w:r w:rsidRPr="003A2B9E">
        <w:rPr>
          <w:rFonts w:ascii="Times New Roman" w:hAnsi="Times New Roman" w:cs="Times New Roman"/>
          <w:sz w:val="28"/>
          <w:szCs w:val="28"/>
        </w:rPr>
        <w:t>:</w:t>
      </w:r>
      <w:r w:rsidRPr="003A2B9E">
        <w:rPr>
          <w:rFonts w:ascii="Times New Roman" w:hAnsi="Times New Roman" w:cs="Times New Roman"/>
          <w:sz w:val="28"/>
          <w:szCs w:val="28"/>
          <w:lang w:val="vi-VN"/>
        </w:rPr>
        <w:t xml:space="preserve"> EDI, catalog điện tử).</w:t>
      </w:r>
      <w:r w:rsidRPr="003A2B9E">
        <w:rPr>
          <w:rFonts w:ascii="Times New Roman" w:hAnsi="Times New Roman" w:cs="Times New Roman"/>
          <w:sz w:val="28"/>
          <w:szCs w:val="28"/>
        </w:rPr>
        <w:t>”</w:t>
      </w:r>
    </w:p>
    <w:p w14:paraId="62C45A60" w14:textId="77777777" w:rsidR="00B91343" w:rsidRPr="003A2B9E" w:rsidRDefault="00B91343" w:rsidP="00961AEB">
      <w:pPr>
        <w:spacing w:after="0" w:line="240" w:lineRule="auto"/>
        <w:jc w:val="both"/>
        <w:rPr>
          <w:rFonts w:ascii="Times New Roman" w:hAnsi="Times New Roman" w:cs="Times New Roman"/>
          <w:i/>
          <w:sz w:val="28"/>
          <w:szCs w:val="28"/>
        </w:rPr>
      </w:pPr>
      <w:bookmarkStart w:id="48" w:name="_Toc134973661"/>
      <w:r w:rsidRPr="003A2B9E">
        <w:rPr>
          <w:rFonts w:ascii="Times New Roman" w:hAnsi="Times New Roman" w:cs="Times New Roman"/>
          <w:i/>
          <w:sz w:val="28"/>
          <w:szCs w:val="28"/>
        </w:rPr>
        <w:t>Đây là nội dung hướng dẫn.</w:t>
      </w:r>
    </w:p>
    <w:p w14:paraId="21CC10E2" w14:textId="67BD9854" w:rsidR="00B91343" w:rsidRPr="003A2B9E" w:rsidRDefault="002002B8"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5</w:t>
      </w:r>
      <w:r w:rsidR="00B91343" w:rsidRPr="003A2B9E">
        <w:rPr>
          <w:sz w:val="28"/>
          <w:szCs w:val="28"/>
          <w:lang w:val="en-US"/>
        </w:rPr>
        <w:t xml:space="preserve">.4. </w:t>
      </w:r>
      <w:r w:rsidR="00B91343" w:rsidRPr="003A2B9E">
        <w:rPr>
          <w:bCs/>
          <w:sz w:val="28"/>
          <w:szCs w:val="28"/>
        </w:rPr>
        <w:t>Định danh thương phẩm</w:t>
      </w:r>
      <w:bookmarkEnd w:id="48"/>
    </w:p>
    <w:p w14:paraId="2CB0792E" w14:textId="7F5D1236" w:rsidR="00B91343" w:rsidRPr="003A2B9E" w:rsidRDefault="002002B8" w:rsidP="00961AEB">
      <w:pPr>
        <w:widowControl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.4.1   Thương phẩm có khối lượng thay đổi không được quét mã khi bán lẻ tại điểm bán (ghi nhãn vật chứa)</w:t>
      </w:r>
    </w:p>
    <w:p w14:paraId="0925B3B4" w14:textId="77777777" w:rsidR="00B91343" w:rsidRPr="003A2B9E" w:rsidRDefault="00B91343" w:rsidP="002002B8">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rPr>
        <w:t>“</w:t>
      </w:r>
      <w:r w:rsidRPr="003A2B9E">
        <w:rPr>
          <w:rFonts w:ascii="Times New Roman" w:hAnsi="Times New Roman" w:cs="Times New Roman"/>
          <w:spacing w:val="-2"/>
          <w:sz w:val="28"/>
          <w:szCs w:val="28"/>
          <w:lang w:val="vi-VN"/>
        </w:rPr>
        <w:t>Trong ngành sản xuất thịt gia cầm, sử dụng mã vạch GS1-128 hoặc mã vạch thích hợp khác ghi trên nhãn của vật chứa các thương phẩm có khối lượng thay đổi không được quét mã tại POS.</w:t>
      </w:r>
      <w:r w:rsidRPr="003A2B9E">
        <w:rPr>
          <w:rFonts w:ascii="Times New Roman" w:hAnsi="Times New Roman" w:cs="Times New Roman"/>
          <w:spacing w:val="-2"/>
          <w:sz w:val="28"/>
          <w:szCs w:val="28"/>
        </w:rPr>
        <w:t>”</w:t>
      </w:r>
      <w:r w:rsidRPr="003A2B9E">
        <w:rPr>
          <w:rFonts w:ascii="Times New Roman" w:hAnsi="Times New Roman" w:cs="Times New Roman"/>
          <w:spacing w:val="-2"/>
          <w:sz w:val="28"/>
          <w:szCs w:val="28"/>
          <w:lang w:val="vi-VN"/>
        </w:rPr>
        <w:t xml:space="preserve"> </w:t>
      </w:r>
    </w:p>
    <w:p w14:paraId="066BB9A4" w14:textId="5EF1E7EE" w:rsidR="00B91343" w:rsidRPr="003A2B9E" w:rsidRDefault="00E137D3"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6DBD735C" w14:textId="77777777" w:rsidR="00B91343" w:rsidRPr="003A2B9E" w:rsidRDefault="00B91343" w:rsidP="00961AEB">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lang w:val="vi-VN"/>
        </w:rPr>
        <w:t>Sản phẩm thịt gia cầm trong thương mại thường có khối lượng thay đổi do quá trình sản xuất tạo ra một loạt sản phẩm cùng loại có khối lượng khác nhau hoặc do sản phẩm được sản xuất theo đơn hàng đặc biệt về số lượng hoặc khối lượng.</w:t>
      </w:r>
    </w:p>
    <w:p w14:paraId="17FF85C3" w14:textId="77777777" w:rsidR="00B91343" w:rsidRPr="003A2B9E" w:rsidRDefault="00B91343" w:rsidP="00961AEB">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lang w:val="vi-VN"/>
        </w:rPr>
        <w:t xml:space="preserve">Các quy định trong nước và nước nhập khẩu, cũng như các quy định cụ thể về thị trường, có thể chỉ rõ ngày và các thông tin khác được in trên nhãn mà bất kỳ ai cũng có thể đọc được. </w:t>
      </w:r>
    </w:p>
    <w:p w14:paraId="40BB4EB3" w14:textId="77777777" w:rsidR="00B91343" w:rsidRPr="003A2B9E" w:rsidRDefault="00B91343" w:rsidP="00961AEB">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lang w:val="vi-VN"/>
        </w:rPr>
        <w:t xml:space="preserve">Mã vạch GS1-128 cho phép thông tin thuộc tính thứ cấp ngoài GTIN chính được </w:t>
      </w:r>
      <w:r w:rsidRPr="003A2B9E">
        <w:rPr>
          <w:rFonts w:ascii="Times New Roman" w:hAnsi="Times New Roman" w:cs="Times New Roman"/>
          <w:spacing w:val="-2"/>
          <w:sz w:val="28"/>
          <w:szCs w:val="28"/>
          <w:lang w:val="vi-VN"/>
        </w:rPr>
        <w:lastRenderedPageBreak/>
        <w:t>thể hiện trong mã vạch. Mã vạch này cũng thể hiện thông tin thuộc tính như số mẻ/lô, số xêri, ngày hết hạn và khối lượng ở định dạng chuẩn. Điều này đảm bảo rằng thông tin thuộc tính được mã hóa bởi một đối tác thương mại này cũng có thể được quét và diễn giải bởi các đối tác thương mại khác trong chuỗi cung ứng.</w:t>
      </w:r>
    </w:p>
    <w:p w14:paraId="6CC70017" w14:textId="77777777" w:rsidR="00B91343" w:rsidRPr="003A2B9E" w:rsidRDefault="00B91343" w:rsidP="00961AEB">
      <w:pPr>
        <w:widowControl w:val="0"/>
        <w:spacing w:after="0" w:line="240" w:lineRule="auto"/>
        <w:jc w:val="both"/>
        <w:rPr>
          <w:rFonts w:ascii="Times New Roman" w:hAnsi="Times New Roman" w:cs="Times New Roman"/>
          <w:spacing w:val="-2"/>
          <w:sz w:val="28"/>
          <w:szCs w:val="28"/>
          <w:lang w:val="vi-VN"/>
        </w:rPr>
      </w:pPr>
      <w:r w:rsidRPr="003A2B9E">
        <w:rPr>
          <w:rFonts w:ascii="Times New Roman" w:hAnsi="Times New Roman" w:cs="Times New Roman"/>
          <w:spacing w:val="-2"/>
          <w:sz w:val="28"/>
          <w:szCs w:val="28"/>
          <w:lang w:val="vi-VN"/>
        </w:rPr>
        <w:t>Trong một số trường hợp nhất định, có thể áp dụng các yêu cầu bổ sung của thị trường hoặc khách hàng.</w:t>
      </w:r>
    </w:p>
    <w:p w14:paraId="295B751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 xml:space="preserve">Lựa chọn </w:t>
      </w:r>
      <w:r w:rsidRPr="003A2B9E">
        <w:rPr>
          <w:rFonts w:ascii="Times New Roman" w:hAnsi="Times New Roman" w:cs="Times New Roman"/>
          <w:sz w:val="28"/>
          <w:szCs w:val="28"/>
        </w:rPr>
        <w:t>mã vạch GS1-128 hoặc mã vạch thích hợp.</w:t>
      </w:r>
    </w:p>
    <w:p w14:paraId="34A8654D" w14:textId="5A1A37AB" w:rsidR="00B91343" w:rsidRPr="003A2B9E" w:rsidRDefault="00725BBC"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
          <w:iCs/>
          <w:sz w:val="28"/>
          <w:szCs w:val="28"/>
        </w:rPr>
        <w:t>5</w:t>
      </w:r>
      <w:r w:rsidR="00B91343" w:rsidRPr="003A2B9E">
        <w:rPr>
          <w:rFonts w:ascii="Times New Roman" w:hAnsi="Times New Roman" w:cs="Times New Roman"/>
          <w:i/>
          <w:iCs/>
          <w:sz w:val="28"/>
          <w:szCs w:val="28"/>
        </w:rPr>
        <w:t xml:space="preserve">.4.2   Thương phẩm có khối lượng thay đổi được quét mã khi bán lẻ tại điểm bán: </w:t>
      </w:r>
      <w:r w:rsidR="00B91343" w:rsidRPr="003A2B9E">
        <w:rPr>
          <w:rFonts w:ascii="Times New Roman" w:hAnsi="Times New Roman" w:cs="Times New Roman"/>
          <w:sz w:val="28"/>
          <w:szCs w:val="28"/>
        </w:rPr>
        <w:t>Xem 4.2 c).</w:t>
      </w:r>
    </w:p>
    <w:p w14:paraId="3B43024E" w14:textId="08B0BFA4" w:rsidR="00B91343" w:rsidRPr="003A2B9E" w:rsidRDefault="00725BBC" w:rsidP="00961AEB">
      <w:pPr>
        <w:pStyle w:val="NormalWeb"/>
        <w:widowControl w:val="0"/>
        <w:spacing w:before="0" w:beforeAutospacing="0" w:after="0" w:afterAutospacing="0"/>
        <w:jc w:val="both"/>
        <w:outlineLvl w:val="1"/>
        <w:rPr>
          <w:sz w:val="28"/>
          <w:szCs w:val="28"/>
          <w:lang w:val="en-US"/>
        </w:rPr>
      </w:pPr>
      <w:bookmarkStart w:id="49" w:name="_Toc134973662"/>
      <w:r w:rsidRPr="003A2B9E">
        <w:rPr>
          <w:sz w:val="28"/>
          <w:szCs w:val="28"/>
          <w:lang w:val="en-US"/>
        </w:rPr>
        <w:t>5</w:t>
      </w:r>
      <w:r w:rsidR="00B91343" w:rsidRPr="003A2B9E">
        <w:rPr>
          <w:sz w:val="28"/>
          <w:szCs w:val="28"/>
          <w:lang w:val="en-US"/>
        </w:rPr>
        <w:t xml:space="preserve">.5. </w:t>
      </w:r>
      <w:r w:rsidR="00B91343" w:rsidRPr="003A2B9E">
        <w:rPr>
          <w:bCs/>
          <w:sz w:val="28"/>
          <w:szCs w:val="28"/>
        </w:rPr>
        <w:t>Định danh và thu thập dữ liệu tự động</w:t>
      </w:r>
      <w:bookmarkEnd w:id="49"/>
    </w:p>
    <w:p w14:paraId="14BC412E" w14:textId="17A2B932" w:rsidR="00B91343" w:rsidRPr="003A2B9E" w:rsidRDefault="00725BBC"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.5.1   Phân loại thông tin</w:t>
      </w:r>
    </w:p>
    <w:p w14:paraId="151D4932" w14:textId="77777777" w:rsidR="00B91343" w:rsidRPr="003A2B9E" w:rsidRDefault="00B91343" w:rsidP="00725BBC">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“Để phân biệt các hạng mục thông tin khác nhau nhằm thực hiện</w:t>
      </w:r>
      <w:r w:rsidRPr="003A2B9E">
        <w:rPr>
          <w:rFonts w:ascii="Times New Roman" w:hAnsi="Times New Roman" w:cs="Times New Roman"/>
          <w:spacing w:val="-2"/>
          <w:sz w:val="28"/>
          <w:szCs w:val="28"/>
          <w:lang w:val="vi-VN"/>
        </w:rPr>
        <w:t xml:space="preserve"> </w:t>
      </w:r>
      <w:r w:rsidRPr="003A2B9E">
        <w:rPr>
          <w:rFonts w:ascii="Times New Roman" w:hAnsi="Times New Roman" w:cs="Times New Roman"/>
          <w:bCs/>
          <w:spacing w:val="-2"/>
          <w:sz w:val="28"/>
          <w:szCs w:val="28"/>
        </w:rPr>
        <w:t>định danh và thu thập dữ liệu tự động (AIDC)</w:t>
      </w:r>
      <w:r w:rsidRPr="003A2B9E">
        <w:rPr>
          <w:rFonts w:ascii="Times New Roman" w:hAnsi="Times New Roman" w:cs="Times New Roman"/>
          <w:spacing w:val="-2"/>
          <w:sz w:val="28"/>
          <w:szCs w:val="28"/>
        </w:rPr>
        <w:t>, các yếu tố thông tin được phân loại như sau:</w:t>
      </w:r>
    </w:p>
    <w:p w14:paraId="1F8DC195" w14:textId="77777777" w:rsidR="00B91343" w:rsidRPr="003A2B9E" w:rsidRDefault="00B91343" w:rsidP="00725BBC">
      <w:pPr>
        <w:widowControl w:val="0"/>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 M: </w:t>
      </w:r>
      <w:r w:rsidRPr="003A2B9E">
        <w:rPr>
          <w:rFonts w:ascii="Times New Roman" w:hAnsi="Times New Roman" w:cs="Times New Roman"/>
          <w:sz w:val="28"/>
          <w:szCs w:val="28"/>
          <w:lang w:val="vi-VN"/>
        </w:rPr>
        <w:t xml:space="preserve">Thông tin bắt buộc để đảm bảo </w:t>
      </w:r>
      <w:r w:rsidRPr="003A2B9E">
        <w:rPr>
          <w:rFonts w:ascii="Times New Roman" w:hAnsi="Times New Roman" w:cs="Times New Roman"/>
          <w:sz w:val="28"/>
          <w:szCs w:val="28"/>
        </w:rPr>
        <w:t>định danh</w:t>
      </w:r>
      <w:r w:rsidRPr="003A2B9E">
        <w:rPr>
          <w:rFonts w:ascii="Times New Roman" w:hAnsi="Times New Roman" w:cs="Times New Roman"/>
          <w:sz w:val="28"/>
          <w:szCs w:val="28"/>
          <w:lang w:val="vi-VN"/>
        </w:rPr>
        <w:t xml:space="preserve"> và truy xuất nguồn gốc sản phẩm bằng cách sử dụng các tiêu chuẩn GS1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Trong trường hợp </w:t>
      </w:r>
      <w:r w:rsidRPr="003A2B9E">
        <w:rPr>
          <w:rFonts w:ascii="Times New Roman" w:hAnsi="Times New Roman" w:cs="Times New Roman"/>
          <w:sz w:val="28"/>
          <w:szCs w:val="28"/>
        </w:rPr>
        <w:t>cơ sở sản xuất, kinh doanh thịt</w:t>
      </w:r>
      <w:r w:rsidRPr="003A2B9E">
        <w:rPr>
          <w:rFonts w:ascii="Times New Roman" w:hAnsi="Times New Roman" w:cs="Times New Roman"/>
          <w:sz w:val="28"/>
          <w:szCs w:val="28"/>
          <w:lang w:val="vi-VN"/>
        </w:rPr>
        <w:t xml:space="preserve"> chia sẻ dữ liệu </w:t>
      </w:r>
      <w:r w:rsidRPr="003A2B9E">
        <w:rPr>
          <w:rFonts w:ascii="Times New Roman" w:hAnsi="Times New Roman" w:cs="Times New Roman"/>
          <w:sz w:val="28"/>
          <w:szCs w:val="28"/>
        </w:rPr>
        <w:t>gốc</w:t>
      </w:r>
      <w:r w:rsidRPr="003A2B9E">
        <w:rPr>
          <w:rFonts w:ascii="Times New Roman" w:hAnsi="Times New Roman" w:cs="Times New Roman"/>
          <w:sz w:val="28"/>
          <w:szCs w:val="28"/>
          <w:lang w:val="vi-VN"/>
        </w:rPr>
        <w:t xml:space="preserve"> bằng các phương tiện điện tử được tiêu chuẩn hóa (ví dụ: EDI, EPCIS) thì chỉ cần mã hóa GTIN/</w:t>
      </w:r>
      <w:r w:rsidRPr="003A2B9E">
        <w:rPr>
          <w:rFonts w:ascii="Times New Roman" w:hAnsi="Times New Roman" w:cs="Times New Roman"/>
          <w:sz w:val="28"/>
          <w:szCs w:val="28"/>
        </w:rPr>
        <w:t>l</w:t>
      </w:r>
      <w:r w:rsidRPr="003A2B9E">
        <w:rPr>
          <w:rFonts w:ascii="Times New Roman" w:hAnsi="Times New Roman" w:cs="Times New Roman"/>
          <w:sz w:val="28"/>
          <w:szCs w:val="28"/>
          <w:lang w:val="vi-VN"/>
        </w:rPr>
        <w:t xml:space="preserve">ô hàng </w:t>
      </w:r>
      <w:r w:rsidRPr="003A2B9E">
        <w:rPr>
          <w:rFonts w:ascii="Times New Roman" w:hAnsi="Times New Roman" w:cs="Times New Roman"/>
          <w:sz w:val="28"/>
          <w:szCs w:val="28"/>
        </w:rPr>
        <w:t xml:space="preserve">bằng </w:t>
      </w:r>
      <w:r w:rsidRPr="003A2B9E">
        <w:rPr>
          <w:rFonts w:ascii="Times New Roman" w:hAnsi="Times New Roman" w:cs="Times New Roman"/>
          <w:sz w:val="28"/>
          <w:szCs w:val="28"/>
          <w:lang w:val="vi-VN"/>
        </w:rPr>
        <w:t>mã vạch in trên nhãn làm khóa truy cập để đảm bảo khả năng truy xuất nguồn gốc.</w:t>
      </w:r>
    </w:p>
    <w:p w14:paraId="1C48305F" w14:textId="77777777" w:rsidR="00B91343" w:rsidRPr="003A2B9E" w:rsidRDefault="00B91343" w:rsidP="00725BB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 </w:t>
      </w:r>
      <w:r w:rsidRPr="003A2B9E">
        <w:rPr>
          <w:rFonts w:ascii="Times New Roman" w:hAnsi="Times New Roman" w:cs="Times New Roman"/>
          <w:sz w:val="28"/>
          <w:szCs w:val="28"/>
          <w:lang w:val="vi-VN"/>
        </w:rPr>
        <w:t>Thông tin tùy chọn</w:t>
      </w:r>
      <w:r w:rsidRPr="003A2B9E">
        <w:rPr>
          <w:rFonts w:ascii="Times New Roman" w:hAnsi="Times New Roman" w:cs="Times New Roman"/>
          <w:sz w:val="28"/>
          <w:szCs w:val="28"/>
        </w:rPr>
        <w:t xml:space="preserve"> đối với yêu cầu định danh</w:t>
      </w:r>
      <w:r w:rsidRPr="003A2B9E">
        <w:rPr>
          <w:rFonts w:ascii="Times New Roman" w:hAnsi="Times New Roman" w:cs="Times New Roman"/>
          <w:sz w:val="28"/>
          <w:szCs w:val="28"/>
          <w:lang w:val="vi-VN"/>
        </w:rPr>
        <w:t xml:space="preserve"> và truy xuất nguồn gốc </w:t>
      </w:r>
      <w:r w:rsidRPr="003A2B9E">
        <w:rPr>
          <w:rFonts w:ascii="Times New Roman" w:hAnsi="Times New Roman" w:cs="Times New Roman"/>
          <w:sz w:val="28"/>
          <w:szCs w:val="28"/>
        </w:rPr>
        <w:t>SP</w:t>
      </w:r>
      <w:r w:rsidRPr="003A2B9E">
        <w:rPr>
          <w:rFonts w:ascii="Times New Roman" w:hAnsi="Times New Roman" w:cs="Times New Roman"/>
          <w:sz w:val="28"/>
          <w:szCs w:val="28"/>
          <w:lang w:val="vi-VN"/>
        </w:rPr>
        <w:t xml:space="preserve">; </w:t>
      </w:r>
      <w:r w:rsidRPr="003A2B9E">
        <w:rPr>
          <w:rFonts w:ascii="Times New Roman" w:hAnsi="Times New Roman" w:cs="Times New Roman"/>
          <w:sz w:val="28"/>
          <w:szCs w:val="28"/>
        </w:rPr>
        <w:t>cần</w:t>
      </w:r>
      <w:r w:rsidRPr="003A2B9E">
        <w:rPr>
          <w:rFonts w:ascii="Times New Roman" w:hAnsi="Times New Roman" w:cs="Times New Roman"/>
          <w:sz w:val="28"/>
          <w:szCs w:val="28"/>
          <w:lang w:val="vi-VN"/>
        </w:rPr>
        <w:t xml:space="preserve"> được chia sẻ bằng cách sử dụng các tiêu chuẩn GS1 do yêu cầu ghi nhãn xuất xứ hợp pháp</w:t>
      </w:r>
      <w:r w:rsidRPr="003A2B9E">
        <w:rPr>
          <w:rFonts w:ascii="Times New Roman" w:hAnsi="Times New Roman" w:cs="Times New Roman"/>
          <w:sz w:val="28"/>
          <w:szCs w:val="28"/>
        </w:rPr>
        <w:t>.</w:t>
      </w:r>
    </w:p>
    <w:p w14:paraId="18746BAE" w14:textId="77777777" w:rsidR="00B91343" w:rsidRPr="003A2B9E" w:rsidRDefault="00B91343" w:rsidP="00725BB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 </w:t>
      </w:r>
      <w:r w:rsidRPr="003A2B9E">
        <w:rPr>
          <w:rFonts w:ascii="Times New Roman" w:hAnsi="Times New Roman" w:cs="Times New Roman"/>
          <w:sz w:val="28"/>
          <w:szCs w:val="28"/>
          <w:lang w:val="vi-VN"/>
        </w:rPr>
        <w:t xml:space="preserve">Thông tin tùy chọn; nếu GS1 DataBar được sử dụng thay </w:t>
      </w:r>
      <w:r w:rsidRPr="003A2B9E">
        <w:rPr>
          <w:rFonts w:ascii="Times New Roman" w:hAnsi="Times New Roman" w:cs="Times New Roman"/>
          <w:sz w:val="28"/>
          <w:szCs w:val="28"/>
        </w:rPr>
        <w:t>cho</w:t>
      </w:r>
      <w:r w:rsidRPr="003A2B9E">
        <w:rPr>
          <w:rFonts w:ascii="Times New Roman" w:hAnsi="Times New Roman" w:cs="Times New Roman"/>
          <w:sz w:val="28"/>
          <w:szCs w:val="28"/>
          <w:lang w:val="vi-VN"/>
        </w:rPr>
        <w:t xml:space="preserve"> EAN-13 trên các </w:t>
      </w:r>
      <w:r w:rsidRPr="003A2B9E">
        <w:rPr>
          <w:rFonts w:ascii="Times New Roman" w:hAnsi="Times New Roman" w:cs="Times New Roman"/>
          <w:sz w:val="28"/>
          <w:szCs w:val="28"/>
        </w:rPr>
        <w:t>vật phẩm</w:t>
      </w:r>
      <w:r w:rsidRPr="003A2B9E">
        <w:rPr>
          <w:rFonts w:ascii="Times New Roman" w:hAnsi="Times New Roman" w:cs="Times New Roman"/>
          <w:sz w:val="28"/>
          <w:szCs w:val="28"/>
          <w:lang w:val="vi-VN"/>
        </w:rPr>
        <w:t xml:space="preserve"> tiêu dùn</w:t>
      </w:r>
      <w:r w:rsidRPr="003A2B9E">
        <w:rPr>
          <w:rFonts w:ascii="Times New Roman" w:hAnsi="Times New Roman" w:cs="Times New Roman"/>
          <w:sz w:val="28"/>
          <w:szCs w:val="28"/>
        </w:rPr>
        <w:t>g</w:t>
      </w:r>
    </w:p>
    <w:p w14:paraId="4553AA68" w14:textId="77777777" w:rsidR="00B91343" w:rsidRPr="003A2B9E" w:rsidRDefault="00B91343" w:rsidP="00725BBC">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L: T</w:t>
      </w:r>
      <w:r w:rsidRPr="003A2B9E">
        <w:rPr>
          <w:rFonts w:ascii="Times New Roman" w:hAnsi="Times New Roman" w:cs="Times New Roman"/>
          <w:sz w:val="28"/>
          <w:szCs w:val="28"/>
          <w:lang w:val="vi-VN"/>
        </w:rPr>
        <w:t xml:space="preserve">hông tin bắt buộc </w:t>
      </w:r>
      <w:r w:rsidRPr="003A2B9E">
        <w:rPr>
          <w:rFonts w:ascii="Times New Roman" w:hAnsi="Times New Roman" w:cs="Times New Roman"/>
          <w:sz w:val="28"/>
          <w:szCs w:val="28"/>
        </w:rPr>
        <w:t>theo yêu cầu pháp luật.”</w:t>
      </w:r>
    </w:p>
    <w:p w14:paraId="35BD3A76" w14:textId="30F11349"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iCs/>
          <w:sz w:val="28"/>
          <w:szCs w:val="28"/>
        </w:rPr>
        <w:t xml:space="preserve">Phân loại thông tin nhằm </w:t>
      </w:r>
      <w:r w:rsidR="00B91343" w:rsidRPr="003A2B9E">
        <w:rPr>
          <w:rFonts w:ascii="Times New Roman" w:hAnsi="Times New Roman" w:cs="Times New Roman"/>
          <w:bCs/>
          <w:spacing w:val="-2"/>
          <w:sz w:val="28"/>
          <w:szCs w:val="28"/>
        </w:rPr>
        <w:t>định danh và thu thập dữ liệu tự động.</w:t>
      </w:r>
    </w:p>
    <w:p w14:paraId="3778A32D" w14:textId="41823884" w:rsidR="00B91343" w:rsidRPr="003A2B9E" w:rsidRDefault="00725BBC"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.5.2   Cơ sở giết mổ</w:t>
      </w:r>
    </w:p>
    <w:p w14:paraId="10DD63A3" w14:textId="6785D3C7" w:rsidR="00B91343" w:rsidRPr="003A2B9E" w:rsidRDefault="00B91343" w:rsidP="00725BBC">
      <w:pPr>
        <w:widowControl w:val="0"/>
        <w:spacing w:after="0" w:line="240" w:lineRule="auto"/>
        <w:jc w:val="both"/>
        <w:rPr>
          <w:rFonts w:ascii="Times New Roman" w:hAnsi="Times New Roman" w:cs="Times New Roman"/>
          <w:spacing w:val="-4"/>
          <w:sz w:val="28"/>
          <w:szCs w:val="28"/>
        </w:rPr>
      </w:pPr>
      <w:r w:rsidRPr="003A2B9E">
        <w:rPr>
          <w:rFonts w:ascii="Times New Roman" w:hAnsi="Times New Roman" w:cs="Times New Roman"/>
          <w:spacing w:val="-4"/>
          <w:sz w:val="28"/>
          <w:szCs w:val="28"/>
        </w:rPr>
        <w:t>“Cơ sở giết mổ gia cầm định danh và thu thập dữ liệu tự động theo Bảng 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481"/>
        <w:gridCol w:w="3814"/>
        <w:gridCol w:w="1087"/>
      </w:tblGrid>
      <w:tr w:rsidR="00B91343" w:rsidRPr="003A2B9E" w14:paraId="17FE0D91" w14:textId="77777777" w:rsidTr="004F2DE0">
        <w:trPr>
          <w:trHeight w:val="20"/>
          <w:tblHeader/>
          <w:jc w:val="center"/>
        </w:trPr>
        <w:tc>
          <w:tcPr>
            <w:tcW w:w="361" w:type="pct"/>
            <w:shd w:val="clear" w:color="auto" w:fill="auto"/>
          </w:tcPr>
          <w:p w14:paraId="1844100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26" w:type="pct"/>
            <w:shd w:val="clear" w:color="auto" w:fill="auto"/>
          </w:tcPr>
          <w:p w14:paraId="062880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2109" w:type="pct"/>
            <w:shd w:val="clear" w:color="auto" w:fill="auto"/>
          </w:tcPr>
          <w:p w14:paraId="5AC9A2F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604" w:type="pct"/>
            <w:shd w:val="clear" w:color="auto" w:fill="auto"/>
          </w:tcPr>
          <w:p w14:paraId="047F0561"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5E36859C" w14:textId="77777777" w:rsidTr="004F2DE0">
        <w:trPr>
          <w:trHeight w:val="20"/>
          <w:jc w:val="center"/>
        </w:trPr>
        <w:tc>
          <w:tcPr>
            <w:tcW w:w="361" w:type="pct"/>
            <w:vMerge w:val="restart"/>
            <w:shd w:val="clear" w:color="auto" w:fill="auto"/>
          </w:tcPr>
          <w:p w14:paraId="085B376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26" w:type="pct"/>
            <w:shd w:val="clear" w:color="auto" w:fill="auto"/>
          </w:tcPr>
          <w:p w14:paraId="2E6998C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2109" w:type="pct"/>
            <w:shd w:val="clear" w:color="auto" w:fill="auto"/>
          </w:tcPr>
          <w:p w14:paraId="2416D7C5"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604" w:type="pct"/>
            <w:shd w:val="clear" w:color="auto" w:fill="auto"/>
          </w:tcPr>
          <w:p w14:paraId="1B60735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5EA9C1AA" w14:textId="77777777" w:rsidTr="004F2DE0">
        <w:trPr>
          <w:trHeight w:val="20"/>
          <w:jc w:val="center"/>
        </w:trPr>
        <w:tc>
          <w:tcPr>
            <w:tcW w:w="361" w:type="pct"/>
            <w:vMerge/>
            <w:shd w:val="clear" w:color="auto" w:fill="auto"/>
          </w:tcPr>
          <w:p w14:paraId="6CB08EC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4C636C9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2109" w:type="pct"/>
            <w:shd w:val="clear" w:color="auto" w:fill="auto"/>
          </w:tcPr>
          <w:p w14:paraId="1D49011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04" w:type="pct"/>
            <w:shd w:val="clear" w:color="auto" w:fill="auto"/>
          </w:tcPr>
          <w:p w14:paraId="14BAD5D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EEFBA7B" w14:textId="77777777" w:rsidTr="004F2DE0">
        <w:trPr>
          <w:trHeight w:val="20"/>
          <w:jc w:val="center"/>
        </w:trPr>
        <w:tc>
          <w:tcPr>
            <w:tcW w:w="361" w:type="pct"/>
            <w:vMerge/>
            <w:shd w:val="clear" w:color="auto" w:fill="auto"/>
          </w:tcPr>
          <w:p w14:paraId="3177719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4E4CCD9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2109" w:type="pct"/>
            <w:shd w:val="clear" w:color="auto" w:fill="auto"/>
          </w:tcPr>
          <w:p w14:paraId="73774A9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04" w:type="pct"/>
            <w:shd w:val="clear" w:color="auto" w:fill="auto"/>
          </w:tcPr>
          <w:p w14:paraId="4275093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374365D" w14:textId="77777777" w:rsidTr="004F2DE0">
        <w:trPr>
          <w:trHeight w:val="20"/>
          <w:jc w:val="center"/>
        </w:trPr>
        <w:tc>
          <w:tcPr>
            <w:tcW w:w="361" w:type="pct"/>
            <w:vMerge/>
            <w:shd w:val="clear" w:color="auto" w:fill="auto"/>
          </w:tcPr>
          <w:p w14:paraId="6DD1D44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25CA831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2109" w:type="pct"/>
            <w:shd w:val="clear" w:color="auto" w:fill="auto"/>
          </w:tcPr>
          <w:p w14:paraId="6513B93C"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604" w:type="pct"/>
            <w:shd w:val="clear" w:color="auto" w:fill="auto"/>
          </w:tcPr>
          <w:p w14:paraId="40B60F4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063F992" w14:textId="77777777" w:rsidTr="004F2DE0">
        <w:trPr>
          <w:trHeight w:val="20"/>
          <w:jc w:val="center"/>
        </w:trPr>
        <w:tc>
          <w:tcPr>
            <w:tcW w:w="361" w:type="pct"/>
            <w:vMerge w:val="restart"/>
            <w:shd w:val="clear" w:color="auto" w:fill="auto"/>
          </w:tcPr>
          <w:p w14:paraId="3C564A0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26" w:type="pct"/>
            <w:shd w:val="clear" w:color="auto" w:fill="auto"/>
          </w:tcPr>
          <w:p w14:paraId="5562C9E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2109" w:type="pct"/>
            <w:shd w:val="clear" w:color="auto" w:fill="auto"/>
          </w:tcPr>
          <w:p w14:paraId="49E7A6B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04" w:type="pct"/>
            <w:shd w:val="clear" w:color="auto" w:fill="auto"/>
          </w:tcPr>
          <w:p w14:paraId="56F281A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5B853C18" w14:textId="77777777" w:rsidTr="004F2DE0">
        <w:trPr>
          <w:trHeight w:val="20"/>
          <w:jc w:val="center"/>
        </w:trPr>
        <w:tc>
          <w:tcPr>
            <w:tcW w:w="361" w:type="pct"/>
            <w:vMerge/>
            <w:shd w:val="clear" w:color="auto" w:fill="auto"/>
          </w:tcPr>
          <w:p w14:paraId="066A281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3190A9D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15D13CE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171A5DE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2109" w:type="pct"/>
            <w:shd w:val="clear" w:color="auto" w:fill="auto"/>
          </w:tcPr>
          <w:p w14:paraId="69916E0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0B36560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04" w:type="pct"/>
            <w:shd w:val="clear" w:color="auto" w:fill="auto"/>
          </w:tcPr>
          <w:p w14:paraId="3E8F752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08E49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0DB45D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805001E" w14:textId="77777777" w:rsidTr="004F2DE0">
        <w:trPr>
          <w:trHeight w:val="20"/>
          <w:jc w:val="center"/>
        </w:trPr>
        <w:tc>
          <w:tcPr>
            <w:tcW w:w="361" w:type="pct"/>
            <w:shd w:val="clear" w:color="auto" w:fill="auto"/>
          </w:tcPr>
          <w:p w14:paraId="215F587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26" w:type="pct"/>
            <w:shd w:val="clear" w:color="auto" w:fill="auto"/>
          </w:tcPr>
          <w:p w14:paraId="61D258D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2109" w:type="pct"/>
            <w:shd w:val="clear" w:color="auto" w:fill="auto"/>
          </w:tcPr>
          <w:p w14:paraId="5DA85C5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604" w:type="pct"/>
            <w:shd w:val="clear" w:color="auto" w:fill="auto"/>
          </w:tcPr>
          <w:p w14:paraId="1EEA928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03C24FD" w14:textId="77777777" w:rsidTr="004F2DE0">
        <w:trPr>
          <w:trHeight w:val="20"/>
          <w:jc w:val="center"/>
        </w:trPr>
        <w:tc>
          <w:tcPr>
            <w:tcW w:w="361" w:type="pct"/>
            <w:vMerge w:val="restart"/>
            <w:shd w:val="clear" w:color="auto" w:fill="auto"/>
          </w:tcPr>
          <w:p w14:paraId="62E2510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26" w:type="pct"/>
            <w:shd w:val="clear" w:color="auto" w:fill="auto"/>
          </w:tcPr>
          <w:p w14:paraId="1F4B09A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2109" w:type="pct"/>
            <w:shd w:val="clear" w:color="auto" w:fill="auto"/>
          </w:tcPr>
          <w:p w14:paraId="1CBE278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w:t>
            </w:r>
            <w:r w:rsidRPr="003A2B9E">
              <w:rPr>
                <w:rFonts w:ascii="Times New Roman" w:hAnsi="Times New Roman" w:cs="Times New Roman"/>
                <w:sz w:val="28"/>
                <w:szCs w:val="28"/>
              </w:rPr>
              <w:lastRenderedPageBreak/>
              <w:t xml:space="preserve">CONTENT        </w:t>
            </w:r>
          </w:p>
        </w:tc>
        <w:tc>
          <w:tcPr>
            <w:tcW w:w="604" w:type="pct"/>
            <w:shd w:val="clear" w:color="auto" w:fill="auto"/>
          </w:tcPr>
          <w:p w14:paraId="45FF5A6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M</w:t>
            </w:r>
          </w:p>
        </w:tc>
      </w:tr>
      <w:tr w:rsidR="00B91343" w:rsidRPr="003A2B9E" w14:paraId="6415ABF0" w14:textId="77777777" w:rsidTr="004F2DE0">
        <w:trPr>
          <w:trHeight w:val="20"/>
          <w:jc w:val="center"/>
        </w:trPr>
        <w:tc>
          <w:tcPr>
            <w:tcW w:w="361" w:type="pct"/>
            <w:vMerge/>
            <w:shd w:val="clear" w:color="auto" w:fill="auto"/>
          </w:tcPr>
          <w:p w14:paraId="4E63FC9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6CDEF2D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2109" w:type="pct"/>
            <w:shd w:val="clear" w:color="auto" w:fill="auto"/>
          </w:tcPr>
          <w:p w14:paraId="401814B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604" w:type="pct"/>
            <w:shd w:val="clear" w:color="auto" w:fill="auto"/>
          </w:tcPr>
          <w:p w14:paraId="76DF002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86DBC2D" w14:textId="77777777" w:rsidTr="004F2DE0">
        <w:trPr>
          <w:trHeight w:val="20"/>
          <w:jc w:val="center"/>
        </w:trPr>
        <w:tc>
          <w:tcPr>
            <w:tcW w:w="361" w:type="pct"/>
            <w:vMerge/>
            <w:shd w:val="clear" w:color="auto" w:fill="auto"/>
          </w:tcPr>
          <w:p w14:paraId="2E71F30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6485090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(ví dụ: thịt gà trống, thịt gà mái)       </w:t>
            </w:r>
          </w:p>
        </w:tc>
        <w:tc>
          <w:tcPr>
            <w:tcW w:w="2109" w:type="pct"/>
            <w:shd w:val="clear" w:color="auto" w:fill="auto"/>
          </w:tcPr>
          <w:p w14:paraId="5EB8B8F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04" w:type="pct"/>
            <w:shd w:val="clear" w:color="auto" w:fill="auto"/>
          </w:tcPr>
          <w:p w14:paraId="6F9DEBD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8540E35" w14:textId="77777777" w:rsidTr="004F2DE0">
        <w:trPr>
          <w:trHeight w:val="20"/>
          <w:jc w:val="center"/>
        </w:trPr>
        <w:tc>
          <w:tcPr>
            <w:tcW w:w="361" w:type="pct"/>
            <w:shd w:val="clear" w:color="auto" w:fill="auto"/>
          </w:tcPr>
          <w:p w14:paraId="44D8C3D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26" w:type="pct"/>
            <w:shd w:val="clear" w:color="auto" w:fill="auto"/>
          </w:tcPr>
          <w:p w14:paraId="4ADD0EF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2109" w:type="pct"/>
            <w:shd w:val="clear" w:color="auto" w:fill="auto"/>
          </w:tcPr>
          <w:p w14:paraId="1D9475C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6377D8F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604" w:type="pct"/>
            <w:shd w:val="clear" w:color="auto" w:fill="auto"/>
          </w:tcPr>
          <w:p w14:paraId="07CA7A7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7DC98DD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A8608AF" w14:textId="77777777" w:rsidTr="004F2DE0">
        <w:trPr>
          <w:trHeight w:val="20"/>
          <w:jc w:val="center"/>
        </w:trPr>
        <w:tc>
          <w:tcPr>
            <w:tcW w:w="361" w:type="pct"/>
            <w:vMerge w:val="restart"/>
            <w:shd w:val="clear" w:color="auto" w:fill="auto"/>
          </w:tcPr>
          <w:p w14:paraId="0BB1E6A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26" w:type="pct"/>
            <w:shd w:val="clear" w:color="auto" w:fill="auto"/>
          </w:tcPr>
          <w:p w14:paraId="42E9DDD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p w14:paraId="20EF9CA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2109" w:type="pct"/>
            <w:shd w:val="clear" w:color="auto" w:fill="auto"/>
          </w:tcPr>
          <w:p w14:paraId="2358901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179BFC9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604" w:type="pct"/>
            <w:shd w:val="clear" w:color="auto" w:fill="auto"/>
          </w:tcPr>
          <w:p w14:paraId="56364F4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7C8D0F0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1F06E13C" w14:textId="77777777" w:rsidTr="004F2DE0">
        <w:trPr>
          <w:trHeight w:val="20"/>
          <w:jc w:val="center"/>
        </w:trPr>
        <w:tc>
          <w:tcPr>
            <w:tcW w:w="361" w:type="pct"/>
            <w:vMerge/>
            <w:shd w:val="clear" w:color="auto" w:fill="auto"/>
          </w:tcPr>
          <w:p w14:paraId="130801B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3536585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Phân loại thân thịt                     </w:t>
            </w:r>
          </w:p>
        </w:tc>
        <w:tc>
          <w:tcPr>
            <w:tcW w:w="2109" w:type="pct"/>
            <w:shd w:val="clear" w:color="auto" w:fill="auto"/>
          </w:tcPr>
          <w:p w14:paraId="00E6F3EC"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04" w:type="pct"/>
            <w:shd w:val="clear" w:color="auto" w:fill="auto"/>
          </w:tcPr>
          <w:p w14:paraId="372845B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5BBCA267" w14:textId="77777777" w:rsidTr="004F2DE0">
        <w:trPr>
          <w:trHeight w:val="20"/>
          <w:jc w:val="center"/>
        </w:trPr>
        <w:tc>
          <w:tcPr>
            <w:tcW w:w="361" w:type="pct"/>
            <w:vMerge w:val="restart"/>
            <w:shd w:val="clear" w:color="auto" w:fill="auto"/>
          </w:tcPr>
          <w:p w14:paraId="65FB8DB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p w14:paraId="7E798EC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186789E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2109" w:type="pct"/>
            <w:shd w:val="clear" w:color="auto" w:fill="auto"/>
          </w:tcPr>
          <w:p w14:paraId="5722A83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604" w:type="pct"/>
            <w:shd w:val="clear" w:color="auto" w:fill="auto"/>
          </w:tcPr>
          <w:p w14:paraId="679BB6B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679414F0" w14:textId="77777777" w:rsidTr="004F2DE0">
        <w:trPr>
          <w:trHeight w:val="20"/>
          <w:jc w:val="center"/>
        </w:trPr>
        <w:tc>
          <w:tcPr>
            <w:tcW w:w="361" w:type="pct"/>
            <w:vMerge/>
            <w:shd w:val="clear" w:color="auto" w:fill="auto"/>
          </w:tcPr>
          <w:p w14:paraId="6EAF3E2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26" w:type="pct"/>
            <w:shd w:val="clear" w:color="auto" w:fill="auto"/>
          </w:tcPr>
          <w:p w14:paraId="53F05E3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2109" w:type="pct"/>
            <w:shd w:val="clear" w:color="auto" w:fill="auto"/>
          </w:tcPr>
          <w:p w14:paraId="475B748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04" w:type="pct"/>
            <w:shd w:val="clear" w:color="auto" w:fill="auto"/>
          </w:tcPr>
          <w:p w14:paraId="1A91D48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7233277F" w14:textId="77777777" w:rsidTr="004F2DE0">
        <w:trPr>
          <w:trHeight w:val="20"/>
          <w:jc w:val="center"/>
        </w:trPr>
        <w:tc>
          <w:tcPr>
            <w:tcW w:w="361" w:type="pct"/>
            <w:shd w:val="clear" w:color="auto" w:fill="auto"/>
          </w:tcPr>
          <w:p w14:paraId="36F434B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26" w:type="pct"/>
            <w:shd w:val="clear" w:color="auto" w:fill="auto"/>
          </w:tcPr>
          <w:p w14:paraId="5197688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2109" w:type="pct"/>
            <w:shd w:val="clear" w:color="auto" w:fill="auto"/>
          </w:tcPr>
          <w:p w14:paraId="3891321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604" w:type="pct"/>
            <w:shd w:val="clear" w:color="auto" w:fill="auto"/>
          </w:tcPr>
          <w:p w14:paraId="353CA28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ED0EE65" w14:textId="77777777" w:rsidTr="004F2DE0">
        <w:trPr>
          <w:trHeight w:val="20"/>
          <w:jc w:val="center"/>
        </w:trPr>
        <w:tc>
          <w:tcPr>
            <w:tcW w:w="361" w:type="pct"/>
            <w:shd w:val="clear" w:color="auto" w:fill="auto"/>
          </w:tcPr>
          <w:p w14:paraId="2F7F1DE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26" w:type="pct"/>
            <w:shd w:val="clear" w:color="auto" w:fill="auto"/>
          </w:tcPr>
          <w:p w14:paraId="3AAB475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2109" w:type="pct"/>
            <w:shd w:val="clear" w:color="auto" w:fill="auto"/>
          </w:tcPr>
          <w:p w14:paraId="57DCAA5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604" w:type="pct"/>
            <w:shd w:val="clear" w:color="auto" w:fill="auto"/>
          </w:tcPr>
          <w:p w14:paraId="477F043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6CDD431" w14:textId="77777777" w:rsidTr="004F2DE0">
        <w:trPr>
          <w:trHeight w:val="20"/>
          <w:jc w:val="center"/>
        </w:trPr>
        <w:tc>
          <w:tcPr>
            <w:tcW w:w="361" w:type="pct"/>
            <w:shd w:val="clear" w:color="auto" w:fill="auto"/>
          </w:tcPr>
          <w:p w14:paraId="605678A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26" w:type="pct"/>
            <w:shd w:val="clear" w:color="auto" w:fill="auto"/>
          </w:tcPr>
          <w:p w14:paraId="7060528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xuất xứ (country of birth)</w:t>
            </w:r>
          </w:p>
        </w:tc>
        <w:tc>
          <w:tcPr>
            <w:tcW w:w="2109" w:type="pct"/>
            <w:shd w:val="clear" w:color="auto" w:fill="auto"/>
          </w:tcPr>
          <w:p w14:paraId="3A4BAC9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604" w:type="pct"/>
            <w:shd w:val="clear" w:color="auto" w:fill="auto"/>
          </w:tcPr>
          <w:p w14:paraId="0427D2C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AF165DE" w14:textId="77777777" w:rsidTr="004F2DE0">
        <w:trPr>
          <w:trHeight w:val="20"/>
          <w:jc w:val="center"/>
        </w:trPr>
        <w:tc>
          <w:tcPr>
            <w:tcW w:w="361" w:type="pct"/>
            <w:shd w:val="clear" w:color="auto" w:fill="auto"/>
          </w:tcPr>
          <w:p w14:paraId="215222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26" w:type="pct"/>
            <w:shd w:val="clear" w:color="auto" w:fill="auto"/>
          </w:tcPr>
          <w:p w14:paraId="6706871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có cơ sở chăn nuôi/vỗ béo (country of rearing/fattening)</w:t>
            </w:r>
          </w:p>
        </w:tc>
        <w:tc>
          <w:tcPr>
            <w:tcW w:w="2109" w:type="pct"/>
            <w:shd w:val="clear" w:color="auto" w:fill="auto"/>
          </w:tcPr>
          <w:p w14:paraId="0079AE6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604" w:type="pct"/>
            <w:shd w:val="clear" w:color="auto" w:fill="auto"/>
          </w:tcPr>
          <w:p w14:paraId="5724D44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233BC9B" w14:textId="77777777" w:rsidTr="004F2DE0">
        <w:trPr>
          <w:trHeight w:val="20"/>
          <w:jc w:val="center"/>
        </w:trPr>
        <w:tc>
          <w:tcPr>
            <w:tcW w:w="361" w:type="pct"/>
            <w:shd w:val="clear" w:color="auto" w:fill="auto"/>
          </w:tcPr>
          <w:p w14:paraId="59DDB70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26" w:type="pct"/>
            <w:shd w:val="clear" w:color="auto" w:fill="auto"/>
          </w:tcPr>
          <w:p w14:paraId="29C4AA3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Nước có cơ sở giết mổ (country of slaughtering)</w:t>
            </w:r>
          </w:p>
        </w:tc>
        <w:tc>
          <w:tcPr>
            <w:tcW w:w="2109" w:type="pct"/>
            <w:shd w:val="clear" w:color="auto" w:fill="auto"/>
          </w:tcPr>
          <w:p w14:paraId="78C3E6A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604" w:type="pct"/>
            <w:shd w:val="clear" w:color="auto" w:fill="auto"/>
          </w:tcPr>
          <w:p w14:paraId="0E74CEF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6A3FF8B" w14:textId="77777777" w:rsidTr="004F2DE0">
        <w:trPr>
          <w:trHeight w:val="20"/>
          <w:jc w:val="center"/>
        </w:trPr>
        <w:tc>
          <w:tcPr>
            <w:tcW w:w="361" w:type="pct"/>
            <w:shd w:val="clear" w:color="auto" w:fill="auto"/>
          </w:tcPr>
          <w:p w14:paraId="05D763F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26" w:type="pct"/>
            <w:shd w:val="clear" w:color="auto" w:fill="auto"/>
          </w:tcPr>
          <w:p w14:paraId="3322FCE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2109" w:type="pct"/>
            <w:shd w:val="clear" w:color="auto" w:fill="auto"/>
          </w:tcPr>
          <w:p w14:paraId="604C312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604" w:type="pct"/>
            <w:shd w:val="clear" w:color="auto" w:fill="auto"/>
          </w:tcPr>
          <w:p w14:paraId="6605C6A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CDA93D5" w14:textId="77777777" w:rsidTr="004F2DE0">
        <w:trPr>
          <w:trHeight w:val="20"/>
          <w:jc w:val="center"/>
        </w:trPr>
        <w:tc>
          <w:tcPr>
            <w:tcW w:w="5000" w:type="pct"/>
            <w:gridSpan w:val="4"/>
            <w:shd w:val="clear" w:color="auto" w:fill="auto"/>
          </w:tcPr>
          <w:p w14:paraId="5C8F346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gia cầm.</w:t>
            </w:r>
          </w:p>
        </w:tc>
      </w:tr>
    </w:tbl>
    <w:p w14:paraId="68663D99" w14:textId="0E3568AE" w:rsidR="00B91343" w:rsidRPr="003A2B9E" w:rsidRDefault="00E137D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w:t>
      </w:r>
    </w:p>
    <w:p w14:paraId="35561417"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Nội dung này liên quan đến các văn bản sau:</w:t>
      </w:r>
    </w:p>
    <w:p w14:paraId="424D735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color w:val="000000"/>
          <w:sz w:val="28"/>
          <w:szCs w:val="28"/>
        </w:rPr>
        <w:t>Luật Chăn nuôi 2018: “</w:t>
      </w:r>
      <w:r w:rsidRPr="003A2B9E">
        <w:rPr>
          <w:rFonts w:ascii="Times New Roman" w:hAnsi="Times New Roman" w:cs="Times New Roman"/>
          <w:iCs/>
          <w:color w:val="000000"/>
          <w:sz w:val="28"/>
          <w:szCs w:val="28"/>
        </w:rPr>
        <w:t>Cơ sở giết mổ phải có hồ sơ về nguồn gốc, xuất xứ của vật nuôi bảo đảm truy xuất được nguồn gốc của vật nuôi đưa vào giết mổ</w:t>
      </w:r>
      <w:r w:rsidRPr="003A2B9E">
        <w:rPr>
          <w:rFonts w:ascii="Times New Roman" w:hAnsi="Times New Roman" w:cs="Times New Roman"/>
          <w:color w:val="000000"/>
          <w:sz w:val="28"/>
          <w:szCs w:val="28"/>
        </w:rPr>
        <w:t xml:space="preserve">” </w:t>
      </w:r>
    </w:p>
    <w:p w14:paraId="304EF1A1"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 </w:t>
      </w:r>
      <w:r w:rsidRPr="003A2B9E">
        <w:rPr>
          <w:rFonts w:ascii="Times New Roman" w:hAnsi="Times New Roman" w:cs="Times New Roman"/>
          <w:sz w:val="28"/>
          <w:szCs w:val="28"/>
        </w:rPr>
        <w:t>Thông tư số 17/2021/TT-BNNPTNT: Điều 4 “Thực phẩm sau mỗi công đoạn phải được mã hóa, nhận diện bằng một phương thức thích hợp để phục vụ truy xuất nguồn gốc.” và Điều 5. Thiết lập hệ thống truy xuất nguồn gốc</w:t>
      </w:r>
    </w:p>
    <w:p w14:paraId="5F986E3A"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75C97E82" w14:textId="2B0DEBD6" w:rsidR="00B91343" w:rsidRPr="003A2B9E" w:rsidRDefault="00EA31B0"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.5.3   Cơ sở pha lọc</w:t>
      </w:r>
    </w:p>
    <w:p w14:paraId="07408C78" w14:textId="3EE907EC" w:rsidR="00B91343" w:rsidRPr="003A2B9E" w:rsidRDefault="00B91343" w:rsidP="00BA2007">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pha lọc thịt gia cầm thực hiện định danh và thu thập dữ liệu tự động theo Bảng 2.”</w:t>
      </w:r>
    </w:p>
    <w:tbl>
      <w:tblPr>
        <w:tblW w:w="49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3534"/>
        <w:gridCol w:w="3610"/>
        <w:gridCol w:w="1102"/>
      </w:tblGrid>
      <w:tr w:rsidR="00B91343" w:rsidRPr="003A2B9E" w14:paraId="26968FCB" w14:textId="77777777" w:rsidTr="004F2DE0">
        <w:trPr>
          <w:trHeight w:val="20"/>
          <w:tblHeader/>
          <w:jc w:val="center"/>
        </w:trPr>
        <w:tc>
          <w:tcPr>
            <w:tcW w:w="366" w:type="pct"/>
            <w:shd w:val="clear" w:color="auto" w:fill="auto"/>
          </w:tcPr>
          <w:p w14:paraId="5259816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Thứ tự</w:t>
            </w:r>
          </w:p>
        </w:tc>
        <w:tc>
          <w:tcPr>
            <w:tcW w:w="1985" w:type="pct"/>
            <w:shd w:val="clear" w:color="auto" w:fill="auto"/>
          </w:tcPr>
          <w:p w14:paraId="4EC633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2027" w:type="pct"/>
            <w:shd w:val="clear" w:color="auto" w:fill="auto"/>
          </w:tcPr>
          <w:p w14:paraId="24C1AC1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622" w:type="pct"/>
            <w:shd w:val="clear" w:color="auto" w:fill="auto"/>
          </w:tcPr>
          <w:p w14:paraId="34F498CC"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45EDE323" w14:textId="77777777" w:rsidTr="004F2DE0">
        <w:trPr>
          <w:trHeight w:val="20"/>
          <w:jc w:val="center"/>
        </w:trPr>
        <w:tc>
          <w:tcPr>
            <w:tcW w:w="366" w:type="pct"/>
            <w:vMerge w:val="restart"/>
            <w:shd w:val="clear" w:color="auto" w:fill="auto"/>
          </w:tcPr>
          <w:p w14:paraId="791735B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85" w:type="pct"/>
            <w:shd w:val="clear" w:color="auto" w:fill="auto"/>
          </w:tcPr>
          <w:p w14:paraId="0A75691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2027" w:type="pct"/>
            <w:shd w:val="clear" w:color="auto" w:fill="auto"/>
          </w:tcPr>
          <w:p w14:paraId="554D00C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622" w:type="pct"/>
            <w:shd w:val="clear" w:color="auto" w:fill="auto"/>
          </w:tcPr>
          <w:p w14:paraId="06249ED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A5FABDB" w14:textId="77777777" w:rsidTr="004F2DE0">
        <w:trPr>
          <w:trHeight w:val="20"/>
          <w:jc w:val="center"/>
        </w:trPr>
        <w:tc>
          <w:tcPr>
            <w:tcW w:w="366" w:type="pct"/>
            <w:vMerge/>
            <w:shd w:val="clear" w:color="auto" w:fill="auto"/>
          </w:tcPr>
          <w:p w14:paraId="522F916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05EAE90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2027" w:type="pct"/>
            <w:shd w:val="clear" w:color="auto" w:fill="auto"/>
          </w:tcPr>
          <w:p w14:paraId="1FFA70A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22" w:type="pct"/>
            <w:shd w:val="clear" w:color="auto" w:fill="auto"/>
          </w:tcPr>
          <w:p w14:paraId="65BFCE7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0A4B4E7" w14:textId="77777777" w:rsidTr="004F2DE0">
        <w:trPr>
          <w:trHeight w:val="20"/>
          <w:jc w:val="center"/>
        </w:trPr>
        <w:tc>
          <w:tcPr>
            <w:tcW w:w="366" w:type="pct"/>
            <w:vMerge/>
            <w:shd w:val="clear" w:color="auto" w:fill="auto"/>
          </w:tcPr>
          <w:p w14:paraId="1350AC2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18E830F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2027" w:type="pct"/>
            <w:shd w:val="clear" w:color="auto" w:fill="auto"/>
          </w:tcPr>
          <w:p w14:paraId="1EABA92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22" w:type="pct"/>
            <w:shd w:val="clear" w:color="auto" w:fill="auto"/>
          </w:tcPr>
          <w:p w14:paraId="3A844DA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AD651B0" w14:textId="77777777" w:rsidTr="004F2DE0">
        <w:trPr>
          <w:trHeight w:val="20"/>
          <w:jc w:val="center"/>
        </w:trPr>
        <w:tc>
          <w:tcPr>
            <w:tcW w:w="366" w:type="pct"/>
            <w:vMerge/>
            <w:shd w:val="clear" w:color="auto" w:fill="auto"/>
          </w:tcPr>
          <w:p w14:paraId="49BCA73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65686DC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2027" w:type="pct"/>
            <w:shd w:val="clear" w:color="auto" w:fill="auto"/>
          </w:tcPr>
          <w:p w14:paraId="7249684D"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622" w:type="pct"/>
            <w:shd w:val="clear" w:color="auto" w:fill="auto"/>
          </w:tcPr>
          <w:p w14:paraId="0533447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226425F" w14:textId="77777777" w:rsidTr="004F2DE0">
        <w:trPr>
          <w:trHeight w:val="20"/>
          <w:jc w:val="center"/>
        </w:trPr>
        <w:tc>
          <w:tcPr>
            <w:tcW w:w="366" w:type="pct"/>
            <w:vMerge w:val="restart"/>
            <w:shd w:val="clear" w:color="auto" w:fill="auto"/>
          </w:tcPr>
          <w:p w14:paraId="2B08993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85" w:type="pct"/>
            <w:shd w:val="clear" w:color="auto" w:fill="auto"/>
          </w:tcPr>
          <w:p w14:paraId="03EAA96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2027" w:type="pct"/>
            <w:shd w:val="clear" w:color="auto" w:fill="auto"/>
          </w:tcPr>
          <w:p w14:paraId="5C708BE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22" w:type="pct"/>
            <w:shd w:val="clear" w:color="auto" w:fill="auto"/>
          </w:tcPr>
          <w:p w14:paraId="64B440C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7BF7ECD" w14:textId="77777777" w:rsidTr="004F2DE0">
        <w:trPr>
          <w:trHeight w:val="20"/>
          <w:jc w:val="center"/>
        </w:trPr>
        <w:tc>
          <w:tcPr>
            <w:tcW w:w="366" w:type="pct"/>
            <w:vMerge/>
            <w:shd w:val="clear" w:color="auto" w:fill="auto"/>
          </w:tcPr>
          <w:p w14:paraId="40CD31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1AE425C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3D8AE18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13FA801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2027" w:type="pct"/>
            <w:shd w:val="clear" w:color="auto" w:fill="auto"/>
          </w:tcPr>
          <w:p w14:paraId="0C0FAA0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4FF980B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22" w:type="pct"/>
            <w:shd w:val="clear" w:color="auto" w:fill="auto"/>
          </w:tcPr>
          <w:p w14:paraId="31CBC79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71B4E74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4418D56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E01765F" w14:textId="77777777" w:rsidTr="004F2DE0">
        <w:trPr>
          <w:trHeight w:val="20"/>
          <w:jc w:val="center"/>
        </w:trPr>
        <w:tc>
          <w:tcPr>
            <w:tcW w:w="366" w:type="pct"/>
            <w:shd w:val="clear" w:color="auto" w:fill="auto"/>
          </w:tcPr>
          <w:p w14:paraId="587042A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85" w:type="pct"/>
            <w:shd w:val="clear" w:color="auto" w:fill="auto"/>
          </w:tcPr>
          <w:p w14:paraId="65BA0C1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2027" w:type="pct"/>
            <w:shd w:val="clear" w:color="auto" w:fill="auto"/>
          </w:tcPr>
          <w:p w14:paraId="2D6F694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622" w:type="pct"/>
            <w:shd w:val="clear" w:color="auto" w:fill="auto"/>
          </w:tcPr>
          <w:p w14:paraId="2626EA9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DB71E58" w14:textId="77777777" w:rsidTr="004F2DE0">
        <w:trPr>
          <w:trHeight w:val="20"/>
          <w:jc w:val="center"/>
        </w:trPr>
        <w:tc>
          <w:tcPr>
            <w:tcW w:w="366" w:type="pct"/>
            <w:vMerge w:val="restart"/>
            <w:shd w:val="clear" w:color="auto" w:fill="auto"/>
          </w:tcPr>
          <w:p w14:paraId="5926EF1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85" w:type="pct"/>
            <w:shd w:val="clear" w:color="auto" w:fill="auto"/>
          </w:tcPr>
          <w:p w14:paraId="45AFBB6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2027" w:type="pct"/>
            <w:shd w:val="clear" w:color="auto" w:fill="auto"/>
          </w:tcPr>
          <w:p w14:paraId="01B5E53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622" w:type="pct"/>
            <w:shd w:val="clear" w:color="auto" w:fill="auto"/>
          </w:tcPr>
          <w:p w14:paraId="3A26632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4CABC1E7" w14:textId="77777777" w:rsidTr="004F2DE0">
        <w:trPr>
          <w:trHeight w:val="20"/>
          <w:jc w:val="center"/>
        </w:trPr>
        <w:tc>
          <w:tcPr>
            <w:tcW w:w="366" w:type="pct"/>
            <w:vMerge/>
            <w:shd w:val="clear" w:color="auto" w:fill="auto"/>
          </w:tcPr>
          <w:p w14:paraId="25140FE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0DB1F29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2027" w:type="pct"/>
            <w:shd w:val="clear" w:color="auto" w:fill="auto"/>
          </w:tcPr>
          <w:p w14:paraId="7EB4927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622" w:type="pct"/>
            <w:shd w:val="clear" w:color="auto" w:fill="auto"/>
          </w:tcPr>
          <w:p w14:paraId="7064235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3A40304D" w14:textId="77777777" w:rsidTr="004F2DE0">
        <w:trPr>
          <w:trHeight w:val="20"/>
          <w:jc w:val="center"/>
        </w:trPr>
        <w:tc>
          <w:tcPr>
            <w:tcW w:w="366" w:type="pct"/>
            <w:vMerge/>
            <w:shd w:val="clear" w:color="auto" w:fill="auto"/>
          </w:tcPr>
          <w:p w14:paraId="743A8EE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0589723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2027" w:type="pct"/>
            <w:shd w:val="clear" w:color="auto" w:fill="auto"/>
          </w:tcPr>
          <w:p w14:paraId="04F04FB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22" w:type="pct"/>
            <w:shd w:val="clear" w:color="auto" w:fill="auto"/>
          </w:tcPr>
          <w:p w14:paraId="122F439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1AAF31F" w14:textId="77777777" w:rsidTr="004F2DE0">
        <w:trPr>
          <w:trHeight w:val="20"/>
          <w:jc w:val="center"/>
        </w:trPr>
        <w:tc>
          <w:tcPr>
            <w:tcW w:w="366" w:type="pct"/>
            <w:shd w:val="clear" w:color="auto" w:fill="auto"/>
          </w:tcPr>
          <w:p w14:paraId="4B89C1E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85" w:type="pct"/>
            <w:shd w:val="clear" w:color="auto" w:fill="auto"/>
          </w:tcPr>
          <w:p w14:paraId="7EE0A32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2027" w:type="pct"/>
            <w:shd w:val="clear" w:color="auto" w:fill="auto"/>
          </w:tcPr>
          <w:p w14:paraId="0ADF8F5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3D89FE5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622" w:type="pct"/>
            <w:shd w:val="clear" w:color="auto" w:fill="auto"/>
          </w:tcPr>
          <w:p w14:paraId="71EF9A0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p w14:paraId="0FF629B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26C6CE1" w14:textId="77777777" w:rsidTr="004F2DE0">
        <w:trPr>
          <w:trHeight w:val="680"/>
          <w:jc w:val="center"/>
        </w:trPr>
        <w:tc>
          <w:tcPr>
            <w:tcW w:w="366" w:type="pct"/>
            <w:shd w:val="clear" w:color="auto" w:fill="auto"/>
          </w:tcPr>
          <w:p w14:paraId="463DDB7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85" w:type="pct"/>
            <w:shd w:val="clear" w:color="auto" w:fill="auto"/>
          </w:tcPr>
          <w:p w14:paraId="4E18E04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2027" w:type="pct"/>
            <w:shd w:val="clear" w:color="auto" w:fill="auto"/>
          </w:tcPr>
          <w:p w14:paraId="2B602C2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2389B3E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622" w:type="pct"/>
            <w:shd w:val="clear" w:color="auto" w:fill="auto"/>
          </w:tcPr>
          <w:p w14:paraId="74C7441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1B8BEF6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C256117" w14:textId="77777777" w:rsidTr="004F2DE0">
        <w:trPr>
          <w:trHeight w:val="680"/>
          <w:jc w:val="center"/>
        </w:trPr>
        <w:tc>
          <w:tcPr>
            <w:tcW w:w="366" w:type="pct"/>
            <w:shd w:val="clear" w:color="auto" w:fill="auto"/>
          </w:tcPr>
          <w:p w14:paraId="7499D67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85" w:type="pct"/>
            <w:shd w:val="clear" w:color="auto" w:fill="auto"/>
          </w:tcPr>
          <w:p w14:paraId="4CC6890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(expiration date/use by dates) hoặc hạn sử dụng tốt nhất (best before dates)]</w:t>
            </w:r>
          </w:p>
        </w:tc>
        <w:tc>
          <w:tcPr>
            <w:tcW w:w="2027" w:type="pct"/>
            <w:shd w:val="clear" w:color="auto" w:fill="auto"/>
          </w:tcPr>
          <w:p w14:paraId="7784732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2F42077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622" w:type="pct"/>
            <w:shd w:val="clear" w:color="auto" w:fill="auto"/>
          </w:tcPr>
          <w:p w14:paraId="1326375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5CB09A2E" w14:textId="77777777" w:rsidTr="004F2DE0">
        <w:trPr>
          <w:trHeight w:val="20"/>
          <w:jc w:val="center"/>
        </w:trPr>
        <w:tc>
          <w:tcPr>
            <w:tcW w:w="366" w:type="pct"/>
            <w:vMerge w:val="restart"/>
            <w:shd w:val="clear" w:color="auto" w:fill="auto"/>
          </w:tcPr>
          <w:p w14:paraId="010A857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8</w:t>
            </w:r>
          </w:p>
        </w:tc>
        <w:tc>
          <w:tcPr>
            <w:tcW w:w="1985" w:type="pct"/>
            <w:shd w:val="clear" w:color="auto" w:fill="auto"/>
          </w:tcPr>
          <w:p w14:paraId="0BAE5B4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2027" w:type="pct"/>
            <w:shd w:val="clear" w:color="auto" w:fill="auto"/>
          </w:tcPr>
          <w:p w14:paraId="3AF1809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622" w:type="pct"/>
            <w:shd w:val="clear" w:color="auto" w:fill="auto"/>
          </w:tcPr>
          <w:p w14:paraId="5DDF5AF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2BEDC3A" w14:textId="77777777" w:rsidTr="004F2DE0">
        <w:trPr>
          <w:trHeight w:val="20"/>
          <w:jc w:val="center"/>
        </w:trPr>
        <w:tc>
          <w:tcPr>
            <w:tcW w:w="366" w:type="pct"/>
            <w:vMerge/>
            <w:shd w:val="clear" w:color="auto" w:fill="auto"/>
          </w:tcPr>
          <w:p w14:paraId="7E17AD4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6D5E689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2027" w:type="pct"/>
            <w:shd w:val="clear" w:color="auto" w:fill="auto"/>
          </w:tcPr>
          <w:p w14:paraId="59DF118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622" w:type="pct"/>
            <w:shd w:val="clear" w:color="auto" w:fill="auto"/>
          </w:tcPr>
          <w:p w14:paraId="5DB0CD3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1CBF369C" w14:textId="77777777" w:rsidTr="004F2DE0">
        <w:trPr>
          <w:trHeight w:val="20"/>
          <w:jc w:val="center"/>
        </w:trPr>
        <w:tc>
          <w:tcPr>
            <w:tcW w:w="366" w:type="pct"/>
            <w:vMerge w:val="restart"/>
            <w:shd w:val="clear" w:color="auto" w:fill="auto"/>
          </w:tcPr>
          <w:p w14:paraId="4F137DF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85" w:type="pct"/>
            <w:shd w:val="clear" w:color="auto" w:fill="auto"/>
          </w:tcPr>
          <w:p w14:paraId="39D3CE2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pha lọc    </w:t>
            </w:r>
          </w:p>
        </w:tc>
        <w:tc>
          <w:tcPr>
            <w:tcW w:w="2027" w:type="pct"/>
            <w:shd w:val="clear" w:color="auto" w:fill="auto"/>
          </w:tcPr>
          <w:p w14:paraId="0D98D08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622" w:type="pct"/>
            <w:shd w:val="clear" w:color="auto" w:fill="auto"/>
          </w:tcPr>
          <w:p w14:paraId="3A85093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1DF83B07" w14:textId="77777777" w:rsidTr="004F2DE0">
        <w:trPr>
          <w:trHeight w:val="20"/>
          <w:jc w:val="center"/>
        </w:trPr>
        <w:tc>
          <w:tcPr>
            <w:tcW w:w="366" w:type="pct"/>
            <w:vMerge/>
            <w:shd w:val="clear" w:color="auto" w:fill="auto"/>
          </w:tcPr>
          <w:p w14:paraId="6E9EB7E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5" w:type="pct"/>
            <w:shd w:val="clear" w:color="auto" w:fill="auto"/>
          </w:tcPr>
          <w:p w14:paraId="5A02838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2027" w:type="pct"/>
            <w:shd w:val="clear" w:color="auto" w:fill="auto"/>
          </w:tcPr>
          <w:p w14:paraId="2D7C545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622" w:type="pct"/>
            <w:shd w:val="clear" w:color="auto" w:fill="auto"/>
          </w:tcPr>
          <w:p w14:paraId="15BD65D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9B00ED6" w14:textId="77777777" w:rsidTr="004F2DE0">
        <w:trPr>
          <w:trHeight w:val="20"/>
          <w:jc w:val="center"/>
        </w:trPr>
        <w:tc>
          <w:tcPr>
            <w:tcW w:w="366" w:type="pct"/>
            <w:shd w:val="clear" w:color="auto" w:fill="auto"/>
          </w:tcPr>
          <w:p w14:paraId="56FD3A2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85" w:type="pct"/>
            <w:shd w:val="clear" w:color="auto" w:fill="auto"/>
          </w:tcPr>
          <w:p w14:paraId="4BADF13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2027" w:type="pct"/>
            <w:shd w:val="clear" w:color="auto" w:fill="auto"/>
          </w:tcPr>
          <w:p w14:paraId="6B0BCA8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622" w:type="pct"/>
            <w:shd w:val="clear" w:color="auto" w:fill="auto"/>
          </w:tcPr>
          <w:p w14:paraId="3E64BCE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08F487DD" w14:textId="77777777" w:rsidTr="004F2DE0">
        <w:trPr>
          <w:trHeight w:val="20"/>
          <w:jc w:val="center"/>
        </w:trPr>
        <w:tc>
          <w:tcPr>
            <w:tcW w:w="366" w:type="pct"/>
            <w:shd w:val="clear" w:color="auto" w:fill="auto"/>
          </w:tcPr>
          <w:p w14:paraId="3235F99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85" w:type="pct"/>
            <w:shd w:val="clear" w:color="auto" w:fill="auto"/>
          </w:tcPr>
          <w:p w14:paraId="5BB3F0A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2027" w:type="pct"/>
            <w:shd w:val="clear" w:color="auto" w:fill="auto"/>
          </w:tcPr>
          <w:p w14:paraId="2123899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(7006) FIRST FREEZE DATE</w:t>
            </w:r>
          </w:p>
        </w:tc>
        <w:tc>
          <w:tcPr>
            <w:tcW w:w="622" w:type="pct"/>
            <w:shd w:val="clear" w:color="auto" w:fill="auto"/>
          </w:tcPr>
          <w:p w14:paraId="6B6125D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4B61B90" w14:textId="77777777" w:rsidTr="004F2DE0">
        <w:trPr>
          <w:trHeight w:val="20"/>
          <w:jc w:val="center"/>
        </w:trPr>
        <w:tc>
          <w:tcPr>
            <w:tcW w:w="366" w:type="pct"/>
            <w:shd w:val="clear" w:color="auto" w:fill="auto"/>
          </w:tcPr>
          <w:p w14:paraId="280CE0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85" w:type="pct"/>
            <w:shd w:val="clear" w:color="auto" w:fill="auto"/>
          </w:tcPr>
          <w:p w14:paraId="111EEF4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2027" w:type="pct"/>
            <w:shd w:val="clear" w:color="auto" w:fill="auto"/>
          </w:tcPr>
          <w:p w14:paraId="6ACE02D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622" w:type="pct"/>
            <w:shd w:val="clear" w:color="auto" w:fill="auto"/>
          </w:tcPr>
          <w:p w14:paraId="7C506EC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37D079E2" w14:textId="77777777" w:rsidTr="004F2DE0">
        <w:trPr>
          <w:trHeight w:val="20"/>
          <w:jc w:val="center"/>
        </w:trPr>
        <w:tc>
          <w:tcPr>
            <w:tcW w:w="366" w:type="pct"/>
            <w:shd w:val="clear" w:color="auto" w:fill="auto"/>
          </w:tcPr>
          <w:p w14:paraId="494C2C5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85" w:type="pct"/>
            <w:shd w:val="clear" w:color="auto" w:fill="auto"/>
          </w:tcPr>
          <w:p w14:paraId="0A4EEFD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2027" w:type="pct"/>
            <w:shd w:val="clear" w:color="auto" w:fill="auto"/>
          </w:tcPr>
          <w:p w14:paraId="1152B3F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622" w:type="pct"/>
            <w:shd w:val="clear" w:color="auto" w:fill="auto"/>
          </w:tcPr>
          <w:p w14:paraId="2CCFB7F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9416E3B" w14:textId="77777777" w:rsidTr="004F2DE0">
        <w:trPr>
          <w:trHeight w:val="20"/>
          <w:jc w:val="center"/>
        </w:trPr>
        <w:tc>
          <w:tcPr>
            <w:tcW w:w="366" w:type="pct"/>
            <w:shd w:val="clear" w:color="auto" w:fill="auto"/>
          </w:tcPr>
          <w:p w14:paraId="53E0AB1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85" w:type="pct"/>
            <w:shd w:val="clear" w:color="auto" w:fill="auto"/>
          </w:tcPr>
          <w:p w14:paraId="6D0F8E7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2027" w:type="pct"/>
            <w:shd w:val="clear" w:color="auto" w:fill="auto"/>
          </w:tcPr>
          <w:p w14:paraId="08D8EBD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622" w:type="pct"/>
            <w:shd w:val="clear" w:color="auto" w:fill="auto"/>
          </w:tcPr>
          <w:p w14:paraId="04DC0F3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5525E677" w14:textId="77777777" w:rsidTr="004F2DE0">
        <w:trPr>
          <w:trHeight w:val="20"/>
          <w:jc w:val="center"/>
        </w:trPr>
        <w:tc>
          <w:tcPr>
            <w:tcW w:w="366" w:type="pct"/>
            <w:shd w:val="clear" w:color="auto" w:fill="auto"/>
          </w:tcPr>
          <w:p w14:paraId="2E2E837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15</w:t>
            </w:r>
          </w:p>
        </w:tc>
        <w:tc>
          <w:tcPr>
            <w:tcW w:w="1985" w:type="pct"/>
            <w:shd w:val="clear" w:color="auto" w:fill="auto"/>
          </w:tcPr>
          <w:p w14:paraId="4975F7E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2027" w:type="pct"/>
            <w:shd w:val="clear" w:color="auto" w:fill="auto"/>
          </w:tcPr>
          <w:p w14:paraId="4DB4D91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(424) COUNTRY – PROCESS            </w:t>
            </w:r>
          </w:p>
        </w:tc>
        <w:tc>
          <w:tcPr>
            <w:tcW w:w="622" w:type="pct"/>
            <w:shd w:val="clear" w:color="auto" w:fill="auto"/>
          </w:tcPr>
          <w:p w14:paraId="2DF96F0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457865A" w14:textId="77777777" w:rsidTr="004F2DE0">
        <w:trPr>
          <w:trHeight w:val="20"/>
          <w:jc w:val="center"/>
        </w:trPr>
        <w:tc>
          <w:tcPr>
            <w:tcW w:w="366" w:type="pct"/>
            <w:shd w:val="clear" w:color="auto" w:fill="auto"/>
          </w:tcPr>
          <w:p w14:paraId="2A074B8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16</w:t>
            </w:r>
          </w:p>
        </w:tc>
        <w:tc>
          <w:tcPr>
            <w:tcW w:w="1985" w:type="pct"/>
            <w:shd w:val="clear" w:color="auto" w:fill="auto"/>
          </w:tcPr>
          <w:p w14:paraId="74E9744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2027" w:type="pct"/>
            <w:shd w:val="clear" w:color="auto" w:fill="auto"/>
          </w:tcPr>
          <w:p w14:paraId="3B1D9EE8"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622" w:type="pct"/>
            <w:shd w:val="clear" w:color="auto" w:fill="auto"/>
          </w:tcPr>
          <w:p w14:paraId="7A65F43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B502D43" w14:textId="77777777" w:rsidTr="004F2DE0">
        <w:trPr>
          <w:trHeight w:val="20"/>
          <w:jc w:val="center"/>
        </w:trPr>
        <w:tc>
          <w:tcPr>
            <w:tcW w:w="366" w:type="pct"/>
            <w:shd w:val="clear" w:color="auto" w:fill="auto"/>
          </w:tcPr>
          <w:p w14:paraId="1CC9FB8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85" w:type="pct"/>
            <w:shd w:val="clear" w:color="auto" w:fill="auto"/>
          </w:tcPr>
          <w:p w14:paraId="0BC3DCF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pha lọc </w:t>
            </w:r>
          </w:p>
        </w:tc>
        <w:tc>
          <w:tcPr>
            <w:tcW w:w="2027" w:type="pct"/>
            <w:shd w:val="clear" w:color="auto" w:fill="auto"/>
          </w:tcPr>
          <w:p w14:paraId="74009E8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622" w:type="pct"/>
            <w:shd w:val="clear" w:color="auto" w:fill="auto"/>
          </w:tcPr>
          <w:p w14:paraId="56CFC1F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74AFB73D" w14:textId="77777777" w:rsidTr="004F2DE0">
        <w:trPr>
          <w:trHeight w:val="20"/>
          <w:jc w:val="center"/>
        </w:trPr>
        <w:tc>
          <w:tcPr>
            <w:tcW w:w="5000" w:type="pct"/>
            <w:gridSpan w:val="4"/>
            <w:shd w:val="clear" w:color="auto" w:fill="auto"/>
          </w:tcPr>
          <w:p w14:paraId="4DE56710" w14:textId="77777777" w:rsidR="00B91343" w:rsidRPr="003A2B9E" w:rsidRDefault="00B91343" w:rsidP="00961AEB">
            <w:pPr>
              <w:widowControl w:val="0"/>
              <w:tabs>
                <w:tab w:val="left" w:pos="29"/>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gia cầm.</w:t>
            </w:r>
          </w:p>
        </w:tc>
      </w:tr>
    </w:tbl>
    <w:p w14:paraId="1415849E" w14:textId="66A6FF90"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188D52C7"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00AD6AAC" w14:textId="43E54D50" w:rsidR="00B91343" w:rsidRPr="003A2B9E" w:rsidRDefault="0089244F"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.5.4   Cơ sở sơ chế sau pha lọc</w:t>
      </w:r>
    </w:p>
    <w:p w14:paraId="53861E4C" w14:textId="497AE547" w:rsidR="00B91343" w:rsidRPr="003A2B9E" w:rsidRDefault="00B91343" w:rsidP="0089244F">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sơ chế sau pha lọc (phân loại, xay, đóng gói...) thực hiện định danh và thu thập dữ liệu tự động theo Bảng 3.”</w:t>
      </w:r>
    </w:p>
    <w:tbl>
      <w:tblPr>
        <w:tblW w:w="49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23"/>
        <w:gridCol w:w="3381"/>
        <w:gridCol w:w="1274"/>
      </w:tblGrid>
      <w:tr w:rsidR="00B91343" w:rsidRPr="003A2B9E" w14:paraId="51584E34" w14:textId="77777777" w:rsidTr="004F2DE0">
        <w:trPr>
          <w:trHeight w:val="20"/>
          <w:tblHeader/>
          <w:jc w:val="center"/>
        </w:trPr>
        <w:tc>
          <w:tcPr>
            <w:tcW w:w="399" w:type="pct"/>
            <w:shd w:val="clear" w:color="auto" w:fill="auto"/>
          </w:tcPr>
          <w:p w14:paraId="5B4536B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982" w:type="pct"/>
            <w:shd w:val="clear" w:color="auto" w:fill="auto"/>
          </w:tcPr>
          <w:p w14:paraId="0951F33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902" w:type="pct"/>
            <w:shd w:val="clear" w:color="auto" w:fill="auto"/>
          </w:tcPr>
          <w:p w14:paraId="27EB3BF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17" w:type="pct"/>
            <w:shd w:val="clear" w:color="auto" w:fill="auto"/>
          </w:tcPr>
          <w:p w14:paraId="0667A602"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60E28B25" w14:textId="77777777" w:rsidTr="004F2DE0">
        <w:trPr>
          <w:trHeight w:val="20"/>
          <w:jc w:val="center"/>
        </w:trPr>
        <w:tc>
          <w:tcPr>
            <w:tcW w:w="399" w:type="pct"/>
            <w:vMerge w:val="restart"/>
            <w:shd w:val="clear" w:color="auto" w:fill="auto"/>
          </w:tcPr>
          <w:p w14:paraId="43BCF29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982" w:type="pct"/>
            <w:shd w:val="clear" w:color="auto" w:fill="auto"/>
          </w:tcPr>
          <w:p w14:paraId="42B257B4" w14:textId="77777777" w:rsidR="00B91343" w:rsidRPr="003A2B9E" w:rsidRDefault="00B91343" w:rsidP="00961AEB">
            <w:pPr>
              <w:widowControl w:val="0"/>
              <w:spacing w:after="0" w:line="240" w:lineRule="auto"/>
              <w:ind w:left="-57" w:right="-57"/>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GLN bên gửi hàng/nhà cung cấp </w:t>
            </w:r>
            <w:r w:rsidRPr="003A2B9E">
              <w:rPr>
                <w:rFonts w:ascii="Times New Roman" w:hAnsi="Times New Roman" w:cs="Times New Roman"/>
                <w:spacing w:val="-4"/>
                <w:sz w:val="28"/>
                <w:szCs w:val="28"/>
                <w:vertAlign w:val="superscript"/>
              </w:rPr>
              <w:t>1)</w:t>
            </w:r>
            <w:r w:rsidRPr="003A2B9E">
              <w:rPr>
                <w:rFonts w:ascii="Times New Roman" w:hAnsi="Times New Roman" w:cs="Times New Roman"/>
                <w:spacing w:val="-4"/>
                <w:sz w:val="28"/>
                <w:szCs w:val="28"/>
              </w:rPr>
              <w:t xml:space="preserve">     </w:t>
            </w:r>
          </w:p>
        </w:tc>
        <w:tc>
          <w:tcPr>
            <w:tcW w:w="1902" w:type="pct"/>
            <w:shd w:val="clear" w:color="auto" w:fill="auto"/>
          </w:tcPr>
          <w:p w14:paraId="4EDB629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(412) PURCHASE FROM  </w:t>
            </w:r>
          </w:p>
        </w:tc>
        <w:tc>
          <w:tcPr>
            <w:tcW w:w="717" w:type="pct"/>
            <w:shd w:val="clear" w:color="auto" w:fill="auto"/>
          </w:tcPr>
          <w:p w14:paraId="5163132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26F6BA2B" w14:textId="77777777" w:rsidTr="004F2DE0">
        <w:trPr>
          <w:trHeight w:val="20"/>
          <w:jc w:val="center"/>
        </w:trPr>
        <w:tc>
          <w:tcPr>
            <w:tcW w:w="399" w:type="pct"/>
            <w:vMerge/>
            <w:shd w:val="clear" w:color="auto" w:fill="auto"/>
          </w:tcPr>
          <w:p w14:paraId="6E00EB5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3450A3A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902" w:type="pct"/>
            <w:shd w:val="clear" w:color="auto" w:fill="auto"/>
          </w:tcPr>
          <w:p w14:paraId="14A3D32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6BE7641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2A8677E4" w14:textId="77777777" w:rsidTr="004F2DE0">
        <w:trPr>
          <w:trHeight w:val="20"/>
          <w:jc w:val="center"/>
        </w:trPr>
        <w:tc>
          <w:tcPr>
            <w:tcW w:w="399" w:type="pct"/>
            <w:vMerge/>
            <w:shd w:val="clear" w:color="auto" w:fill="auto"/>
          </w:tcPr>
          <w:p w14:paraId="6250BCF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4E6D41A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902" w:type="pct"/>
            <w:shd w:val="clear" w:color="auto" w:fill="auto"/>
          </w:tcPr>
          <w:p w14:paraId="507D07F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67A7C6E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B09E0F7" w14:textId="77777777" w:rsidTr="004F2DE0">
        <w:trPr>
          <w:trHeight w:val="20"/>
          <w:jc w:val="center"/>
        </w:trPr>
        <w:tc>
          <w:tcPr>
            <w:tcW w:w="399" w:type="pct"/>
            <w:vMerge/>
            <w:shd w:val="clear" w:color="auto" w:fill="auto"/>
          </w:tcPr>
          <w:p w14:paraId="03B235D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66C8C5B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902" w:type="pct"/>
            <w:shd w:val="clear" w:color="auto" w:fill="auto"/>
          </w:tcPr>
          <w:p w14:paraId="3F569976"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17" w:type="pct"/>
            <w:shd w:val="clear" w:color="auto" w:fill="auto"/>
          </w:tcPr>
          <w:p w14:paraId="784A076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81450E6" w14:textId="77777777" w:rsidTr="004F2DE0">
        <w:trPr>
          <w:trHeight w:val="20"/>
          <w:jc w:val="center"/>
        </w:trPr>
        <w:tc>
          <w:tcPr>
            <w:tcW w:w="399" w:type="pct"/>
            <w:vMerge w:val="restart"/>
            <w:shd w:val="clear" w:color="auto" w:fill="auto"/>
          </w:tcPr>
          <w:p w14:paraId="55083D9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982" w:type="pct"/>
            <w:shd w:val="clear" w:color="auto" w:fill="auto"/>
          </w:tcPr>
          <w:p w14:paraId="382EDBB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902" w:type="pct"/>
            <w:shd w:val="clear" w:color="auto" w:fill="auto"/>
          </w:tcPr>
          <w:p w14:paraId="78AFAE81"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06C67F7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69B0476B" w14:textId="77777777" w:rsidTr="004F2DE0">
        <w:trPr>
          <w:trHeight w:val="20"/>
          <w:jc w:val="center"/>
        </w:trPr>
        <w:tc>
          <w:tcPr>
            <w:tcW w:w="399" w:type="pct"/>
            <w:vMerge/>
            <w:shd w:val="clear" w:color="auto" w:fill="auto"/>
          </w:tcPr>
          <w:p w14:paraId="0E702D2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0081AB8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099D486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71EEAD3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902" w:type="pct"/>
            <w:shd w:val="clear" w:color="auto" w:fill="auto"/>
          </w:tcPr>
          <w:p w14:paraId="6C79207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7DDF5DE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7D225DA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A70B24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407528F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AE2197A" w14:textId="77777777" w:rsidTr="004F2DE0">
        <w:trPr>
          <w:trHeight w:val="20"/>
          <w:jc w:val="center"/>
        </w:trPr>
        <w:tc>
          <w:tcPr>
            <w:tcW w:w="399" w:type="pct"/>
            <w:shd w:val="clear" w:color="auto" w:fill="auto"/>
          </w:tcPr>
          <w:p w14:paraId="2AB0B19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982" w:type="pct"/>
            <w:shd w:val="clear" w:color="auto" w:fill="auto"/>
          </w:tcPr>
          <w:p w14:paraId="579A6A1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SSCC                 </w:t>
            </w:r>
          </w:p>
        </w:tc>
        <w:tc>
          <w:tcPr>
            <w:tcW w:w="1902" w:type="pct"/>
            <w:shd w:val="clear" w:color="auto" w:fill="auto"/>
          </w:tcPr>
          <w:p w14:paraId="59E3D11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(00) SSCC           </w:t>
            </w:r>
          </w:p>
        </w:tc>
        <w:tc>
          <w:tcPr>
            <w:tcW w:w="717" w:type="pct"/>
            <w:shd w:val="clear" w:color="auto" w:fill="auto"/>
          </w:tcPr>
          <w:p w14:paraId="13D91AB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7B7EBF43" w14:textId="77777777" w:rsidTr="004F2DE0">
        <w:trPr>
          <w:trHeight w:val="20"/>
          <w:jc w:val="center"/>
        </w:trPr>
        <w:tc>
          <w:tcPr>
            <w:tcW w:w="399" w:type="pct"/>
            <w:vMerge w:val="restart"/>
            <w:shd w:val="clear" w:color="auto" w:fill="auto"/>
          </w:tcPr>
          <w:p w14:paraId="1EF805A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982" w:type="pct"/>
            <w:shd w:val="clear" w:color="auto" w:fill="auto"/>
          </w:tcPr>
          <w:p w14:paraId="2BFCE70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902" w:type="pct"/>
            <w:shd w:val="clear" w:color="auto" w:fill="auto"/>
          </w:tcPr>
          <w:p w14:paraId="2038B75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(01) GTIN hoặc AI (02) CONTENT        </w:t>
            </w:r>
          </w:p>
        </w:tc>
        <w:tc>
          <w:tcPr>
            <w:tcW w:w="717" w:type="pct"/>
            <w:shd w:val="clear" w:color="auto" w:fill="auto"/>
          </w:tcPr>
          <w:p w14:paraId="3ADE415F"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7959F5A6" w14:textId="77777777" w:rsidTr="004F2DE0">
        <w:trPr>
          <w:trHeight w:val="20"/>
          <w:jc w:val="center"/>
        </w:trPr>
        <w:tc>
          <w:tcPr>
            <w:tcW w:w="399" w:type="pct"/>
            <w:vMerge/>
            <w:shd w:val="clear" w:color="auto" w:fill="auto"/>
          </w:tcPr>
          <w:p w14:paraId="487C60C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669A953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902" w:type="pct"/>
            <w:shd w:val="clear" w:color="auto" w:fill="auto"/>
          </w:tcPr>
          <w:p w14:paraId="535BBC7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17" w:type="pct"/>
            <w:shd w:val="clear" w:color="auto" w:fill="auto"/>
          </w:tcPr>
          <w:p w14:paraId="015A1EB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BBF05F5" w14:textId="77777777" w:rsidTr="004F2DE0">
        <w:trPr>
          <w:trHeight w:val="20"/>
          <w:jc w:val="center"/>
        </w:trPr>
        <w:tc>
          <w:tcPr>
            <w:tcW w:w="399" w:type="pct"/>
            <w:vMerge/>
            <w:shd w:val="clear" w:color="auto" w:fill="auto"/>
          </w:tcPr>
          <w:p w14:paraId="0B31DBF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12D05F1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902" w:type="pct"/>
            <w:shd w:val="clear" w:color="auto" w:fill="auto"/>
          </w:tcPr>
          <w:p w14:paraId="5EDC85F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4D0D213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01944265" w14:textId="77777777" w:rsidTr="004F2DE0">
        <w:trPr>
          <w:trHeight w:val="20"/>
          <w:jc w:val="center"/>
        </w:trPr>
        <w:tc>
          <w:tcPr>
            <w:tcW w:w="399" w:type="pct"/>
            <w:shd w:val="clear" w:color="auto" w:fill="auto"/>
          </w:tcPr>
          <w:p w14:paraId="3A54417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982" w:type="pct"/>
            <w:shd w:val="clear" w:color="auto" w:fill="auto"/>
          </w:tcPr>
          <w:p w14:paraId="4D60A50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902" w:type="pct"/>
            <w:shd w:val="clear" w:color="auto" w:fill="auto"/>
          </w:tcPr>
          <w:p w14:paraId="0FA726B4"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1A848D3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17" w:type="pct"/>
            <w:shd w:val="clear" w:color="auto" w:fill="auto"/>
          </w:tcPr>
          <w:p w14:paraId="6A2AA8A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 L</w:t>
            </w:r>
          </w:p>
        </w:tc>
      </w:tr>
      <w:tr w:rsidR="00B91343" w:rsidRPr="003A2B9E" w14:paraId="075DEDDA" w14:textId="77777777" w:rsidTr="004F2DE0">
        <w:trPr>
          <w:trHeight w:val="20"/>
          <w:jc w:val="center"/>
        </w:trPr>
        <w:tc>
          <w:tcPr>
            <w:tcW w:w="399" w:type="pct"/>
            <w:shd w:val="clear" w:color="auto" w:fill="auto"/>
          </w:tcPr>
          <w:p w14:paraId="2FC3D39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982" w:type="pct"/>
            <w:shd w:val="clear" w:color="auto" w:fill="auto"/>
          </w:tcPr>
          <w:p w14:paraId="069A0D5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902" w:type="pct"/>
            <w:shd w:val="clear" w:color="auto" w:fill="auto"/>
          </w:tcPr>
          <w:p w14:paraId="5EFED01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708289E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717" w:type="pct"/>
            <w:shd w:val="clear" w:color="auto" w:fill="auto"/>
          </w:tcPr>
          <w:p w14:paraId="5AF1BFF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2DE2BDB" w14:textId="77777777" w:rsidTr="004F2DE0">
        <w:trPr>
          <w:trHeight w:val="20"/>
          <w:jc w:val="center"/>
        </w:trPr>
        <w:tc>
          <w:tcPr>
            <w:tcW w:w="399" w:type="pct"/>
            <w:shd w:val="clear" w:color="auto" w:fill="auto"/>
          </w:tcPr>
          <w:p w14:paraId="397A817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w:t>
            </w:r>
          </w:p>
        </w:tc>
        <w:tc>
          <w:tcPr>
            <w:tcW w:w="1982" w:type="pct"/>
            <w:shd w:val="clear" w:color="auto" w:fill="auto"/>
          </w:tcPr>
          <w:p w14:paraId="2BC6623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902" w:type="pct"/>
            <w:shd w:val="clear" w:color="auto" w:fill="auto"/>
          </w:tcPr>
          <w:p w14:paraId="74B2AE98" w14:textId="77777777" w:rsidR="00B91343" w:rsidRPr="003A2B9E" w:rsidRDefault="00B91343" w:rsidP="00961AEB">
            <w:pPr>
              <w:widowControl w:val="0"/>
              <w:spacing w:after="0" w:line="240" w:lineRule="auto"/>
              <w:ind w:left="-57" w:right="-57"/>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05E0FC87"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717" w:type="pct"/>
            <w:shd w:val="clear" w:color="auto" w:fill="auto"/>
          </w:tcPr>
          <w:p w14:paraId="23446B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3BF1F058" w14:textId="77777777" w:rsidTr="004F2DE0">
        <w:trPr>
          <w:trHeight w:val="20"/>
          <w:jc w:val="center"/>
        </w:trPr>
        <w:tc>
          <w:tcPr>
            <w:tcW w:w="399" w:type="pct"/>
            <w:vMerge w:val="restart"/>
            <w:shd w:val="clear" w:color="auto" w:fill="auto"/>
          </w:tcPr>
          <w:p w14:paraId="7045362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lastRenderedPageBreak/>
              <w:t>8</w:t>
            </w:r>
          </w:p>
        </w:tc>
        <w:tc>
          <w:tcPr>
            <w:tcW w:w="1982" w:type="pct"/>
            <w:shd w:val="clear" w:color="auto" w:fill="auto"/>
          </w:tcPr>
          <w:p w14:paraId="2A3BDFA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giết mổ   </w:t>
            </w:r>
          </w:p>
        </w:tc>
        <w:tc>
          <w:tcPr>
            <w:tcW w:w="1902" w:type="pct"/>
            <w:shd w:val="clear" w:color="auto" w:fill="auto"/>
          </w:tcPr>
          <w:p w14:paraId="55FF967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(7030) PROCESSOR     </w:t>
            </w:r>
          </w:p>
        </w:tc>
        <w:tc>
          <w:tcPr>
            <w:tcW w:w="717" w:type="pct"/>
            <w:shd w:val="clear" w:color="auto" w:fill="auto"/>
          </w:tcPr>
          <w:p w14:paraId="493CC8D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07309020" w14:textId="77777777" w:rsidTr="004F2DE0">
        <w:trPr>
          <w:trHeight w:val="20"/>
          <w:jc w:val="center"/>
        </w:trPr>
        <w:tc>
          <w:tcPr>
            <w:tcW w:w="399" w:type="pct"/>
            <w:vMerge/>
            <w:shd w:val="clear" w:color="auto" w:fill="auto"/>
          </w:tcPr>
          <w:p w14:paraId="4B9E2CB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0E25828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giết mổ        </w:t>
            </w:r>
          </w:p>
        </w:tc>
        <w:tc>
          <w:tcPr>
            <w:tcW w:w="1902" w:type="pct"/>
            <w:shd w:val="clear" w:color="auto" w:fill="auto"/>
          </w:tcPr>
          <w:p w14:paraId="500C608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17" w:type="pct"/>
            <w:shd w:val="clear" w:color="auto" w:fill="auto"/>
          </w:tcPr>
          <w:p w14:paraId="05E0412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54276334" w14:textId="77777777" w:rsidTr="004F2DE0">
        <w:trPr>
          <w:trHeight w:val="20"/>
          <w:jc w:val="center"/>
        </w:trPr>
        <w:tc>
          <w:tcPr>
            <w:tcW w:w="399" w:type="pct"/>
            <w:vMerge w:val="restart"/>
            <w:shd w:val="clear" w:color="auto" w:fill="auto"/>
          </w:tcPr>
          <w:p w14:paraId="6D15C1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9</w:t>
            </w:r>
          </w:p>
        </w:tc>
        <w:tc>
          <w:tcPr>
            <w:tcW w:w="1982" w:type="pct"/>
            <w:shd w:val="clear" w:color="auto" w:fill="auto"/>
          </w:tcPr>
          <w:p w14:paraId="769A826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giấy chứng nhận điều kiện vệ sinh thú y đối với cơ sở pha lọc  </w:t>
            </w:r>
          </w:p>
        </w:tc>
        <w:tc>
          <w:tcPr>
            <w:tcW w:w="1902" w:type="pct"/>
            <w:shd w:val="clear" w:color="auto" w:fill="auto"/>
          </w:tcPr>
          <w:p w14:paraId="208A96FF"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(7031) PROCESSOR     </w:t>
            </w:r>
          </w:p>
        </w:tc>
        <w:tc>
          <w:tcPr>
            <w:tcW w:w="717" w:type="pct"/>
            <w:shd w:val="clear" w:color="auto" w:fill="auto"/>
          </w:tcPr>
          <w:p w14:paraId="7FCF70C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316583BC" w14:textId="77777777" w:rsidTr="004F2DE0">
        <w:trPr>
          <w:trHeight w:val="20"/>
          <w:jc w:val="center"/>
        </w:trPr>
        <w:tc>
          <w:tcPr>
            <w:tcW w:w="399" w:type="pct"/>
            <w:vMerge/>
            <w:shd w:val="clear" w:color="auto" w:fill="auto"/>
          </w:tcPr>
          <w:p w14:paraId="0615B01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0912036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pha lọc        </w:t>
            </w:r>
          </w:p>
        </w:tc>
        <w:tc>
          <w:tcPr>
            <w:tcW w:w="1902" w:type="pct"/>
            <w:shd w:val="clear" w:color="auto" w:fill="auto"/>
          </w:tcPr>
          <w:p w14:paraId="131A63F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7679956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B957FAA" w14:textId="77777777" w:rsidTr="004F2DE0">
        <w:trPr>
          <w:trHeight w:val="20"/>
          <w:jc w:val="center"/>
        </w:trPr>
        <w:tc>
          <w:tcPr>
            <w:tcW w:w="399" w:type="pct"/>
            <w:vMerge w:val="restart"/>
            <w:shd w:val="clear" w:color="auto" w:fill="auto"/>
          </w:tcPr>
          <w:p w14:paraId="1E7B8BC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10</w:t>
            </w:r>
          </w:p>
        </w:tc>
        <w:tc>
          <w:tcPr>
            <w:tcW w:w="1982" w:type="pct"/>
            <w:shd w:val="clear" w:color="auto" w:fill="auto"/>
          </w:tcPr>
          <w:p w14:paraId="04AD3765"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sơ chế sau pha lọc   </w:t>
            </w:r>
          </w:p>
        </w:tc>
        <w:tc>
          <w:tcPr>
            <w:tcW w:w="1902" w:type="pct"/>
            <w:shd w:val="clear" w:color="auto" w:fill="auto"/>
          </w:tcPr>
          <w:p w14:paraId="0432CDB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(7032) PROCESSOR     </w:t>
            </w:r>
          </w:p>
        </w:tc>
        <w:tc>
          <w:tcPr>
            <w:tcW w:w="717" w:type="pct"/>
            <w:shd w:val="clear" w:color="auto" w:fill="auto"/>
          </w:tcPr>
          <w:p w14:paraId="2C0AF63E"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4A9CF25C" w14:textId="77777777" w:rsidTr="004F2DE0">
        <w:trPr>
          <w:trHeight w:val="20"/>
          <w:jc w:val="center"/>
        </w:trPr>
        <w:tc>
          <w:tcPr>
            <w:tcW w:w="399" w:type="pct"/>
            <w:vMerge/>
            <w:shd w:val="clear" w:color="auto" w:fill="auto"/>
          </w:tcPr>
          <w:p w14:paraId="714F801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11F2ACD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sơ chế sau pha lọc        </w:t>
            </w:r>
          </w:p>
        </w:tc>
        <w:tc>
          <w:tcPr>
            <w:tcW w:w="1902" w:type="pct"/>
            <w:shd w:val="clear" w:color="auto" w:fill="auto"/>
          </w:tcPr>
          <w:p w14:paraId="25DD2832"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305BBE3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5388AEC" w14:textId="77777777" w:rsidTr="004F2DE0">
        <w:trPr>
          <w:trHeight w:val="20"/>
          <w:jc w:val="center"/>
        </w:trPr>
        <w:tc>
          <w:tcPr>
            <w:tcW w:w="399" w:type="pct"/>
            <w:vMerge w:val="restart"/>
            <w:shd w:val="clear" w:color="auto" w:fill="auto"/>
          </w:tcPr>
          <w:p w14:paraId="020A9DF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11</w:t>
            </w:r>
          </w:p>
        </w:tc>
        <w:tc>
          <w:tcPr>
            <w:tcW w:w="1982" w:type="pct"/>
            <w:shd w:val="clear" w:color="auto" w:fill="auto"/>
          </w:tcPr>
          <w:p w14:paraId="6C5B182B"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Số giấy chứng nhận điều kiện vệ sinh thú y đối với cơ sở chế biến tiếp theo   </w:t>
            </w:r>
          </w:p>
        </w:tc>
        <w:tc>
          <w:tcPr>
            <w:tcW w:w="1902" w:type="pct"/>
            <w:shd w:val="clear" w:color="auto" w:fill="auto"/>
          </w:tcPr>
          <w:p w14:paraId="7DBB2B1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(7033-7039) PROCESSOR#s  </w:t>
            </w:r>
          </w:p>
        </w:tc>
        <w:tc>
          <w:tcPr>
            <w:tcW w:w="717" w:type="pct"/>
            <w:shd w:val="clear" w:color="auto" w:fill="auto"/>
          </w:tcPr>
          <w:p w14:paraId="10714A3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C,L</w:t>
            </w:r>
          </w:p>
        </w:tc>
      </w:tr>
      <w:tr w:rsidR="00B91343" w:rsidRPr="003A2B9E" w14:paraId="7A1AA6E3" w14:textId="77777777" w:rsidTr="004F2DE0">
        <w:trPr>
          <w:trHeight w:val="20"/>
          <w:jc w:val="center"/>
        </w:trPr>
        <w:tc>
          <w:tcPr>
            <w:tcW w:w="399" w:type="pct"/>
            <w:vMerge/>
            <w:shd w:val="clear" w:color="auto" w:fill="auto"/>
          </w:tcPr>
          <w:p w14:paraId="45367E5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982" w:type="pct"/>
            <w:shd w:val="clear" w:color="auto" w:fill="auto"/>
          </w:tcPr>
          <w:p w14:paraId="569A8E93" w14:textId="77777777" w:rsidR="00B91343" w:rsidRPr="003A2B9E" w:rsidRDefault="00B91343" w:rsidP="00961AEB">
            <w:pPr>
              <w:widowControl w:val="0"/>
              <w:spacing w:after="0" w:line="240" w:lineRule="auto"/>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Tên cơ sở sơ chế chế biến tiếp theo </w:t>
            </w:r>
          </w:p>
        </w:tc>
        <w:tc>
          <w:tcPr>
            <w:tcW w:w="1902" w:type="pct"/>
            <w:shd w:val="clear" w:color="auto" w:fill="auto"/>
          </w:tcPr>
          <w:p w14:paraId="025C809D"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17" w:type="pct"/>
            <w:shd w:val="clear" w:color="auto" w:fill="auto"/>
          </w:tcPr>
          <w:p w14:paraId="31BEA70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2922370E" w14:textId="77777777" w:rsidTr="004F2DE0">
        <w:trPr>
          <w:trHeight w:val="20"/>
          <w:jc w:val="center"/>
        </w:trPr>
        <w:tc>
          <w:tcPr>
            <w:tcW w:w="399" w:type="pct"/>
            <w:shd w:val="clear" w:color="auto" w:fill="auto"/>
          </w:tcPr>
          <w:p w14:paraId="6B81402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12</w:t>
            </w:r>
          </w:p>
        </w:tc>
        <w:tc>
          <w:tcPr>
            <w:tcW w:w="1982" w:type="pct"/>
            <w:shd w:val="clear" w:color="auto" w:fill="auto"/>
          </w:tcPr>
          <w:p w14:paraId="58873BB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giết mổ        </w:t>
            </w:r>
          </w:p>
        </w:tc>
        <w:tc>
          <w:tcPr>
            <w:tcW w:w="1902" w:type="pct"/>
            <w:shd w:val="clear" w:color="auto" w:fill="auto"/>
          </w:tcPr>
          <w:p w14:paraId="570B893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(7007) HARVEST DATE    </w:t>
            </w:r>
          </w:p>
        </w:tc>
        <w:tc>
          <w:tcPr>
            <w:tcW w:w="717" w:type="pct"/>
            <w:shd w:val="clear" w:color="auto" w:fill="auto"/>
          </w:tcPr>
          <w:p w14:paraId="709BEEB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4E907509" w14:textId="77777777" w:rsidTr="004F2DE0">
        <w:trPr>
          <w:trHeight w:val="20"/>
          <w:jc w:val="center"/>
        </w:trPr>
        <w:tc>
          <w:tcPr>
            <w:tcW w:w="399" w:type="pct"/>
            <w:shd w:val="clear" w:color="auto" w:fill="auto"/>
          </w:tcPr>
          <w:p w14:paraId="20A6D3B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13</w:t>
            </w:r>
          </w:p>
        </w:tc>
        <w:tc>
          <w:tcPr>
            <w:tcW w:w="1982" w:type="pct"/>
            <w:shd w:val="clear" w:color="auto" w:fill="auto"/>
          </w:tcPr>
          <w:p w14:paraId="3B145C0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cấp đông đầu tiên (nếu có)          </w:t>
            </w:r>
          </w:p>
        </w:tc>
        <w:tc>
          <w:tcPr>
            <w:tcW w:w="1902" w:type="pct"/>
            <w:shd w:val="clear" w:color="auto" w:fill="auto"/>
          </w:tcPr>
          <w:p w14:paraId="171B8F3A" w14:textId="77777777" w:rsidR="00B91343" w:rsidRPr="003A2B9E" w:rsidRDefault="00B91343" w:rsidP="00961AEB">
            <w:pPr>
              <w:widowControl w:val="0"/>
              <w:spacing w:after="0" w:line="240" w:lineRule="auto"/>
              <w:ind w:left="-57" w:right="-57"/>
              <w:rPr>
                <w:rFonts w:ascii="Times New Roman" w:hAnsi="Times New Roman" w:cs="Times New Roman"/>
                <w:spacing w:val="-4"/>
                <w:sz w:val="28"/>
                <w:szCs w:val="28"/>
              </w:rPr>
            </w:pPr>
            <w:r w:rsidRPr="003A2B9E">
              <w:rPr>
                <w:rFonts w:ascii="Times New Roman" w:hAnsi="Times New Roman" w:cs="Times New Roman"/>
                <w:spacing w:val="-4"/>
                <w:sz w:val="28"/>
                <w:szCs w:val="28"/>
              </w:rPr>
              <w:t>AI (7006) FIRST FREEZE DATE</w:t>
            </w:r>
          </w:p>
        </w:tc>
        <w:tc>
          <w:tcPr>
            <w:tcW w:w="717" w:type="pct"/>
            <w:shd w:val="clear" w:color="auto" w:fill="auto"/>
          </w:tcPr>
          <w:p w14:paraId="1752624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2652AB02" w14:textId="77777777" w:rsidTr="004F2DE0">
        <w:trPr>
          <w:trHeight w:val="20"/>
          <w:jc w:val="center"/>
        </w:trPr>
        <w:tc>
          <w:tcPr>
            <w:tcW w:w="399" w:type="pct"/>
            <w:shd w:val="clear" w:color="auto" w:fill="auto"/>
          </w:tcPr>
          <w:p w14:paraId="16E6CC2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14</w:t>
            </w:r>
          </w:p>
        </w:tc>
        <w:tc>
          <w:tcPr>
            <w:tcW w:w="1982" w:type="pct"/>
            <w:shd w:val="clear" w:color="auto" w:fill="auto"/>
          </w:tcPr>
          <w:p w14:paraId="2F331E5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Ngày sản xuất          </w:t>
            </w:r>
          </w:p>
        </w:tc>
        <w:tc>
          <w:tcPr>
            <w:tcW w:w="1902" w:type="pct"/>
            <w:shd w:val="clear" w:color="auto" w:fill="auto"/>
          </w:tcPr>
          <w:p w14:paraId="571F69C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(11) PROD DATE</w:t>
            </w:r>
          </w:p>
        </w:tc>
        <w:tc>
          <w:tcPr>
            <w:tcW w:w="717" w:type="pct"/>
            <w:shd w:val="clear" w:color="auto" w:fill="auto"/>
          </w:tcPr>
          <w:p w14:paraId="6B29313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w:t>
            </w:r>
          </w:p>
        </w:tc>
      </w:tr>
      <w:tr w:rsidR="00B91343" w:rsidRPr="003A2B9E" w14:paraId="5C844AF4" w14:textId="77777777" w:rsidTr="004F2DE0">
        <w:trPr>
          <w:trHeight w:val="20"/>
          <w:jc w:val="center"/>
        </w:trPr>
        <w:tc>
          <w:tcPr>
            <w:tcW w:w="399" w:type="pct"/>
            <w:shd w:val="clear" w:color="auto" w:fill="auto"/>
          </w:tcPr>
          <w:p w14:paraId="4C7727E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15</w:t>
            </w:r>
          </w:p>
        </w:tc>
        <w:tc>
          <w:tcPr>
            <w:tcW w:w="1982" w:type="pct"/>
            <w:shd w:val="clear" w:color="auto" w:fill="auto"/>
          </w:tcPr>
          <w:p w14:paraId="1242509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xuất xứ </w:t>
            </w:r>
          </w:p>
        </w:tc>
        <w:tc>
          <w:tcPr>
            <w:tcW w:w="1902" w:type="pct"/>
            <w:shd w:val="clear" w:color="auto" w:fill="auto"/>
          </w:tcPr>
          <w:p w14:paraId="15196C0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(422) ORIGIN          </w:t>
            </w:r>
          </w:p>
        </w:tc>
        <w:tc>
          <w:tcPr>
            <w:tcW w:w="717" w:type="pct"/>
            <w:shd w:val="clear" w:color="auto" w:fill="auto"/>
          </w:tcPr>
          <w:p w14:paraId="0B51CF2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50A41837" w14:textId="77777777" w:rsidTr="004F2DE0">
        <w:trPr>
          <w:trHeight w:val="20"/>
          <w:jc w:val="center"/>
        </w:trPr>
        <w:tc>
          <w:tcPr>
            <w:tcW w:w="399" w:type="pct"/>
            <w:shd w:val="clear" w:color="auto" w:fill="auto"/>
          </w:tcPr>
          <w:p w14:paraId="5A3C594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16</w:t>
            </w:r>
          </w:p>
        </w:tc>
        <w:tc>
          <w:tcPr>
            <w:tcW w:w="1982" w:type="pct"/>
            <w:shd w:val="clear" w:color="auto" w:fill="auto"/>
          </w:tcPr>
          <w:p w14:paraId="583A663D"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chăn nuôi/vỗ béo </w:t>
            </w:r>
          </w:p>
        </w:tc>
        <w:tc>
          <w:tcPr>
            <w:tcW w:w="1902" w:type="pct"/>
            <w:shd w:val="clear" w:color="auto" w:fill="auto"/>
          </w:tcPr>
          <w:p w14:paraId="537123C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(423)  COUNTRY – INITIAL PROCESS.        </w:t>
            </w:r>
          </w:p>
        </w:tc>
        <w:tc>
          <w:tcPr>
            <w:tcW w:w="717" w:type="pct"/>
            <w:shd w:val="clear" w:color="auto" w:fill="auto"/>
          </w:tcPr>
          <w:p w14:paraId="367564A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75629FB" w14:textId="77777777" w:rsidTr="004F2DE0">
        <w:trPr>
          <w:trHeight w:val="20"/>
          <w:jc w:val="center"/>
        </w:trPr>
        <w:tc>
          <w:tcPr>
            <w:tcW w:w="399" w:type="pct"/>
            <w:shd w:val="clear" w:color="auto" w:fill="auto"/>
          </w:tcPr>
          <w:p w14:paraId="4241C7E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17</w:t>
            </w:r>
          </w:p>
        </w:tc>
        <w:tc>
          <w:tcPr>
            <w:tcW w:w="1982" w:type="pct"/>
            <w:shd w:val="clear" w:color="auto" w:fill="auto"/>
          </w:tcPr>
          <w:p w14:paraId="709DCAA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giết mổ </w:t>
            </w:r>
          </w:p>
        </w:tc>
        <w:tc>
          <w:tcPr>
            <w:tcW w:w="1902" w:type="pct"/>
            <w:shd w:val="clear" w:color="auto" w:fill="auto"/>
          </w:tcPr>
          <w:p w14:paraId="7074EA58" w14:textId="77777777" w:rsidR="00B91343" w:rsidRPr="003A2B9E" w:rsidRDefault="00B91343" w:rsidP="00961AEB">
            <w:pPr>
              <w:widowControl w:val="0"/>
              <w:spacing w:after="0" w:line="240" w:lineRule="auto"/>
              <w:ind w:left="-57" w:right="-57"/>
              <w:rPr>
                <w:rFonts w:ascii="Times New Roman" w:hAnsi="Times New Roman" w:cs="Times New Roman"/>
                <w:spacing w:val="-4"/>
                <w:sz w:val="28"/>
                <w:szCs w:val="28"/>
              </w:rPr>
            </w:pPr>
            <w:r w:rsidRPr="003A2B9E">
              <w:rPr>
                <w:rFonts w:ascii="Times New Roman" w:hAnsi="Times New Roman" w:cs="Times New Roman"/>
                <w:spacing w:val="-4"/>
                <w:sz w:val="28"/>
                <w:szCs w:val="28"/>
              </w:rPr>
              <w:t xml:space="preserve">AI (424) COUNTRY – PROCESS            </w:t>
            </w:r>
          </w:p>
        </w:tc>
        <w:tc>
          <w:tcPr>
            <w:tcW w:w="717" w:type="pct"/>
            <w:shd w:val="clear" w:color="auto" w:fill="auto"/>
          </w:tcPr>
          <w:p w14:paraId="504F254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13A3D6E3" w14:textId="77777777" w:rsidTr="004F2DE0">
        <w:trPr>
          <w:trHeight w:val="20"/>
          <w:jc w:val="center"/>
        </w:trPr>
        <w:tc>
          <w:tcPr>
            <w:tcW w:w="399" w:type="pct"/>
            <w:shd w:val="clear" w:color="auto" w:fill="auto"/>
          </w:tcPr>
          <w:p w14:paraId="0F95281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18</w:t>
            </w:r>
          </w:p>
        </w:tc>
        <w:tc>
          <w:tcPr>
            <w:tcW w:w="1982" w:type="pct"/>
            <w:shd w:val="clear" w:color="auto" w:fill="auto"/>
          </w:tcPr>
          <w:p w14:paraId="68301D79"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tại đó thực hiện toàn bộ quá trình (nếu có)       </w:t>
            </w:r>
          </w:p>
        </w:tc>
        <w:tc>
          <w:tcPr>
            <w:tcW w:w="1902" w:type="pct"/>
            <w:shd w:val="clear" w:color="auto" w:fill="auto"/>
          </w:tcPr>
          <w:p w14:paraId="18E7955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(426)  COUNTRY – FULL PROCESS          </w:t>
            </w:r>
          </w:p>
        </w:tc>
        <w:tc>
          <w:tcPr>
            <w:tcW w:w="717" w:type="pct"/>
            <w:shd w:val="clear" w:color="auto" w:fill="auto"/>
          </w:tcPr>
          <w:p w14:paraId="07599B3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35742E05" w14:textId="77777777" w:rsidTr="004F2DE0">
        <w:trPr>
          <w:trHeight w:val="20"/>
          <w:jc w:val="center"/>
        </w:trPr>
        <w:tc>
          <w:tcPr>
            <w:tcW w:w="399" w:type="pct"/>
            <w:shd w:val="clear" w:color="auto" w:fill="auto"/>
          </w:tcPr>
          <w:p w14:paraId="0F77706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19</w:t>
            </w:r>
          </w:p>
        </w:tc>
        <w:tc>
          <w:tcPr>
            <w:tcW w:w="1982" w:type="pct"/>
            <w:shd w:val="clear" w:color="auto" w:fill="auto"/>
          </w:tcPr>
          <w:p w14:paraId="741FB9CA"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Nước có cơ sở sơ chế sau pha lọc </w:t>
            </w:r>
          </w:p>
        </w:tc>
        <w:tc>
          <w:tcPr>
            <w:tcW w:w="1902" w:type="pct"/>
            <w:shd w:val="clear" w:color="auto" w:fill="auto"/>
          </w:tcPr>
          <w:p w14:paraId="0027783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AI (425)  COUNTRY – DISASSEMBLY          </w:t>
            </w:r>
          </w:p>
        </w:tc>
        <w:tc>
          <w:tcPr>
            <w:tcW w:w="717" w:type="pct"/>
            <w:shd w:val="clear" w:color="auto" w:fill="auto"/>
          </w:tcPr>
          <w:p w14:paraId="053AA262"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1FA7EC9" w14:textId="77777777" w:rsidTr="004F2DE0">
        <w:trPr>
          <w:trHeight w:val="20"/>
          <w:jc w:val="center"/>
        </w:trPr>
        <w:tc>
          <w:tcPr>
            <w:tcW w:w="5000" w:type="pct"/>
            <w:gridSpan w:val="4"/>
            <w:shd w:val="clear" w:color="auto" w:fill="auto"/>
          </w:tcPr>
          <w:p w14:paraId="4516424E" w14:textId="77777777" w:rsidR="00B91343" w:rsidRPr="003A2B9E" w:rsidRDefault="00B91343" w:rsidP="00961AEB">
            <w:pPr>
              <w:widowControl w:val="0"/>
              <w:tabs>
                <w:tab w:val="left" w:pos="0"/>
              </w:tabs>
              <w:spacing w:after="0" w:line="240" w:lineRule="auto"/>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gia cầm.</w:t>
            </w:r>
          </w:p>
        </w:tc>
      </w:tr>
    </w:tbl>
    <w:p w14:paraId="51E0C514" w14:textId="37D54088"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36F580E1"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035E0A2A" w14:textId="626B8D60" w:rsidR="00B91343" w:rsidRPr="003A2B9E" w:rsidRDefault="00BD3292"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00B91343" w:rsidRPr="003A2B9E">
        <w:rPr>
          <w:rFonts w:ascii="Times New Roman" w:hAnsi="Times New Roman" w:cs="Times New Roman"/>
          <w:sz w:val="28"/>
          <w:szCs w:val="28"/>
        </w:rPr>
        <w:t>.5.5   Cơ sở bán lẻ</w:t>
      </w:r>
    </w:p>
    <w:p w14:paraId="49DBAAE7" w14:textId="6D47DB2D" w:rsidR="00B91343" w:rsidRPr="003A2B9E" w:rsidRDefault="00B91343" w:rsidP="00BD3292">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sở bán lẻ thịt gia cầm thực hiện định danh và thu thập dữ liệu tự động theo Bảng 4.”</w:t>
      </w: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315"/>
        <w:gridCol w:w="3382"/>
        <w:gridCol w:w="1272"/>
      </w:tblGrid>
      <w:tr w:rsidR="00B91343" w:rsidRPr="003A2B9E" w14:paraId="1F046B29" w14:textId="77777777" w:rsidTr="00BD3292">
        <w:trPr>
          <w:trHeight w:val="20"/>
          <w:tblHeader/>
          <w:jc w:val="center"/>
        </w:trPr>
        <w:tc>
          <w:tcPr>
            <w:tcW w:w="558" w:type="pct"/>
            <w:shd w:val="clear" w:color="auto" w:fill="auto"/>
          </w:tcPr>
          <w:p w14:paraId="0B382F6C"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Thứ tự</w:t>
            </w:r>
          </w:p>
        </w:tc>
        <w:tc>
          <w:tcPr>
            <w:tcW w:w="1848" w:type="pct"/>
            <w:shd w:val="clear" w:color="auto" w:fill="auto"/>
          </w:tcPr>
          <w:p w14:paraId="057FEB0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Mã GS1/Yếu tố dữ liệu chính</w:t>
            </w:r>
          </w:p>
        </w:tc>
        <w:tc>
          <w:tcPr>
            <w:tcW w:w="1885" w:type="pct"/>
            <w:shd w:val="clear" w:color="auto" w:fill="auto"/>
          </w:tcPr>
          <w:p w14:paraId="17670B4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Định danh và thu thập dữ liệu tự động (AIDC)</w:t>
            </w:r>
          </w:p>
        </w:tc>
        <w:tc>
          <w:tcPr>
            <w:tcW w:w="709" w:type="pct"/>
            <w:shd w:val="clear" w:color="auto" w:fill="auto"/>
          </w:tcPr>
          <w:p w14:paraId="6728B068" w14:textId="77777777" w:rsidR="00B91343" w:rsidRPr="003A2B9E" w:rsidRDefault="00B91343" w:rsidP="00961AEB">
            <w:pPr>
              <w:widowControl w:val="0"/>
              <w:spacing w:after="0" w:line="240" w:lineRule="auto"/>
              <w:ind w:left="-57" w:right="-57"/>
              <w:jc w:val="center"/>
              <w:rPr>
                <w:rFonts w:ascii="Times New Roman" w:hAnsi="Times New Roman" w:cs="Times New Roman"/>
                <w:sz w:val="28"/>
                <w:szCs w:val="28"/>
                <w:vertAlign w:val="superscript"/>
              </w:rPr>
            </w:pPr>
            <w:r w:rsidRPr="003A2B9E">
              <w:rPr>
                <w:rFonts w:ascii="Times New Roman" w:hAnsi="Times New Roman" w:cs="Times New Roman"/>
                <w:sz w:val="28"/>
                <w:szCs w:val="28"/>
              </w:rPr>
              <w:t xml:space="preserve">Phân loại thông tin </w:t>
            </w:r>
          </w:p>
        </w:tc>
      </w:tr>
      <w:tr w:rsidR="00B91343" w:rsidRPr="003A2B9E" w14:paraId="35377ECC" w14:textId="77777777" w:rsidTr="00BD3292">
        <w:trPr>
          <w:trHeight w:val="20"/>
          <w:jc w:val="center"/>
        </w:trPr>
        <w:tc>
          <w:tcPr>
            <w:tcW w:w="558" w:type="pct"/>
            <w:vMerge w:val="restart"/>
            <w:shd w:val="clear" w:color="auto" w:fill="auto"/>
          </w:tcPr>
          <w:p w14:paraId="078FD48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1</w:t>
            </w:r>
          </w:p>
        </w:tc>
        <w:tc>
          <w:tcPr>
            <w:tcW w:w="1848" w:type="pct"/>
            <w:shd w:val="clear" w:color="auto" w:fill="auto"/>
          </w:tcPr>
          <w:p w14:paraId="33D8B6E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gửi hàng/nhà </w:t>
            </w:r>
            <w:r w:rsidRPr="003A2B9E">
              <w:rPr>
                <w:rFonts w:ascii="Times New Roman" w:hAnsi="Times New Roman" w:cs="Times New Roman"/>
                <w:sz w:val="28"/>
                <w:szCs w:val="28"/>
              </w:rPr>
              <w:lastRenderedPageBreak/>
              <w:t xml:space="preserve">cung cấp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885" w:type="pct"/>
            <w:shd w:val="clear" w:color="auto" w:fill="auto"/>
          </w:tcPr>
          <w:p w14:paraId="1BEC90EF"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09" w:type="pct"/>
            <w:shd w:val="clear" w:color="auto" w:fill="auto"/>
          </w:tcPr>
          <w:p w14:paraId="5D80E755"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407DFAFF" w14:textId="77777777" w:rsidTr="00BD3292">
        <w:trPr>
          <w:trHeight w:val="20"/>
          <w:jc w:val="center"/>
        </w:trPr>
        <w:tc>
          <w:tcPr>
            <w:tcW w:w="558" w:type="pct"/>
            <w:vMerge/>
            <w:shd w:val="clear" w:color="auto" w:fill="auto"/>
          </w:tcPr>
          <w:p w14:paraId="2D08269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2CBC1C9C"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nhà cung cấp             </w:t>
            </w:r>
          </w:p>
        </w:tc>
        <w:tc>
          <w:tcPr>
            <w:tcW w:w="1885" w:type="pct"/>
            <w:shd w:val="clear" w:color="auto" w:fill="auto"/>
          </w:tcPr>
          <w:p w14:paraId="47A24C4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09" w:type="pct"/>
            <w:shd w:val="clear" w:color="auto" w:fill="auto"/>
          </w:tcPr>
          <w:p w14:paraId="38556E87"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4F69810" w14:textId="77777777" w:rsidTr="00BD3292">
        <w:trPr>
          <w:trHeight w:val="20"/>
          <w:jc w:val="center"/>
        </w:trPr>
        <w:tc>
          <w:tcPr>
            <w:tcW w:w="558" w:type="pct"/>
            <w:vMerge/>
            <w:shd w:val="clear" w:color="auto" w:fill="auto"/>
          </w:tcPr>
          <w:p w14:paraId="3C12ED3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3D22418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nhà cung cấp           </w:t>
            </w:r>
          </w:p>
        </w:tc>
        <w:tc>
          <w:tcPr>
            <w:tcW w:w="1885" w:type="pct"/>
            <w:shd w:val="clear" w:color="auto" w:fill="auto"/>
          </w:tcPr>
          <w:p w14:paraId="6637970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GLN master data        </w:t>
            </w:r>
          </w:p>
        </w:tc>
        <w:tc>
          <w:tcPr>
            <w:tcW w:w="709" w:type="pct"/>
            <w:shd w:val="clear" w:color="auto" w:fill="auto"/>
          </w:tcPr>
          <w:p w14:paraId="7DA9C4F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12E2912C" w14:textId="77777777" w:rsidTr="00BD3292">
        <w:trPr>
          <w:trHeight w:val="20"/>
          <w:jc w:val="center"/>
        </w:trPr>
        <w:tc>
          <w:tcPr>
            <w:tcW w:w="558" w:type="pct"/>
            <w:vMerge/>
            <w:shd w:val="clear" w:color="auto" w:fill="auto"/>
          </w:tcPr>
          <w:p w14:paraId="333497B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03AD5C11"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nhà cung cấp (nếu có)           </w:t>
            </w:r>
          </w:p>
        </w:tc>
        <w:tc>
          <w:tcPr>
            <w:tcW w:w="1885" w:type="pct"/>
            <w:shd w:val="clear" w:color="auto" w:fill="auto"/>
          </w:tcPr>
          <w:p w14:paraId="2CB1B312" w14:textId="77777777" w:rsidR="00B91343" w:rsidRPr="003A2B9E" w:rsidRDefault="00B91343" w:rsidP="00961AEB">
            <w:pPr>
              <w:widowControl w:val="0"/>
              <w:spacing w:after="0" w:line="240" w:lineRule="auto"/>
              <w:jc w:val="both"/>
              <w:rPr>
                <w:rFonts w:ascii="Times New Roman" w:hAnsi="Times New Roman" w:cs="Times New Roman"/>
                <w:sz w:val="28"/>
                <w:szCs w:val="28"/>
              </w:rPr>
            </w:pPr>
          </w:p>
        </w:tc>
        <w:tc>
          <w:tcPr>
            <w:tcW w:w="709" w:type="pct"/>
            <w:shd w:val="clear" w:color="auto" w:fill="auto"/>
          </w:tcPr>
          <w:p w14:paraId="382F8A8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20BAA7D" w14:textId="77777777" w:rsidTr="00BD3292">
        <w:trPr>
          <w:trHeight w:val="20"/>
          <w:jc w:val="center"/>
        </w:trPr>
        <w:tc>
          <w:tcPr>
            <w:tcW w:w="558" w:type="pct"/>
            <w:vMerge w:val="restart"/>
            <w:shd w:val="clear" w:color="auto" w:fill="auto"/>
          </w:tcPr>
          <w:p w14:paraId="18E811F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2</w:t>
            </w:r>
          </w:p>
        </w:tc>
        <w:tc>
          <w:tcPr>
            <w:tcW w:w="1848" w:type="pct"/>
            <w:shd w:val="clear" w:color="auto" w:fill="auto"/>
          </w:tcPr>
          <w:p w14:paraId="1A04EC92"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GLN bên nhận hàng </w:t>
            </w: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w:t>
            </w:r>
          </w:p>
        </w:tc>
        <w:tc>
          <w:tcPr>
            <w:tcW w:w="1885" w:type="pct"/>
            <w:shd w:val="clear" w:color="auto" w:fill="auto"/>
          </w:tcPr>
          <w:p w14:paraId="49F46259"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09" w:type="pct"/>
            <w:shd w:val="clear" w:color="auto" w:fill="auto"/>
          </w:tcPr>
          <w:p w14:paraId="3F6DCAD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02D65709" w14:textId="77777777" w:rsidTr="00BD3292">
        <w:trPr>
          <w:trHeight w:val="20"/>
          <w:jc w:val="center"/>
        </w:trPr>
        <w:tc>
          <w:tcPr>
            <w:tcW w:w="558" w:type="pct"/>
            <w:vMerge/>
            <w:shd w:val="clear" w:color="auto" w:fill="auto"/>
          </w:tcPr>
          <w:p w14:paraId="44987E7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29376070"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Tên cơ sở tiếp nhận </w:t>
            </w:r>
          </w:p>
          <w:p w14:paraId="4C7B62A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Địa chỉ cơ sở tiếp nhận </w:t>
            </w:r>
          </w:p>
          <w:p w14:paraId="34859DA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Mã số cơ sở tiếp nhận (nếu có)        </w:t>
            </w:r>
          </w:p>
        </w:tc>
        <w:tc>
          <w:tcPr>
            <w:tcW w:w="1885" w:type="pct"/>
            <w:shd w:val="clear" w:color="auto" w:fill="auto"/>
          </w:tcPr>
          <w:p w14:paraId="04FEE858"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(410) SHIP TO LOC      </w:t>
            </w:r>
          </w:p>
          <w:p w14:paraId="42241A10"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09" w:type="pct"/>
            <w:shd w:val="clear" w:color="auto" w:fill="auto"/>
          </w:tcPr>
          <w:p w14:paraId="7E08A41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2C8BDCC0"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p w14:paraId="0CA075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1941385" w14:textId="77777777" w:rsidTr="00BD3292">
        <w:trPr>
          <w:trHeight w:val="20"/>
          <w:jc w:val="center"/>
        </w:trPr>
        <w:tc>
          <w:tcPr>
            <w:tcW w:w="558" w:type="pct"/>
            <w:vMerge w:val="restart"/>
            <w:shd w:val="clear" w:color="auto" w:fill="auto"/>
          </w:tcPr>
          <w:p w14:paraId="73D5AD2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w:t>
            </w:r>
          </w:p>
        </w:tc>
        <w:tc>
          <w:tcPr>
            <w:tcW w:w="1848" w:type="pct"/>
            <w:shd w:val="clear" w:color="auto" w:fill="auto"/>
          </w:tcPr>
          <w:p w14:paraId="676012B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GTIN </w:t>
            </w:r>
          </w:p>
        </w:tc>
        <w:tc>
          <w:tcPr>
            <w:tcW w:w="1885" w:type="pct"/>
            <w:shd w:val="clear" w:color="auto" w:fill="auto"/>
          </w:tcPr>
          <w:p w14:paraId="6BBC240B"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(01) GTIN</w:t>
            </w:r>
          </w:p>
        </w:tc>
        <w:tc>
          <w:tcPr>
            <w:tcW w:w="709" w:type="pct"/>
            <w:shd w:val="clear" w:color="auto" w:fill="auto"/>
          </w:tcPr>
          <w:p w14:paraId="2BBFA11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M</w:t>
            </w:r>
          </w:p>
        </w:tc>
      </w:tr>
      <w:tr w:rsidR="00B91343" w:rsidRPr="003A2B9E" w14:paraId="0FC5D3F7" w14:textId="77777777" w:rsidTr="00BD3292">
        <w:trPr>
          <w:trHeight w:val="20"/>
          <w:jc w:val="center"/>
        </w:trPr>
        <w:tc>
          <w:tcPr>
            <w:tcW w:w="558" w:type="pct"/>
            <w:vMerge/>
            <w:shd w:val="clear" w:color="auto" w:fill="auto"/>
          </w:tcPr>
          <w:p w14:paraId="58BDD48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058FC2D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Tên sản phẩm</w:t>
            </w:r>
          </w:p>
        </w:tc>
        <w:tc>
          <w:tcPr>
            <w:tcW w:w="1885" w:type="pct"/>
            <w:shd w:val="clear" w:color="auto" w:fill="auto"/>
          </w:tcPr>
          <w:p w14:paraId="7731C276"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GTIN master data         </w:t>
            </w:r>
          </w:p>
        </w:tc>
        <w:tc>
          <w:tcPr>
            <w:tcW w:w="709" w:type="pct"/>
            <w:shd w:val="clear" w:color="auto" w:fill="auto"/>
          </w:tcPr>
          <w:p w14:paraId="4AFE1058"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4E043B03" w14:textId="77777777" w:rsidTr="00BD3292">
        <w:trPr>
          <w:trHeight w:val="20"/>
          <w:jc w:val="center"/>
        </w:trPr>
        <w:tc>
          <w:tcPr>
            <w:tcW w:w="558" w:type="pct"/>
            <w:vMerge/>
            <w:shd w:val="clear" w:color="auto" w:fill="auto"/>
          </w:tcPr>
          <w:p w14:paraId="336175F6"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c>
          <w:tcPr>
            <w:tcW w:w="1848" w:type="pct"/>
            <w:shd w:val="clear" w:color="auto" w:fill="auto"/>
          </w:tcPr>
          <w:p w14:paraId="3CF71FEE"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Chủng loại sản phẩm </w:t>
            </w:r>
          </w:p>
        </w:tc>
        <w:tc>
          <w:tcPr>
            <w:tcW w:w="1885" w:type="pct"/>
            <w:shd w:val="clear" w:color="auto" w:fill="auto"/>
          </w:tcPr>
          <w:p w14:paraId="6F90C4D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tc>
        <w:tc>
          <w:tcPr>
            <w:tcW w:w="709" w:type="pct"/>
            <w:shd w:val="clear" w:color="auto" w:fill="auto"/>
          </w:tcPr>
          <w:p w14:paraId="1FDBCAEA"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L</w:t>
            </w:r>
          </w:p>
        </w:tc>
      </w:tr>
      <w:tr w:rsidR="00B91343" w:rsidRPr="003A2B9E" w14:paraId="78EEAE81" w14:textId="77777777" w:rsidTr="00BD3292">
        <w:trPr>
          <w:trHeight w:val="20"/>
          <w:jc w:val="center"/>
        </w:trPr>
        <w:tc>
          <w:tcPr>
            <w:tcW w:w="558" w:type="pct"/>
            <w:shd w:val="clear" w:color="auto" w:fill="auto"/>
          </w:tcPr>
          <w:p w14:paraId="1358D14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4</w:t>
            </w:r>
          </w:p>
        </w:tc>
        <w:tc>
          <w:tcPr>
            <w:tcW w:w="1848" w:type="pct"/>
            <w:shd w:val="clear" w:color="auto" w:fill="auto"/>
          </w:tcPr>
          <w:p w14:paraId="5161A646"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Số mẻ/lô hoặc Số xêri </w:t>
            </w:r>
          </w:p>
        </w:tc>
        <w:tc>
          <w:tcPr>
            <w:tcW w:w="1885" w:type="pct"/>
            <w:shd w:val="clear" w:color="auto" w:fill="auto"/>
          </w:tcPr>
          <w:p w14:paraId="2A34B395"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(10) BATCH/LOT</w:t>
            </w:r>
          </w:p>
          <w:p w14:paraId="42DA210A"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(21) SERIAL          </w:t>
            </w:r>
          </w:p>
        </w:tc>
        <w:tc>
          <w:tcPr>
            <w:tcW w:w="709" w:type="pct"/>
            <w:shd w:val="clear" w:color="auto" w:fill="auto"/>
          </w:tcPr>
          <w:p w14:paraId="4532422B"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342134A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37570B33" w14:textId="77777777" w:rsidTr="00BD3292">
        <w:trPr>
          <w:trHeight w:val="680"/>
          <w:jc w:val="center"/>
        </w:trPr>
        <w:tc>
          <w:tcPr>
            <w:tcW w:w="558" w:type="pct"/>
            <w:shd w:val="clear" w:color="auto" w:fill="auto"/>
          </w:tcPr>
          <w:p w14:paraId="77A98D03"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w:t>
            </w:r>
          </w:p>
        </w:tc>
        <w:tc>
          <w:tcPr>
            <w:tcW w:w="1848" w:type="pct"/>
            <w:shd w:val="clear" w:color="auto" w:fill="auto"/>
          </w:tcPr>
          <w:p w14:paraId="3E93998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Số lượng hoặc khối lượng tịnh</w:t>
            </w:r>
          </w:p>
        </w:tc>
        <w:tc>
          <w:tcPr>
            <w:tcW w:w="1885" w:type="pct"/>
            <w:shd w:val="clear" w:color="auto" w:fill="auto"/>
          </w:tcPr>
          <w:p w14:paraId="3F76EB53"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(30) VAR.COUNT</w:t>
            </w:r>
          </w:p>
          <w:p w14:paraId="502EA9F7"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AI (310) NET WEIGHT (kg)   </w:t>
            </w:r>
          </w:p>
        </w:tc>
        <w:tc>
          <w:tcPr>
            <w:tcW w:w="709" w:type="pct"/>
            <w:shd w:val="clear" w:color="auto" w:fill="auto"/>
          </w:tcPr>
          <w:p w14:paraId="293B4844"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p w14:paraId="625022E1" w14:textId="77777777" w:rsidR="00B91343" w:rsidRPr="003A2B9E" w:rsidRDefault="00B91343" w:rsidP="00961AEB">
            <w:pPr>
              <w:widowControl w:val="0"/>
              <w:spacing w:after="0" w:line="240" w:lineRule="auto"/>
              <w:jc w:val="center"/>
              <w:rPr>
                <w:rFonts w:ascii="Times New Roman" w:hAnsi="Times New Roman" w:cs="Times New Roman"/>
                <w:sz w:val="28"/>
                <w:szCs w:val="28"/>
              </w:rPr>
            </w:pPr>
          </w:p>
        </w:tc>
      </w:tr>
      <w:tr w:rsidR="00B91343" w:rsidRPr="003A2B9E" w14:paraId="6AD10AE1" w14:textId="77777777" w:rsidTr="00BD3292">
        <w:trPr>
          <w:trHeight w:val="680"/>
          <w:jc w:val="center"/>
        </w:trPr>
        <w:tc>
          <w:tcPr>
            <w:tcW w:w="558" w:type="pct"/>
            <w:shd w:val="clear" w:color="auto" w:fill="auto"/>
          </w:tcPr>
          <w:p w14:paraId="215567DD"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w:t>
            </w:r>
          </w:p>
        </w:tc>
        <w:tc>
          <w:tcPr>
            <w:tcW w:w="1848" w:type="pct"/>
            <w:shd w:val="clear" w:color="auto" w:fill="auto"/>
          </w:tcPr>
          <w:p w14:paraId="647E55E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Hạn sử dụng (hạn sử dụng cuối cùng hoặc hạn sử dụng tốt nhất)</w:t>
            </w:r>
          </w:p>
        </w:tc>
        <w:tc>
          <w:tcPr>
            <w:tcW w:w="1885" w:type="pct"/>
            <w:shd w:val="clear" w:color="auto" w:fill="auto"/>
          </w:tcPr>
          <w:p w14:paraId="5DB3AB0F" w14:textId="77777777" w:rsidR="00B91343" w:rsidRPr="003A2B9E" w:rsidRDefault="00B91343" w:rsidP="00961AEB">
            <w:pPr>
              <w:widowControl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AI (15) BEST BEFORE DATES</w:t>
            </w:r>
          </w:p>
          <w:p w14:paraId="50B6343E"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AI (17) USE BY OR EXPIRY     </w:t>
            </w:r>
          </w:p>
        </w:tc>
        <w:tc>
          <w:tcPr>
            <w:tcW w:w="709" w:type="pct"/>
            <w:shd w:val="clear" w:color="auto" w:fill="auto"/>
          </w:tcPr>
          <w:p w14:paraId="78FF0789" w14:textId="77777777" w:rsidR="00B91343" w:rsidRPr="003A2B9E" w:rsidRDefault="00B91343" w:rsidP="00961AEB">
            <w:pPr>
              <w:widowControl w:val="0"/>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L</w:t>
            </w:r>
          </w:p>
        </w:tc>
      </w:tr>
      <w:tr w:rsidR="00B91343" w:rsidRPr="003A2B9E" w14:paraId="0E137B23" w14:textId="77777777" w:rsidTr="00BD3292">
        <w:trPr>
          <w:trHeight w:val="477"/>
          <w:jc w:val="center"/>
        </w:trPr>
        <w:tc>
          <w:tcPr>
            <w:tcW w:w="5000" w:type="pct"/>
            <w:gridSpan w:val="4"/>
            <w:shd w:val="clear" w:color="auto" w:fill="auto"/>
          </w:tcPr>
          <w:p w14:paraId="709B3A2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vertAlign w:val="superscript"/>
              </w:rPr>
              <w:t>1)</w:t>
            </w:r>
            <w:r w:rsidRPr="003A2B9E">
              <w:rPr>
                <w:rFonts w:ascii="Times New Roman" w:hAnsi="Times New Roman" w:cs="Times New Roman"/>
                <w:sz w:val="28"/>
                <w:szCs w:val="28"/>
              </w:rPr>
              <w:t xml:space="preserve">  Lựa chọn từ AI 410 đến AI 415 tùy thuộc vào vai trò của cơ sở trong chuỗi cung ứng thịt gia cầm.</w:t>
            </w:r>
          </w:p>
        </w:tc>
      </w:tr>
    </w:tbl>
    <w:p w14:paraId="1C679667" w14:textId="69CE0640"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bookmarkStart w:id="50" w:name="_Toc134973663"/>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liên quan đến </w:t>
      </w:r>
      <w:r w:rsidR="00B91343" w:rsidRPr="003A2B9E">
        <w:rPr>
          <w:rFonts w:ascii="Times New Roman" w:hAnsi="Times New Roman" w:cs="Times New Roman"/>
          <w:color w:val="000000"/>
          <w:sz w:val="28"/>
          <w:szCs w:val="28"/>
        </w:rPr>
        <w:t xml:space="preserve">Luật Chăn nuôi 2018 và </w:t>
      </w:r>
      <w:r w:rsidR="00B91343" w:rsidRPr="003A2B9E">
        <w:rPr>
          <w:rFonts w:ascii="Times New Roman" w:hAnsi="Times New Roman" w:cs="Times New Roman"/>
          <w:sz w:val="28"/>
          <w:szCs w:val="28"/>
        </w:rPr>
        <w:t>Thông tư số 17/2021/TT-BNNPTNT.</w:t>
      </w:r>
    </w:p>
    <w:p w14:paraId="4D01B918" w14:textId="77777777" w:rsidR="00B91343" w:rsidRPr="003A2B9E" w:rsidRDefault="00B91343" w:rsidP="00961AEB">
      <w:pPr>
        <w:widowControl w:val="0"/>
        <w:spacing w:after="0" w:line="240" w:lineRule="auto"/>
        <w:jc w:val="both"/>
        <w:rPr>
          <w:rFonts w:ascii="Times New Roman" w:hAnsi="Times New Roman" w:cs="Times New Roman"/>
          <w:iCs/>
          <w:sz w:val="28"/>
          <w:szCs w:val="28"/>
        </w:rPr>
      </w:pPr>
      <w:r w:rsidRPr="003A2B9E">
        <w:rPr>
          <w:rFonts w:ascii="Times New Roman" w:hAnsi="Times New Roman" w:cs="Times New Roman"/>
          <w:i/>
          <w:sz w:val="28"/>
          <w:szCs w:val="28"/>
        </w:rPr>
        <w:t xml:space="preserve">Cách thức thực hiện: </w:t>
      </w:r>
      <w:r w:rsidRPr="003A2B9E">
        <w:rPr>
          <w:rFonts w:ascii="Times New Roman" w:hAnsi="Times New Roman" w:cs="Times New Roman"/>
          <w:iCs/>
          <w:sz w:val="28"/>
          <w:szCs w:val="28"/>
        </w:rPr>
        <w:t>sử dụng các mã định danh GS1 như hướng dẫn.</w:t>
      </w:r>
    </w:p>
    <w:p w14:paraId="5626B917" w14:textId="39918C1D" w:rsidR="00B91343" w:rsidRPr="003A2B9E" w:rsidRDefault="00BA7154" w:rsidP="00961AEB">
      <w:pPr>
        <w:pStyle w:val="NormalWeb"/>
        <w:widowControl w:val="0"/>
        <w:spacing w:before="0" w:beforeAutospacing="0" w:after="0" w:afterAutospacing="0"/>
        <w:jc w:val="both"/>
        <w:outlineLvl w:val="1"/>
        <w:rPr>
          <w:sz w:val="28"/>
          <w:szCs w:val="28"/>
          <w:lang w:val="en-US"/>
        </w:rPr>
      </w:pPr>
      <w:r w:rsidRPr="003A2B9E">
        <w:rPr>
          <w:sz w:val="28"/>
          <w:szCs w:val="28"/>
          <w:lang w:val="en-US"/>
        </w:rPr>
        <w:t>5</w:t>
      </w:r>
      <w:r w:rsidR="00B91343" w:rsidRPr="003A2B9E">
        <w:rPr>
          <w:sz w:val="28"/>
          <w:szCs w:val="28"/>
          <w:lang w:val="en-US"/>
        </w:rPr>
        <w:t>.6. Sản phẩm thịt hỗn hợp</w:t>
      </w:r>
      <w:bookmarkEnd w:id="50"/>
    </w:p>
    <w:p w14:paraId="26978C5C" w14:textId="77777777" w:rsidR="00B91343" w:rsidRPr="003A2B9E" w:rsidRDefault="00B91343" w:rsidP="003C5A40">
      <w:pPr>
        <w:widowControl w:val="0"/>
        <w:spacing w:after="0" w:line="240" w:lineRule="auto"/>
        <w:jc w:val="both"/>
        <w:rPr>
          <w:rFonts w:ascii="Times New Roman" w:hAnsi="Times New Roman" w:cs="Times New Roman"/>
          <w:spacing w:val="-2"/>
          <w:sz w:val="28"/>
          <w:szCs w:val="28"/>
        </w:rPr>
      </w:pPr>
      <w:r w:rsidRPr="003A2B9E">
        <w:rPr>
          <w:rFonts w:ascii="Times New Roman" w:hAnsi="Times New Roman" w:cs="Times New Roman"/>
          <w:spacing w:val="-2"/>
          <w:sz w:val="28"/>
          <w:szCs w:val="28"/>
        </w:rPr>
        <w:t>“Đối với các sản phẩm thịt tươi đóng gói sẵn (ví dụ: thịt băm) có chứa thịt của nhiều loài vật nuôi trong đó có ít nhất một loài gia cầm, phải công bố xuất xứ của từng loại thịt. Số định danh ứng dụng (AI) được sử dụng chung; để đảm bảo thông tin được mã hóa trong mã vạch là đơn nhất và không thể bị hiểu sai thì mỗi AI chỉ sử dụng một lần trên nhãn. Do đó, cần mã hóa GTIN (AI 01), số lô (AI 10), khối lượng (AI 310x) và hạn sử dụng (AI 15/17) trên bao bì kết hợp với thông tin về nguồn gốc mà có thể đọc được bằng mắt.”</w:t>
      </w:r>
    </w:p>
    <w:p w14:paraId="1EF07992" w14:textId="02DF471A" w:rsidR="00B91343" w:rsidRPr="003A2B9E" w:rsidRDefault="00E137D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i/>
          <w:sz w:val="28"/>
          <w:szCs w:val="28"/>
        </w:rPr>
        <w:t>Ý nghĩa của nội dung</w:t>
      </w:r>
      <w:r w:rsidR="00B91343" w:rsidRPr="003A2B9E">
        <w:rPr>
          <w:rFonts w:ascii="Times New Roman" w:hAnsi="Times New Roman" w:cs="Times New Roman"/>
          <w:i/>
          <w:sz w:val="28"/>
          <w:szCs w:val="28"/>
        </w:rPr>
        <w:t xml:space="preserve">: </w:t>
      </w:r>
      <w:r w:rsidR="00B91343" w:rsidRPr="003A2B9E">
        <w:rPr>
          <w:rFonts w:ascii="Times New Roman" w:hAnsi="Times New Roman" w:cs="Times New Roman"/>
          <w:sz w:val="28"/>
          <w:szCs w:val="28"/>
          <w:shd w:val="clear" w:color="auto" w:fill="FFFFFF"/>
        </w:rPr>
        <w:t xml:space="preserve">Nội dung này quy định việc định danh đối với sản phẩm thịt hỗn hợp, do đối với sản phẩm này </w:t>
      </w:r>
      <w:r w:rsidR="00B91343" w:rsidRPr="003A2B9E">
        <w:rPr>
          <w:rFonts w:ascii="Times New Roman" w:hAnsi="Times New Roman" w:cs="Times New Roman"/>
          <w:spacing w:val="-2"/>
          <w:sz w:val="28"/>
          <w:szCs w:val="28"/>
        </w:rPr>
        <w:t>phải công bố xuất xứ của từng loại thịt</w:t>
      </w:r>
      <w:r w:rsidR="00B91343" w:rsidRPr="003A2B9E">
        <w:rPr>
          <w:rFonts w:ascii="Times New Roman" w:hAnsi="Times New Roman" w:cs="Times New Roman"/>
          <w:sz w:val="28"/>
          <w:szCs w:val="28"/>
        </w:rPr>
        <w:t xml:space="preserve">. </w:t>
      </w:r>
    </w:p>
    <w:p w14:paraId="0A7488D8" w14:textId="77777777" w:rsidR="00B91343" w:rsidRPr="003A2B9E" w:rsidRDefault="00B91343" w:rsidP="00961AEB">
      <w:pPr>
        <w:widowControl w:val="0"/>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Cách thức thực hiện: </w:t>
      </w:r>
    </w:p>
    <w:p w14:paraId="33B27FCA" w14:textId="77777777" w:rsidR="00B91343" w:rsidRPr="003A2B9E" w:rsidRDefault="00B91343" w:rsidP="00961AEB">
      <w:pPr>
        <w:widowControl w:val="0"/>
        <w:spacing w:after="0" w:line="240" w:lineRule="auto"/>
        <w:jc w:val="both"/>
        <w:rPr>
          <w:rFonts w:ascii="Times New Roman" w:hAnsi="Times New Roman" w:cs="Times New Roman"/>
          <w:bCs/>
          <w:sz w:val="28"/>
          <w:szCs w:val="28"/>
        </w:rPr>
      </w:pPr>
      <w:r w:rsidRPr="003A2B9E">
        <w:rPr>
          <w:rFonts w:ascii="Times New Roman" w:hAnsi="Times New Roman" w:cs="Times New Roman"/>
          <w:iCs/>
          <w:sz w:val="28"/>
          <w:szCs w:val="28"/>
        </w:rPr>
        <w:t xml:space="preserve">Sử dụng các mã định danh GS1 như hướng dẫn. </w:t>
      </w:r>
      <w:r w:rsidRPr="003A2B9E">
        <w:rPr>
          <w:rFonts w:ascii="Times New Roman" w:hAnsi="Times New Roman" w:cs="Times New Roman"/>
          <w:sz w:val="28"/>
          <w:szCs w:val="28"/>
        </w:rPr>
        <w:t xml:space="preserve">Một trong những phương thức hiệu quả để truyền đạt dữ liệu về sản phẩm hỗn hợp thịt tươi đóng gói sẵn là sử dụng EPCIS hoặc gói </w:t>
      </w:r>
      <w:r w:rsidRPr="003A2B9E">
        <w:rPr>
          <w:rFonts w:ascii="Times New Roman" w:hAnsi="Times New Roman" w:cs="Times New Roman"/>
          <w:sz w:val="28"/>
          <w:szCs w:val="28"/>
          <w:lang w:val="vi-VN"/>
        </w:rPr>
        <w:t>tin điện tử</w:t>
      </w:r>
      <w:r w:rsidRPr="003A2B9E">
        <w:rPr>
          <w:rFonts w:ascii="Times New Roman" w:hAnsi="Times New Roman" w:cs="Times New Roman"/>
          <w:sz w:val="28"/>
          <w:szCs w:val="28"/>
        </w:rPr>
        <w:t xml:space="preserve"> DESADV của EANCOM® hoặc định dạng XML GS1. Khi đó, yêu cầu ít nhất </w:t>
      </w:r>
      <w:r w:rsidRPr="003A2B9E">
        <w:rPr>
          <w:rFonts w:ascii="Times New Roman" w:hAnsi="Times New Roman" w:cs="Times New Roman"/>
          <w:spacing w:val="-2"/>
          <w:sz w:val="28"/>
          <w:szCs w:val="28"/>
        </w:rPr>
        <w:t xml:space="preserve">GTIN </w:t>
      </w:r>
      <w:r w:rsidRPr="003A2B9E">
        <w:rPr>
          <w:rFonts w:ascii="Times New Roman" w:hAnsi="Times New Roman" w:cs="Times New Roman"/>
          <w:sz w:val="28"/>
          <w:szCs w:val="28"/>
        </w:rPr>
        <w:t xml:space="preserve">và số xêri hoặc số lô tương ứng với SSCC trên </w:t>
      </w:r>
      <w:r w:rsidRPr="003A2B9E">
        <w:rPr>
          <w:rFonts w:ascii="Times New Roman" w:hAnsi="Times New Roman" w:cs="Times New Roman"/>
          <w:sz w:val="28"/>
          <w:szCs w:val="28"/>
        </w:rPr>
        <w:lastRenderedPageBreak/>
        <w:t xml:space="preserve">nhãn. Thông tin liên quan khác được áp dụng ở định dạng </w:t>
      </w:r>
      <w:r w:rsidRPr="003A2B9E">
        <w:rPr>
          <w:rFonts w:ascii="Times New Roman" w:hAnsi="Times New Roman" w:cs="Times New Roman"/>
          <w:spacing w:val="-2"/>
          <w:sz w:val="28"/>
          <w:szCs w:val="28"/>
        </w:rPr>
        <w:t xml:space="preserve">có thể đọc được bằng mắt </w:t>
      </w:r>
      <w:r w:rsidRPr="003A2B9E">
        <w:rPr>
          <w:rFonts w:ascii="Times New Roman" w:hAnsi="Times New Roman" w:cs="Times New Roman"/>
          <w:sz w:val="28"/>
          <w:szCs w:val="28"/>
        </w:rPr>
        <w:t>trên vật phẩm. Trong trường hợp một đối tác trong chuỗi cung ứng không có khả năng sử dụng thông báo EPCIS hoặc GS1 eCOM thì có thể sử dụng AI (từ 91 đến 99) được ấn định cho thông tin nội bộ của công ty hoặc theo thỏa thuận song phương.</w:t>
      </w:r>
    </w:p>
    <w:p w14:paraId="72F2E21E" w14:textId="77777777" w:rsidR="00B91343" w:rsidRPr="003A2B9E" w:rsidRDefault="00B91343" w:rsidP="00961AEB">
      <w:pPr>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br w:type="page"/>
      </w:r>
    </w:p>
    <w:p w14:paraId="4A41DBA8" w14:textId="6132414C" w:rsidR="00B91343" w:rsidRPr="003A2B9E" w:rsidRDefault="003C5A40"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lastRenderedPageBreak/>
        <w:t xml:space="preserve">5. </w:t>
      </w:r>
      <w:r w:rsidRPr="003A2B9E">
        <w:rPr>
          <w:rFonts w:ascii="Times New Roman" w:hAnsi="Times New Roman"/>
          <w:b/>
          <w:sz w:val="28"/>
          <w:szCs w:val="28"/>
        </w:rPr>
        <w:t xml:space="preserve">Nội dung </w:t>
      </w:r>
      <w:r w:rsidRPr="003A2B9E">
        <w:rPr>
          <w:rFonts w:ascii="Times New Roman" w:hAnsi="Times New Roman" w:cs="Times New Roman"/>
          <w:b/>
          <w:bCs/>
          <w:sz w:val="28"/>
          <w:szCs w:val="28"/>
        </w:rPr>
        <w:t xml:space="preserve">TCVN 13167:2020 </w:t>
      </w:r>
      <w:r w:rsidR="00B91343" w:rsidRPr="003A2B9E">
        <w:rPr>
          <w:rFonts w:ascii="Times New Roman" w:hAnsi="Times New Roman" w:cs="Times New Roman"/>
          <w:b/>
          <w:bCs/>
          <w:sz w:val="28"/>
          <w:szCs w:val="28"/>
        </w:rPr>
        <w:t>Truy xuất nguồn gốc – Các tiêu chí đánh giá hệ thống truy xuất nguồn gốc thực phẩm</w:t>
      </w:r>
    </w:p>
    <w:p w14:paraId="35297B85" w14:textId="69B7C0E1" w:rsidR="00B91343" w:rsidRPr="003A2B9E" w:rsidRDefault="00B91343" w:rsidP="00961AEB">
      <w:pPr>
        <w:pStyle w:val="Heading2"/>
        <w:spacing w:before="0" w:beforeAutospacing="0" w:after="0" w:afterAutospacing="0"/>
        <w:rPr>
          <w:b w:val="0"/>
          <w:bCs w:val="0"/>
          <w:sz w:val="28"/>
          <w:szCs w:val="28"/>
          <w:shd w:val="clear" w:color="auto" w:fill="FEFEFE"/>
        </w:rPr>
      </w:pPr>
      <w:bookmarkStart w:id="51" w:name="_Toc134980371"/>
      <w:r w:rsidRPr="003A2B9E">
        <w:rPr>
          <w:b w:val="0"/>
          <w:bCs w:val="0"/>
          <w:sz w:val="28"/>
          <w:szCs w:val="28"/>
          <w:shd w:val="clear" w:color="auto" w:fill="FEFEFE"/>
        </w:rPr>
        <w:t>1. Phạm vi áp dụng</w:t>
      </w:r>
      <w:bookmarkEnd w:id="51"/>
      <w:r w:rsidRPr="003A2B9E">
        <w:rPr>
          <w:b w:val="0"/>
          <w:bCs w:val="0"/>
          <w:sz w:val="28"/>
          <w:szCs w:val="28"/>
          <w:shd w:val="clear" w:color="auto" w:fill="FEFEFE"/>
        </w:rPr>
        <w:tab/>
      </w:r>
    </w:p>
    <w:p w14:paraId="137466A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Tiêu chuẩn này quy định các tiêu chí đánh giá đối với hệ thống truy xuất nguồn gốc thực phẩm, nhằm xác định các yếu tố cần thiết để xây dựng các biện pháp thực hành đối với việc sản xuất và phân phối sản phẩm thực phẩm.</w:t>
      </w:r>
    </w:p>
    <w:p w14:paraId="7393A7A7"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Các tiêu chí đánh giá thể hiện dưới dạng danh mục kiểm tra (checklist), được thiết kế để áp dụng và/hoặc xem xét hệ thống truy xuất nguồn gốc hiện hành của tổ chức, bao gồm cơ sở sản xuất, cơ sở sơ chế, cơ sở chế biến, nhà cung cấp sản phẩm và dịch vụ cho chuỗi cung ứng thực phẩm.</w:t>
      </w:r>
    </w:p>
    <w:p w14:paraId="0293A357"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xml:space="preserve">Tiêu chuẩn này áp dụng cho các tổ chức sau đây: </w:t>
      </w:r>
    </w:p>
    <w:p w14:paraId="74EDE2D8"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sản xuất bao bì và vật chứa;</w:t>
      </w:r>
    </w:p>
    <w:p w14:paraId="6524790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nông dân/cơ sở trồng trọt, chăn nuôi;</w:t>
      </w:r>
    </w:p>
    <w:p w14:paraId="4344A696"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xuất khẩu và nhập khẩu;</w:t>
      </w:r>
    </w:p>
    <w:p w14:paraId="3BB7B18B"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cung cấp dịch vụ logistic;</w:t>
      </w:r>
    </w:p>
    <w:p w14:paraId="1122EE4D"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sản xuất/cơ sở chế biến;</w:t>
      </w:r>
    </w:p>
    <w:p w14:paraId="041CBA6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bán lẻ;</w:t>
      </w:r>
    </w:p>
    <w:p w14:paraId="5D28686C"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cung cấp dịch vụ lưu kho và ký gửi;</w:t>
      </w:r>
    </w:p>
    <w:p w14:paraId="723AD0FF"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cung cấp dịch vụ logistic bên thứ ba;</w:t>
      </w:r>
    </w:p>
    <w:p w14:paraId="5570B7B4"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vận chuyển;</w:t>
      </w:r>
    </w:p>
    <w:p w14:paraId="604451F9"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  cơ sở bán buôn.</w:t>
      </w:r>
    </w:p>
    <w:p w14:paraId="3809B8A4" w14:textId="057C1E42" w:rsidR="00B91343" w:rsidRPr="003A2B9E" w:rsidRDefault="00B91343" w:rsidP="00961AEB">
      <w:pPr>
        <w:pStyle w:val="Heading2"/>
        <w:spacing w:before="0" w:beforeAutospacing="0" w:after="0" w:afterAutospacing="0"/>
        <w:rPr>
          <w:b w:val="0"/>
          <w:bCs w:val="0"/>
          <w:sz w:val="28"/>
          <w:szCs w:val="28"/>
          <w:shd w:val="clear" w:color="auto" w:fill="FEFEFE"/>
        </w:rPr>
      </w:pPr>
      <w:bookmarkStart w:id="52" w:name="_Toc134980372"/>
      <w:r w:rsidRPr="003A2B9E">
        <w:rPr>
          <w:b w:val="0"/>
          <w:bCs w:val="0"/>
          <w:sz w:val="28"/>
          <w:szCs w:val="28"/>
          <w:shd w:val="clear" w:color="auto" w:fill="FEFEFE"/>
        </w:rPr>
        <w:t>2. Thuật ngữ, định nghĩa và chữ viết tắt</w:t>
      </w:r>
      <w:bookmarkEnd w:id="52"/>
      <w:r w:rsidRPr="003A2B9E">
        <w:rPr>
          <w:b w:val="0"/>
          <w:bCs w:val="0"/>
          <w:sz w:val="28"/>
          <w:szCs w:val="28"/>
          <w:shd w:val="clear" w:color="auto" w:fill="FEFEFE"/>
        </w:rPr>
        <w:tab/>
      </w:r>
    </w:p>
    <w:p w14:paraId="67FD36BB"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Trong tiêu chuẩn này áp dụng các thuật ngữ và định nghĩa nêu trong TCVN 12850:2019 (ví dụ: </w:t>
      </w:r>
      <w:r w:rsidRPr="003A2B9E">
        <w:rPr>
          <w:rFonts w:ascii="Times New Roman" w:hAnsi="Times New Roman" w:cs="Times New Roman"/>
          <w:sz w:val="28"/>
          <w:szCs w:val="28"/>
          <w:shd w:val="clear" w:color="auto" w:fill="FFFFFF"/>
        </w:rPr>
        <w:t xml:space="preserve">truy xuất nguồn gốc, hệ thống truy xuất nguồn gốc, truy xuất ngược, truy xuất xuôi v.v…) </w:t>
      </w:r>
      <w:r w:rsidRPr="003A2B9E">
        <w:rPr>
          <w:rFonts w:ascii="Times New Roman" w:hAnsi="Times New Roman" w:cs="Times New Roman"/>
          <w:sz w:val="28"/>
          <w:szCs w:val="28"/>
        </w:rPr>
        <w:t>cùng với các thuật ngữ và định nghĩa sau đây:</w:t>
      </w:r>
    </w:p>
    <w:p w14:paraId="782984E3"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GS1: Tổ chức mã số mã vạch toàn cầu, xây dựng và ban hành các tiêu chuẩn quốc tế về mã số, mã vạch, quy định các thủ tục quản lý, sử dụng và cung cấp các dịch vụ có liên quan. (Định nghĩa này được lấy từ định nghĩa 3.1 của TCVN 12827:2019).</w:t>
      </w:r>
    </w:p>
    <w:p w14:paraId="6BDBFA50"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Hệ thống GS1 (GS1 system): Các quy định kỹ thuật, tiêu chuẩn và hướng dẫn của GS1 [NGUỒN:  3.2 của TCVN 12827:2019]</w:t>
      </w:r>
    </w:p>
    <w:p w14:paraId="711EC705"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Đánh giá (audit): Quá trình có hệ thống, độc lập và dạng văn bản để thu được bằng chứng khách quan và xem xét đánh giá chúng một cách khách quan để xác định mức độ thực hiện các tiêu chí đánh giá</w:t>
      </w:r>
    </w:p>
    <w:p w14:paraId="44C603AD"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Tiêu chí đánh giá (compliance criteria/audit criteria): Các dữ kiện cần được tổ chức giám sát và lập thành văn bản để duy trì khả năng truy xuất nguồn gốc tại một điểm kiểm soát nhất định</w:t>
      </w:r>
    </w:p>
    <w:p w14:paraId="7B87DD3C"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Đoàn đánh giá (audit team): Một hay nhiều cá nhân tiến hành cuộc đánh giá, với sự hỗ trợ của các chuyên gia kỹ thuật khi cần</w:t>
      </w:r>
    </w:p>
    <w:p w14:paraId="263F3B63"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Khắc phục (correction): Hành động nhằm loại bỏ sự không phù hợp được phát hiện</w:t>
      </w:r>
    </w:p>
    <w:p w14:paraId="62D610B7"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Hành động khắc phục (corrective action): Hành động nhằm loại bỏ nguyên nhân của sự không phù hợp hoặc các tình huống không mong muốn khác được phát hiện trong hệ thống truy xuất nguồn gốc </w:t>
      </w:r>
    </w:p>
    <w:p w14:paraId="494C2ED2"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Tổ chức (organization): Người hoặc nhóm người với chức năng riêng của mình có trách nhiệm, quyền hạn và mối quan hệ để đạt được các mục tiêu của mình</w:t>
      </w:r>
    </w:p>
    <w:p w14:paraId="0AAD0F2D"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Quá trình (process): Tập hợp các hoạt động có liên quan hoặc tương tác lẫn nhau, sử dụng đầu vào để cho ra kết quả dự kiến</w:t>
      </w:r>
    </w:p>
    <w:p w14:paraId="2C2BDF81"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Mối nguy về an toàn thực phẩm (food safety hazard): Tác nhân sinh học, hóa học hoặc vật lý trong thực phẩm có khả năng gây tác động xấu đối với sức khoẻ</w:t>
      </w:r>
    </w:p>
    <w:p w14:paraId="2A2A2D82"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Dữ liệu truy xuất nguồn gốc (traceability data): Mọi thông tin về lai lịch, quá trình áp dụng hoặc địa điểm của vật phẩm có thể truy xuất, có thể là dữ liệu chủ hoặc dữ liệu giao dịch</w:t>
      </w:r>
    </w:p>
    <w:p w14:paraId="2F209F4E" w14:textId="2D63DD76"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Mẻ (batch) hoặ</w:t>
      </w:r>
      <w:r w:rsidR="00FB3A7C" w:rsidRPr="003A2B9E">
        <w:rPr>
          <w:rFonts w:ascii="Times New Roman" w:hAnsi="Times New Roman" w:cs="Times New Roman"/>
          <w:sz w:val="28"/>
          <w:szCs w:val="28"/>
        </w:rPr>
        <w:t>c Lô (lot)</w:t>
      </w:r>
      <w:r w:rsidRPr="003A2B9E">
        <w:rPr>
          <w:rFonts w:ascii="Times New Roman" w:hAnsi="Times New Roman" w:cs="Times New Roman"/>
          <w:sz w:val="28"/>
          <w:szCs w:val="28"/>
        </w:rPr>
        <w:t>: Tập hợp một chủng loại sản phẩm, hàng hóa có cùng tên gọi, kết cấu, công dụng, được sản xuất ở cùng một cơ sở, cùng một thời gian và trên cùng một dây chuyền công nghệ</w:t>
      </w:r>
    </w:p>
    <w:p w14:paraId="118C4D54"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Thương phẩm (trade item): Sản phẩm cần truy tìm thông tin đã định trước và có thể đã được định giá, đặt hàng hoặc lập hóa đơn tại bất kì điểm nào trong chuỗi cung ứng.</w:t>
      </w:r>
    </w:p>
    <w:p w14:paraId="4E7F48C3"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Vật phẩm có thể truy xuất (traceable item): Vật thể có thể hoặc không phải là thương phẩm, cần truy tìm thông tin về lai lịch, quá trình sử dụng hoặc địa điểm của nó. </w:t>
      </w:r>
    </w:p>
    <w:p w14:paraId="041731FE"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Đơn vị logistic (logistic unit): Một vật phẩm có thành phần bất kì được thiết lập để vận chuyển và/hoặc lưu kho cần được quản lý suốt chuỗi cung ứng. </w:t>
      </w:r>
    </w:p>
    <w:p w14:paraId="08E585E3"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Đối tác thương mại (trading partner): Các bên tham gia chuỗi cung ứng có tác động đến luồng hàng trong chuỗi cung ứng. </w:t>
      </w:r>
    </w:p>
    <w:p w14:paraId="684E1A2C"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vận chuyển (transporter): Bên có thể truy xuất nguồn gốc tiếp nhận, mang và phân phối một hoặc nhiều vật phẩm có thể truy xuất từ một điểm này đến một điểm khác mà không làm thay đổi vật phẩm đó</w:t>
      </w:r>
    </w:p>
    <w:p w14:paraId="174EF97B"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Chuyến hàng (shipment): Một nhóm các đơn vị logistic và các đơn vị vận chuyển được người bán (bên gửi) tập hợp, định danh và chuyển theo một thông báo chuyển hàng và/hoặc vận đơn đến khách hàng (bên nhận)</w:t>
      </w:r>
    </w:p>
    <w:p w14:paraId="4BC5A1F3"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Địa điểm (location): Vị trí nơi vật phẩm có thể truy xuất hoặc có thể định vị</w:t>
      </w:r>
    </w:p>
    <w:p w14:paraId="77E2BEF1"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Dữ liệu gốc (master data): Dữ liệu miêu tả từng vật phẩm và các bên tham gia vào các quy trình trong chuỗi cung ứng, có bản chất lâu dài hoặc vĩnh viễn, tương đối ổn định theo thời gian (không bị thay đổi thường xuyên), có thể truy cập và sử dụng bởi nhiều quy trình nghiệp vụ và ứng dụng hệ thống</w:t>
      </w:r>
    </w:p>
    <w:p w14:paraId="50C41152"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Số định danh ứng dụng của GS1 (GS1 Application Identifier): Trường bao gồm hai hoặc nhiều chữ số ở phần đầu chuỗi yếu tố để xác định đơn nhất định dạng và ý nghĩa của nó</w:t>
      </w:r>
    </w:p>
    <w:p w14:paraId="0CD954AD"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số địa điểm toàn cầu (Global Location Number)/GLN: Dãy số gồm tiền tố mã doanh nghiệp và số định danh địa điểm theo tiêu chuẩn GS1</w:t>
      </w:r>
    </w:p>
    <w:p w14:paraId="08923B2E"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số sản phẩm toàn cầu (Global Trade Item Number)/GTIN: Dãy số gồm tiền tố mã doanh nghiệp và số định danh sản phẩm theo tiêu chuẩn GS1</w:t>
      </w:r>
    </w:p>
    <w:p w14:paraId="6CF50E61"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Mã côngtenơ vận chuyển theo xêri /SSCC: Dãy số gồm một chữ số mở rộng, tiền tố mã doanh nghiệp, số tham chiếu theo xêri và số kiểm tra theo tiêu chuẩn GS1.</w:t>
      </w:r>
    </w:p>
    <w:p w14:paraId="103581B3" w14:textId="0F16F8E0" w:rsidR="00B91343" w:rsidRPr="003A2B9E" w:rsidRDefault="00B91343" w:rsidP="00961AEB">
      <w:pPr>
        <w:pStyle w:val="Heading2"/>
        <w:spacing w:before="0" w:beforeAutospacing="0" w:after="0" w:afterAutospacing="0"/>
        <w:rPr>
          <w:b w:val="0"/>
          <w:bCs w:val="0"/>
          <w:sz w:val="28"/>
          <w:szCs w:val="28"/>
          <w:shd w:val="clear" w:color="auto" w:fill="FEFEFE"/>
        </w:rPr>
      </w:pPr>
      <w:bookmarkStart w:id="53" w:name="_Toc134980373"/>
      <w:r w:rsidRPr="003A2B9E">
        <w:rPr>
          <w:b w:val="0"/>
          <w:bCs w:val="0"/>
          <w:sz w:val="28"/>
          <w:szCs w:val="28"/>
          <w:shd w:val="clear" w:color="auto" w:fill="FEFEFE"/>
        </w:rPr>
        <w:t>3. Thông tin chung</w:t>
      </w:r>
      <w:bookmarkEnd w:id="53"/>
      <w:r w:rsidRPr="003A2B9E">
        <w:rPr>
          <w:b w:val="0"/>
          <w:bCs w:val="0"/>
          <w:sz w:val="28"/>
          <w:szCs w:val="28"/>
          <w:shd w:val="clear" w:color="auto" w:fill="FEFEFE"/>
        </w:rPr>
        <w:tab/>
      </w:r>
    </w:p>
    <w:p w14:paraId="6FBD5736" w14:textId="77777777" w:rsidR="00B91343" w:rsidRPr="003A2B9E" w:rsidRDefault="00B91343" w:rsidP="00940EE1">
      <w:pPr>
        <w:widowControl w:val="0"/>
        <w:spacing w:after="0" w:line="240" w:lineRule="auto"/>
        <w:jc w:val="both"/>
        <w:rPr>
          <w:rFonts w:ascii="Times New Roman" w:hAnsi="Times New Roman" w:cs="Times New Roman"/>
          <w:bCs/>
          <w:sz w:val="28"/>
          <w:szCs w:val="28"/>
          <w:shd w:val="clear" w:color="auto" w:fill="FEFEFE"/>
        </w:rPr>
      </w:pPr>
      <w:r w:rsidRPr="003A2B9E">
        <w:rPr>
          <w:rFonts w:ascii="Times New Roman" w:hAnsi="Times New Roman" w:cs="Times New Roman"/>
          <w:bCs/>
          <w:sz w:val="28"/>
          <w:szCs w:val="28"/>
          <w:shd w:val="clear" w:color="auto" w:fill="FEFEFE"/>
        </w:rPr>
        <w:lastRenderedPageBreak/>
        <w:t>3.3.1   Các mức độ tuân thủ tiêu chí đánh giá</w:t>
      </w:r>
      <w:r w:rsidRPr="003A2B9E">
        <w:rPr>
          <w:rFonts w:ascii="Times New Roman" w:hAnsi="Times New Roman" w:cs="Times New Roman"/>
          <w:bCs/>
          <w:sz w:val="28"/>
          <w:szCs w:val="28"/>
          <w:shd w:val="clear" w:color="auto" w:fill="FEFEFE"/>
        </w:rPr>
        <w:tab/>
      </w:r>
      <w:r w:rsidRPr="003A2B9E">
        <w:rPr>
          <w:rFonts w:ascii="Times New Roman" w:hAnsi="Times New Roman" w:cs="Times New Roman"/>
          <w:bCs/>
          <w:sz w:val="28"/>
          <w:szCs w:val="28"/>
          <w:shd w:val="clear" w:color="auto" w:fill="FEFEFE"/>
        </w:rPr>
        <w:tab/>
      </w:r>
    </w:p>
    <w:p w14:paraId="4DC7B2BE"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đưa ra các mức độ tuân thủ các tiêu chí đánh giá mà một tổ chức cần đáp ứng khi được đánh giá hệ thống truy xuất nguồn gốc. Các mức độ tuân thủ cụ thể tại các điểm kiểm soát của hệ thống truy xuất nguồn gốc:</w:t>
      </w:r>
    </w:p>
    <w:p w14:paraId="0121143F"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Bắt buộc: Các điểm kiểm soát này đáp ứng các yêu cầu quan trọng nhất theo TCVN 12850, TCVN ISO 22005 và/hoặc tiêu chuẩn cụ thể đối với chuỗi cung ứng;</w:t>
      </w:r>
    </w:p>
    <w:p w14:paraId="6D12539B"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Bắt buộc có điều kiện: Các điểm kiểm soát này đáp ứng các yêu cầu quan trọng nhất theo TCVN 12850, TCVN ISO 22005 và/hoặc tiêu chuẩn cụ thể đối với chuỗi cung ứng, nhưng chuyên gia đánh giá có thể chỉ ra các điểm kiểm soát này là “không áp dụng”, tùy theo thực tế hoặc tình huống cụ thể.</w:t>
      </w:r>
    </w:p>
    <w:p w14:paraId="731E4D47"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Tùy chọn: Các điểm kiểm soát này đáp ứng các yêu cầu theo TCVN 12850</w:t>
      </w:r>
    </w:p>
    <w:p w14:paraId="6C879ECB"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Khuyến nghị: Các điểm kiểm soát này đáp ứng các yêu cầu truy xuất nguồn gốc theo các tiêu chuẩn khác ngoài TCVN 12850.</w:t>
      </w:r>
    </w:p>
    <w:p w14:paraId="29E3B148"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Mỗi điểm kiểm soát có thể được đánh giá là tuân thủ (“Có”), không tuân thủ (“Không”) hoặc không áp dụng. Câu trả lời “không áp dụng” không được sử dụng cho các điểm kiểm soát "bắt buộc". Đối với các điểm kiểm soát còn lại, chỉ có trưởng nhóm đánh giá được quyền quyết định câu trả lời “không áp dụng”. Phải đánh giá tất cả các điểm kiểm soát trong danh mục kiểm tra truy xuất nguồn gốc nêu trong Điều 5 của TCVN 13167. </w:t>
      </w:r>
    </w:p>
    <w:p w14:paraId="1F14E16A" w14:textId="77777777" w:rsidR="00B91343" w:rsidRPr="003A2B9E" w:rsidRDefault="00B91343" w:rsidP="007F6219">
      <w:pPr>
        <w:widowControl w:val="0"/>
        <w:spacing w:after="0" w:line="240" w:lineRule="auto"/>
        <w:jc w:val="both"/>
        <w:rPr>
          <w:rFonts w:ascii="Times New Roman" w:hAnsi="Times New Roman" w:cs="Times New Roman"/>
          <w:bCs/>
          <w:spacing w:val="-2"/>
          <w:sz w:val="28"/>
          <w:szCs w:val="28"/>
          <w:shd w:val="clear" w:color="auto" w:fill="FEFEFE"/>
        </w:rPr>
      </w:pPr>
      <w:r w:rsidRPr="003A2B9E">
        <w:rPr>
          <w:rFonts w:ascii="Times New Roman" w:hAnsi="Times New Roman" w:cs="Times New Roman"/>
          <w:bCs/>
          <w:sz w:val="28"/>
          <w:szCs w:val="28"/>
          <w:shd w:val="clear" w:color="auto" w:fill="FEFEFE"/>
        </w:rPr>
        <w:t xml:space="preserve">3.3.2. </w:t>
      </w:r>
      <w:r w:rsidRPr="003A2B9E">
        <w:rPr>
          <w:rFonts w:ascii="Times New Roman" w:hAnsi="Times New Roman" w:cs="Times New Roman"/>
          <w:bCs/>
          <w:spacing w:val="-2"/>
          <w:sz w:val="28"/>
          <w:szCs w:val="28"/>
          <w:shd w:val="clear" w:color="auto" w:fill="FEFEFE"/>
        </w:rPr>
        <w:t>Danh mục kiểm tra truy xuất nguồn gốc và việc tuân thủ TCVN 12850</w:t>
      </w:r>
    </w:p>
    <w:p w14:paraId="7F185334"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shd w:val="clear" w:color="auto" w:fill="FEFEFE"/>
        </w:rPr>
        <w:t>Danh mục kiểm tra truy xuất nguồn gốc đáp ứng TCVN 12850 nếu tổ chức tuân thủ tất cả các điểm kiểm soát “bắt buộc”, các điểm kiểm soát “bắt buộc có điều kiện” và các điểm kiểm soát “tùy chọn”.</w:t>
      </w:r>
    </w:p>
    <w:p w14:paraId="633CFED4" w14:textId="77777777" w:rsidR="00B91343" w:rsidRPr="003A2B9E" w:rsidRDefault="00B91343" w:rsidP="007F6219">
      <w:pPr>
        <w:widowControl w:val="0"/>
        <w:spacing w:after="0" w:line="240" w:lineRule="auto"/>
        <w:jc w:val="both"/>
        <w:rPr>
          <w:rFonts w:ascii="Times New Roman" w:hAnsi="Times New Roman" w:cs="Times New Roman"/>
          <w:bCs/>
          <w:sz w:val="28"/>
          <w:szCs w:val="28"/>
          <w:shd w:val="clear" w:color="auto" w:fill="FEFEFE"/>
        </w:rPr>
      </w:pPr>
      <w:r w:rsidRPr="003A2B9E">
        <w:rPr>
          <w:rFonts w:ascii="Times New Roman" w:hAnsi="Times New Roman" w:cs="Times New Roman"/>
          <w:bCs/>
          <w:sz w:val="28"/>
          <w:szCs w:val="28"/>
          <w:shd w:val="clear" w:color="auto" w:fill="FEFEFE"/>
        </w:rPr>
        <w:t>3.3.3. Danh mục kiểm tra truy xuất nguồn gốc và mối liên quan với các tiêu chuẩn khác về truy xuất nguồn gốc và thực hành sản xuất tốt</w:t>
      </w:r>
      <w:r w:rsidRPr="003A2B9E">
        <w:rPr>
          <w:rFonts w:ascii="Times New Roman" w:hAnsi="Times New Roman" w:cs="Times New Roman"/>
          <w:bCs/>
          <w:sz w:val="28"/>
          <w:szCs w:val="28"/>
          <w:shd w:val="clear" w:color="auto" w:fill="FEFEFE"/>
        </w:rPr>
        <w:tab/>
      </w:r>
    </w:p>
    <w:p w14:paraId="3608FE7B"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Có một số điểm kiểm soát trong danh mục kiểm tra truy xuất nguồn gốc đáp ứng các yêu cầu truy xuất nguồn gốc có trong các tiêu chuẩn khác về truy xuất nguồn gốc và thực hành sản xuất tốt.</w:t>
      </w:r>
    </w:p>
    <w:p w14:paraId="12178B01" w14:textId="77777777" w:rsidR="00B91343" w:rsidRPr="003A2B9E" w:rsidRDefault="00B91343" w:rsidP="007F6219">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bCs/>
          <w:sz w:val="28"/>
          <w:szCs w:val="28"/>
          <w:shd w:val="clear" w:color="auto" w:fill="FEFEFE"/>
        </w:rPr>
        <w:t>3.3.4. Hướng</w:t>
      </w:r>
      <w:r w:rsidRPr="003A2B9E">
        <w:rPr>
          <w:rFonts w:ascii="Times New Roman" w:hAnsi="Times New Roman" w:cs="Times New Roman"/>
          <w:sz w:val="28"/>
          <w:szCs w:val="28"/>
          <w:shd w:val="clear" w:color="auto" w:fill="FEFEFE"/>
        </w:rPr>
        <w:t xml:space="preserve"> </w:t>
      </w:r>
      <w:r w:rsidRPr="003A2B9E">
        <w:rPr>
          <w:rFonts w:ascii="Times New Roman" w:hAnsi="Times New Roman" w:cs="Times New Roman"/>
          <w:bCs/>
          <w:sz w:val="28"/>
          <w:szCs w:val="28"/>
          <w:shd w:val="clear" w:color="auto" w:fill="FEFEFE"/>
        </w:rPr>
        <w:t>dẫn sử dụng các điểm kiểm soát</w:t>
      </w:r>
      <w:r w:rsidRPr="003A2B9E">
        <w:rPr>
          <w:rFonts w:ascii="Times New Roman" w:hAnsi="Times New Roman" w:cs="Times New Roman"/>
          <w:sz w:val="28"/>
          <w:szCs w:val="28"/>
          <w:shd w:val="clear" w:color="auto" w:fill="FEFEFE"/>
        </w:rPr>
        <w:tab/>
      </w:r>
      <w:r w:rsidRPr="003A2B9E">
        <w:rPr>
          <w:rFonts w:ascii="Times New Roman" w:hAnsi="Times New Roman" w:cs="Times New Roman"/>
          <w:sz w:val="28"/>
          <w:szCs w:val="28"/>
          <w:shd w:val="clear" w:color="auto" w:fill="FEFEFE"/>
        </w:rPr>
        <w:tab/>
      </w:r>
    </w:p>
    <w:p w14:paraId="2C3C626E" w14:textId="77777777" w:rsidR="00B91343" w:rsidRPr="003A2B9E" w:rsidRDefault="00B91343"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Danh mục kiểm tra truy xuất nguồn gốc có 72 điểm kiểm soát, chia thành 12 nhóm, mỗi phần có một mục tiêu truy xuất nguồn gốc khác nhau. </w:t>
      </w:r>
    </w:p>
    <w:p w14:paraId="2398F13A" w14:textId="77777777" w:rsidR="00B91343" w:rsidRPr="003A2B9E" w:rsidRDefault="00B91343" w:rsidP="00961AEB">
      <w:pPr>
        <w:pStyle w:val="Heading2"/>
        <w:spacing w:before="0" w:beforeAutospacing="0" w:after="0" w:afterAutospacing="0"/>
        <w:rPr>
          <w:b w:val="0"/>
          <w:bCs w:val="0"/>
          <w:sz w:val="28"/>
          <w:szCs w:val="28"/>
          <w:shd w:val="clear" w:color="auto" w:fill="FEFEFE"/>
        </w:rPr>
      </w:pPr>
      <w:bookmarkStart w:id="54" w:name="_Toc134980374"/>
      <w:r w:rsidRPr="003A2B9E">
        <w:rPr>
          <w:b w:val="0"/>
          <w:bCs w:val="0"/>
          <w:sz w:val="28"/>
          <w:szCs w:val="28"/>
          <w:shd w:val="clear" w:color="auto" w:fill="FEFEFE"/>
        </w:rPr>
        <w:t>3.4. Các tiêu chí đánh giá tại điểm kiểm soát</w:t>
      </w:r>
      <w:bookmarkEnd w:id="54"/>
      <w:r w:rsidRPr="003A2B9E">
        <w:rPr>
          <w:b w:val="0"/>
          <w:bCs w:val="0"/>
          <w:sz w:val="28"/>
          <w:szCs w:val="28"/>
          <w:shd w:val="clear" w:color="auto" w:fill="FEFEFE"/>
        </w:rPr>
        <w:tab/>
      </w:r>
      <w:r w:rsidRPr="003A2B9E">
        <w:rPr>
          <w:b w:val="0"/>
          <w:bCs w:val="0"/>
          <w:sz w:val="28"/>
          <w:szCs w:val="28"/>
          <w:shd w:val="clear" w:color="auto" w:fill="FEFEFE"/>
        </w:rPr>
        <w:tab/>
      </w:r>
    </w:p>
    <w:p w14:paraId="3D6AFAB0" w14:textId="77777777" w:rsidR="00B91343" w:rsidRPr="003A2B9E" w:rsidRDefault="00B91343" w:rsidP="00961AEB">
      <w:pPr>
        <w:widowControl w:val="0"/>
        <w:spacing w:after="0" w:line="240" w:lineRule="auto"/>
        <w:jc w:val="both"/>
        <w:rPr>
          <w:rFonts w:ascii="Times New Roman" w:hAnsi="Times New Roman" w:cs="Times New Roman"/>
          <w:sz w:val="28"/>
          <w:szCs w:val="28"/>
          <w:shd w:val="clear" w:color="auto" w:fill="FFFFFF"/>
        </w:rPr>
      </w:pPr>
      <w:r w:rsidRPr="003A2B9E">
        <w:rPr>
          <w:rFonts w:ascii="Times New Roman" w:hAnsi="Times New Roman" w:cs="Times New Roman"/>
          <w:sz w:val="28"/>
          <w:szCs w:val="28"/>
          <w:shd w:val="clear" w:color="auto" w:fill="FFFFFF"/>
        </w:rPr>
        <w:t>Tiêu chuẩn TCVN 13167:2020 quy định các tiêu chí đánh giá đối với hệ thống truy xuất nguồn gốc thực phẩm, nhằm xác định các yếu tố cần thiết để xây dựng các biện pháp thực hành đối với việc sản xuất và phân phối sản phẩm thực phẩm.</w:t>
      </w:r>
    </w:p>
    <w:p w14:paraId="4C2009C1" w14:textId="77777777" w:rsidR="00B91343" w:rsidRPr="003A2B9E" w:rsidRDefault="00B91343" w:rsidP="00961AEB">
      <w:pPr>
        <w:widowControl w:val="0"/>
        <w:spacing w:after="0" w:line="240" w:lineRule="auto"/>
        <w:jc w:val="both"/>
        <w:rPr>
          <w:rFonts w:ascii="Times New Roman" w:hAnsi="Times New Roman" w:cs="Times New Roman"/>
          <w:iCs/>
          <w:color w:val="000000"/>
          <w:sz w:val="28"/>
          <w:szCs w:val="28"/>
        </w:rPr>
      </w:pPr>
      <w:r w:rsidRPr="003A2B9E">
        <w:rPr>
          <w:rFonts w:ascii="Times New Roman" w:hAnsi="Times New Roman" w:cs="Times New Roman"/>
          <w:sz w:val="28"/>
          <w:szCs w:val="28"/>
          <w:shd w:val="clear" w:color="auto" w:fill="FFFFFF"/>
        </w:rPr>
        <w:t xml:space="preserve">Như vậy, tiêu chuẩn này liên quan đến việc thực thi các điều khoản liên quan đến truy xuất nguồn gốc thực phẩm được quy định trong các luật: </w:t>
      </w:r>
      <w:r w:rsidRPr="003A2B9E">
        <w:rPr>
          <w:rFonts w:ascii="Times New Roman" w:hAnsi="Times New Roman" w:cs="Times New Roman"/>
          <w:color w:val="000000"/>
          <w:sz w:val="28"/>
          <w:szCs w:val="28"/>
        </w:rPr>
        <w:t xml:space="preserve">Luật Chăn nuôi 2018, </w:t>
      </w:r>
      <w:r w:rsidRPr="003A2B9E">
        <w:rPr>
          <w:rFonts w:ascii="Times New Roman" w:hAnsi="Times New Roman" w:cs="Times New Roman"/>
          <w:iCs/>
          <w:color w:val="000000"/>
          <w:sz w:val="28"/>
          <w:szCs w:val="28"/>
        </w:rPr>
        <w:t>Luật an toàn thực phẩm 2010 v.v…</w:t>
      </w:r>
    </w:p>
    <w:p w14:paraId="4EBB8C12" w14:textId="52EF6346"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iCs/>
          <w:color w:val="000000"/>
          <w:sz w:val="28"/>
          <w:szCs w:val="28"/>
        </w:rPr>
        <w:t xml:space="preserve">Cụ thể hơn, tiêu chuẩn này liên quan trực tiếp đến </w:t>
      </w:r>
      <w:r w:rsidRPr="003A2B9E">
        <w:rPr>
          <w:rFonts w:ascii="Times New Roman" w:hAnsi="Times New Roman" w:cs="Times New Roman"/>
          <w:sz w:val="28"/>
          <w:szCs w:val="28"/>
        </w:rPr>
        <w:t xml:space="preserve">Thông tư số 17/2021/TT-BNNPTNT ngày 20 tháng 12 năm 2021 của </w:t>
      </w:r>
      <w:r w:rsidRPr="003A2B9E">
        <w:rPr>
          <w:rFonts w:ascii="Times New Roman" w:hAnsi="Times New Roman" w:cs="Times New Roman"/>
          <w:color w:val="000000"/>
          <w:sz w:val="28"/>
          <w:szCs w:val="28"/>
        </w:rPr>
        <w:t>Bộ Nông nghiệp và Phát triển nông thôn</w:t>
      </w:r>
      <w:r w:rsidRPr="003A2B9E">
        <w:rPr>
          <w:rFonts w:ascii="Times New Roman" w:hAnsi="Times New Roman" w:cs="Times New Roman"/>
          <w:iCs/>
          <w:color w:val="000000"/>
          <w:sz w:val="28"/>
          <w:szCs w:val="28"/>
        </w:rPr>
        <w:t> </w:t>
      </w:r>
      <w:r w:rsidRPr="003A2B9E">
        <w:rPr>
          <w:rFonts w:ascii="Times New Roman" w:hAnsi="Times New Roman" w:cs="Times New Roman"/>
          <w:sz w:val="28"/>
          <w:szCs w:val="28"/>
        </w:rPr>
        <w:t>quy định về truy xuất nguồn gốc, thu hồi và xử lý thực phẩm không bảo đảm an toàn thuộc phạm vi quản lý của Bộ Nông nghiệp và Phát triển nông thôn. Ví dụ:</w:t>
      </w:r>
      <w:r w:rsidR="007F6219" w:rsidRPr="003A2B9E">
        <w:rPr>
          <w:rFonts w:ascii="Times New Roman" w:hAnsi="Times New Roman" w:cs="Times New Roman"/>
          <w:sz w:val="28"/>
          <w:szCs w:val="28"/>
        </w:rPr>
        <w:t xml:space="preserve"> </w:t>
      </w:r>
      <w:r w:rsidRPr="003A2B9E">
        <w:rPr>
          <w:rFonts w:ascii="Times New Roman" w:hAnsi="Times New Roman" w:cs="Times New Roman"/>
          <w:bCs/>
          <w:sz w:val="28"/>
          <w:szCs w:val="28"/>
        </w:rPr>
        <w:t>Nhóm điểm kiểm soát</w:t>
      </w:r>
      <w:r w:rsidRPr="003A2B9E">
        <w:rPr>
          <w:rFonts w:ascii="Times New Roman" w:hAnsi="Times New Roman" w:cs="Times New Roman"/>
          <w:sz w:val="28"/>
          <w:szCs w:val="28"/>
        </w:rPr>
        <w:t xml:space="preserve"> vị trí chuỗi cung ứng </w:t>
      </w:r>
      <w:r w:rsidRPr="003A2B9E">
        <w:rPr>
          <w:rFonts w:ascii="Times New Roman" w:hAnsi="Times New Roman" w:cs="Times New Roman"/>
          <w:bCs/>
          <w:sz w:val="28"/>
          <w:szCs w:val="28"/>
        </w:rPr>
        <w:t>gồm các</w:t>
      </w:r>
      <w:r w:rsidRPr="003A2B9E">
        <w:rPr>
          <w:rFonts w:ascii="Times New Roman" w:hAnsi="Times New Roman" w:cs="Times New Roman"/>
          <w:sz w:val="28"/>
          <w:szCs w:val="28"/>
        </w:rPr>
        <w:t xml:space="preserve"> </w:t>
      </w:r>
      <w:r w:rsidRPr="003A2B9E">
        <w:rPr>
          <w:rFonts w:ascii="Times New Roman" w:hAnsi="Times New Roman" w:cs="Times New Roman"/>
          <w:bCs/>
          <w:sz w:val="28"/>
          <w:szCs w:val="28"/>
        </w:rPr>
        <w:t>điểm kiểm soát từ</w:t>
      </w:r>
      <w:r w:rsidR="00CF6046" w:rsidRPr="003A2B9E">
        <w:rPr>
          <w:rFonts w:ascii="Times New Roman" w:hAnsi="Times New Roman" w:cs="Times New Roman"/>
          <w:sz w:val="28"/>
          <w:szCs w:val="28"/>
        </w:rPr>
        <w:t xml:space="preserve"> </w:t>
      </w:r>
      <w:r w:rsidRPr="003A2B9E">
        <w:rPr>
          <w:rFonts w:ascii="Times New Roman" w:hAnsi="Times New Roman" w:cs="Times New Roman"/>
          <w:sz w:val="28"/>
          <w:szCs w:val="28"/>
        </w:rPr>
        <w:t xml:space="preserve">3.1 </w:t>
      </w:r>
      <w:r w:rsidRPr="003A2B9E">
        <w:rPr>
          <w:rFonts w:ascii="Times New Roman" w:hAnsi="Times New Roman" w:cs="Times New Roman"/>
          <w:sz w:val="28"/>
          <w:szCs w:val="28"/>
        </w:rPr>
        <w:lastRenderedPageBreak/>
        <w:t>đến 3.3 đề cập đến định danh bên nội bộ và bên ngoài trong hệ thống dữ liệu gốc, liên quan đến Điều 5 của Thông tư số 17/2021/TT-BNNPTNT (Thiết lập hệ thống truy xuất nguồn gốc).</w:t>
      </w:r>
    </w:p>
    <w:p w14:paraId="0BF97904" w14:textId="77777777" w:rsidR="00B91343" w:rsidRPr="003A2B9E" w:rsidRDefault="00B91343"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Nhóm điểm kiểm soát</w:t>
      </w:r>
      <w:r w:rsidRPr="003A2B9E">
        <w:rPr>
          <w:rFonts w:ascii="Times New Roman" w:hAnsi="Times New Roman" w:cs="Times New Roman"/>
          <w:sz w:val="28"/>
          <w:szCs w:val="28"/>
        </w:rPr>
        <w:t xml:space="preserve"> yêu cầu về thông tin </w:t>
      </w:r>
      <w:r w:rsidRPr="003A2B9E">
        <w:rPr>
          <w:rFonts w:ascii="Times New Roman" w:hAnsi="Times New Roman" w:cs="Times New Roman"/>
          <w:bCs/>
          <w:sz w:val="28"/>
          <w:szCs w:val="28"/>
        </w:rPr>
        <w:t>gồm các</w:t>
      </w:r>
      <w:r w:rsidRPr="003A2B9E">
        <w:rPr>
          <w:rFonts w:ascii="Times New Roman" w:hAnsi="Times New Roman" w:cs="Times New Roman"/>
          <w:sz w:val="28"/>
          <w:szCs w:val="28"/>
        </w:rPr>
        <w:t xml:space="preserve"> </w:t>
      </w:r>
      <w:r w:rsidRPr="003A2B9E">
        <w:rPr>
          <w:rFonts w:ascii="Times New Roman" w:hAnsi="Times New Roman" w:cs="Times New Roman"/>
          <w:bCs/>
          <w:sz w:val="28"/>
          <w:szCs w:val="28"/>
        </w:rPr>
        <w:t xml:space="preserve">điểm kiểm soát từ </w:t>
      </w:r>
      <w:r w:rsidRPr="003A2B9E">
        <w:rPr>
          <w:rFonts w:ascii="Times New Roman" w:hAnsi="Times New Roman" w:cs="Times New Roman"/>
          <w:sz w:val="28"/>
          <w:szCs w:val="28"/>
        </w:rPr>
        <w:t>6.1 đến 6.8 đề cập đến thông tin tối thiểu liên quan đến khả năng truy xuất nguồn gốc đối với mọi mức phân cấp của vật phẩm có thể truy xuất nguồn gốc được sản xuất, tiếp nhận và/hoặc vận chuyển đến các bên khác. Do đó, sẽ liên quan đến Điều 6 của Thông tư số 17/2021/TT-BNNPTNT (Lưu trữ thông tin truy xuất nguồn gốc).</w:t>
      </w:r>
    </w:p>
    <w:p w14:paraId="7CA44632"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3.4.1. Lựa chọn mục tiêu</w:t>
      </w:r>
    </w:p>
    <w:p w14:paraId="4525F1C3"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4 điểm kiểm soát tương ứng với các tiêu chí cụ thể như sau, bao gồm 2 tiêu chí bắt buộc (1.3 và 1.4) và 5 tiêu chí khuyến nghị.</w:t>
      </w:r>
    </w:p>
    <w:p w14:paraId="5BB89A95"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Ví dụ, điểm kiểm soát 1.2 là “Nhận thức của tổ chức về tất cả các yêu cầu truy xuất nguồn gốc của khách hàng đối với thương phẩm của tổ chức” có tiêu chí đánh giá là “Tổ chức cần có một hệ thống để đảm bảo có một sổ theo dõi cập nhật về các yêu cầu truy xuất nguồn gốc của khách hàng đối với thương phẩm của tổ chức.”, mức độ đánh giá là “khuyến nghị”.</w:t>
      </w:r>
    </w:p>
    <w:p w14:paraId="540F30AD"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Điểm kiểm soát 1.3 “Có tài liệu (bản giấy/bản điện tử) xác định mục tiêu, phương pháp luận và phạm vi của hệ thống truy xuất nguồn gốc của tổ chức, và có người được chỉ định chịu trách nhiệm về hệ thống đó” có tiêu chí đánh giá như sau:</w:t>
      </w:r>
    </w:p>
    <w:p w14:paraId="65CB41ED"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có tài liệu thích hợp:</w:t>
      </w:r>
    </w:p>
    <w:p w14:paraId="41ACFC36"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Miêu tả phạm vi, mục tiêu và các bước liên quan trong hệ thống truy xuất nguồn gốc (kế hoạch truy xuất nguồn gốc);</w:t>
      </w:r>
    </w:p>
    <w:p w14:paraId="245478AA"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Miêu tả việc quản lý các liên kết trong hệ thống truy xuất nguồn gốc;      </w:t>
      </w:r>
    </w:p>
    <w:p w14:paraId="57A5CB74"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  Miêu tả trách nhiệm quản lý và nhân sự trong phạm vi của hệ thống truy xuất nguồn gốc.”</w:t>
      </w:r>
    </w:p>
    <w:p w14:paraId="0E7AF5BD"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Mức độ đánh giá là “bắt buộc”.</w:t>
      </w:r>
    </w:p>
    <w:p w14:paraId="1E3209E9"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3.4.2. Định nghĩa sản phẩm</w:t>
      </w:r>
    </w:p>
    <w:p w14:paraId="00B2F69B"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5 điểm kiểm soát tương ứng với các tiêu chí cụ thể như sau, bao gồm 2 tiêu chí bắt buộc và 1 tiêu chí khuyến nghị cùng với 2 tiêu chí tùy chọn (không bắt buộc).</w:t>
      </w:r>
    </w:p>
    <w:p w14:paraId="6CAB4C4E"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3.4.3. Vị trí chuỗi cung ứng</w:t>
      </w:r>
    </w:p>
    <w:p w14:paraId="029B4ECB"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7 điểm kiểm soát tương ứng với các tiêu chí cụ thể như sau, bao gồm 4 tiêu chí bắt buộc, 2 tiêu chí khuyến nghị và 1 tiêu chí tùy chọn.</w:t>
      </w:r>
    </w:p>
    <w:p w14:paraId="1B2A638B"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3.4.4. Xây dựng các thủ tục</w:t>
      </w:r>
    </w:p>
    <w:p w14:paraId="44397BE7"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10 điểm kiểm soát tương ứng với các tiêu chí cụ thể như sau, bao gồm 7 tiêu chí bắt buộc, 2 tiêu chí khuyến nghị và 1 tiêu chí tùy chọn.</w:t>
      </w:r>
    </w:p>
    <w:p w14:paraId="6C53246F"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3.4.5. Dòng vật chất</w:t>
      </w:r>
    </w:p>
    <w:p w14:paraId="4CA99628"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12 điểm kiểm soát tương ứng với các tiêu chí cụ thể như sau, bao gồm 8 tiêu chí bắt buộc, 1 tiêu chí khuyến nghị và 3 tiêu chí tùy chọn.</w:t>
      </w:r>
    </w:p>
    <w:p w14:paraId="20F262A9"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3.4.6. Yêu cầu về thông tin</w:t>
      </w:r>
    </w:p>
    <w:p w14:paraId="0DBFB6FA"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13 điểm kiểm soát tương ứng với các tiêu chí cụ thể như sau, bao gồm 11 tiêu chí bắt buộc và 2 tiêu chí tùy chọn.</w:t>
      </w:r>
    </w:p>
    <w:p w14:paraId="0EDB5689"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lastRenderedPageBreak/>
        <w:t>3.4.7. Yêu cầu về tài liệu, hồ sơ</w:t>
      </w:r>
    </w:p>
    <w:p w14:paraId="0F9384B6"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5 điểm kiểm soát tương ứng với các tiêu chí cụ thể như sau, bao gồm 4 tiêu chí bắt buộc và 1 tiêu chí khuyến nghị.</w:t>
      </w:r>
    </w:p>
    <w:p w14:paraId="295703C6"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3.4.8. Cơ cấu và trách nhiệm</w:t>
      </w:r>
    </w:p>
    <w:p w14:paraId="0A388B9D"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3 điểm kiểm soát tương ứng với các tiêu chí cụ thể như sau, cả 3 đều là tiêu chí bắt buộc.</w:t>
      </w:r>
    </w:p>
    <w:p w14:paraId="3650C0DB"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3.4.9. Đào tạo</w:t>
      </w:r>
    </w:p>
    <w:p w14:paraId="53035B96"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2 điểm kiểm soát tương ứng với các tiêu chí cụ thể như sau, bao gồm 1 tiêu chí bắt buộc và 1 tiêu chí tùy chọn.</w:t>
      </w:r>
    </w:p>
    <w:p w14:paraId="42DD7504"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3.4.10. Phối hợp chuỗi cung ứng</w:t>
      </w:r>
    </w:p>
    <w:p w14:paraId="44DEE708"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6 điểm kiểm soát tương ứng với các tiêu chí cụ thể như sau, bao gồm 1 tiêu chí bắt buộc và 5 tiêu chí khuyến nghị.</w:t>
      </w:r>
    </w:p>
    <w:p w14:paraId="3651E9CF"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3.4.11. Giám sát</w:t>
      </w:r>
    </w:p>
    <w:p w14:paraId="7F83841C"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2 điểm kiểm soát tương ứng với các tiêu chí cụ thể như sau, bao gồm 1 tiêu chí bắt buộc và 1 tiêu chí khuyến nghị.</w:t>
      </w:r>
    </w:p>
    <w:p w14:paraId="7370252C" w14:textId="77777777" w:rsidR="00B91343" w:rsidRPr="003A2B9E" w:rsidRDefault="00B91343" w:rsidP="00961AEB">
      <w:pPr>
        <w:pStyle w:val="NormalWeb"/>
        <w:widowControl w:val="0"/>
        <w:spacing w:before="0" w:beforeAutospacing="0" w:after="0" w:afterAutospacing="0"/>
        <w:jc w:val="both"/>
        <w:outlineLvl w:val="2"/>
        <w:rPr>
          <w:sz w:val="28"/>
          <w:szCs w:val="28"/>
          <w:lang w:val="en-US"/>
        </w:rPr>
      </w:pPr>
      <w:r w:rsidRPr="003A2B9E">
        <w:rPr>
          <w:sz w:val="28"/>
          <w:szCs w:val="28"/>
          <w:lang w:val="en-US"/>
        </w:rPr>
        <w:t>3.4.12. Đánh giá nội bộ và đánh giá bên ngoài</w:t>
      </w:r>
    </w:p>
    <w:p w14:paraId="304F04B1" w14:textId="77777777" w:rsidR="00B91343" w:rsidRPr="003A2B9E" w:rsidRDefault="00B91343" w:rsidP="00961AEB">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Nhóm tiêu chí này gồm có 3 điểm kiểm soát tương ứng với các tiêu chí cụ thể như sau, đều là các tiêu chí bắt buộc.</w:t>
      </w:r>
    </w:p>
    <w:p w14:paraId="5B94A95A" w14:textId="4F7F7CBB" w:rsidR="00B91343" w:rsidRPr="003A2B9E" w:rsidRDefault="005830F9" w:rsidP="005041ED">
      <w:pPr>
        <w:spacing w:before="240"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II. </w:t>
      </w:r>
      <w:r w:rsidR="00B91343" w:rsidRPr="003A2B9E">
        <w:rPr>
          <w:rFonts w:ascii="Times New Roman" w:hAnsi="Times New Roman" w:cs="Times New Roman"/>
          <w:b/>
          <w:bCs/>
          <w:sz w:val="28"/>
          <w:szCs w:val="28"/>
        </w:rPr>
        <w:t xml:space="preserve">Phổ biến </w:t>
      </w:r>
      <w:r w:rsidR="003A41E5" w:rsidRPr="003A2B9E">
        <w:rPr>
          <w:rFonts w:ascii="Times New Roman" w:hAnsi="Times New Roman" w:cs="Times New Roman"/>
          <w:b/>
          <w:bCs/>
          <w:sz w:val="28"/>
          <w:szCs w:val="28"/>
        </w:rPr>
        <w:t>hướng dẫn áp dụng</w:t>
      </w:r>
      <w:r w:rsidR="003A41E5" w:rsidRPr="003A2B9E">
        <w:rPr>
          <w:rFonts w:ascii="Times New Roman" w:hAnsi="Times New Roman" w:cs="Times New Roman"/>
          <w:bCs/>
          <w:sz w:val="28"/>
          <w:szCs w:val="28"/>
        </w:rPr>
        <w:t xml:space="preserve"> </w:t>
      </w:r>
      <w:r w:rsidR="00B91343" w:rsidRPr="003A2B9E">
        <w:rPr>
          <w:rFonts w:ascii="Times New Roman" w:hAnsi="Times New Roman" w:cs="Times New Roman"/>
          <w:b/>
          <w:bCs/>
          <w:sz w:val="28"/>
          <w:szCs w:val="28"/>
        </w:rPr>
        <w:t>01 TCVN về Truy xuất nguồn gốc dược phẩm</w:t>
      </w:r>
    </w:p>
    <w:p w14:paraId="7131BC0E" w14:textId="34300743" w:rsidR="00B91343" w:rsidRPr="003A2B9E" w:rsidRDefault="005830F9"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6. </w:t>
      </w:r>
      <w:r w:rsidR="0036582F" w:rsidRPr="003A2B9E">
        <w:rPr>
          <w:rFonts w:ascii="Times New Roman" w:hAnsi="Times New Roman" w:cs="Times New Roman"/>
          <w:b/>
          <w:bCs/>
          <w:sz w:val="28"/>
          <w:szCs w:val="28"/>
        </w:rPr>
        <w:t>Nội dung T</w:t>
      </w:r>
      <w:r w:rsidRPr="003A2B9E">
        <w:rPr>
          <w:rFonts w:ascii="Times New Roman" w:hAnsi="Times New Roman" w:cs="Times New Roman"/>
          <w:b/>
          <w:bCs/>
          <w:sz w:val="28"/>
          <w:szCs w:val="28"/>
        </w:rPr>
        <w:t xml:space="preserve">CVN 13258:2020 </w:t>
      </w:r>
      <w:r w:rsidR="00B91343" w:rsidRPr="003A2B9E">
        <w:rPr>
          <w:rFonts w:ascii="Times New Roman" w:hAnsi="Times New Roman" w:cs="Times New Roman"/>
          <w:b/>
          <w:bCs/>
          <w:sz w:val="28"/>
          <w:szCs w:val="28"/>
        </w:rPr>
        <w:t xml:space="preserve">Truy xuất nguồn gốc – Yêu cầu chung đối với chuỗi cung ứng thuốc hóa dược </w:t>
      </w:r>
    </w:p>
    <w:p w14:paraId="73326F6E" w14:textId="4BB1A615"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nội dung tiêu chuẩn TCVN 13258:2020, Điề</w:t>
      </w:r>
      <w:r w:rsidR="00413D40" w:rsidRPr="003A2B9E">
        <w:rPr>
          <w:rFonts w:ascii="Times New Roman" w:hAnsi="Times New Roman" w:cs="Times New Roman"/>
          <w:sz w:val="28"/>
          <w:szCs w:val="28"/>
        </w:rPr>
        <w:t xml:space="preserve">u 7 </w:t>
      </w:r>
      <w:r w:rsidRPr="003A2B9E">
        <w:rPr>
          <w:rFonts w:ascii="Times New Roman" w:hAnsi="Times New Roman" w:cs="Times New Roman"/>
          <w:sz w:val="28"/>
          <w:szCs w:val="28"/>
        </w:rPr>
        <w:t>Yêu cầu đối với các bên liên quan, quy định các yêu cầu cụ thể đối với các bên tham gia truy xuất nguồn gốc trong chuỗi cung ứng thuốc hoá dược. Các bên tham gia chuỗi cung ứng thuốc hóa dược bao gồm:</w:t>
      </w:r>
    </w:p>
    <w:p w14:paraId="70E9C7E4" w14:textId="5071E813"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Nhà sản xuất nguyên liệ</w:t>
      </w:r>
      <w:r w:rsidR="00413D40" w:rsidRPr="003A2B9E">
        <w:rPr>
          <w:rFonts w:ascii="Times New Roman" w:hAnsi="Times New Roman" w:cs="Times New Roman"/>
          <w:sz w:val="28"/>
          <w:szCs w:val="28"/>
        </w:rPr>
        <w:t>u thô/t</w:t>
      </w:r>
      <w:r w:rsidRPr="003A2B9E">
        <w:rPr>
          <w:rFonts w:ascii="Times New Roman" w:hAnsi="Times New Roman" w:cs="Times New Roman"/>
          <w:sz w:val="28"/>
          <w:szCs w:val="28"/>
        </w:rPr>
        <w:t>hành phần hoạt chất dược phẩm;</w:t>
      </w:r>
    </w:p>
    <w:p w14:paraId="53A67CA0"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Nhà sản xuất thuốc hoá dược, giúp đáp ứng quy định tại Điều 5, khoản 2, điểm d của Nghị định 102/2016/NĐ-CP;</w:t>
      </w:r>
    </w:p>
    <w:p w14:paraId="3507D746"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đóng gói và đóng gói lại;</w:t>
      </w:r>
    </w:p>
    <w:p w14:paraId="08DA6768"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Nhà phân phối, nhà bán buôn và nhà bán lẻ, giúp đáp ứng quy định tại Điều 6, khoản 2, điểm d của Nghị định 102/2016/NĐ-CP;</w:t>
      </w:r>
    </w:p>
    <w:p w14:paraId="3DBDC57E" w14:textId="2E20BC38"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cấp phát thuốc cho bệnh nhân (Ví dụ: bệnh viện, phòng khám, trạm y tế</w:t>
      </w:r>
      <w:r w:rsidR="0034402E" w:rsidRPr="003A2B9E">
        <w:rPr>
          <w:rFonts w:ascii="Times New Roman" w:hAnsi="Times New Roman" w:cs="Times New Roman"/>
          <w:sz w:val="28"/>
          <w:szCs w:val="28"/>
        </w:rPr>
        <w:t>, v.v.)</w:t>
      </w:r>
      <w:r w:rsidRPr="003A2B9E">
        <w:rPr>
          <w:rFonts w:ascii="Times New Roman" w:hAnsi="Times New Roman" w:cs="Times New Roman"/>
          <w:sz w:val="28"/>
          <w:szCs w:val="28"/>
        </w:rPr>
        <w:t>, giúp đáp ứng quy định tại Điều 10, khoản 2, điểm đ của Nghị định 102/2016/NĐ-CP.</w:t>
      </w:r>
    </w:p>
    <w:p w14:paraId="344E3BE8"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các bên trong chuỗi cung ứng thuốc hoá dược đồng thời áp dụng tiêu chuẩn này sẽ giúp đáp ứng yêu cầu của các văn bản quy phạm pháp luật khác liệt kê ở Điều II trên đây.</w:t>
      </w:r>
    </w:p>
    <w:p w14:paraId="385CF18C" w14:textId="162E3ED5" w:rsidR="00B91343" w:rsidRPr="003A2B9E" w:rsidRDefault="005901FF" w:rsidP="005041ED">
      <w:pPr>
        <w:widowControl w:val="0"/>
        <w:shd w:val="clear" w:color="auto" w:fill="FFFFFF"/>
        <w:spacing w:after="0" w:line="240" w:lineRule="auto"/>
        <w:jc w:val="both"/>
        <w:rPr>
          <w:rFonts w:ascii="Times New Roman" w:hAnsi="Times New Roman" w:cs="Times New Roman"/>
          <w:sz w:val="28"/>
          <w:szCs w:val="28"/>
        </w:rPr>
      </w:pPr>
      <w:bookmarkStart w:id="55" w:name="_Toc138076526"/>
      <w:bookmarkStart w:id="56" w:name="_Toc138076636"/>
      <w:r w:rsidRPr="003A2B9E">
        <w:rPr>
          <w:rFonts w:ascii="Times New Roman" w:hAnsi="Times New Roman" w:cs="Times New Roman"/>
          <w:sz w:val="28"/>
          <w:szCs w:val="28"/>
        </w:rPr>
        <w:t>2</w:t>
      </w:r>
      <w:r w:rsidR="00B91343" w:rsidRPr="003A2B9E">
        <w:rPr>
          <w:rFonts w:ascii="Times New Roman" w:hAnsi="Times New Roman" w:cs="Times New Roman"/>
          <w:sz w:val="28"/>
          <w:szCs w:val="28"/>
        </w:rPr>
        <w:t>. Nội dung Tiêu chuẩn TCVN 13258:2020 và hướng dẫn áp dụng</w:t>
      </w:r>
      <w:bookmarkEnd w:id="55"/>
      <w:bookmarkEnd w:id="56"/>
    </w:p>
    <w:p w14:paraId="60AB5F86" w14:textId="22345633"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bookmarkStart w:id="57" w:name="_Toc138076527"/>
      <w:bookmarkStart w:id="58" w:name="_Toc138076637"/>
      <w:r w:rsidRPr="003A2B9E">
        <w:rPr>
          <w:rFonts w:ascii="Times New Roman" w:hAnsi="Times New Roman" w:cs="Times New Roman"/>
          <w:sz w:val="28"/>
          <w:szCs w:val="28"/>
        </w:rPr>
        <w:t>Điều 1 - Phạm vi áp dụng</w:t>
      </w:r>
      <w:bookmarkEnd w:id="57"/>
      <w:bookmarkEnd w:id="58"/>
    </w:p>
    <w:p w14:paraId="297C8574"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đưa ra các yêu cầu đối với các bên tham gia truy xuất nguồn gốc trong chuỗi cung ứng thuốc hoá dược. Các bên tham gia chuỗi cung ứng thuốc hóa dược bao gồm:</w:t>
      </w:r>
    </w:p>
    <w:p w14:paraId="5C5DE595" w14:textId="60FE7F20" w:rsidR="005901FF"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Nhà sản xuất nguyên liệu thô/ thành phần hoạt chất dược phẩ</w:t>
      </w:r>
      <w:r w:rsidR="005901FF" w:rsidRPr="003A2B9E">
        <w:rPr>
          <w:rFonts w:ascii="Times New Roman" w:hAnsi="Times New Roman" w:cs="Times New Roman"/>
          <w:sz w:val="28"/>
          <w:szCs w:val="28"/>
        </w:rPr>
        <w:t>m;</w:t>
      </w:r>
      <w:r w:rsidRPr="003A2B9E">
        <w:rPr>
          <w:rFonts w:ascii="Times New Roman" w:hAnsi="Times New Roman" w:cs="Times New Roman"/>
          <w:sz w:val="28"/>
          <w:szCs w:val="28"/>
        </w:rPr>
        <w:t xml:space="preserve"> </w:t>
      </w:r>
    </w:p>
    <w:p w14:paraId="28BDE638" w14:textId="51C828CA"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Nhà sản xuất thuốc hoá dượ</w:t>
      </w:r>
      <w:r w:rsidR="005901FF" w:rsidRPr="003A2B9E">
        <w:rPr>
          <w:rFonts w:ascii="Times New Roman" w:hAnsi="Times New Roman" w:cs="Times New Roman"/>
          <w:sz w:val="28"/>
          <w:szCs w:val="28"/>
        </w:rPr>
        <w:t>c</w:t>
      </w:r>
      <w:r w:rsidRPr="003A2B9E">
        <w:rPr>
          <w:rFonts w:ascii="Times New Roman" w:hAnsi="Times New Roman" w:cs="Times New Roman"/>
          <w:sz w:val="28"/>
          <w:szCs w:val="28"/>
        </w:rPr>
        <w:t>;</w:t>
      </w:r>
    </w:p>
    <w:p w14:paraId="1835B123" w14:textId="4A04BF28"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đóng gói và đóng gói lạ</w:t>
      </w:r>
      <w:r w:rsidR="005901FF" w:rsidRPr="003A2B9E">
        <w:rPr>
          <w:rFonts w:ascii="Times New Roman" w:hAnsi="Times New Roman" w:cs="Times New Roman"/>
          <w:sz w:val="28"/>
          <w:szCs w:val="28"/>
        </w:rPr>
        <w:t>i</w:t>
      </w:r>
      <w:r w:rsidRPr="003A2B9E">
        <w:rPr>
          <w:rFonts w:ascii="Times New Roman" w:hAnsi="Times New Roman" w:cs="Times New Roman"/>
          <w:sz w:val="28"/>
          <w:szCs w:val="28"/>
        </w:rPr>
        <w:t>;</w:t>
      </w:r>
    </w:p>
    <w:p w14:paraId="5ED9476E" w14:textId="210F638A"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Nhà phân phối, nhà bán buôn và nhà bán lẻ;</w:t>
      </w:r>
    </w:p>
    <w:p w14:paraId="50963E3F" w14:textId="488D69CD"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Đơn vị cấp phát thuốc cho bệnh nhân (Ví dụ: bệnh viện, phòng khám, trạm y tế</w:t>
      </w:r>
      <w:r w:rsidR="005901FF" w:rsidRPr="003A2B9E">
        <w:rPr>
          <w:rFonts w:ascii="Times New Roman" w:hAnsi="Times New Roman" w:cs="Times New Roman"/>
          <w:sz w:val="28"/>
          <w:szCs w:val="28"/>
        </w:rPr>
        <w:t>, v.v.</w:t>
      </w:r>
      <w:r w:rsidRPr="003A2B9E">
        <w:rPr>
          <w:rFonts w:ascii="Times New Roman" w:hAnsi="Times New Roman" w:cs="Times New Roman"/>
          <w:sz w:val="28"/>
          <w:szCs w:val="28"/>
        </w:rPr>
        <w:t>).</w:t>
      </w:r>
    </w:p>
    <w:p w14:paraId="2EDED752" w14:textId="035FB7CD" w:rsidR="00B91343" w:rsidRPr="003A2B9E" w:rsidRDefault="005901FF"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w:t>
      </w:r>
      <w:r w:rsidR="00B91343" w:rsidRPr="003A2B9E">
        <w:rPr>
          <w:rFonts w:ascii="Times New Roman" w:hAnsi="Times New Roman" w:cs="Times New Roman"/>
          <w:sz w:val="28"/>
          <w:szCs w:val="28"/>
        </w:rPr>
        <w:t>iêu chuẩ</w:t>
      </w:r>
      <w:r w:rsidRPr="003A2B9E">
        <w:rPr>
          <w:rFonts w:ascii="Times New Roman" w:hAnsi="Times New Roman" w:cs="Times New Roman"/>
          <w:sz w:val="28"/>
          <w:szCs w:val="28"/>
        </w:rPr>
        <w:t>n này</w:t>
      </w:r>
      <w:r w:rsidR="00B91343" w:rsidRPr="003A2B9E">
        <w:rPr>
          <w:rFonts w:ascii="Times New Roman" w:hAnsi="Times New Roman" w:cs="Times New Roman"/>
          <w:sz w:val="28"/>
          <w:szCs w:val="28"/>
        </w:rPr>
        <w:t xml:space="preserve"> áp dụng đồng thời với tiêu chuẩn TCVN</w:t>
      </w:r>
      <w:r w:rsidRPr="003A2B9E">
        <w:rPr>
          <w:rFonts w:ascii="Times New Roman" w:hAnsi="Times New Roman" w:cs="Times New Roman"/>
          <w:sz w:val="28"/>
          <w:szCs w:val="28"/>
        </w:rPr>
        <w:t xml:space="preserve"> </w:t>
      </w:r>
      <w:r w:rsidR="00B91343" w:rsidRPr="003A2B9E">
        <w:rPr>
          <w:rFonts w:ascii="Times New Roman" w:hAnsi="Times New Roman" w:cs="Times New Roman"/>
          <w:sz w:val="28"/>
          <w:szCs w:val="28"/>
        </w:rPr>
        <w:t>12850:2019, Truy xuất nguồn gốc – Yêu cầu chung đối với hệ thống truy xuất nguồn gốc.</w:t>
      </w:r>
    </w:p>
    <w:p w14:paraId="35F735DD" w14:textId="24BC413C"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bookmarkStart w:id="59" w:name="_Toc138076528"/>
      <w:bookmarkStart w:id="60" w:name="_Toc138076638"/>
      <w:r w:rsidRPr="003A2B9E">
        <w:rPr>
          <w:rFonts w:ascii="Times New Roman" w:hAnsi="Times New Roman" w:cs="Times New Roman"/>
          <w:sz w:val="28"/>
          <w:szCs w:val="28"/>
        </w:rPr>
        <w:t>Điều 2 - Tài liệu viện dẫn</w:t>
      </w:r>
      <w:bookmarkEnd w:id="59"/>
      <w:bookmarkEnd w:id="60"/>
    </w:p>
    <w:p w14:paraId="67DA274A"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áp dụng tiêu chuẩn TCVN 13258:2020, tổ chức cần xem thêm TCVN 9086:2011, Mã số mã vạch GS1 – Thuật ngữ và định nghĩa để hiểu hơn các thuật ngữ, định nghĩa trong tiêu chuẩn và tiêu chuẩn TCVN 12850:2019, Truy xuất nguồn gốc – Yêu cầu chung đối với hệ thống truy xuất nguồn gốc.</w:t>
      </w:r>
    </w:p>
    <w:p w14:paraId="37223114" w14:textId="400506A0"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bookmarkStart w:id="61" w:name="_Toc138076529"/>
      <w:bookmarkStart w:id="62" w:name="_Toc138076639"/>
      <w:r w:rsidRPr="003A2B9E">
        <w:rPr>
          <w:rFonts w:ascii="Times New Roman" w:hAnsi="Times New Roman" w:cs="Times New Roman"/>
          <w:sz w:val="28"/>
          <w:szCs w:val="28"/>
        </w:rPr>
        <w:t>Điều 3 - Thuật ngữ và định nghĩa</w:t>
      </w:r>
      <w:bookmarkEnd w:id="61"/>
      <w:bookmarkEnd w:id="62"/>
    </w:p>
    <w:p w14:paraId="35C19506" w14:textId="77777777"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Điều này đưa ra 25 thuật ngữ cần thiết cho việc hiểu đúng tiêu chuẩn và chưa được nêu trong TCVN 9086:2011.  </w:t>
      </w:r>
    </w:p>
    <w:p w14:paraId="5E7EC8F7" w14:textId="6C67665A" w:rsidR="00B91343" w:rsidRPr="003A2B9E" w:rsidRDefault="00B91343" w:rsidP="005041ED">
      <w:pPr>
        <w:widowControl w:val="0"/>
        <w:shd w:val="clear" w:color="auto" w:fill="FFFFFF"/>
        <w:spacing w:after="0" w:line="240" w:lineRule="auto"/>
        <w:jc w:val="both"/>
        <w:rPr>
          <w:rFonts w:ascii="Times New Roman" w:hAnsi="Times New Roman" w:cs="Times New Roman"/>
          <w:sz w:val="28"/>
          <w:szCs w:val="28"/>
        </w:rPr>
      </w:pPr>
      <w:bookmarkStart w:id="63" w:name="_Toc138076530"/>
      <w:bookmarkStart w:id="64" w:name="_Toc138076640"/>
      <w:r w:rsidRPr="003A2B9E">
        <w:rPr>
          <w:rFonts w:ascii="Times New Roman" w:hAnsi="Times New Roman" w:cs="Times New Roman"/>
          <w:sz w:val="28"/>
          <w:szCs w:val="28"/>
        </w:rPr>
        <w:t>Điều 4 - Chữ viết tắt</w:t>
      </w:r>
      <w:bookmarkEnd w:id="63"/>
      <w:bookmarkEnd w:id="64"/>
    </w:p>
    <w:p w14:paraId="690423E5" w14:textId="4D69EA80" w:rsidR="00B91343" w:rsidRPr="003A2B9E" w:rsidRDefault="00B91343" w:rsidP="00961AEB">
      <w:pPr>
        <w:pStyle w:val="Heading2"/>
        <w:spacing w:before="0" w:beforeAutospacing="0" w:after="0" w:afterAutospacing="0"/>
        <w:rPr>
          <w:b w:val="0"/>
          <w:sz w:val="28"/>
          <w:szCs w:val="28"/>
          <w:lang w:val="en-GB"/>
        </w:rPr>
      </w:pPr>
      <w:bookmarkStart w:id="65" w:name="_Toc138076531"/>
      <w:bookmarkStart w:id="66" w:name="_Toc138076641"/>
      <w:r w:rsidRPr="003A2B9E">
        <w:rPr>
          <w:b w:val="0"/>
          <w:sz w:val="28"/>
          <w:szCs w:val="28"/>
        </w:rPr>
        <w:t xml:space="preserve">Điều 5 - </w:t>
      </w:r>
      <w:r w:rsidRPr="003A2B9E">
        <w:rPr>
          <w:b w:val="0"/>
          <w:sz w:val="28"/>
          <w:szCs w:val="28"/>
          <w:lang w:val="en-GB"/>
        </w:rPr>
        <w:t>Nguyên tắc</w:t>
      </w:r>
      <w:bookmarkEnd w:id="65"/>
      <w:bookmarkEnd w:id="66"/>
    </w:p>
    <w:p w14:paraId="5EE1F79C" w14:textId="77777777" w:rsidR="00B91343" w:rsidRPr="003A2B9E" w:rsidRDefault="00B91343" w:rsidP="00961AEB">
      <w:pPr>
        <w:pStyle w:val="nd"/>
        <w:spacing w:before="0" w:line="240" w:lineRule="auto"/>
        <w:ind w:firstLine="0"/>
        <w:rPr>
          <w:szCs w:val="28"/>
          <w:lang w:val="fr-FR"/>
        </w:rPr>
      </w:pPr>
      <w:r w:rsidRPr="003A2B9E">
        <w:rPr>
          <w:szCs w:val="28"/>
          <w:lang w:val="fr-FR"/>
        </w:rPr>
        <w:t>Khi các đối tác thương mại thống nhất thực hiện truy xuất nguồn gốc (TXNG) thuốc hoá dược theo tiêu chuẩn này các bên tham gia chuỗi cung ứng phải đáp ứng các yêu cầu chung quy định trong TCVN 12850:2019 và các nguyên tắc sau:</w:t>
      </w:r>
    </w:p>
    <w:p w14:paraId="1DE4F956" w14:textId="77777777" w:rsidR="00B91343" w:rsidRPr="003A2B9E" w:rsidRDefault="00B91343" w:rsidP="00961AEB">
      <w:pPr>
        <w:pStyle w:val="nd"/>
        <w:spacing w:before="0" w:line="240" w:lineRule="auto"/>
        <w:ind w:firstLine="0"/>
        <w:rPr>
          <w:szCs w:val="28"/>
          <w:lang w:val="fr-FR"/>
        </w:rPr>
      </w:pPr>
      <w:r w:rsidRPr="003A2B9E">
        <w:rPr>
          <w:szCs w:val="28"/>
          <w:lang w:val="fr-FR"/>
        </w:rPr>
        <w:t xml:space="preserve">- Hệ thống truy xuất nguồn gốc phải đáp ứng yêu cầu truy xuất một bước trước, một bước sau, nhằm truy vết xuôi (lưu vết thông tin, dữ liệu) trong toàn chuỗi và truy xuất khi cần. </w:t>
      </w:r>
    </w:p>
    <w:p w14:paraId="743E0DAA" w14:textId="77777777" w:rsidR="00B91343" w:rsidRPr="003A2B9E" w:rsidRDefault="00B91343" w:rsidP="00961AEB">
      <w:pPr>
        <w:pStyle w:val="nd"/>
        <w:spacing w:before="0" w:line="240" w:lineRule="auto"/>
        <w:ind w:firstLine="0"/>
        <w:rPr>
          <w:szCs w:val="28"/>
          <w:lang w:val="fr-FR"/>
        </w:rPr>
      </w:pPr>
      <w:r w:rsidRPr="003A2B9E">
        <w:rPr>
          <w:szCs w:val="28"/>
          <w:lang w:val="fr-FR"/>
        </w:rPr>
        <w:t>- Truy xuất nguồn gốc bên ngoài và truy xuất nguồn gốc nội bộ là cần thiết để đáp ứng được khả năng truy xuất toàn bộ chuỗi cung ứng. Truy xuất nguồn gốc nội bộ được chính tổ chức thực hiện. Truy xuất nguồn gốc bên ngoài, giữa các đối tác thương mại, yêu cầu một cách thức chung và một số thỏa thuận trước về cách truy vết và truy xuất.</w:t>
      </w:r>
    </w:p>
    <w:p w14:paraId="0B9F2028" w14:textId="77777777" w:rsidR="00B91343" w:rsidRPr="003A2B9E" w:rsidRDefault="00B91343" w:rsidP="00961AEB">
      <w:pPr>
        <w:pStyle w:val="nd"/>
        <w:spacing w:before="0" w:line="240" w:lineRule="auto"/>
        <w:ind w:firstLine="0"/>
        <w:rPr>
          <w:szCs w:val="28"/>
          <w:lang w:val="fr-FR"/>
        </w:rPr>
      </w:pPr>
      <w:r w:rsidRPr="003A2B9E">
        <w:rPr>
          <w:szCs w:val="28"/>
          <w:lang w:val="fr-FR"/>
        </w:rPr>
        <w:t xml:space="preserve">- Trong chuỗi cung ứng thuốc hoá dược, phải định danh đơn nhất vật phẩm có thể truy xuất, các bên và địa điểm. Mã truy vết vật phẩm phải được truyền đạt trong các tài liệu thương mại có liên quan. </w:t>
      </w:r>
    </w:p>
    <w:p w14:paraId="72A1597F" w14:textId="77777777" w:rsidR="00B91343" w:rsidRPr="003A2B9E" w:rsidRDefault="00B91343" w:rsidP="00961AEB">
      <w:pPr>
        <w:pStyle w:val="nd"/>
        <w:spacing w:before="0" w:line="240" w:lineRule="auto"/>
        <w:ind w:firstLine="0"/>
        <w:rPr>
          <w:szCs w:val="28"/>
          <w:lang w:val="fr-FR"/>
        </w:rPr>
      </w:pPr>
      <w:r w:rsidRPr="003A2B9E">
        <w:rPr>
          <w:szCs w:val="28"/>
          <w:lang w:val="fr-FR"/>
        </w:rPr>
        <w:t>- Giữa các đối tác thương mại phải có sự thống nhất về vật phẩm truy xuất, nguyên tắc mã hoá, trách nhiệm ghi nhận và lưu giữ thông tin để đảm bảo các bên cùng truy xuất một đối tượng. Các đối tác thương mại phải xác định ít nhất một cấp độ vật phẩm truy xuất cho từng chuyến hàng.</w:t>
      </w:r>
    </w:p>
    <w:p w14:paraId="32F35B78" w14:textId="77777777" w:rsidR="00B91343" w:rsidRPr="003A2B9E" w:rsidRDefault="00B91343" w:rsidP="00961AEB">
      <w:pPr>
        <w:pStyle w:val="nd"/>
        <w:spacing w:before="0" w:line="240" w:lineRule="auto"/>
        <w:ind w:firstLine="0"/>
        <w:rPr>
          <w:szCs w:val="28"/>
          <w:lang w:val="fr-FR"/>
        </w:rPr>
      </w:pPr>
      <w:r w:rsidRPr="003A2B9E">
        <w:rPr>
          <w:szCs w:val="28"/>
          <w:lang w:val="fr-FR"/>
        </w:rPr>
        <w:t xml:space="preserve">- Tất cả các bên trong chuỗi cung ứng phải kết nối hệ thống dòng sản phẩm với dòng thông tin về sản phẩm. </w:t>
      </w:r>
    </w:p>
    <w:p w14:paraId="3D08C7A9" w14:textId="77777777" w:rsidR="00B91343" w:rsidRPr="003A2B9E" w:rsidRDefault="00B91343" w:rsidP="00961AEB">
      <w:pPr>
        <w:pStyle w:val="nd"/>
        <w:spacing w:before="0" w:line="240" w:lineRule="auto"/>
        <w:ind w:firstLine="0"/>
        <w:rPr>
          <w:szCs w:val="28"/>
          <w:lang w:val="fr-FR"/>
        </w:rPr>
      </w:pPr>
      <w:r w:rsidRPr="003A2B9E">
        <w:rPr>
          <w:szCs w:val="28"/>
          <w:lang w:val="fr-FR"/>
        </w:rPr>
        <w:t xml:space="preserve">- Các bên trong chuỗi cung ứng phải tuân thủ thứ bậc vật phẩm có thể truy xuất và phải sử dụng mã phù hợp cho mỗi cấp vật phẩm. Có thể xem thêm về cấp vật phẩm tại Phụ lục A của tiêu chuẩn. </w:t>
      </w:r>
    </w:p>
    <w:p w14:paraId="14E079A9" w14:textId="58490E79" w:rsidR="00B91343" w:rsidRPr="003A2B9E" w:rsidRDefault="00B91343" w:rsidP="00961AEB">
      <w:pPr>
        <w:pStyle w:val="Heading2"/>
        <w:spacing w:before="0" w:beforeAutospacing="0" w:after="0" w:afterAutospacing="0"/>
        <w:rPr>
          <w:b w:val="0"/>
          <w:sz w:val="28"/>
          <w:szCs w:val="28"/>
        </w:rPr>
      </w:pPr>
      <w:bookmarkStart w:id="67" w:name="_Toc138076532"/>
      <w:bookmarkStart w:id="68" w:name="_Toc138076642"/>
      <w:r w:rsidRPr="003A2B9E">
        <w:rPr>
          <w:b w:val="0"/>
          <w:sz w:val="28"/>
          <w:szCs w:val="28"/>
        </w:rPr>
        <w:t>Điều 6 - Truy xuất nguồn gốc trong chuỗi cung ứng thuốc hoá dược</w:t>
      </w:r>
      <w:bookmarkEnd w:id="67"/>
      <w:bookmarkEnd w:id="68"/>
    </w:p>
    <w:p w14:paraId="02A80504" w14:textId="1DC5E89E" w:rsidR="00B91343" w:rsidRPr="003A2B9E" w:rsidRDefault="00B91343" w:rsidP="00961AEB">
      <w:pPr>
        <w:pStyle w:val="nd"/>
        <w:spacing w:before="0" w:line="240" w:lineRule="auto"/>
        <w:ind w:firstLine="0"/>
        <w:rPr>
          <w:bCs/>
          <w:szCs w:val="28"/>
        </w:rPr>
      </w:pPr>
      <w:r w:rsidRPr="003A2B9E">
        <w:rPr>
          <w:bCs/>
          <w:szCs w:val="28"/>
          <w:lang w:val="en-US"/>
        </w:rPr>
        <w:t>Điều 6.1 - C</w:t>
      </w:r>
      <w:r w:rsidRPr="003A2B9E">
        <w:rPr>
          <w:bCs/>
          <w:szCs w:val="28"/>
        </w:rPr>
        <w:t>huỗi cung ứng thuốc hoá dược</w:t>
      </w:r>
    </w:p>
    <w:p w14:paraId="02D51BE9" w14:textId="77777777" w:rsidR="00B91343" w:rsidRPr="003A2B9E" w:rsidRDefault="00B91343" w:rsidP="00961AEB">
      <w:pPr>
        <w:pStyle w:val="nd"/>
        <w:spacing w:before="0" w:line="240" w:lineRule="auto"/>
        <w:ind w:firstLine="0"/>
        <w:rPr>
          <w:szCs w:val="28"/>
          <w:lang w:val="en-GB"/>
        </w:rPr>
      </w:pPr>
      <w:r w:rsidRPr="003A2B9E">
        <w:rPr>
          <w:szCs w:val="28"/>
          <w:lang w:val="en-GB"/>
        </w:rPr>
        <w:lastRenderedPageBreak/>
        <w:t>Để thực hiện hệ thống TXNG thuốc hoá dược cần xác định thế nào là chuỗi cung ứng thuốc hoá dược, các thành phần của việc triển khai truy xuất nguồn gốc thuốc hoá dược, và dữ liệu truy xuất nguồn gốc.</w:t>
      </w:r>
    </w:p>
    <w:p w14:paraId="449C68A1"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Chuỗi cung ứng thuốc hoá dược điển hình bắt đầu từ nguyên liệu thô hoặc API (thành phần hoạt chất dược phẩm), tới nhà sản xuất thuốc, thông qua nhà thuốc bệnh viện hoặc nhà thuốc bán lẻ, tới bệnh nhân (Hình 1). </w:t>
      </w:r>
    </w:p>
    <w:p w14:paraId="3F66AEB1" w14:textId="354E534E" w:rsidR="00B91343" w:rsidRPr="003A2B9E" w:rsidRDefault="00B91343" w:rsidP="00961AEB">
      <w:pPr>
        <w:widowControl w:val="0"/>
        <w:autoSpaceDE w:val="0"/>
        <w:autoSpaceDN w:val="0"/>
        <w:adjustRightInd w:val="0"/>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2BA3213C" wp14:editId="0000AF36">
            <wp:extent cx="4238625" cy="2247900"/>
            <wp:effectExtent l="0" t="0" r="9525" b="0"/>
            <wp:docPr id="10276808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8625" cy="2247900"/>
                    </a:xfrm>
                    <a:prstGeom prst="rect">
                      <a:avLst/>
                    </a:prstGeom>
                    <a:noFill/>
                    <a:ln>
                      <a:noFill/>
                    </a:ln>
                  </pic:spPr>
                </pic:pic>
              </a:graphicData>
            </a:graphic>
          </wp:inline>
        </w:drawing>
      </w:r>
    </w:p>
    <w:p w14:paraId="61489610" w14:textId="77777777" w:rsidR="00B91343" w:rsidRPr="003A2B9E" w:rsidRDefault="00B91343" w:rsidP="00961AEB">
      <w:pPr>
        <w:widowControl w:val="0"/>
        <w:autoSpaceDE w:val="0"/>
        <w:autoSpaceDN w:val="0"/>
        <w:adjustRightInd w:val="0"/>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 xml:space="preserve">Hình 1 -  Chuỗi cung ứng thuốc hoá dược </w:t>
      </w:r>
    </w:p>
    <w:p w14:paraId="38B1D4E1" w14:textId="77777777" w:rsidR="00B91343" w:rsidRPr="003A2B9E" w:rsidRDefault="00B91343" w:rsidP="00961AEB">
      <w:pPr>
        <w:pStyle w:val="nd"/>
        <w:spacing w:before="0" w:line="240" w:lineRule="auto"/>
        <w:ind w:firstLine="0"/>
        <w:rPr>
          <w:szCs w:val="28"/>
        </w:rPr>
      </w:pPr>
      <w:r w:rsidRPr="003A2B9E">
        <w:rPr>
          <w:szCs w:val="28"/>
        </w:rPr>
        <w:t xml:space="preserve">Truy xuất nguồn gốc liên quan đến các đối tác thương mại và đối tác phi thương mại (đối tác truy xuất nguồn gốc), dòng vật chất của các vật </w:t>
      </w:r>
      <w:r w:rsidRPr="003A2B9E">
        <w:rPr>
          <w:szCs w:val="28"/>
          <w:lang w:val="en-US"/>
        </w:rPr>
        <w:t>chất</w:t>
      </w:r>
      <w:r w:rsidRPr="003A2B9E">
        <w:rPr>
          <w:szCs w:val="28"/>
        </w:rPr>
        <w:t xml:space="preserve"> có khả năng truy xuất nguồn gốc và dòng thông tin của dữ liệu truy xuất nguồn gốc (Hình 2). </w:t>
      </w:r>
    </w:p>
    <w:p w14:paraId="19409940" w14:textId="59260B21" w:rsidR="00B91343" w:rsidRPr="003A2B9E" w:rsidRDefault="00B91343" w:rsidP="00961AEB">
      <w:pPr>
        <w:pStyle w:val="nd"/>
        <w:spacing w:before="0" w:line="240" w:lineRule="auto"/>
        <w:ind w:firstLine="0"/>
        <w:jc w:val="center"/>
        <w:rPr>
          <w:szCs w:val="28"/>
        </w:rPr>
      </w:pPr>
      <w:r w:rsidRPr="003A2B9E">
        <w:rPr>
          <w:noProof/>
          <w:szCs w:val="28"/>
          <w:lang w:val="en-US" w:eastAsia="en-US"/>
        </w:rPr>
        <w:drawing>
          <wp:inline distT="0" distB="0" distL="0" distR="0" wp14:anchorId="62D51729" wp14:editId="1989DE68">
            <wp:extent cx="5407660" cy="2414270"/>
            <wp:effectExtent l="0" t="0" r="2540" b="5080"/>
            <wp:docPr id="1532386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7660" cy="2414270"/>
                    </a:xfrm>
                    <a:prstGeom prst="rect">
                      <a:avLst/>
                    </a:prstGeom>
                    <a:noFill/>
                  </pic:spPr>
                </pic:pic>
              </a:graphicData>
            </a:graphic>
          </wp:inline>
        </w:drawing>
      </w:r>
    </w:p>
    <w:p w14:paraId="5E43FA19" w14:textId="77777777" w:rsidR="00B91343" w:rsidRPr="003A2B9E" w:rsidRDefault="00B91343" w:rsidP="00961AEB">
      <w:pPr>
        <w:pStyle w:val="nd"/>
        <w:spacing w:before="0" w:line="240" w:lineRule="auto"/>
        <w:ind w:firstLine="0"/>
        <w:jc w:val="center"/>
        <w:rPr>
          <w:bCs/>
          <w:szCs w:val="28"/>
          <w:lang w:val="en-GB"/>
        </w:rPr>
      </w:pPr>
      <w:r w:rsidRPr="003A2B9E">
        <w:rPr>
          <w:bCs/>
          <w:szCs w:val="28"/>
          <w:lang w:val="en-GB"/>
        </w:rPr>
        <w:t>Hình 2 – Mối quan hệ giữa dòng vật chất và dòng thông tin trong truy xuất nguồn gốc</w:t>
      </w:r>
    </w:p>
    <w:p w14:paraId="70DE86B7" w14:textId="3A3167B4" w:rsidR="00B91343" w:rsidRPr="003A2B9E" w:rsidRDefault="00B91343" w:rsidP="00961AEB">
      <w:pPr>
        <w:pStyle w:val="nd"/>
        <w:spacing w:before="0" w:line="240" w:lineRule="auto"/>
        <w:ind w:firstLine="0"/>
        <w:rPr>
          <w:bCs/>
          <w:szCs w:val="28"/>
          <w:lang w:val="en-GB"/>
        </w:rPr>
      </w:pPr>
      <w:bookmarkStart w:id="69" w:name="_Hlk138076224"/>
      <w:r w:rsidRPr="003A2B9E">
        <w:rPr>
          <w:bCs/>
          <w:szCs w:val="28"/>
          <w:lang w:val="en-GB"/>
        </w:rPr>
        <w:t xml:space="preserve">Điều 6.2 - </w:t>
      </w:r>
      <w:bookmarkEnd w:id="69"/>
      <w:r w:rsidRPr="003A2B9E">
        <w:rPr>
          <w:bCs/>
          <w:szCs w:val="28"/>
          <w:lang w:val="en-GB"/>
        </w:rPr>
        <w:t>Các thành phần của việc triển khai truy xuất nguồn gốc thuốc hoá dược</w:t>
      </w:r>
    </w:p>
    <w:p w14:paraId="23E3216E" w14:textId="77777777" w:rsidR="00B91343" w:rsidRPr="003A2B9E" w:rsidRDefault="00B91343" w:rsidP="00961AEB">
      <w:pPr>
        <w:pStyle w:val="nd"/>
        <w:spacing w:before="0" w:line="240" w:lineRule="auto"/>
        <w:ind w:firstLine="0"/>
        <w:rPr>
          <w:szCs w:val="28"/>
          <w:lang w:val="en-GB"/>
        </w:rPr>
      </w:pPr>
      <w:r w:rsidRPr="003A2B9E">
        <w:rPr>
          <w:szCs w:val="28"/>
          <w:lang w:val="en-GB"/>
        </w:rPr>
        <w:t>Mục tiêu thực hiện quy trình truy xuất nguồn gốc là để các đối tác truy xuất nguồn gốc tìm được thông tin về lai lịch, quá trình áp dụng hoặc địa điểm của một vật phẩm từ bất kỳ điểm nào trong chuỗi cung ứng.</w:t>
      </w:r>
    </w:p>
    <w:p w14:paraId="5B8631AE" w14:textId="77777777" w:rsidR="00B91343" w:rsidRPr="003A2B9E" w:rsidRDefault="00B91343" w:rsidP="00961AEB">
      <w:pPr>
        <w:pStyle w:val="nd"/>
        <w:spacing w:before="0" w:line="240" w:lineRule="auto"/>
        <w:ind w:firstLine="0"/>
        <w:rPr>
          <w:szCs w:val="28"/>
          <w:lang w:val="en-GB"/>
        </w:rPr>
      </w:pPr>
      <w:r w:rsidRPr="003A2B9E">
        <w:rPr>
          <w:szCs w:val="28"/>
          <w:lang w:val="en-GB"/>
        </w:rPr>
        <w:t>Các thành phần cần thiết (Hình 3) gồm có::</w:t>
      </w:r>
    </w:p>
    <w:p w14:paraId="462CCD4E" w14:textId="1C6E9148" w:rsidR="00B91343" w:rsidRPr="003A2B9E" w:rsidRDefault="00B91343" w:rsidP="00961AEB">
      <w:pPr>
        <w:pStyle w:val="nd"/>
        <w:spacing w:before="0" w:line="240" w:lineRule="auto"/>
        <w:ind w:firstLine="0"/>
        <w:jc w:val="center"/>
        <w:rPr>
          <w:szCs w:val="28"/>
          <w:lang w:val="en-GB"/>
        </w:rPr>
      </w:pPr>
      <w:r w:rsidRPr="003A2B9E">
        <w:rPr>
          <w:noProof/>
          <w:szCs w:val="28"/>
          <w:lang w:val="en-US" w:eastAsia="en-US"/>
        </w:rPr>
        <w:lastRenderedPageBreak/>
        <w:drawing>
          <wp:inline distT="0" distB="0" distL="0" distR="0" wp14:anchorId="23E67921" wp14:editId="71F9EFB9">
            <wp:extent cx="4261485" cy="2708910"/>
            <wp:effectExtent l="0" t="0" r="5715" b="0"/>
            <wp:docPr id="155058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1485" cy="2708910"/>
                    </a:xfrm>
                    <a:prstGeom prst="rect">
                      <a:avLst/>
                    </a:prstGeom>
                    <a:noFill/>
                  </pic:spPr>
                </pic:pic>
              </a:graphicData>
            </a:graphic>
          </wp:inline>
        </w:drawing>
      </w:r>
    </w:p>
    <w:p w14:paraId="3FCD1528" w14:textId="77777777" w:rsidR="00B91343" w:rsidRPr="003A2B9E" w:rsidRDefault="00B91343" w:rsidP="00961AEB">
      <w:pPr>
        <w:pStyle w:val="nd"/>
        <w:spacing w:before="0" w:line="240" w:lineRule="auto"/>
        <w:ind w:firstLine="0"/>
        <w:jc w:val="center"/>
        <w:rPr>
          <w:bCs/>
          <w:szCs w:val="28"/>
          <w:lang w:val="en-GB"/>
        </w:rPr>
      </w:pPr>
      <w:r w:rsidRPr="003A2B9E">
        <w:rPr>
          <w:bCs/>
          <w:szCs w:val="28"/>
          <w:lang w:val="en-GB"/>
        </w:rPr>
        <w:t>Hình 3 – Các thành phần của truy xuất nguồn gốc thuốc hóa dược</w:t>
      </w:r>
    </w:p>
    <w:p w14:paraId="39B187FB" w14:textId="77777777" w:rsidR="00B91343" w:rsidRPr="003A2B9E" w:rsidRDefault="00B91343" w:rsidP="00961AEB">
      <w:pPr>
        <w:pStyle w:val="nd"/>
        <w:spacing w:before="0" w:line="240" w:lineRule="auto"/>
        <w:ind w:firstLine="0"/>
        <w:rPr>
          <w:szCs w:val="28"/>
          <w:lang w:val="en-GB"/>
        </w:rPr>
      </w:pPr>
      <w:r w:rsidRPr="003A2B9E">
        <w:rPr>
          <w:bCs/>
          <w:szCs w:val="28"/>
          <w:lang w:val="en-GB"/>
        </w:rPr>
        <w:t>4.6.3. Điều 6.3 - Dữ liệu truy xuất nguồn gốc</w:t>
      </w:r>
    </w:p>
    <w:p w14:paraId="6ABA89F6" w14:textId="77777777" w:rsidR="00B91343" w:rsidRPr="003A2B9E" w:rsidRDefault="00B91343" w:rsidP="00961AEB">
      <w:pPr>
        <w:pStyle w:val="nd"/>
        <w:spacing w:before="0" w:line="240" w:lineRule="auto"/>
        <w:ind w:firstLine="0"/>
        <w:rPr>
          <w:szCs w:val="28"/>
          <w:lang w:val="en-GB"/>
        </w:rPr>
      </w:pPr>
      <w:r w:rsidRPr="003A2B9E">
        <w:rPr>
          <w:szCs w:val="28"/>
          <w:lang w:val="en-GB"/>
        </w:rPr>
        <w:t>Dữ liệu truy xuất nguồn gốc gồm các thông tin về:</w:t>
      </w:r>
    </w:p>
    <w:p w14:paraId="114BA425" w14:textId="5E4B5F77" w:rsidR="00B91343" w:rsidRPr="003A2B9E" w:rsidRDefault="005D74B8" w:rsidP="005D74B8">
      <w:pPr>
        <w:pStyle w:val="nd"/>
        <w:spacing w:before="0" w:line="240" w:lineRule="auto"/>
        <w:ind w:firstLine="0"/>
        <w:rPr>
          <w:szCs w:val="28"/>
          <w:lang w:val="en-GB"/>
        </w:rPr>
      </w:pPr>
      <w:r w:rsidRPr="003A2B9E">
        <w:rPr>
          <w:szCs w:val="28"/>
          <w:lang w:val="en-GB"/>
        </w:rPr>
        <w:t>-</w:t>
      </w:r>
      <w:r w:rsidR="00B91343" w:rsidRPr="003A2B9E">
        <w:rPr>
          <w:szCs w:val="28"/>
          <w:lang w:val="en-GB"/>
        </w:rPr>
        <w:t>Bên thực hiện [Định danh + các phần tử dữ liệu]</w:t>
      </w:r>
    </w:p>
    <w:p w14:paraId="1DE4E9FF" w14:textId="32EDBFC2" w:rsidR="00B91343" w:rsidRPr="003A2B9E" w:rsidRDefault="005D74B8" w:rsidP="005D74B8">
      <w:pPr>
        <w:pStyle w:val="nd"/>
        <w:spacing w:before="0" w:line="240" w:lineRule="auto"/>
        <w:ind w:firstLine="0"/>
        <w:rPr>
          <w:szCs w:val="28"/>
          <w:lang w:val="en-GB"/>
        </w:rPr>
      </w:pPr>
      <w:r w:rsidRPr="003A2B9E">
        <w:rPr>
          <w:szCs w:val="28"/>
          <w:lang w:val="en-GB"/>
        </w:rPr>
        <w:t>-</w:t>
      </w:r>
      <w:r w:rsidR="00B91343" w:rsidRPr="003A2B9E">
        <w:rPr>
          <w:szCs w:val="28"/>
          <w:lang w:val="en-GB"/>
        </w:rPr>
        <w:t>Địa điểm [Định danh + các phần tử dữ liệu]</w:t>
      </w:r>
    </w:p>
    <w:p w14:paraId="71F1AB35" w14:textId="067814D3" w:rsidR="00B91343" w:rsidRPr="003A2B9E" w:rsidRDefault="005D74B8" w:rsidP="005D74B8">
      <w:pPr>
        <w:pStyle w:val="nd"/>
        <w:spacing w:before="0" w:line="240" w:lineRule="auto"/>
        <w:ind w:firstLine="0"/>
        <w:rPr>
          <w:szCs w:val="28"/>
          <w:lang w:val="en-GB"/>
        </w:rPr>
      </w:pPr>
      <w:r w:rsidRPr="003A2B9E">
        <w:rPr>
          <w:szCs w:val="28"/>
          <w:lang w:val="en-GB"/>
        </w:rPr>
        <w:t>-</w:t>
      </w:r>
      <w:r w:rsidR="00B91343" w:rsidRPr="003A2B9E">
        <w:rPr>
          <w:szCs w:val="28"/>
          <w:lang w:val="en-GB"/>
        </w:rPr>
        <w:t>Ngày tháng / thời gian</w:t>
      </w:r>
    </w:p>
    <w:p w14:paraId="5F420CB5" w14:textId="788C9E38" w:rsidR="00B91343" w:rsidRPr="003A2B9E" w:rsidRDefault="005D74B8" w:rsidP="005D74B8">
      <w:pPr>
        <w:pStyle w:val="nd"/>
        <w:spacing w:before="0" w:line="240" w:lineRule="auto"/>
        <w:ind w:firstLine="0"/>
        <w:rPr>
          <w:szCs w:val="28"/>
          <w:lang w:val="en-GB"/>
        </w:rPr>
      </w:pPr>
      <w:r w:rsidRPr="003A2B9E">
        <w:rPr>
          <w:szCs w:val="28"/>
          <w:lang w:val="en-GB"/>
        </w:rPr>
        <w:t>-</w:t>
      </w:r>
      <w:r w:rsidR="00B91343" w:rsidRPr="003A2B9E">
        <w:rPr>
          <w:szCs w:val="28"/>
          <w:lang w:val="en-GB"/>
        </w:rPr>
        <w:t>Vật phẩm có thể truy xuất [Định danh + các phần tử dữ liệu]</w:t>
      </w:r>
    </w:p>
    <w:p w14:paraId="03EE70B9" w14:textId="1CBF22C0" w:rsidR="00B91343" w:rsidRPr="003A2B9E" w:rsidRDefault="005D74B8" w:rsidP="005D74B8">
      <w:pPr>
        <w:pStyle w:val="nd"/>
        <w:spacing w:before="0" w:line="240" w:lineRule="auto"/>
        <w:ind w:firstLine="0"/>
        <w:rPr>
          <w:szCs w:val="28"/>
          <w:lang w:val="en-GB"/>
        </w:rPr>
      </w:pPr>
      <w:r w:rsidRPr="003A2B9E">
        <w:rPr>
          <w:szCs w:val="28"/>
          <w:lang w:val="en-GB"/>
        </w:rPr>
        <w:t>-</w:t>
      </w:r>
      <w:r w:rsidR="00B91343" w:rsidRPr="003A2B9E">
        <w:rPr>
          <w:szCs w:val="28"/>
          <w:lang w:val="en-GB"/>
        </w:rPr>
        <w:t>Quá trình hoặc sự kiện [Định danh + các phần tử dữ liệu]</w:t>
      </w:r>
    </w:p>
    <w:p w14:paraId="6D670B12" w14:textId="77777777" w:rsidR="00B91343" w:rsidRPr="003A2B9E" w:rsidRDefault="00B91343" w:rsidP="00961AEB">
      <w:pPr>
        <w:pStyle w:val="nd"/>
        <w:spacing w:before="0" w:line="240" w:lineRule="auto"/>
        <w:ind w:firstLine="0"/>
        <w:rPr>
          <w:szCs w:val="28"/>
          <w:lang w:val="en-GB"/>
        </w:rPr>
      </w:pPr>
      <w:r w:rsidRPr="003A2B9E">
        <w:rPr>
          <w:szCs w:val="28"/>
          <w:lang w:val="en-GB"/>
        </w:rPr>
        <w:t>Các dữ liệu truy xuất nguồn gốc được ghi nhận theo thời điểm thực tế.</w:t>
      </w:r>
    </w:p>
    <w:p w14:paraId="2520B5A4" w14:textId="77777777" w:rsidR="00B91343" w:rsidRPr="003A2B9E" w:rsidRDefault="00B91343" w:rsidP="00961AEB">
      <w:pPr>
        <w:pStyle w:val="nd"/>
        <w:spacing w:before="0" w:line="240" w:lineRule="auto"/>
        <w:ind w:firstLine="0"/>
        <w:rPr>
          <w:szCs w:val="28"/>
          <w:lang w:val="en-GB"/>
        </w:rPr>
      </w:pPr>
      <w:r w:rsidRPr="003A2B9E">
        <w:rPr>
          <w:szCs w:val="28"/>
          <w:lang w:val="en-GB"/>
        </w:rPr>
        <w:t>Các dữ liệu truy xuất nguồn gốc có thể là dữ liệu chính hoặc dữ liệu sự kiện. Dữ liệu chính là dữ liệu tương đối nguyên trạng theo thời gian và không phụ thuộc vào các sự kiện vật chất thường nhật (Ví dụ: tên của thương phẩm, kích thước, xuất xứ của nguyên liệu thô nếu chúng là một phần đặc điểm của sản phẩm, v.v.). Các dữ liệu sự kiện được tạo ra theo dòng vật chất của hàng hóa, chỉ có thể thu thập được khi sự kiện diễn ra (ví dụ: ngày tháng trên biên lai, khối lượng nếu thay đổi, v.v.). Nên sắp xếp dữ liệu chính – dữ liệu có tính công khai, được chia sẻ giữa các đối tác truy xuất nguồn gốc – trước khi dòng vật chất bắt đầu. (Xem Hình 4).</w:t>
      </w:r>
    </w:p>
    <w:p w14:paraId="72E5110B" w14:textId="77777777" w:rsidR="00B91343" w:rsidRPr="003A2B9E" w:rsidRDefault="00B91343" w:rsidP="00961AEB">
      <w:pPr>
        <w:pStyle w:val="nd"/>
        <w:spacing w:before="0" w:line="240" w:lineRule="auto"/>
        <w:ind w:firstLine="0"/>
        <w:rPr>
          <w:szCs w:val="28"/>
          <w:lang w:val="en-GB"/>
        </w:rPr>
      </w:pPr>
    </w:p>
    <w:p w14:paraId="1C0DD8E6" w14:textId="46024E8B" w:rsidR="00B91343" w:rsidRPr="003A2B9E" w:rsidRDefault="00B91343" w:rsidP="00961AEB">
      <w:pPr>
        <w:pStyle w:val="nd"/>
        <w:spacing w:before="0" w:line="240" w:lineRule="auto"/>
        <w:ind w:firstLine="0"/>
        <w:rPr>
          <w:szCs w:val="28"/>
          <w:lang w:val="en-GB"/>
        </w:rPr>
      </w:pPr>
    </w:p>
    <w:p w14:paraId="618C174A" w14:textId="65953FEC" w:rsidR="005D74B8" w:rsidRPr="003A2B9E" w:rsidRDefault="005D74B8" w:rsidP="00961AEB">
      <w:pPr>
        <w:pStyle w:val="nd"/>
        <w:spacing w:before="0" w:line="240" w:lineRule="auto"/>
        <w:ind w:firstLine="0"/>
        <w:rPr>
          <w:szCs w:val="28"/>
          <w:lang w:val="en-GB"/>
        </w:rPr>
      </w:pPr>
    </w:p>
    <w:p w14:paraId="29C21BEC" w14:textId="77777777" w:rsidR="005D74B8" w:rsidRPr="003A2B9E" w:rsidRDefault="005D74B8" w:rsidP="00961AEB">
      <w:pPr>
        <w:pStyle w:val="nd"/>
        <w:spacing w:before="0" w:line="240" w:lineRule="auto"/>
        <w:ind w:firstLine="0"/>
        <w:rPr>
          <w:szCs w:val="28"/>
          <w:lang w:val="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9"/>
        <w:gridCol w:w="1493"/>
        <w:gridCol w:w="1683"/>
        <w:gridCol w:w="1191"/>
        <w:gridCol w:w="1642"/>
        <w:gridCol w:w="1583"/>
      </w:tblGrid>
      <w:tr w:rsidR="00B91343" w:rsidRPr="003A2B9E" w14:paraId="4F76BD26" w14:textId="77777777" w:rsidTr="004F2DE0">
        <w:tc>
          <w:tcPr>
            <w:tcW w:w="1520" w:type="dxa"/>
            <w:tcBorders>
              <w:top w:val="single" w:sz="4" w:space="0" w:color="auto"/>
              <w:bottom w:val="nil"/>
              <w:right w:val="nil"/>
            </w:tcBorders>
            <w:shd w:val="clear" w:color="auto" w:fill="auto"/>
          </w:tcPr>
          <w:p w14:paraId="5A46ABF2"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br w:type="page"/>
            </w:r>
            <w:r w:rsidRPr="003A2B9E">
              <w:rPr>
                <w:rFonts w:ascii="Times New Roman" w:hAnsi="Times New Roman" w:cs="Times New Roman"/>
                <w:sz w:val="28"/>
                <w:szCs w:val="28"/>
              </w:rPr>
              <w:br w:type="page"/>
            </w:r>
          </w:p>
        </w:tc>
        <w:tc>
          <w:tcPr>
            <w:tcW w:w="3260" w:type="dxa"/>
            <w:gridSpan w:val="2"/>
            <w:tcBorders>
              <w:top w:val="single" w:sz="4" w:space="0" w:color="auto"/>
              <w:left w:val="nil"/>
              <w:bottom w:val="nil"/>
              <w:right w:val="nil"/>
            </w:tcBorders>
            <w:shd w:val="clear" w:color="auto" w:fill="auto"/>
          </w:tcPr>
          <w:p w14:paraId="643F4C30" w14:textId="683AA7FB" w:rsidR="00B91343" w:rsidRPr="003A2B9E" w:rsidRDefault="00B91343" w:rsidP="00961AEB">
            <w:pPr>
              <w:widowControl w:val="0"/>
              <w:autoSpaceDE w:val="0"/>
              <w:autoSpaceDN w:val="0"/>
              <w:adjustRightInd w:val="0"/>
              <w:spacing w:after="0" w:line="240" w:lineRule="auto"/>
              <w:jc w:val="center"/>
              <w:rPr>
                <w:rFonts w:ascii="Times New Roman" w:hAnsi="Times New Roman" w:cs="Times New Roman"/>
                <w:i/>
                <w:iCs/>
                <w:sz w:val="28"/>
                <w:szCs w:val="28"/>
              </w:rPr>
            </w:pPr>
            <w:r w:rsidRPr="003A2B9E">
              <w:rPr>
                <w:rFonts w:ascii="Times New Roman" w:hAnsi="Times New Roman" w:cs="Times New Roman"/>
                <w:noProof/>
                <w:sz w:val="28"/>
                <w:szCs w:val="28"/>
                <w:lang w:val="en-US"/>
              </w:rPr>
              <mc:AlternateContent>
                <mc:Choice Requires="wps">
                  <w:drawing>
                    <wp:anchor distT="0" distB="0" distL="114300" distR="114300" simplePos="0" relativeHeight="251665408" behindDoc="0" locked="0" layoutInCell="1" allowOverlap="1" wp14:anchorId="5BC1BCC8" wp14:editId="5D1776EF">
                      <wp:simplePos x="0" y="0"/>
                      <wp:positionH relativeFrom="column">
                        <wp:posOffset>953770</wp:posOffset>
                      </wp:positionH>
                      <wp:positionV relativeFrom="paragraph">
                        <wp:posOffset>227965</wp:posOffset>
                      </wp:positionV>
                      <wp:extent cx="45720" cy="304800"/>
                      <wp:effectExtent l="19050" t="0" r="30480" b="38100"/>
                      <wp:wrapNone/>
                      <wp:docPr id="685850333"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304800"/>
                              </a:xfrm>
                              <a:prstGeom prst="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EB2C26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 o:spid="_x0000_s1026" type="#_x0000_t67" style="position:absolute;margin-left:75.1pt;margin-top:17.95pt;width:3.6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" adj="19980" fillcolor="window" strokecolor="windowText" strokeweight="1pt">
                      <v:path arrowok="t"/>
                    </v:shape>
                  </w:pict>
                </mc:Fallback>
              </mc:AlternateContent>
            </w:r>
            <w:r w:rsidRPr="003A2B9E">
              <w:rPr>
                <w:rFonts w:ascii="Times New Roman" w:hAnsi="Times New Roman" w:cs="Times New Roman"/>
                <w:i/>
                <w:iCs/>
                <w:sz w:val="28"/>
                <w:szCs w:val="28"/>
              </w:rPr>
              <w:t>Tuỳ vào loại sản phẩm</w:t>
            </w:r>
          </w:p>
        </w:tc>
        <w:tc>
          <w:tcPr>
            <w:tcW w:w="1203" w:type="dxa"/>
            <w:tcBorders>
              <w:top w:val="single" w:sz="4" w:space="0" w:color="auto"/>
              <w:left w:val="nil"/>
              <w:bottom w:val="nil"/>
              <w:right w:val="nil"/>
            </w:tcBorders>
            <w:shd w:val="clear" w:color="auto" w:fill="auto"/>
          </w:tcPr>
          <w:p w14:paraId="6B5AAF24"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p>
        </w:tc>
        <w:tc>
          <w:tcPr>
            <w:tcW w:w="1704" w:type="dxa"/>
            <w:tcBorders>
              <w:top w:val="single" w:sz="4" w:space="0" w:color="auto"/>
              <w:left w:val="nil"/>
              <w:bottom w:val="nil"/>
              <w:right w:val="nil"/>
            </w:tcBorders>
            <w:shd w:val="clear" w:color="auto" w:fill="auto"/>
          </w:tcPr>
          <w:p w14:paraId="10FDF2E4"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p>
        </w:tc>
        <w:tc>
          <w:tcPr>
            <w:tcW w:w="1601" w:type="dxa"/>
            <w:tcBorders>
              <w:top w:val="single" w:sz="4" w:space="0" w:color="auto"/>
              <w:left w:val="nil"/>
              <w:bottom w:val="nil"/>
            </w:tcBorders>
            <w:shd w:val="clear" w:color="auto" w:fill="auto"/>
          </w:tcPr>
          <w:p w14:paraId="795BBD36"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p>
        </w:tc>
      </w:tr>
      <w:tr w:rsidR="00B91343" w:rsidRPr="003A2B9E" w14:paraId="3CEB9F78" w14:textId="77777777" w:rsidTr="004F2DE0">
        <w:tc>
          <w:tcPr>
            <w:tcW w:w="3057" w:type="dxa"/>
            <w:gridSpan w:val="2"/>
            <w:tcBorders>
              <w:top w:val="nil"/>
              <w:bottom w:val="single" w:sz="4" w:space="0" w:color="auto"/>
              <w:right w:val="nil"/>
            </w:tcBorders>
            <w:shd w:val="clear" w:color="auto" w:fill="auto"/>
          </w:tcPr>
          <w:p w14:paraId="19433073" w14:textId="77777777" w:rsidR="00B91343" w:rsidRPr="003A2B9E" w:rsidRDefault="00B91343" w:rsidP="00961AEB">
            <w:pPr>
              <w:widowControl w:val="0"/>
              <w:autoSpaceDE w:val="0"/>
              <w:autoSpaceDN w:val="0"/>
              <w:adjustRightInd w:val="0"/>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Dữ liệu chính</w:t>
            </w:r>
          </w:p>
        </w:tc>
        <w:tc>
          <w:tcPr>
            <w:tcW w:w="4630" w:type="dxa"/>
            <w:gridSpan w:val="3"/>
            <w:tcBorders>
              <w:top w:val="nil"/>
              <w:left w:val="nil"/>
              <w:bottom w:val="single" w:sz="4" w:space="0" w:color="auto"/>
              <w:right w:val="nil"/>
            </w:tcBorders>
            <w:shd w:val="clear" w:color="auto" w:fill="auto"/>
          </w:tcPr>
          <w:p w14:paraId="41A676DB" w14:textId="77777777" w:rsidR="00B91343" w:rsidRPr="003A2B9E" w:rsidRDefault="00B91343" w:rsidP="00961AEB">
            <w:pPr>
              <w:widowControl w:val="0"/>
              <w:autoSpaceDE w:val="0"/>
              <w:autoSpaceDN w:val="0"/>
              <w:adjustRightInd w:val="0"/>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Dữ liệu sự kiện</w:t>
            </w:r>
          </w:p>
        </w:tc>
        <w:tc>
          <w:tcPr>
            <w:tcW w:w="1601" w:type="dxa"/>
            <w:tcBorders>
              <w:top w:val="nil"/>
              <w:left w:val="nil"/>
              <w:bottom w:val="nil"/>
            </w:tcBorders>
            <w:shd w:val="clear" w:color="auto" w:fill="auto"/>
          </w:tcPr>
          <w:p w14:paraId="2A2A898D"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p>
        </w:tc>
      </w:tr>
      <w:tr w:rsidR="00B91343" w:rsidRPr="003A2B9E" w14:paraId="34C82372" w14:textId="77777777" w:rsidTr="004F2DE0">
        <w:tc>
          <w:tcPr>
            <w:tcW w:w="1520" w:type="dxa"/>
            <w:tcBorders>
              <w:right w:val="nil"/>
            </w:tcBorders>
            <w:shd w:val="clear" w:color="auto" w:fill="auto"/>
          </w:tcPr>
          <w:p w14:paraId="36518FBE"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Thông tin về các bên &amp; vị trí (GLN, địa chỉ, liên hệ, v.v.)</w:t>
            </w:r>
          </w:p>
        </w:tc>
        <w:tc>
          <w:tcPr>
            <w:tcW w:w="1537" w:type="dxa"/>
            <w:tcBorders>
              <w:left w:val="nil"/>
            </w:tcBorders>
            <w:shd w:val="clear" w:color="auto" w:fill="auto"/>
          </w:tcPr>
          <w:p w14:paraId="72043AFF"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Thông tin về thương phẩm (GTIN, tên, phân loại, kích thước, khối </w:t>
            </w:r>
            <w:r w:rsidRPr="003A2B9E">
              <w:rPr>
                <w:rFonts w:ascii="Times New Roman" w:hAnsi="Times New Roman" w:cs="Times New Roman"/>
                <w:sz w:val="28"/>
                <w:szCs w:val="28"/>
              </w:rPr>
              <w:lastRenderedPageBreak/>
              <w:t>lượng v.v.)</w:t>
            </w:r>
          </w:p>
        </w:tc>
        <w:tc>
          <w:tcPr>
            <w:tcW w:w="1723" w:type="dxa"/>
            <w:tcBorders>
              <w:right w:val="nil"/>
            </w:tcBorders>
            <w:shd w:val="clear" w:color="auto" w:fill="auto"/>
          </w:tcPr>
          <w:p w14:paraId="275833B6"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Thông tin về hàng gửi (số giấy báo chuyển hàng, ngày gửi/nhận, gửi hàng </w:t>
            </w:r>
            <w:r w:rsidRPr="003A2B9E">
              <w:rPr>
                <w:rFonts w:ascii="Times New Roman" w:hAnsi="Times New Roman" w:cs="Times New Roman"/>
                <w:sz w:val="28"/>
                <w:szCs w:val="28"/>
              </w:rPr>
              <w:lastRenderedPageBreak/>
              <w:t>từ/đến, định danh tổ chức vận chuyển, v.v.)</w:t>
            </w:r>
          </w:p>
        </w:tc>
        <w:tc>
          <w:tcPr>
            <w:tcW w:w="1203" w:type="dxa"/>
            <w:tcBorders>
              <w:left w:val="nil"/>
              <w:right w:val="nil"/>
            </w:tcBorders>
            <w:shd w:val="clear" w:color="auto" w:fill="auto"/>
          </w:tcPr>
          <w:p w14:paraId="7DC49652"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Thông tin về đơn vị logistic (SSCC, mô tả thành </w:t>
            </w:r>
            <w:r w:rsidRPr="003A2B9E">
              <w:rPr>
                <w:rFonts w:ascii="Times New Roman" w:hAnsi="Times New Roman" w:cs="Times New Roman"/>
                <w:sz w:val="28"/>
                <w:szCs w:val="28"/>
              </w:rPr>
              <w:lastRenderedPageBreak/>
              <w:t>phần, v.v.)</w:t>
            </w:r>
          </w:p>
        </w:tc>
        <w:tc>
          <w:tcPr>
            <w:tcW w:w="1704" w:type="dxa"/>
            <w:tcBorders>
              <w:left w:val="nil"/>
            </w:tcBorders>
            <w:shd w:val="clear" w:color="auto" w:fill="auto"/>
          </w:tcPr>
          <w:p w14:paraId="79C7B362"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Số lô/mẻ hay thông tin về thương phẩm được xê-ri hóa (số lô/mẻ hay số </w:t>
            </w:r>
            <w:r w:rsidRPr="003A2B9E">
              <w:rPr>
                <w:rFonts w:ascii="Times New Roman" w:hAnsi="Times New Roman" w:cs="Times New Roman"/>
                <w:sz w:val="28"/>
                <w:szCs w:val="28"/>
              </w:rPr>
              <w:lastRenderedPageBreak/>
              <w:t>xê-ri, số lượng, hạn sử dụng, v.v.)</w:t>
            </w:r>
          </w:p>
        </w:tc>
        <w:tc>
          <w:tcPr>
            <w:tcW w:w="1601" w:type="dxa"/>
            <w:vMerge w:val="restart"/>
            <w:tcBorders>
              <w:top w:val="nil"/>
              <w:bottom w:val="nil"/>
            </w:tcBorders>
            <w:shd w:val="clear" w:color="auto" w:fill="auto"/>
          </w:tcPr>
          <w:p w14:paraId="7D39B082"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bCs/>
                <w:sz w:val="28"/>
                <w:szCs w:val="28"/>
              </w:rPr>
            </w:pPr>
          </w:p>
          <w:p w14:paraId="29355973" w14:textId="77777777" w:rsidR="00B91343" w:rsidRPr="003A2B9E" w:rsidRDefault="00B91343" w:rsidP="00961AEB">
            <w:pPr>
              <w:widowControl w:val="0"/>
              <w:autoSpaceDE w:val="0"/>
              <w:autoSpaceDN w:val="0"/>
              <w:adjustRightInd w:val="0"/>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t>Thông tin công khai</w:t>
            </w:r>
          </w:p>
          <w:p w14:paraId="7EB54BBE"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bCs/>
                <w:sz w:val="28"/>
                <w:szCs w:val="28"/>
              </w:rPr>
            </w:pPr>
          </w:p>
          <w:p w14:paraId="0C27B65B" w14:textId="75A6B414" w:rsidR="00B91343" w:rsidRPr="003A2B9E" w:rsidRDefault="00B91343" w:rsidP="00961AEB">
            <w:pPr>
              <w:widowControl w:val="0"/>
              <w:autoSpaceDE w:val="0"/>
              <w:autoSpaceDN w:val="0"/>
              <w:adjustRightInd w:val="0"/>
              <w:spacing w:after="0" w:line="240" w:lineRule="auto"/>
              <w:ind w:left="560"/>
              <w:jc w:val="both"/>
              <w:rPr>
                <w:rFonts w:ascii="Times New Roman" w:hAnsi="Times New Roman" w:cs="Times New Roman"/>
                <w:i/>
                <w:iCs/>
                <w:sz w:val="28"/>
                <w:szCs w:val="28"/>
              </w:rPr>
            </w:pPr>
            <w:r w:rsidRPr="003A2B9E">
              <w:rPr>
                <w:rFonts w:ascii="Times New Roman" w:hAnsi="Times New Roman" w:cs="Times New Roman"/>
                <w:noProof/>
                <w:sz w:val="28"/>
                <w:szCs w:val="28"/>
                <w:lang w:val="en-US"/>
              </w:rPr>
              <mc:AlternateContent>
                <mc:Choice Requires="wps">
                  <w:drawing>
                    <wp:anchor distT="0" distB="0" distL="114300" distR="114300" simplePos="0" relativeHeight="251666432" behindDoc="0" locked="0" layoutInCell="1" allowOverlap="1" wp14:anchorId="32741DAC" wp14:editId="444DBF0A">
                      <wp:simplePos x="0" y="0"/>
                      <wp:positionH relativeFrom="column">
                        <wp:posOffset>-53975</wp:posOffset>
                      </wp:positionH>
                      <wp:positionV relativeFrom="paragraph">
                        <wp:posOffset>389255</wp:posOffset>
                      </wp:positionV>
                      <wp:extent cx="374015" cy="45720"/>
                      <wp:effectExtent l="19050" t="19050" r="26035" b="30480"/>
                      <wp:wrapNone/>
                      <wp:docPr id="376373391" name="Arrow: Left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4015" cy="45720"/>
                              </a:xfrm>
                              <a:prstGeom prst="lef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B4EE61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 o:spid="_x0000_s1026" type="#_x0000_t66" style="position:absolute;margin-left:-4.25pt;margin-top:30.65pt;width:29.45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" adj="1320" filled="f" strokecolor="windowText" strokeweight="1pt">
                      <v:path arrowok="t"/>
                    </v:shape>
                  </w:pict>
                </mc:Fallback>
              </mc:AlternateContent>
            </w:r>
            <w:r w:rsidRPr="003A2B9E">
              <w:rPr>
                <w:rFonts w:ascii="Times New Roman" w:hAnsi="Times New Roman" w:cs="Times New Roman"/>
                <w:i/>
                <w:iCs/>
                <w:sz w:val="28"/>
                <w:szCs w:val="28"/>
              </w:rPr>
              <w:t xml:space="preserve">Tuỳ thuộc mối </w:t>
            </w:r>
            <w:r w:rsidRPr="003A2B9E">
              <w:rPr>
                <w:rFonts w:ascii="Times New Roman" w:hAnsi="Times New Roman" w:cs="Times New Roman"/>
                <w:i/>
                <w:iCs/>
                <w:sz w:val="28"/>
                <w:szCs w:val="28"/>
              </w:rPr>
              <w:lastRenderedPageBreak/>
              <w:t>quan hệ theo hợp đồng</w:t>
            </w:r>
          </w:p>
          <w:p w14:paraId="6A8B7E1F"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bCs/>
                <w:sz w:val="28"/>
                <w:szCs w:val="28"/>
              </w:rPr>
            </w:pPr>
          </w:p>
          <w:p w14:paraId="04726CE4" w14:textId="77777777" w:rsidR="00B91343" w:rsidRPr="003A2B9E" w:rsidRDefault="00B91343" w:rsidP="00961AEB">
            <w:pPr>
              <w:widowControl w:val="0"/>
              <w:autoSpaceDE w:val="0"/>
              <w:autoSpaceDN w:val="0"/>
              <w:adjustRightInd w:val="0"/>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t>Thông tin riêng</w:t>
            </w:r>
          </w:p>
        </w:tc>
      </w:tr>
      <w:tr w:rsidR="00B91343" w:rsidRPr="003A2B9E" w14:paraId="650F808B" w14:textId="77777777" w:rsidTr="004F2DE0">
        <w:tc>
          <w:tcPr>
            <w:tcW w:w="3057" w:type="dxa"/>
            <w:gridSpan w:val="2"/>
            <w:tcBorders>
              <w:bottom w:val="single" w:sz="4" w:space="0" w:color="auto"/>
            </w:tcBorders>
            <w:shd w:val="clear" w:color="auto" w:fill="auto"/>
          </w:tcPr>
          <w:p w14:paraId="7D04A43A"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Chi tiết về sản phẩm theo kết hoạch, ví dụ:</w:t>
            </w:r>
          </w:p>
          <w:p w14:paraId="361D40C7"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Quy định kỹ thuật về sản phẩm</w:t>
            </w:r>
          </w:p>
          <w:p w14:paraId="1B4AE7F0"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Quá trình sản xuất</w:t>
            </w:r>
          </w:p>
          <w:p w14:paraId="23B0AD45"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 thành phần</w:t>
            </w:r>
          </w:p>
          <w:p w14:paraId="4BF3E3B1"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Nguồn gốc của nguyên vật liệu thô</w:t>
            </w:r>
          </w:p>
        </w:tc>
        <w:tc>
          <w:tcPr>
            <w:tcW w:w="4630" w:type="dxa"/>
            <w:gridSpan w:val="3"/>
            <w:tcBorders>
              <w:bottom w:val="single" w:sz="4" w:space="0" w:color="auto"/>
            </w:tcBorders>
            <w:shd w:val="clear" w:color="auto" w:fill="auto"/>
          </w:tcPr>
          <w:p w14:paraId="6672DCE8"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về sản phẩm thực tế, ví dụ:</w:t>
            </w:r>
          </w:p>
          <w:p w14:paraId="5F91A7CA"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Hồ sơ chất lượng</w:t>
            </w:r>
          </w:p>
          <w:p w14:paraId="71DEE5B8"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Kết quả phân tích</w:t>
            </w:r>
          </w:p>
          <w:p w14:paraId="0F1FAEEB"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Số lô/mẻ của nguyên liệu thô</w:t>
            </w:r>
          </w:p>
          <w:p w14:paraId="4D863693"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Định danh các thành phần có thể thay thế đã sử dụng</w:t>
            </w:r>
          </w:p>
        </w:tc>
        <w:tc>
          <w:tcPr>
            <w:tcW w:w="1601" w:type="dxa"/>
            <w:vMerge/>
            <w:tcBorders>
              <w:top w:val="nil"/>
              <w:bottom w:val="single" w:sz="4" w:space="0" w:color="auto"/>
            </w:tcBorders>
            <w:shd w:val="clear" w:color="auto" w:fill="auto"/>
          </w:tcPr>
          <w:p w14:paraId="30E89100" w14:textId="77777777" w:rsidR="00B91343" w:rsidRPr="003A2B9E" w:rsidRDefault="00B91343" w:rsidP="00961AEB">
            <w:pPr>
              <w:widowControl w:val="0"/>
              <w:autoSpaceDE w:val="0"/>
              <w:autoSpaceDN w:val="0"/>
              <w:adjustRightInd w:val="0"/>
              <w:spacing w:after="0" w:line="240" w:lineRule="auto"/>
              <w:jc w:val="both"/>
              <w:rPr>
                <w:rFonts w:ascii="Times New Roman" w:hAnsi="Times New Roman" w:cs="Times New Roman"/>
                <w:sz w:val="28"/>
                <w:szCs w:val="28"/>
              </w:rPr>
            </w:pPr>
          </w:p>
        </w:tc>
      </w:tr>
    </w:tbl>
    <w:p w14:paraId="1EC342A5" w14:textId="77777777" w:rsidR="00B91343" w:rsidRPr="003A2B9E" w:rsidRDefault="00B91343" w:rsidP="00961AEB">
      <w:pPr>
        <w:pStyle w:val="nd"/>
        <w:spacing w:before="0" w:line="240" w:lineRule="auto"/>
        <w:ind w:firstLine="0"/>
        <w:jc w:val="center"/>
        <w:rPr>
          <w:bCs/>
          <w:szCs w:val="28"/>
          <w:lang w:val="en-GB"/>
        </w:rPr>
      </w:pPr>
      <w:r w:rsidRPr="003A2B9E">
        <w:rPr>
          <w:bCs/>
          <w:szCs w:val="28"/>
          <w:lang w:val="en-GB"/>
        </w:rPr>
        <w:t>Hình 4 – Dữ liệu truy xuất nguồn gốc</w:t>
      </w:r>
    </w:p>
    <w:p w14:paraId="236D04A1" w14:textId="1C8C344A" w:rsidR="00023DBE" w:rsidRPr="003A2B9E" w:rsidRDefault="00B91343" w:rsidP="00023DBE">
      <w:pPr>
        <w:pStyle w:val="nd"/>
        <w:spacing w:before="0" w:line="240" w:lineRule="auto"/>
        <w:ind w:firstLine="0"/>
        <w:rPr>
          <w:szCs w:val="28"/>
          <w:lang w:val="en-GB"/>
        </w:rPr>
      </w:pPr>
      <w:r w:rsidRPr="003A2B9E">
        <w:rPr>
          <w:szCs w:val="28"/>
          <w:lang w:val="en-GB"/>
        </w:rPr>
        <w:t>Lưu ý: Truy xuất nguồn gốc không có nghĩa các đối tác phải nắm giữ và chia sẻ tất cả các thông tin truy xuất nguồn gốc. Tuy nhiên, họ phải có khả năng tìm kiếm nội bộ và truy cập được các thông tin liên quan, và chia sẻ các thông tin đã thống nhất khi được yêu cầu mà không vi phạm quyền sở hữu trí tuệ của mỗi đối tác truy xuất nguồn gốc.</w:t>
      </w:r>
      <w:bookmarkStart w:id="70" w:name="_Toc138076533"/>
      <w:bookmarkStart w:id="71" w:name="_Toc138076643"/>
    </w:p>
    <w:p w14:paraId="12FD84C5" w14:textId="691493C0" w:rsidR="00B91343" w:rsidRPr="003A2B9E" w:rsidRDefault="00B91343" w:rsidP="00961AEB">
      <w:pPr>
        <w:pStyle w:val="Heading2"/>
        <w:spacing w:before="0" w:beforeAutospacing="0" w:after="0" w:afterAutospacing="0"/>
        <w:rPr>
          <w:b w:val="0"/>
          <w:sz w:val="28"/>
          <w:szCs w:val="28"/>
        </w:rPr>
      </w:pPr>
      <w:r w:rsidRPr="003A2B9E">
        <w:rPr>
          <w:b w:val="0"/>
          <w:sz w:val="28"/>
          <w:szCs w:val="28"/>
        </w:rPr>
        <w:t>Điều 7 - Yêu cầu đối với các bên liên quan</w:t>
      </w:r>
      <w:bookmarkEnd w:id="70"/>
      <w:bookmarkEnd w:id="71"/>
    </w:p>
    <w:p w14:paraId="55751E7D" w14:textId="44414D7C" w:rsidR="00023DBE" w:rsidRPr="003A2B9E" w:rsidRDefault="00023DBE" w:rsidP="005B651F">
      <w:pPr>
        <w:spacing w:after="0"/>
        <w:rPr>
          <w:rFonts w:ascii="Times New Roman" w:hAnsi="Times New Roman" w:cs="Times New Roman"/>
          <w:sz w:val="28"/>
          <w:szCs w:val="28"/>
          <w:lang w:val="en-US"/>
        </w:rPr>
      </w:pPr>
      <w:r w:rsidRPr="003A2B9E">
        <w:rPr>
          <w:rFonts w:ascii="Times New Roman" w:hAnsi="Times New Roman" w:cs="Times New Roman"/>
          <w:sz w:val="28"/>
          <w:szCs w:val="28"/>
          <w:lang w:val="en-US"/>
        </w:rPr>
        <w:t>Cách thức thực hiện các yêu cầu của Điều 7</w:t>
      </w:r>
    </w:p>
    <w:p w14:paraId="22DB3A3B"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1)   Yêu cầu đối với nhà cung cấp nguyên vật liệu</w:t>
      </w:r>
    </w:p>
    <w:p w14:paraId="4F55B9E8"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Để có thể truy xuất nguồn gốc, nhà cung cấp nguyên vật liệu phải lưu giữ các thông tin thiết yếu liên quan đến nguyên liệu thô, API và thực hiện các công việc sau:</w:t>
      </w:r>
    </w:p>
    <w:p w14:paraId="26C9D645"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 Gắn mã truy vết (GTIN) cho công-ten-nơ/vật chứa sơ cấp. Gắn mã truy vết (GTIN) cho công-ten-nơ/vật chứa thứ cấp. Nghĩa là, khi nhận được đơn đặt hàng nguyên liệu thô từ một nhà sản xuất, nhà cung cấp đóng gói nguyên liệu thô vào các bao bì thích hợp và gán mã truy vết vật phẩm (GTIN) cho các bao gói. Nếu các bao gói được xếp vào một thùng carton thì gán mã truy vết vật phẩm (GTIN) cho thùng ca-ton. </w:t>
      </w:r>
    </w:p>
    <w:p w14:paraId="282DD881"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 Lựa chọn kỹ thuật AIDC và vật mang dữ liệu để áp dụng cho các cấp độ sản phẩm theo mô tả từ BR3 đến BR10 như trong Phụ lục C của tiêu chuẩn. </w:t>
      </w:r>
    </w:p>
    <w:p w14:paraId="01D792A0"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Lưu trữ dữ liệu chính của sản phẩm trong cơ sở dữ liệu sản phẩm và kết nối với mã truy vết liên quan theo mô tả từ BR11 đến BR14 như trong Phụ lục C của tiêu chuẩn.</w:t>
      </w:r>
    </w:p>
    <w:p w14:paraId="4620BBB9"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Nếu có số lô/mẻ, nhà cung cấp nguyên vật liệu phải thể hiện số lô/mẻ tương ứng và/hoặc ngày hết hạn ở định dạng người có thể đọc được trên các công-ten-nơ/vật chứa. Để cho phép thu thập và xử lý dữ liệu nhanh hơn và chính xác, nhà cung cấp nguyên vật liệu có thể mã hóa thông tin này (ví dụ bằng mã vạch GS1-128 hoặc GS1 DataMatrix) trên mỗi cấp độ đóng gói.</w:t>
      </w:r>
    </w:p>
    <w:p w14:paraId="70CE7981"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 Nếu công-ten-nơ/vật chứa thứ cấp là một trong số các vật phẩm tạo thành đơn vị vận chuyển/logistic hoặc nằm trên pa-let hàng hóa, thì gắn mã SSCC cho đơn vị vận chuyển/logistic hoặc pa-let; nếu công-ten-nơ/vật chứa thứ cấp là đơn vị vận chuyển, thì gắn mã SSCC cho công-ten-nơ/vật chứa thứ cấp. Mã </w:t>
      </w:r>
      <w:r w:rsidRPr="003A2B9E">
        <w:rPr>
          <w:szCs w:val="28"/>
          <w:lang w:val="en-GB" w:bidi="en-US"/>
        </w:rPr>
        <w:lastRenderedPageBreak/>
        <w:t>SSCC phải đơn nhất trong chuỗi, cho phép truy xuất nguồn gốc của đơn vị vận chuyển từ khi rời kho cho đến khi đến nhà sản xuất. Ngoài ra, mã SSCC được kết nối với các thông tin thiết yếu như GTIN. Nhà cung cấp nguyên vật liệu gửi một thông báo gửi hàng - có chứa mã SSCC - cho khách hàng để cung cấp cho nhà sản xuất thông tin liên quan.</w:t>
      </w:r>
    </w:p>
    <w:p w14:paraId="3C183DC7"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Nhà cung cấp lưu giữ và cung cấp các thông tin cần thiết theo thoả thuận với khách hàng.</w:t>
      </w:r>
    </w:p>
    <w:p w14:paraId="0906D523"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2)   Yêu cầu đối với nhà sản xuất</w:t>
      </w:r>
    </w:p>
    <w:p w14:paraId="662B4B05"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Để có thể truy xuất nguồn gốc, nhà sản xuất thực hiện các công việc sau:</w:t>
      </w:r>
    </w:p>
    <w:p w14:paraId="25E9FE92"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 Gắn các mã truy vết (GTIN) cho bao bì ở cấp đơn vị (công-ten-nơ/vật chứa sơ cấp). </w:t>
      </w:r>
    </w:p>
    <w:p w14:paraId="1CD7F544"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 Lựa chọn kỹ thuật AIDC và vật mang dữ liệu để áp dụng cho các cấp bậc sản phẩm theo mô tả từ BR 3 đến BR 10 như trong Phụ lục C của tiêu chuẩn. </w:t>
      </w:r>
    </w:p>
    <w:p w14:paraId="23E8FD75"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Dữ liệu chính của sản phẩm được lưu trữ trong một cơ sở dữ liệu sản phẩm và được kết nối với GTIN liên quan theo mô tả từ BR11 đến BR14 như trong Phụ lục C của tiêu chuẩn.</w:t>
      </w:r>
    </w:p>
    <w:p w14:paraId="3C503D7B"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Nhà sản xuất phải thể hiện số lô/mẻ tương ứng và/hoặc ngày hết hạn ở định dạng người có thể đọc được. Để cho phép thu thập và xử lý dữ liệu nhanh hơn và chính xác, nhà cung cấp có thể mã hóa thông tin này (ví dụ, bằng mã vạch GS1-128 hoặc GS1 DataMatrix) trên mỗi cấp độ đóng gói.</w:t>
      </w:r>
    </w:p>
    <w:p w14:paraId="6D537890"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Gắn mã SSCC cho đơn vị vận chuyển (pa-let). Mã SSCC phải đơn nhất trong chuỗi, cho phép truy xuất nguồn gốc đơn vị vận chuyển từ khi rời kho cho đến khi đến các đối tác phía sau trong chuỗi cung ứng. Ngoài ra, SSCC được kết nối với các thông tin thiết yếu như GTIN, số lô/mẻ. Khi hàng hoá rời khỏi địa điểm của nhà sản xuất, nhà sản xuất gửi một thông báo gửi hàng - có chứa SSCC - cho khách hàng để cung cấp cho nhà bán buôn/nhà phân phối thông tin liên quan.</w:t>
      </w:r>
    </w:p>
    <w:p w14:paraId="36452732"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3)   Yêu cầu đối với nhà bán buôn/nhà phân phối</w:t>
      </w:r>
    </w:p>
    <w:p w14:paraId="15FD7ECF"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Nhà bán buôn/nhà phân phối phải nhận được trước tất cả thông tin quan trọng của chuyến hàng từ đối tác phía trước trong chuỗi cung ứng. Nhà bán buôn/nhà phân phối sử dụng mã SSCC trên nhãn pa-let để kiểm tra, nhập kho chuyến hàng, truy xuất pa-let ban đầu trong kho. </w:t>
      </w:r>
    </w:p>
    <w:p w14:paraId="38F69647"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Khi thành phần của pa-let ban đầu thay đổi, nhà bán buôn/nhà phân phối dừng sử dụng SSCC này. </w:t>
      </w:r>
    </w:p>
    <w:p w14:paraId="66EFFBC8"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Chú ý: Ngày hết hạn được mã vạch hóa hỗ trợ nhà bán buôn/nhà phân phối quản lý kho hiệu quả theo nguyên tắc nhập trước - xuất trước (</w:t>
      </w:r>
      <w:r w:rsidRPr="003A2B9E">
        <w:rPr>
          <w:i/>
          <w:iCs/>
          <w:szCs w:val="28"/>
          <w:lang w:val="en-GB" w:bidi="en-US"/>
        </w:rPr>
        <w:t xml:space="preserve">first in – first out </w:t>
      </w:r>
      <w:r w:rsidRPr="003A2B9E">
        <w:rPr>
          <w:szCs w:val="28"/>
          <w:lang w:val="en-GB" w:bidi="en-US"/>
        </w:rPr>
        <w:t>(FIFO)).</w:t>
      </w:r>
    </w:p>
    <w:p w14:paraId="1F9B0744"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Việc truy vết thuốc ra khỏi kho phải được thực hiện ở cấp đơn vị. Dùng mã truy vết vật phẩm (GTIN) và số lô/mẻ tham chiếu để truy vết sản phẩm.</w:t>
      </w:r>
    </w:p>
    <w:p w14:paraId="19728CDA"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Khi đóng gói lại để phân phối thuốc, nhà bán buôn/nhà phân phối đóng gói thuốc vào công-ten-nơ/vật chứa và gắn một mã SSCC cho đơn vị vận chuyển (công-ten-nơ/vật chứa). SSCC phải duy nhất trong chuỗi, cho phép truy xuất nguồn gốc đơn vị vận chuyển này từ khi rời kho cho đến khi đến nhà bán lẻ. Ngoài ra, SSCC được kết nối với các thông tin cần thiết như GTIN và số xê-ri.</w:t>
      </w:r>
    </w:p>
    <w:p w14:paraId="5A92562B"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lastRenderedPageBreak/>
        <w:t>Khi hàng rời khỏi địa điểm của nhà bán buôn/nhà phân phối, một thông báo gửi hàng - chứa SSCC - sẽ được gửi cho khách hàng để cung cấp cho nhà bán lẻ thông tin liên quan.</w:t>
      </w:r>
    </w:p>
    <w:p w14:paraId="3B009AB2"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4)   Yêu cầu đối với nhà bán lẻ</w:t>
      </w:r>
    </w:p>
    <w:p w14:paraId="213B67CC"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Nhà bán lẻ phải nhận trước và lưu tất cả thông tin quan trọng về chuyến hàng từ đối tác phía trước trong chuỗi cung ứng (ví dụ nhà bán buôn/nhà phân phối). </w:t>
      </w:r>
    </w:p>
    <w:p w14:paraId="7F09BB5F"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Nhà bán lẻ có thể quét SSCC trên nhãn thùng ca-ton và tự động khớp dữ liệu với thông tin nhận được. Sau khi hoàn thành việc kiểm tra trực quan, chuyến hàng có thể được tách ra, dừng sử dụng SSCC này và các đơn vị được chuyển vào kho của nhà bán lẻ. </w:t>
      </w:r>
    </w:p>
    <w:p w14:paraId="3366298B"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Chú ý: Ngày hết hạn được mã hóa hỗ trợ việc quản lý kho hiệu quả theo nguyên tắc FIFO.</w:t>
      </w:r>
    </w:p>
    <w:p w14:paraId="7154810D"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Việc truy vết các sản phẩm rời khỏi nhà thuốc bán lẻ phải được thực hiện ở cấp đơn vị. GTIN và số xê-ri hoặc số lô được tham chiếu để truy vết sản phẩm.</w:t>
      </w:r>
    </w:p>
    <w:p w14:paraId="51E7BB78"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Ở cấp độ đơn vị, kết hợp GTIN được mã hóa, số xê-ri hoặc lô và ngày hết hạn là cần thiết để đảm bảo việc xử lý chính xác và nhờ đó, an toàn cho bệnh nhân.</w:t>
      </w:r>
    </w:p>
    <w:p w14:paraId="420FCC3A"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5)   Yêu cầu đối với nhà cung cấp dịch vụ logistic bên thứ ba (3PL)</w:t>
      </w:r>
    </w:p>
    <w:p w14:paraId="731A9A8B"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Nhà cung cấp dịch vụ logistic bên thứ ba (3PL) nhận chuyến hàng từ điểm gửi đi. 3PL chỉ cần tham chiếu duy nhất mã SSCC.</w:t>
      </w:r>
    </w:p>
    <w:p w14:paraId="5EA7BFA7"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3PL phải nhận được tất cả thông tin cần thiết cho việc vận chuyển (kích thước và khối lượng của chuyến hàng, vật liệu nguy hiểm, v.v.) liên kết với mã SSCC, thông qua đơn đặt hàng vận chuyển, trước khi nhận chuyến hàng từ điểm gửi đi. </w:t>
      </w:r>
    </w:p>
    <w:p w14:paraId="64705EEE"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Ngay khi biết thời gian hàng đến, 3PL gửi thông báo đến cho điểm gửi đến để hỗ trợ họ tối ưu hóa việc vận chuyển hàng hóa.</w:t>
      </w:r>
    </w:p>
    <w:p w14:paraId="45F6B491" w14:textId="77777777" w:rsidR="00B91343" w:rsidRPr="003A2B9E" w:rsidRDefault="00B91343" w:rsidP="00961AEB">
      <w:pPr>
        <w:pStyle w:val="nd"/>
        <w:spacing w:before="0" w:line="240" w:lineRule="auto"/>
        <w:ind w:firstLine="0"/>
        <w:rPr>
          <w:bCs/>
          <w:i/>
          <w:iCs/>
          <w:szCs w:val="28"/>
          <w:lang w:val="en-GB" w:bidi="en-US"/>
        </w:rPr>
      </w:pPr>
      <w:r w:rsidRPr="003A2B9E">
        <w:rPr>
          <w:bCs/>
          <w:i/>
          <w:iCs/>
          <w:szCs w:val="28"/>
          <w:lang w:val="en-GB" w:bidi="en-US"/>
        </w:rPr>
        <w:t xml:space="preserve">6)   Yêu cầu đối với đơn vị cấp phát thuốc </w:t>
      </w:r>
    </w:p>
    <w:p w14:paraId="2479EBEE"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Đơn vị cấp phát thuốc phải nhận trước và lưu tất cả thông tin quan trọng về chuyến hàng từ đối tác phía trước trong chuỗi cung ứng.</w:t>
      </w:r>
    </w:p>
    <w:p w14:paraId="745CC759"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 xml:space="preserve">Đơn vị cấp phát thuốc có thể quét SSCC trên nhãn thùng ca-ton và tự động khớp dữ liệu với thông tin nhận được. Sau khi hoàn thành việc kiểm tra trực quan, chuyến hàng có thể được tách ra, dừng sử dụng SSCC này và các đơn vị được chuyển vào kho của đơn vị cấp phát thuốc. </w:t>
      </w:r>
    </w:p>
    <w:p w14:paraId="2658A2E3"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Chú ý: Ngày hết hạn được mã hóa hỗ trợ việc quản lý kho hiệu quả theo nguyên tắc FIFO.</w:t>
      </w:r>
    </w:p>
    <w:p w14:paraId="316D9431"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Việc truy vết các sản phẩm rời khỏi đơn vị cấp phát thuốc phải được thực hiện ở cấp đơn vị. GTIN và số xê-ri hoặc số lô được tham chiếu để truy vết sản phẩm.</w:t>
      </w:r>
    </w:p>
    <w:p w14:paraId="53DAD858" w14:textId="77777777" w:rsidR="00B91343" w:rsidRPr="003A2B9E" w:rsidRDefault="00B91343" w:rsidP="00961AEB">
      <w:pPr>
        <w:pStyle w:val="nd"/>
        <w:spacing w:before="0" w:line="240" w:lineRule="auto"/>
        <w:ind w:firstLine="0"/>
        <w:rPr>
          <w:szCs w:val="28"/>
          <w:lang w:val="en-GB" w:bidi="en-US"/>
        </w:rPr>
      </w:pPr>
      <w:r w:rsidRPr="003A2B9E">
        <w:rPr>
          <w:szCs w:val="28"/>
          <w:lang w:val="en-GB" w:bidi="en-US"/>
        </w:rPr>
        <w:t>Ở cấp độ đơn vị, kết hợp GTIN được mã hóa, số xê-ri hoặc lô và ngày hết hạn là cần thiết để đảm bảo việc xử lý chính xác và nhờ đó, an toàn cho bệnh nhân.</w:t>
      </w:r>
    </w:p>
    <w:p w14:paraId="60D10105" w14:textId="0DE7967A" w:rsidR="00B91343" w:rsidRPr="003A2B9E" w:rsidRDefault="00B91343" w:rsidP="00143088">
      <w:pPr>
        <w:pStyle w:val="nd"/>
        <w:spacing w:before="0" w:line="240" w:lineRule="auto"/>
        <w:ind w:firstLine="0"/>
        <w:rPr>
          <w:szCs w:val="28"/>
        </w:rPr>
      </w:pPr>
      <w:r w:rsidRPr="003A2B9E">
        <w:rPr>
          <w:szCs w:val="28"/>
          <w:lang w:val="en-GB" w:bidi="en-US"/>
        </w:rPr>
        <w:t xml:space="preserve">Trước khi cấp phát thuốc, dược sĩ quét mã vạch trên sản phẩm, để điều chỉnh số lượng thuốc trong kho, và quét mã tài liệu trên đơn thuốc để liên kết việc cấp thuốc với đơn thuốc và với hồ sơ bệnh nhân. </w:t>
      </w:r>
    </w:p>
    <w:p w14:paraId="3B8E5C5A" w14:textId="77777777" w:rsidR="0057635A" w:rsidRPr="003A2B9E" w:rsidRDefault="0057635A" w:rsidP="0057635A">
      <w:pPr>
        <w:spacing w:before="240"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III. Phổ biến hướng dẫn áp dụng 03 TCVN về Mô đun Quang điện</w:t>
      </w:r>
    </w:p>
    <w:p w14:paraId="5F79B75E" w14:textId="77777777"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lastRenderedPageBreak/>
        <w:t>7. Nội dung TCVN 13083-1:2020 IEC TS 61724-1:2017 Tính năng của hệ thống Quang điện – Phần 1: Theo dõi</w:t>
      </w:r>
    </w:p>
    <w:p w14:paraId="5B7C86B6" w14:textId="77777777" w:rsidR="0057635A" w:rsidRPr="003A2B9E" w:rsidRDefault="0057635A" w:rsidP="0057635A">
      <w:pPr>
        <w:pStyle w:val="nd"/>
        <w:spacing w:before="0" w:line="240" w:lineRule="auto"/>
        <w:ind w:firstLine="0"/>
        <w:rPr>
          <w:szCs w:val="28"/>
          <w:lang w:val="en-GB"/>
        </w:rPr>
      </w:pPr>
      <w:r w:rsidRPr="003A2B9E">
        <w:rPr>
          <w:szCs w:val="28"/>
          <w:lang w:val="en-GB"/>
        </w:rPr>
        <w:t>Tiêu chuẩn này đưa ra các yêu cầu đối với thiết bị, phương pháp và thuật ngữ đối với theo dõi và phân tích tính năng của các hệ thống quang điện (PV). Việc theo dõi và phân tích tính năng của hệ thống quang điện được đề cập đến thông qua việc:</w:t>
      </w:r>
    </w:p>
    <w:p w14:paraId="5348CDBB"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 Quy định về hệ thống theo dõi </w:t>
      </w:r>
    </w:p>
    <w:p w14:paraId="2B096211"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-Thu thập dữ liệu về tham số đo được và kiểm tra chất lượng của các tham số đo </w:t>
      </w:r>
    </w:p>
    <w:p w14:paraId="2203E591"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 Các tham số tính toán </w:t>
      </w:r>
    </w:p>
    <w:p w14:paraId="0A8AB8C8"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 Thước đo tính năng. </w:t>
      </w:r>
    </w:p>
    <w:p w14:paraId="06DF809D" w14:textId="77777777" w:rsidR="0057635A" w:rsidRPr="003A2B9E" w:rsidRDefault="0057635A" w:rsidP="0057635A">
      <w:pPr>
        <w:pStyle w:val="nd"/>
        <w:spacing w:before="0" w:line="240" w:lineRule="auto"/>
        <w:ind w:firstLine="0"/>
        <w:rPr>
          <w:szCs w:val="28"/>
          <w:lang w:val="en-GB"/>
        </w:rPr>
      </w:pPr>
      <w:r w:rsidRPr="003A2B9E">
        <w:rPr>
          <w:szCs w:val="28"/>
          <w:lang w:val="en-GB"/>
        </w:rPr>
        <w:t>Ngoài ra, tiêu chuẩn này đóng vai trò làm cơ sở cho các tiêu chuẩn khác dựa vào các dữ liệu được thu thập.</w:t>
      </w:r>
    </w:p>
    <w:p w14:paraId="4755C41A" w14:textId="77777777" w:rsidR="0057635A" w:rsidRPr="003A2B9E" w:rsidRDefault="0057635A" w:rsidP="0057635A">
      <w:pPr>
        <w:pStyle w:val="nd"/>
        <w:spacing w:before="0" w:line="240" w:lineRule="auto"/>
        <w:ind w:firstLine="0"/>
        <w:rPr>
          <w:szCs w:val="28"/>
          <w:lang w:val="en-GB"/>
        </w:rPr>
      </w:pPr>
      <w:r w:rsidRPr="003A2B9E">
        <w:rPr>
          <w:szCs w:val="28"/>
          <w:lang w:val="en-GB"/>
        </w:rPr>
        <w:t>Một số thuật ngữ liên quan đến điện mặt trời được đề cập trong tiêu chuẩn này, ví dụ như:</w:t>
      </w:r>
    </w:p>
    <w:p w14:paraId="4050F4B5" w14:textId="77777777" w:rsidR="0057635A" w:rsidRPr="003A2B9E" w:rsidRDefault="0057635A" w:rsidP="0057635A">
      <w:pPr>
        <w:pStyle w:val="nd"/>
        <w:spacing w:before="0" w:line="240" w:lineRule="auto"/>
        <w:ind w:firstLine="0"/>
        <w:rPr>
          <w:szCs w:val="28"/>
          <w:lang w:val="en-GB"/>
        </w:rPr>
      </w:pPr>
      <w:r w:rsidRPr="003A2B9E">
        <w:rPr>
          <w:szCs w:val="28"/>
          <w:lang w:val="en-GB"/>
        </w:rPr>
        <w:t>+ Cường độ bức xạ - G (irradiance) là thông lượng công suất bức xạ tới trên một đơn vị diện tích, được tính bằng W.m</w:t>
      </w:r>
      <w:r w:rsidRPr="003A2B9E">
        <w:rPr>
          <w:szCs w:val="28"/>
          <w:vertAlign w:val="superscript"/>
          <w:lang w:val="en-GB"/>
        </w:rPr>
        <w:t>-2</w:t>
      </w:r>
      <w:r w:rsidRPr="003A2B9E">
        <w:rPr>
          <w:szCs w:val="28"/>
          <w:lang w:val="en-GB"/>
        </w:rPr>
        <w:t>.</w:t>
      </w:r>
    </w:p>
    <w:p w14:paraId="7CC8A6BB" w14:textId="77777777" w:rsidR="0057635A" w:rsidRPr="003A2B9E" w:rsidRDefault="0057635A" w:rsidP="0057635A">
      <w:pPr>
        <w:pStyle w:val="nd"/>
        <w:spacing w:before="0" w:line="240" w:lineRule="auto"/>
        <w:ind w:firstLine="0"/>
        <w:rPr>
          <w:szCs w:val="28"/>
          <w:lang w:val="en-GB"/>
        </w:rPr>
      </w:pPr>
      <w:r w:rsidRPr="003A2B9E">
        <w:rPr>
          <w:szCs w:val="28"/>
          <w:lang w:val="en-GB"/>
        </w:rPr>
        <w:t>+ Năng lượng bức xạ - H (irradiation) là cường độ bức xạ được lấy tích phân trong một khoảng thời gian cụ thể, được</w:t>
      </w:r>
      <w:r w:rsidRPr="003A2B9E">
        <w:rPr>
          <w:szCs w:val="28"/>
          <w:lang w:val="fr-FR"/>
        </w:rPr>
        <w:t xml:space="preserve"> tính bằng đơn vị kW</w:t>
      </w:r>
      <w:r w:rsidRPr="003A2B9E">
        <w:rPr>
          <w:szCs w:val="28"/>
          <w:lang w:val="fr-FR"/>
        </w:rPr>
        <w:sym w:font="Symbol" w:char="F0D7"/>
      </w:r>
      <w:r w:rsidRPr="003A2B9E">
        <w:rPr>
          <w:szCs w:val="28"/>
          <w:lang w:val="fr-FR"/>
        </w:rPr>
        <w:t>h</w:t>
      </w:r>
      <w:r w:rsidRPr="003A2B9E">
        <w:rPr>
          <w:szCs w:val="28"/>
          <w:lang w:val="fr-FR"/>
        </w:rPr>
        <w:sym w:font="Symbol" w:char="F0D7"/>
      </w:r>
      <w:r w:rsidRPr="003A2B9E">
        <w:rPr>
          <w:szCs w:val="28"/>
          <w:lang w:val="fr-FR"/>
        </w:rPr>
        <w:t>m</w:t>
      </w:r>
      <w:r w:rsidRPr="003A2B9E">
        <w:rPr>
          <w:szCs w:val="28"/>
          <w:vertAlign w:val="superscript"/>
          <w:lang w:val="fr-FR"/>
        </w:rPr>
        <w:t>-2</w:t>
      </w:r>
      <w:r w:rsidRPr="003A2B9E">
        <w:rPr>
          <w:szCs w:val="28"/>
          <w:lang w:val="vi-VN"/>
        </w:rPr>
        <w:t>.</w:t>
      </w:r>
    </w:p>
    <w:p w14:paraId="38B1521D" w14:textId="77777777" w:rsidR="0057635A" w:rsidRPr="003A2B9E" w:rsidRDefault="0057635A" w:rsidP="0057635A">
      <w:pPr>
        <w:pStyle w:val="nd"/>
        <w:spacing w:before="0" w:line="240" w:lineRule="auto"/>
        <w:ind w:firstLine="0"/>
        <w:rPr>
          <w:szCs w:val="28"/>
        </w:rPr>
      </w:pPr>
      <w:r w:rsidRPr="003A2B9E">
        <w:rPr>
          <w:szCs w:val="28"/>
          <w:lang w:val="en-GB"/>
        </w:rPr>
        <w:t xml:space="preserve">+ Điều kiện thử nghiệm tiêu chuẩn (STC): là điều kiện của </w:t>
      </w:r>
      <w:r w:rsidRPr="003A2B9E">
        <w:rPr>
          <w:szCs w:val="28"/>
        </w:rPr>
        <w:t>cường độ bức xạ trên mặt phẳng (1 000 W</w:t>
      </w:r>
      <w:r w:rsidRPr="003A2B9E">
        <w:rPr>
          <w:szCs w:val="28"/>
          <w:lang w:val="fr-FR"/>
        </w:rPr>
        <w:sym w:font="Symbol" w:char="F0D7"/>
      </w:r>
      <w:r w:rsidRPr="003A2B9E">
        <w:rPr>
          <w:szCs w:val="28"/>
        </w:rPr>
        <w:t>m</w:t>
      </w:r>
      <w:r w:rsidRPr="003A2B9E">
        <w:rPr>
          <w:szCs w:val="28"/>
          <w:vertAlign w:val="superscript"/>
        </w:rPr>
        <w:t>-2</w:t>
      </w:r>
      <w:r w:rsidRPr="003A2B9E">
        <w:rPr>
          <w:szCs w:val="28"/>
        </w:rPr>
        <w:t xml:space="preserve">), nhiệt độ tiếp giáp của tế bào PV (25 </w:t>
      </w:r>
      <w:r w:rsidRPr="003A2B9E">
        <w:rPr>
          <w:szCs w:val="28"/>
          <w:vertAlign w:val="superscript"/>
        </w:rPr>
        <w:t>o</w:t>
      </w:r>
      <w:r w:rsidRPr="003A2B9E">
        <w:rPr>
          <w:szCs w:val="28"/>
        </w:rPr>
        <w:t>C) và phổ bức xạ chuẩn được xác định trong TCVN 12678-3 (IEC 60904-3).</w:t>
      </w:r>
    </w:p>
    <w:p w14:paraId="05A7F7E2" w14:textId="77777777" w:rsidR="0057635A" w:rsidRPr="003A2B9E" w:rsidRDefault="0057635A" w:rsidP="0057635A">
      <w:pPr>
        <w:pStyle w:val="nd"/>
        <w:spacing w:before="0" w:line="240" w:lineRule="auto"/>
        <w:ind w:firstLine="0"/>
        <w:rPr>
          <w:szCs w:val="28"/>
          <w:lang w:val="en-GB"/>
        </w:rPr>
      </w:pPr>
      <w:r w:rsidRPr="003A2B9E">
        <w:rPr>
          <w:szCs w:val="28"/>
          <w:lang w:val="en-GB"/>
        </w:rPr>
        <w:t>+ Công suất tác dụng – P là giá trị trung bình được lấy trong một khoảng thời gian của tích số tức thời của dòng điện và điện áp trong các điều kiện định kỳ, tính bằng W.</w:t>
      </w:r>
    </w:p>
    <w:p w14:paraId="1F2BC2D0" w14:textId="249093C2" w:rsidR="0057635A" w:rsidRPr="003A2B9E" w:rsidRDefault="0057635A" w:rsidP="0057635A">
      <w:pPr>
        <w:pStyle w:val="nd"/>
        <w:spacing w:before="0" w:line="240" w:lineRule="auto"/>
        <w:ind w:firstLine="0"/>
        <w:rPr>
          <w:szCs w:val="28"/>
          <w:lang w:val="en-GB"/>
        </w:rPr>
      </w:pPr>
      <w:r w:rsidRPr="003A2B9E">
        <w:rPr>
          <w:szCs w:val="28"/>
          <w:lang w:val="en-GB"/>
        </w:rPr>
        <w:t>+ Công suất biểu kiến – S là tích của điện áp hiệu dụng giữa các cực của phần tử hai cực hoặc mạch điện hai cực và dòng điện hiệu dụng trong phần tử hoặc mạch điện, tính bằng VA.</w:t>
      </w:r>
    </w:p>
    <w:p w14:paraId="6CDD5D4F" w14:textId="77777777" w:rsidR="0057635A" w:rsidRPr="003A2B9E" w:rsidRDefault="0057635A" w:rsidP="0057635A">
      <w:pPr>
        <w:pStyle w:val="nd"/>
        <w:spacing w:before="0" w:line="240" w:lineRule="auto"/>
        <w:ind w:firstLine="0"/>
        <w:rPr>
          <w:i/>
          <w:szCs w:val="28"/>
          <w:lang w:val="fr-FR"/>
        </w:rPr>
      </w:pPr>
      <w:r w:rsidRPr="003A2B9E">
        <w:rPr>
          <w:i/>
          <w:szCs w:val="28"/>
          <w:lang w:val="fr-FR"/>
        </w:rPr>
        <w:t>Quy định chung cho các phép đo trong tiêu chuẩn này như sau :</w:t>
      </w:r>
    </w:p>
    <w:p w14:paraId="03517EF0" w14:textId="77777777" w:rsidR="0057635A" w:rsidRPr="003A2B9E" w:rsidRDefault="0057635A" w:rsidP="0057635A">
      <w:pPr>
        <w:pStyle w:val="nd"/>
        <w:spacing w:before="0" w:line="240" w:lineRule="auto"/>
        <w:ind w:firstLine="0"/>
        <w:rPr>
          <w:szCs w:val="28"/>
          <w:lang w:val="fr-FR"/>
        </w:rPr>
      </w:pPr>
      <w:r w:rsidRPr="003A2B9E">
        <w:rPr>
          <w:szCs w:val="28"/>
          <w:lang w:val="fr-FR"/>
        </w:rPr>
        <w:t xml:space="preserve">- Yêu cầu về độ không đảm bảo đo: là độ không đảm bảo đo của thiết bị cảm biến và thiết bị ổn định tín hiệu  </w:t>
      </w:r>
    </w:p>
    <w:p w14:paraId="687F6B91" w14:textId="77777777" w:rsidR="0057635A" w:rsidRPr="003A2B9E" w:rsidRDefault="0057635A" w:rsidP="0057635A">
      <w:pPr>
        <w:pStyle w:val="nd"/>
        <w:spacing w:before="0" w:line="240" w:lineRule="auto"/>
        <w:ind w:firstLine="0"/>
        <w:rPr>
          <w:szCs w:val="28"/>
          <w:lang w:val="fr-FR"/>
        </w:rPr>
      </w:pPr>
      <w:r w:rsidRPr="003A2B9E">
        <w:rPr>
          <w:szCs w:val="28"/>
          <w:lang w:val="fr-FR"/>
        </w:rPr>
        <w:t>- Hiệu chuẩn: Nêu yêu cầu hiệu chuẩn các cảm biến và thiết bị điện tử ổn định tín hiệu</w:t>
      </w:r>
    </w:p>
    <w:p w14:paraId="7B4E8439" w14:textId="77777777" w:rsidR="0057635A" w:rsidRPr="003A2B9E" w:rsidRDefault="0057635A" w:rsidP="0057635A">
      <w:pPr>
        <w:pStyle w:val="nd"/>
        <w:spacing w:before="0" w:line="240" w:lineRule="auto"/>
        <w:ind w:firstLine="0"/>
        <w:rPr>
          <w:szCs w:val="28"/>
          <w:lang w:val="fr-FR"/>
        </w:rPr>
      </w:pPr>
      <w:r w:rsidRPr="003A2B9E">
        <w:rPr>
          <w:szCs w:val="28"/>
          <w:lang w:val="fr-FR"/>
        </w:rPr>
        <w:t>- Phần tử lặp lại: Tùy thuộc vào quy mô của hệ thống và yêu cầu của người sử dụng, hệ thống theo dõi có thể bao gồm cảm biến dự phòng và/hoặc lặp lại các phần tử cảm biến cho các thành phần khác nhau hoặc phần nhỏ của hệ thống PV đầy đủ. Theo đó, các tham số được đo và được tính được xác định trong tiêu chuẩn này có thể có nhiều trường hợp, mỗi trường hợp tương ứng với một phần nhỏ hoặc thành phần nhỏ của hệ thống PV.</w:t>
      </w:r>
    </w:p>
    <w:p w14:paraId="0E337ACB" w14:textId="77777777" w:rsidR="0057635A" w:rsidRPr="003A2B9E" w:rsidRDefault="0057635A" w:rsidP="0057635A">
      <w:pPr>
        <w:pStyle w:val="nd"/>
        <w:spacing w:before="0" w:line="240" w:lineRule="auto"/>
        <w:ind w:firstLine="0"/>
        <w:rPr>
          <w:szCs w:val="28"/>
          <w:lang w:val="en-GB"/>
        </w:rPr>
      </w:pPr>
      <w:r w:rsidRPr="003A2B9E">
        <w:rPr>
          <w:szCs w:val="28"/>
          <w:lang w:val="fr-FR"/>
        </w:rPr>
        <w:t>- Tiêu thụ công suất: Quy định tổn hao công suất của nhà máy là các c</w:t>
      </w:r>
      <w:r w:rsidRPr="003A2B9E">
        <w:rPr>
          <w:szCs w:val="28"/>
          <w:lang w:val="en-US"/>
        </w:rPr>
        <w:t>ông suất</w:t>
      </w:r>
      <w:r w:rsidRPr="003A2B9E">
        <w:rPr>
          <w:szCs w:val="28"/>
        </w:rPr>
        <w:t xml:space="preserve"> ký sinh</w:t>
      </w:r>
      <w:r w:rsidRPr="003A2B9E">
        <w:rPr>
          <w:szCs w:val="28"/>
          <w:lang w:val="en-US"/>
        </w:rPr>
        <w:t xml:space="preserve"> tiêu thụ bởi các hệ thống bám theo mặt trời, hệ thống theo dõi và các hệ thống phụ trợ khác </w:t>
      </w:r>
      <w:r w:rsidRPr="003A2B9E">
        <w:rPr>
          <w:szCs w:val="28"/>
        </w:rPr>
        <w:t>cần thiết cho hoạt động của nhà máy</w:t>
      </w:r>
      <w:r w:rsidRPr="003A2B9E">
        <w:rPr>
          <w:szCs w:val="28"/>
          <w:lang w:val="en-US"/>
        </w:rPr>
        <w:t xml:space="preserve"> PV</w:t>
      </w:r>
      <w:r w:rsidRPr="003A2B9E">
        <w:rPr>
          <w:szCs w:val="28"/>
          <w:lang w:val="en-GB"/>
        </w:rPr>
        <w:t>.</w:t>
      </w:r>
    </w:p>
    <w:p w14:paraId="67FA696D" w14:textId="77777777" w:rsidR="0057635A" w:rsidRPr="003A2B9E" w:rsidRDefault="0057635A" w:rsidP="0057635A">
      <w:pPr>
        <w:pStyle w:val="nd"/>
        <w:spacing w:before="0" w:line="240" w:lineRule="auto"/>
        <w:ind w:firstLine="0"/>
        <w:rPr>
          <w:szCs w:val="28"/>
          <w:lang w:val="en-GB"/>
        </w:rPr>
      </w:pPr>
      <w:r w:rsidRPr="003A2B9E">
        <w:rPr>
          <w:szCs w:val="28"/>
          <w:lang w:val="en-US"/>
        </w:rPr>
        <w:t>-</w:t>
      </w:r>
      <w:r w:rsidRPr="003A2B9E">
        <w:rPr>
          <w:szCs w:val="28"/>
        </w:rPr>
        <w:t xml:space="preserve"> Tài liệu</w:t>
      </w:r>
      <w:r w:rsidRPr="003A2B9E">
        <w:rPr>
          <w:szCs w:val="28"/>
          <w:lang w:val="en-GB"/>
        </w:rPr>
        <w:t>: điều này đưa ra các tài liệu cần thiết của nhà máy, ví dụ như:</w:t>
      </w:r>
    </w:p>
    <w:p w14:paraId="0CAB76D5" w14:textId="77777777" w:rsidR="0057635A" w:rsidRPr="003A2B9E" w:rsidRDefault="0057635A" w:rsidP="0057635A">
      <w:pPr>
        <w:pStyle w:val="nd"/>
        <w:spacing w:before="0" w:line="240" w:lineRule="auto"/>
        <w:ind w:firstLine="0"/>
        <w:rPr>
          <w:szCs w:val="28"/>
          <w:lang w:val="vi-VN"/>
        </w:rPr>
      </w:pPr>
      <w:r w:rsidRPr="003A2B9E">
        <w:rPr>
          <w:szCs w:val="28"/>
          <w:lang w:val="en-GB"/>
        </w:rPr>
        <w:lastRenderedPageBreak/>
        <w:t xml:space="preserve">+ </w:t>
      </w:r>
      <w:r w:rsidRPr="003A2B9E">
        <w:rPr>
          <w:szCs w:val="28"/>
          <w:lang w:val="en-US"/>
        </w:rPr>
        <w:t xml:space="preserve">Quy định </w:t>
      </w:r>
      <w:r w:rsidRPr="003A2B9E">
        <w:rPr>
          <w:szCs w:val="28"/>
        </w:rPr>
        <w:t xml:space="preserve">kỹ thuật của tất cả các thành phần của hệ thống theo dõi, </w:t>
      </w:r>
      <w:r w:rsidRPr="003A2B9E">
        <w:rPr>
          <w:szCs w:val="28"/>
          <w:lang w:val="en-US"/>
        </w:rPr>
        <w:t>kể cả</w:t>
      </w:r>
      <w:r w:rsidRPr="003A2B9E">
        <w:rPr>
          <w:szCs w:val="28"/>
        </w:rPr>
        <w:t xml:space="preserve"> cảm biến và thiết bị điện tử ổn định tín hiệu</w:t>
      </w:r>
      <w:r w:rsidRPr="003A2B9E">
        <w:rPr>
          <w:szCs w:val="28"/>
          <w:lang w:val="vi-VN"/>
        </w:rPr>
        <w:t>.</w:t>
      </w:r>
    </w:p>
    <w:p w14:paraId="28FA8300" w14:textId="77777777" w:rsidR="0057635A" w:rsidRPr="003A2B9E" w:rsidRDefault="0057635A" w:rsidP="0057635A">
      <w:pPr>
        <w:pStyle w:val="nd"/>
        <w:spacing w:before="0" w:line="240" w:lineRule="auto"/>
        <w:ind w:firstLine="0"/>
        <w:rPr>
          <w:szCs w:val="28"/>
        </w:rPr>
      </w:pPr>
      <w:r w:rsidRPr="003A2B9E">
        <w:rPr>
          <w:szCs w:val="28"/>
          <w:lang w:val="en-GB"/>
        </w:rPr>
        <w:t xml:space="preserve">+ </w:t>
      </w:r>
      <w:r w:rsidRPr="003A2B9E">
        <w:rPr>
          <w:szCs w:val="28"/>
          <w:lang w:val="vi-VN"/>
        </w:rPr>
        <w:t>H</w:t>
      </w:r>
      <w:r w:rsidRPr="003A2B9E">
        <w:rPr>
          <w:szCs w:val="28"/>
        </w:rPr>
        <w:t>ướng dẫn</w:t>
      </w:r>
      <w:r w:rsidRPr="003A2B9E">
        <w:rPr>
          <w:szCs w:val="28"/>
          <w:lang w:val="vi-VN"/>
        </w:rPr>
        <w:t xml:space="preserve"> cho người</w:t>
      </w:r>
      <w:r w:rsidRPr="003A2B9E">
        <w:rPr>
          <w:szCs w:val="28"/>
        </w:rPr>
        <w:t xml:space="preserve"> sử dụng</w:t>
      </w:r>
      <w:r w:rsidRPr="003A2B9E">
        <w:rPr>
          <w:szCs w:val="28"/>
          <w:lang w:val="vi-VN"/>
        </w:rPr>
        <w:t xml:space="preserve"> phải được cung cấp kèm theo p</w:t>
      </w:r>
      <w:r w:rsidRPr="003A2B9E">
        <w:rPr>
          <w:szCs w:val="28"/>
        </w:rPr>
        <w:t>hần mềm hệ thống theo dõi.</w:t>
      </w:r>
    </w:p>
    <w:p w14:paraId="2D8064A1" w14:textId="77777777" w:rsidR="0057635A" w:rsidRPr="003A2B9E" w:rsidRDefault="0057635A" w:rsidP="0057635A">
      <w:pPr>
        <w:pStyle w:val="nd"/>
        <w:spacing w:before="0" w:line="240" w:lineRule="auto"/>
        <w:ind w:firstLine="0"/>
        <w:rPr>
          <w:szCs w:val="28"/>
          <w:lang w:val="en-GB"/>
        </w:rPr>
      </w:pPr>
      <w:r w:rsidRPr="003A2B9E">
        <w:rPr>
          <w:szCs w:val="28"/>
          <w:lang w:val="en-US"/>
        </w:rPr>
        <w:t xml:space="preserve">+ Tất cả </w:t>
      </w:r>
      <w:r w:rsidRPr="003A2B9E">
        <w:rPr>
          <w:szCs w:val="28"/>
        </w:rPr>
        <w:t>các hoạt động bảo trì hệ thống, bao gồm làm sạch cảm biến, môđun</w:t>
      </w:r>
      <w:r w:rsidRPr="003A2B9E">
        <w:rPr>
          <w:szCs w:val="28"/>
          <w:lang w:val="en-US"/>
        </w:rPr>
        <w:t xml:space="preserve"> PV </w:t>
      </w:r>
      <w:r w:rsidRPr="003A2B9E">
        <w:rPr>
          <w:szCs w:val="28"/>
        </w:rPr>
        <w:t>hoặc các bề mặt bị bẩn khác…</w:t>
      </w:r>
    </w:p>
    <w:p w14:paraId="31A12EDC" w14:textId="77777777" w:rsidR="0057635A" w:rsidRPr="003A2B9E" w:rsidRDefault="0057635A" w:rsidP="0057635A">
      <w:pPr>
        <w:pStyle w:val="nd"/>
        <w:spacing w:before="0" w:line="240" w:lineRule="auto"/>
        <w:ind w:firstLine="0"/>
        <w:rPr>
          <w:szCs w:val="28"/>
          <w:lang w:val="en-GB"/>
        </w:rPr>
      </w:pPr>
      <w:r w:rsidRPr="003A2B9E">
        <w:rPr>
          <w:szCs w:val="28"/>
          <w:lang w:val="en-GB"/>
        </w:rPr>
        <w:t>-  Kiểm tra: đưa ra yêu cầu về số lần kiểm tra hệ thống theo dõi:</w:t>
      </w:r>
    </w:p>
    <w:p w14:paraId="0F8F7482" w14:textId="77777777" w:rsidR="0057635A" w:rsidRPr="003A2B9E" w:rsidRDefault="0057635A" w:rsidP="0057635A">
      <w:pPr>
        <w:pStyle w:val="nd"/>
        <w:spacing w:before="0" w:line="240" w:lineRule="auto"/>
        <w:ind w:firstLine="0"/>
        <w:rPr>
          <w:szCs w:val="28"/>
          <w:lang w:val="en-GB"/>
        </w:rPr>
      </w:pPr>
      <w:r w:rsidRPr="003A2B9E">
        <w:rPr>
          <w:szCs w:val="28"/>
          <w:lang w:val="en-GB"/>
        </w:rPr>
        <w:t>+ Cấp A và cấp B, ít nhất mỗi năm một lần.</w:t>
      </w:r>
    </w:p>
    <w:p w14:paraId="698DCE14" w14:textId="6CAF9FC6" w:rsidR="0057635A" w:rsidRPr="003A2B9E" w:rsidRDefault="0057635A" w:rsidP="0057635A">
      <w:pPr>
        <w:pStyle w:val="nd"/>
        <w:spacing w:before="0" w:line="240" w:lineRule="auto"/>
        <w:ind w:firstLine="0"/>
        <w:rPr>
          <w:szCs w:val="28"/>
          <w:lang w:val="en-GB"/>
        </w:rPr>
      </w:pPr>
      <w:r w:rsidRPr="003A2B9E">
        <w:rPr>
          <w:szCs w:val="28"/>
          <w:lang w:val="en-GB"/>
        </w:rPr>
        <w:t>+ Cấp C thì cần kiểm tra theo các yêu cầu cụ thể của từng địa điểm.</w:t>
      </w:r>
    </w:p>
    <w:p w14:paraId="0027B64D" w14:textId="77777777" w:rsidR="0057635A" w:rsidRPr="003A2B9E" w:rsidRDefault="0057635A" w:rsidP="0057635A">
      <w:pPr>
        <w:pStyle w:val="nd"/>
        <w:spacing w:before="0" w:line="240" w:lineRule="auto"/>
        <w:ind w:firstLine="0"/>
        <w:rPr>
          <w:i/>
          <w:szCs w:val="28"/>
          <w:lang w:val="en-GB"/>
        </w:rPr>
      </w:pPr>
      <w:r w:rsidRPr="003A2B9E">
        <w:rPr>
          <w:i/>
          <w:szCs w:val="28"/>
          <w:lang w:val="en-GB"/>
        </w:rPr>
        <w:t>Yêu cầu và Cách thức thực hiện các yêu cầu của tiêu chuẩn như sau:</w:t>
      </w:r>
    </w:p>
    <w:p w14:paraId="0E896412"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1. Quy định về hệ thống theo dõi: </w:t>
      </w:r>
    </w:p>
    <w:p w14:paraId="47D0AD94" w14:textId="77777777" w:rsidR="0057635A" w:rsidRPr="003A2B9E" w:rsidRDefault="0057635A" w:rsidP="0057635A">
      <w:pPr>
        <w:pStyle w:val="nd"/>
        <w:spacing w:before="0" w:line="240" w:lineRule="auto"/>
        <w:ind w:firstLine="0"/>
        <w:rPr>
          <w:szCs w:val="28"/>
          <w:lang w:val="en-GB"/>
        </w:rPr>
      </w:pPr>
      <w:r w:rsidRPr="003A2B9E">
        <w:rPr>
          <w:szCs w:val="28"/>
          <w:lang w:val="en-GB"/>
        </w:rPr>
        <w:t>Trong tiêu chuẩn này, hệ thống theo dõi được ứng dụng cho:</w:t>
      </w:r>
    </w:p>
    <w:p w14:paraId="2B9FE0F6" w14:textId="77777777" w:rsidR="0057635A" w:rsidRPr="003A2B9E" w:rsidRDefault="0057635A" w:rsidP="0057635A">
      <w:pPr>
        <w:pStyle w:val="nd"/>
        <w:spacing w:before="0" w:line="240" w:lineRule="auto"/>
        <w:ind w:firstLine="0"/>
        <w:rPr>
          <w:szCs w:val="28"/>
          <w:lang w:val="en-GB"/>
        </w:rPr>
      </w:pPr>
      <w:r w:rsidRPr="003A2B9E">
        <w:rPr>
          <w:szCs w:val="28"/>
          <w:lang w:val="en-GB"/>
        </w:rPr>
        <w:t>+ Đánh giá tính năng của hệ thống cơ bản</w:t>
      </w:r>
    </w:p>
    <w:p w14:paraId="2F861363" w14:textId="77777777" w:rsidR="0057635A" w:rsidRPr="003A2B9E" w:rsidRDefault="0057635A" w:rsidP="0057635A">
      <w:pPr>
        <w:pStyle w:val="nd"/>
        <w:spacing w:before="0" w:line="240" w:lineRule="auto"/>
        <w:ind w:firstLine="0"/>
        <w:rPr>
          <w:szCs w:val="28"/>
          <w:lang w:val="en-GB"/>
        </w:rPr>
      </w:pPr>
      <w:r w:rsidRPr="003A2B9E">
        <w:rPr>
          <w:szCs w:val="28"/>
          <w:lang w:val="en-GB"/>
        </w:rPr>
        <w:t>+ Tài liệu đảm bảo tính năng</w:t>
      </w:r>
    </w:p>
    <w:p w14:paraId="45A28485" w14:textId="77777777" w:rsidR="0057635A" w:rsidRPr="003A2B9E" w:rsidRDefault="0057635A" w:rsidP="0057635A">
      <w:pPr>
        <w:pStyle w:val="nd"/>
        <w:spacing w:before="0" w:line="240" w:lineRule="auto"/>
        <w:ind w:firstLine="0"/>
        <w:rPr>
          <w:szCs w:val="28"/>
          <w:lang w:val="en-GB"/>
        </w:rPr>
      </w:pPr>
      <w:r w:rsidRPr="003A2B9E">
        <w:rPr>
          <w:szCs w:val="28"/>
          <w:lang w:val="en-GB"/>
        </w:rPr>
        <w:t>+ Phân tích tổn hao hệ thống</w:t>
      </w:r>
    </w:p>
    <w:p w14:paraId="06C2CE11" w14:textId="77777777" w:rsidR="0057635A" w:rsidRPr="003A2B9E" w:rsidRDefault="0057635A" w:rsidP="0057635A">
      <w:pPr>
        <w:pStyle w:val="nd"/>
        <w:spacing w:before="0" w:line="240" w:lineRule="auto"/>
        <w:ind w:firstLine="0"/>
        <w:rPr>
          <w:szCs w:val="28"/>
          <w:lang w:val="en-GB"/>
        </w:rPr>
      </w:pPr>
      <w:r w:rsidRPr="003A2B9E">
        <w:rPr>
          <w:szCs w:val="28"/>
          <w:lang w:val="en-GB"/>
        </w:rPr>
        <w:t>+ Đánh giá sự tương tác với lưới điện</w:t>
      </w:r>
    </w:p>
    <w:p w14:paraId="7A681D4A" w14:textId="77777777" w:rsidR="0057635A" w:rsidRPr="003A2B9E" w:rsidRDefault="0057635A" w:rsidP="0057635A">
      <w:pPr>
        <w:pStyle w:val="nd"/>
        <w:spacing w:before="0" w:line="240" w:lineRule="auto"/>
        <w:ind w:firstLine="0"/>
        <w:rPr>
          <w:szCs w:val="28"/>
          <w:lang w:val="en-GB"/>
        </w:rPr>
      </w:pPr>
      <w:r w:rsidRPr="003A2B9E">
        <w:rPr>
          <w:szCs w:val="28"/>
          <w:lang w:val="en-GB"/>
        </w:rPr>
        <w:t>+ Khoanh vùng sự cố</w:t>
      </w:r>
    </w:p>
    <w:p w14:paraId="0738AC27" w14:textId="77777777" w:rsidR="0057635A" w:rsidRPr="003A2B9E" w:rsidRDefault="0057635A" w:rsidP="0057635A">
      <w:pPr>
        <w:pStyle w:val="nd"/>
        <w:spacing w:before="0" w:line="240" w:lineRule="auto"/>
        <w:ind w:firstLine="0"/>
        <w:rPr>
          <w:szCs w:val="28"/>
          <w:lang w:val="en-GB"/>
        </w:rPr>
      </w:pPr>
      <w:r w:rsidRPr="003A2B9E">
        <w:rPr>
          <w:szCs w:val="28"/>
          <w:lang w:val="en-GB"/>
        </w:rPr>
        <w:t>+ Đánh giá công nghệ PV</w:t>
      </w:r>
    </w:p>
    <w:p w14:paraId="243108D8" w14:textId="77777777" w:rsidR="0057635A" w:rsidRPr="003A2B9E" w:rsidRDefault="0057635A" w:rsidP="0057635A">
      <w:pPr>
        <w:pStyle w:val="nd"/>
        <w:spacing w:before="0" w:line="240" w:lineRule="auto"/>
        <w:ind w:firstLine="0"/>
        <w:rPr>
          <w:szCs w:val="28"/>
          <w:lang w:val="en-GB"/>
        </w:rPr>
      </w:pPr>
      <w:r w:rsidRPr="003A2B9E">
        <w:rPr>
          <w:szCs w:val="28"/>
          <w:lang w:val="en-GB"/>
        </w:rPr>
        <w:t>+ Đo chính xác độ suy giảm của hệ thống PV</w:t>
      </w:r>
    </w:p>
    <w:p w14:paraId="082D148C" w14:textId="77777777" w:rsidR="0057635A" w:rsidRPr="003A2B9E" w:rsidRDefault="0057635A" w:rsidP="0057635A">
      <w:pPr>
        <w:pStyle w:val="nd"/>
        <w:spacing w:before="0" w:line="240" w:lineRule="auto"/>
        <w:ind w:firstLine="0"/>
        <w:rPr>
          <w:szCs w:val="28"/>
          <w:lang w:val="fr-FR"/>
        </w:rPr>
      </w:pPr>
      <w:r w:rsidRPr="003A2B9E">
        <w:rPr>
          <w:szCs w:val="28"/>
          <w:lang w:val="fr-FR"/>
        </w:rPr>
        <w:t>Tiêu chuẩn này cũng đưa ra 3 cấp hệ thống theo dõi dựa trên độ chính xác của hệ thống như sau:</w:t>
      </w:r>
    </w:p>
    <w:p w14:paraId="4479FCAD" w14:textId="77777777" w:rsidR="0057635A" w:rsidRPr="003A2B9E" w:rsidRDefault="0057635A" w:rsidP="0057635A">
      <w:pPr>
        <w:pStyle w:val="nd"/>
        <w:spacing w:before="0" w:line="240" w:lineRule="auto"/>
        <w:ind w:firstLine="0"/>
        <w:rPr>
          <w:szCs w:val="28"/>
          <w:lang w:val="fr-FR"/>
        </w:rPr>
      </w:pPr>
      <w:r w:rsidRPr="003A2B9E">
        <w:rPr>
          <w:szCs w:val="28"/>
          <w:lang w:val="fr-FR"/>
        </w:rPr>
        <w:t>Cấp A: Độ chính xác cao</w:t>
      </w:r>
    </w:p>
    <w:p w14:paraId="16DF4D12" w14:textId="77777777" w:rsidR="0057635A" w:rsidRPr="003A2B9E" w:rsidRDefault="0057635A" w:rsidP="0057635A">
      <w:pPr>
        <w:pStyle w:val="nd"/>
        <w:spacing w:before="0" w:line="240" w:lineRule="auto"/>
        <w:ind w:firstLine="0"/>
        <w:rPr>
          <w:szCs w:val="28"/>
          <w:lang w:val="fr-FR"/>
        </w:rPr>
      </w:pPr>
      <w:r w:rsidRPr="003A2B9E">
        <w:rPr>
          <w:szCs w:val="28"/>
          <w:lang w:val="fr-FR"/>
        </w:rPr>
        <w:t>Cấp B: Độ chính xác trung bình</w:t>
      </w:r>
    </w:p>
    <w:p w14:paraId="0F9C6550" w14:textId="77777777" w:rsidR="0057635A" w:rsidRPr="003A2B9E" w:rsidRDefault="0057635A" w:rsidP="0057635A">
      <w:pPr>
        <w:pStyle w:val="nd"/>
        <w:spacing w:before="0" w:line="240" w:lineRule="auto"/>
        <w:ind w:firstLine="0"/>
        <w:rPr>
          <w:szCs w:val="28"/>
          <w:lang w:val="fr-FR"/>
        </w:rPr>
      </w:pPr>
      <w:r w:rsidRPr="003A2B9E">
        <w:rPr>
          <w:szCs w:val="28"/>
          <w:lang w:val="fr-FR"/>
        </w:rPr>
        <w:t>Cấp C: Độ chính xác cơ bản</w:t>
      </w:r>
    </w:p>
    <w:p w14:paraId="7DE76342" w14:textId="77777777" w:rsidR="0057635A" w:rsidRPr="003A2B9E" w:rsidRDefault="0057635A" w:rsidP="0057635A">
      <w:pPr>
        <w:pStyle w:val="nd"/>
        <w:spacing w:before="0" w:line="240" w:lineRule="auto"/>
        <w:ind w:firstLine="0"/>
        <w:rPr>
          <w:szCs w:val="28"/>
        </w:rPr>
      </w:pPr>
      <w:r w:rsidRPr="003A2B9E">
        <w:rPr>
          <w:szCs w:val="28"/>
          <w:lang w:val="fr-FR"/>
        </w:rPr>
        <w:t>Cấp</w:t>
      </w:r>
      <w:r w:rsidRPr="003A2B9E">
        <w:rPr>
          <w:szCs w:val="28"/>
        </w:rPr>
        <w:t xml:space="preserve"> A hoặc </w:t>
      </w:r>
      <w:r w:rsidRPr="003A2B9E">
        <w:rPr>
          <w:szCs w:val="28"/>
          <w:lang w:val="fr-FR"/>
        </w:rPr>
        <w:t>cấp</w:t>
      </w:r>
      <w:r w:rsidRPr="003A2B9E">
        <w:rPr>
          <w:szCs w:val="28"/>
        </w:rPr>
        <w:t xml:space="preserve"> B </w:t>
      </w:r>
      <w:r w:rsidRPr="003A2B9E">
        <w:rPr>
          <w:szCs w:val="28"/>
          <w:lang w:val="fr-FR"/>
        </w:rPr>
        <w:t>thích</w:t>
      </w:r>
      <w:r w:rsidRPr="003A2B9E">
        <w:rPr>
          <w:szCs w:val="28"/>
        </w:rPr>
        <w:t xml:space="preserve"> hợp nhất đối với các hệ thống</w:t>
      </w:r>
      <w:r w:rsidRPr="003A2B9E">
        <w:rPr>
          <w:szCs w:val="28"/>
          <w:lang w:val="fr-FR"/>
        </w:rPr>
        <w:t xml:space="preserve"> PV</w:t>
      </w:r>
      <w:r w:rsidRPr="003A2B9E">
        <w:rPr>
          <w:szCs w:val="28"/>
        </w:rPr>
        <w:t xml:space="preserve"> quy mô lớn, </w:t>
      </w:r>
      <w:r w:rsidRPr="003A2B9E">
        <w:rPr>
          <w:szCs w:val="28"/>
          <w:lang w:val="fr-FR"/>
        </w:rPr>
        <w:t>ví dụ</w:t>
      </w:r>
      <w:r w:rsidRPr="003A2B9E">
        <w:rPr>
          <w:szCs w:val="28"/>
        </w:rPr>
        <w:t xml:space="preserve"> như các</w:t>
      </w:r>
      <w:r w:rsidRPr="003A2B9E">
        <w:rPr>
          <w:szCs w:val="28"/>
          <w:lang w:val="fr-FR"/>
        </w:rPr>
        <w:t xml:space="preserve"> hệ thống phát điện quy mô lớn và hệ thống lắp đặt thương mại quy mô lớn</w:t>
      </w:r>
      <w:r w:rsidRPr="003A2B9E">
        <w:rPr>
          <w:szCs w:val="28"/>
        </w:rPr>
        <w:t>, trong khi</w:t>
      </w:r>
      <w:r w:rsidRPr="003A2B9E">
        <w:rPr>
          <w:szCs w:val="28"/>
          <w:lang w:val="fr-FR"/>
        </w:rPr>
        <w:t xml:space="preserve"> cấp</w:t>
      </w:r>
      <w:r w:rsidRPr="003A2B9E">
        <w:rPr>
          <w:szCs w:val="28"/>
        </w:rPr>
        <w:t xml:space="preserve"> B hoặc </w:t>
      </w:r>
      <w:r w:rsidRPr="003A2B9E">
        <w:rPr>
          <w:szCs w:val="28"/>
          <w:lang w:val="fr-FR"/>
        </w:rPr>
        <w:t>cấp</w:t>
      </w:r>
      <w:r w:rsidRPr="003A2B9E">
        <w:rPr>
          <w:szCs w:val="28"/>
        </w:rPr>
        <w:t xml:space="preserve"> C sẽ </w:t>
      </w:r>
      <w:r w:rsidRPr="003A2B9E">
        <w:rPr>
          <w:szCs w:val="28"/>
          <w:lang w:val="fr-FR"/>
        </w:rPr>
        <w:t>thích</w:t>
      </w:r>
      <w:r w:rsidRPr="003A2B9E">
        <w:rPr>
          <w:szCs w:val="28"/>
        </w:rPr>
        <w:t xml:space="preserve"> hợp nhất đối với các hệ thống nhỏ, </w:t>
      </w:r>
      <w:r w:rsidRPr="003A2B9E">
        <w:rPr>
          <w:szCs w:val="28"/>
          <w:lang w:val="fr-FR"/>
        </w:rPr>
        <w:t>ví dụ</w:t>
      </w:r>
      <w:r w:rsidRPr="003A2B9E">
        <w:rPr>
          <w:szCs w:val="28"/>
        </w:rPr>
        <w:t xml:space="preserve"> như các</w:t>
      </w:r>
      <w:r w:rsidRPr="003A2B9E">
        <w:rPr>
          <w:szCs w:val="28"/>
          <w:lang w:val="fr-FR"/>
        </w:rPr>
        <w:t xml:space="preserve"> hệ thống lắp đặt </w:t>
      </w:r>
      <w:r w:rsidRPr="003A2B9E">
        <w:rPr>
          <w:szCs w:val="28"/>
        </w:rPr>
        <w:t>thương mại</w:t>
      </w:r>
      <w:r w:rsidRPr="003A2B9E">
        <w:rPr>
          <w:szCs w:val="28"/>
          <w:lang w:val="fr-FR"/>
        </w:rPr>
        <w:t xml:space="preserve"> quy mô nhỏ hơn</w:t>
      </w:r>
      <w:r w:rsidRPr="003A2B9E">
        <w:rPr>
          <w:szCs w:val="28"/>
        </w:rPr>
        <w:t xml:space="preserve"> và</w:t>
      </w:r>
      <w:r w:rsidRPr="003A2B9E">
        <w:rPr>
          <w:szCs w:val="28"/>
          <w:lang w:val="fr-FR"/>
        </w:rPr>
        <w:t xml:space="preserve"> hệ thống lắp đặt</w:t>
      </w:r>
      <w:r w:rsidRPr="003A2B9E">
        <w:rPr>
          <w:szCs w:val="28"/>
        </w:rPr>
        <w:t xml:space="preserve"> </w:t>
      </w:r>
      <w:r w:rsidRPr="003A2B9E">
        <w:rPr>
          <w:szCs w:val="28"/>
          <w:lang w:val="fr-FR"/>
        </w:rPr>
        <w:t xml:space="preserve">trong </w:t>
      </w:r>
      <w:r w:rsidRPr="003A2B9E">
        <w:rPr>
          <w:szCs w:val="28"/>
        </w:rPr>
        <w:t>dân cư</w:t>
      </w:r>
      <w:r w:rsidRPr="003A2B9E">
        <w:rPr>
          <w:szCs w:val="28"/>
          <w:lang w:val="fr-FR"/>
        </w:rPr>
        <w:t xml:space="preserve">. </w:t>
      </w:r>
      <w:r w:rsidRPr="003A2B9E">
        <w:rPr>
          <w:szCs w:val="28"/>
        </w:rPr>
        <w:t xml:space="preserve">Tuy nhiên, người </w:t>
      </w:r>
      <w:r w:rsidRPr="003A2B9E">
        <w:rPr>
          <w:szCs w:val="28"/>
          <w:lang w:val="fr-FR"/>
        </w:rPr>
        <w:t>sử dụng</w:t>
      </w:r>
      <w:r w:rsidRPr="003A2B9E">
        <w:rPr>
          <w:szCs w:val="28"/>
        </w:rPr>
        <w:t xml:space="preserve"> tiêu chuẩn</w:t>
      </w:r>
      <w:r w:rsidRPr="003A2B9E">
        <w:rPr>
          <w:szCs w:val="28"/>
          <w:lang w:val="fr-FR"/>
        </w:rPr>
        <w:t xml:space="preserve"> này</w:t>
      </w:r>
      <w:r w:rsidRPr="003A2B9E">
        <w:rPr>
          <w:szCs w:val="28"/>
        </w:rPr>
        <w:t xml:space="preserve"> có thể </w:t>
      </w:r>
      <w:r w:rsidRPr="003A2B9E">
        <w:rPr>
          <w:szCs w:val="28"/>
          <w:lang w:val="fr-FR"/>
        </w:rPr>
        <w:t>quy</w:t>
      </w:r>
      <w:r w:rsidRPr="003A2B9E">
        <w:rPr>
          <w:szCs w:val="28"/>
        </w:rPr>
        <w:t xml:space="preserve"> định bất kỳ</w:t>
      </w:r>
      <w:r w:rsidRPr="003A2B9E">
        <w:rPr>
          <w:szCs w:val="28"/>
          <w:lang w:val="fr-FR"/>
        </w:rPr>
        <w:t xml:space="preserve"> cấp nào thích hợp </w:t>
      </w:r>
      <w:r w:rsidRPr="003A2B9E">
        <w:rPr>
          <w:szCs w:val="28"/>
        </w:rPr>
        <w:t xml:space="preserve">với ứng dụng của mình, bất kể quy mô hệ thống </w:t>
      </w:r>
      <w:r w:rsidRPr="003A2B9E">
        <w:rPr>
          <w:szCs w:val="28"/>
          <w:lang w:val="fr-FR"/>
        </w:rPr>
        <w:t>PV</w:t>
      </w:r>
      <w:r w:rsidRPr="003A2B9E">
        <w:rPr>
          <w:szCs w:val="28"/>
        </w:rPr>
        <w:t>.</w:t>
      </w:r>
    </w:p>
    <w:p w14:paraId="30D7D9D5" w14:textId="77777777" w:rsidR="0057635A" w:rsidRPr="003A2B9E" w:rsidRDefault="0057635A" w:rsidP="0057635A">
      <w:pPr>
        <w:pStyle w:val="bang"/>
        <w:spacing w:before="0" w:after="0" w:line="240" w:lineRule="auto"/>
        <w:rPr>
          <w:rFonts w:ascii="Times New Roman" w:eastAsia="Arial" w:hAnsi="Times New Roman"/>
          <w:b w:val="0"/>
          <w:sz w:val="28"/>
          <w:szCs w:val="28"/>
          <w:lang w:bidi="en-US"/>
        </w:rPr>
      </w:pPr>
      <w:r w:rsidRPr="003A2B9E">
        <w:rPr>
          <w:rFonts w:ascii="Times New Roman" w:eastAsia="Arial" w:hAnsi="Times New Roman"/>
          <w:b w:val="0"/>
          <w:sz w:val="28"/>
          <w:szCs w:val="28"/>
          <w:lang w:bidi="en-US"/>
        </w:rPr>
        <w:t xml:space="preserve">Bảng 1 </w:t>
      </w:r>
      <w:r w:rsidRPr="003A2B9E">
        <w:rPr>
          <w:rFonts w:ascii="Times New Roman" w:eastAsia="Arial" w:hAnsi="Times New Roman"/>
          <w:b w:val="0"/>
          <w:sz w:val="28"/>
          <w:szCs w:val="28"/>
          <w:lang w:val="en-US" w:bidi="en-US"/>
        </w:rPr>
        <w:t>–</w:t>
      </w:r>
      <w:r w:rsidRPr="003A2B9E">
        <w:rPr>
          <w:rFonts w:ascii="Times New Roman" w:eastAsia="Arial" w:hAnsi="Times New Roman"/>
          <w:b w:val="0"/>
          <w:sz w:val="28"/>
          <w:szCs w:val="28"/>
          <w:lang w:bidi="en-US"/>
        </w:rPr>
        <w:t xml:space="preserve"> Phân </w:t>
      </w:r>
      <w:r w:rsidRPr="003A2B9E">
        <w:rPr>
          <w:rFonts w:ascii="Times New Roman" w:eastAsia="Arial" w:hAnsi="Times New Roman"/>
          <w:b w:val="0"/>
          <w:sz w:val="28"/>
          <w:szCs w:val="28"/>
          <w:lang w:val="en-US" w:bidi="en-US"/>
        </w:rPr>
        <w:t>cấp</w:t>
      </w:r>
      <w:r w:rsidRPr="003A2B9E">
        <w:rPr>
          <w:rFonts w:ascii="Times New Roman" w:eastAsia="Arial" w:hAnsi="Times New Roman"/>
          <w:b w:val="0"/>
          <w:sz w:val="28"/>
          <w:szCs w:val="28"/>
          <w:lang w:bidi="en-US"/>
        </w:rPr>
        <w:t xml:space="preserve"> hệ thống theo dõi và các ứng dụng được đề xuất</w:t>
      </w:r>
    </w:p>
    <w:tbl>
      <w:tblPr>
        <w:tblW w:w="9298"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2"/>
        <w:gridCol w:w="1714"/>
        <w:gridCol w:w="1770"/>
        <w:gridCol w:w="1742"/>
      </w:tblGrid>
      <w:tr w:rsidR="0057635A" w:rsidRPr="003A2B9E" w14:paraId="26D89166" w14:textId="77777777" w:rsidTr="004F2DE0">
        <w:trPr>
          <w:trHeight w:val="609"/>
          <w:jc w:val="center"/>
        </w:trPr>
        <w:tc>
          <w:tcPr>
            <w:tcW w:w="4072" w:type="dxa"/>
            <w:tcBorders>
              <w:top w:val="single" w:sz="12" w:space="0" w:color="auto"/>
              <w:bottom w:val="single" w:sz="12" w:space="0" w:color="auto"/>
            </w:tcBorders>
          </w:tcPr>
          <w:p w14:paraId="63CC87C9" w14:textId="77777777" w:rsidR="0057635A" w:rsidRPr="003A2B9E" w:rsidRDefault="0057635A" w:rsidP="004F2DE0">
            <w:pPr>
              <w:widowControl w:val="0"/>
              <w:autoSpaceDE w:val="0"/>
              <w:autoSpaceDN w:val="0"/>
              <w:spacing w:after="0" w:line="240" w:lineRule="auto"/>
              <w:ind w:left="107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Ứng dụng điển hình</w:t>
            </w:r>
          </w:p>
        </w:tc>
        <w:tc>
          <w:tcPr>
            <w:tcW w:w="1714" w:type="dxa"/>
            <w:tcBorders>
              <w:top w:val="single" w:sz="12" w:space="0" w:color="auto"/>
              <w:bottom w:val="single" w:sz="12" w:space="0" w:color="auto"/>
            </w:tcBorders>
          </w:tcPr>
          <w:p w14:paraId="388207D5" w14:textId="77777777" w:rsidR="0057635A" w:rsidRPr="003A2B9E" w:rsidRDefault="0057635A" w:rsidP="004F2DE0">
            <w:pPr>
              <w:widowControl w:val="0"/>
              <w:autoSpaceDE w:val="0"/>
              <w:autoSpaceDN w:val="0"/>
              <w:spacing w:after="0" w:line="240" w:lineRule="auto"/>
              <w:ind w:left="174" w:right="173"/>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Cấp A</w:t>
            </w:r>
          </w:p>
          <w:p w14:paraId="6F7339BD" w14:textId="77777777" w:rsidR="0057635A" w:rsidRPr="003A2B9E" w:rsidRDefault="0057635A" w:rsidP="004F2DE0">
            <w:pPr>
              <w:widowControl w:val="0"/>
              <w:autoSpaceDE w:val="0"/>
              <w:autoSpaceDN w:val="0"/>
              <w:spacing w:after="0" w:line="240" w:lineRule="auto"/>
              <w:ind w:left="174" w:right="17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Độ chính xác cao</w:t>
            </w:r>
          </w:p>
        </w:tc>
        <w:tc>
          <w:tcPr>
            <w:tcW w:w="1770" w:type="dxa"/>
            <w:tcBorders>
              <w:top w:val="single" w:sz="12" w:space="0" w:color="auto"/>
              <w:bottom w:val="single" w:sz="12" w:space="0" w:color="auto"/>
            </w:tcBorders>
          </w:tcPr>
          <w:p w14:paraId="327AECD1" w14:textId="77777777" w:rsidR="0057635A" w:rsidRPr="003A2B9E" w:rsidRDefault="0057635A" w:rsidP="004F2DE0">
            <w:pPr>
              <w:widowControl w:val="0"/>
              <w:autoSpaceDE w:val="0"/>
              <w:autoSpaceDN w:val="0"/>
              <w:spacing w:after="0" w:line="240" w:lineRule="auto"/>
              <w:ind w:left="174" w:right="17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Cấp B</w:t>
            </w:r>
          </w:p>
          <w:p w14:paraId="30DBC9CB" w14:textId="77777777" w:rsidR="0057635A" w:rsidRPr="003A2B9E" w:rsidRDefault="0057635A" w:rsidP="004F2DE0">
            <w:pPr>
              <w:widowControl w:val="0"/>
              <w:autoSpaceDE w:val="0"/>
              <w:autoSpaceDN w:val="0"/>
              <w:spacing w:after="0" w:line="240" w:lineRule="auto"/>
              <w:ind w:left="174" w:right="17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Độ chính xác trung bình</w:t>
            </w:r>
          </w:p>
        </w:tc>
        <w:tc>
          <w:tcPr>
            <w:tcW w:w="1742" w:type="dxa"/>
            <w:tcBorders>
              <w:top w:val="single" w:sz="12" w:space="0" w:color="auto"/>
              <w:bottom w:val="single" w:sz="12" w:space="0" w:color="auto"/>
            </w:tcBorders>
          </w:tcPr>
          <w:p w14:paraId="7AD94F9A" w14:textId="77777777" w:rsidR="0057635A" w:rsidRPr="003A2B9E" w:rsidRDefault="0057635A" w:rsidP="004F2DE0">
            <w:pPr>
              <w:widowControl w:val="0"/>
              <w:autoSpaceDE w:val="0"/>
              <w:autoSpaceDN w:val="0"/>
              <w:spacing w:after="0" w:line="240" w:lineRule="auto"/>
              <w:ind w:left="174" w:right="171"/>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Cấp C</w:t>
            </w:r>
          </w:p>
          <w:p w14:paraId="7DCFC57F" w14:textId="77777777" w:rsidR="0057635A" w:rsidRPr="003A2B9E" w:rsidRDefault="0057635A" w:rsidP="004F2DE0">
            <w:pPr>
              <w:widowControl w:val="0"/>
              <w:autoSpaceDE w:val="0"/>
              <w:autoSpaceDN w:val="0"/>
              <w:spacing w:after="0" w:line="240" w:lineRule="auto"/>
              <w:ind w:left="174" w:right="167"/>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Độ chính xác cơ bản</w:t>
            </w:r>
          </w:p>
        </w:tc>
      </w:tr>
      <w:tr w:rsidR="0057635A" w:rsidRPr="003A2B9E" w14:paraId="40E8F1D6" w14:textId="77777777" w:rsidTr="004F2DE0">
        <w:trPr>
          <w:trHeight w:val="304"/>
          <w:jc w:val="center"/>
        </w:trPr>
        <w:tc>
          <w:tcPr>
            <w:tcW w:w="4072" w:type="dxa"/>
            <w:tcBorders>
              <w:top w:val="single" w:sz="12" w:space="0" w:color="auto"/>
            </w:tcBorders>
          </w:tcPr>
          <w:p w14:paraId="5D4EBE0F"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Đánh giá tính năng của hệ thống cơ bản</w:t>
            </w:r>
          </w:p>
        </w:tc>
        <w:tc>
          <w:tcPr>
            <w:tcW w:w="1714" w:type="dxa"/>
            <w:tcBorders>
              <w:top w:val="single" w:sz="12" w:space="0" w:color="auto"/>
            </w:tcBorders>
          </w:tcPr>
          <w:p w14:paraId="30DE34A5"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Borders>
              <w:top w:val="single" w:sz="12" w:space="0" w:color="auto"/>
            </w:tcBorders>
          </w:tcPr>
          <w:p w14:paraId="579666B2" w14:textId="77777777" w:rsidR="0057635A" w:rsidRPr="003A2B9E" w:rsidRDefault="0057635A" w:rsidP="004F2DE0">
            <w:pPr>
              <w:widowControl w:val="0"/>
              <w:autoSpaceDE w:val="0"/>
              <w:autoSpaceDN w:val="0"/>
              <w:spacing w:after="0" w:line="240" w:lineRule="auto"/>
              <w:ind w:right="1"/>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42" w:type="dxa"/>
            <w:tcBorders>
              <w:top w:val="single" w:sz="12" w:space="0" w:color="auto"/>
            </w:tcBorders>
          </w:tcPr>
          <w:p w14:paraId="3FEEA2D1" w14:textId="77777777" w:rsidR="0057635A" w:rsidRPr="003A2B9E" w:rsidRDefault="0057635A" w:rsidP="004F2DE0">
            <w:pPr>
              <w:widowControl w:val="0"/>
              <w:autoSpaceDE w:val="0"/>
              <w:autoSpaceDN w:val="0"/>
              <w:spacing w:after="0" w:line="240" w:lineRule="auto"/>
              <w:ind w:left="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r>
      <w:tr w:rsidR="0057635A" w:rsidRPr="003A2B9E" w14:paraId="0A48B659" w14:textId="77777777" w:rsidTr="004F2DE0">
        <w:trPr>
          <w:trHeight w:val="302"/>
          <w:jc w:val="center"/>
        </w:trPr>
        <w:tc>
          <w:tcPr>
            <w:tcW w:w="4072" w:type="dxa"/>
          </w:tcPr>
          <w:p w14:paraId="43926447"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Tài liệu đảm bảo tính năng</w:t>
            </w:r>
          </w:p>
        </w:tc>
        <w:tc>
          <w:tcPr>
            <w:tcW w:w="1714" w:type="dxa"/>
          </w:tcPr>
          <w:p w14:paraId="621DC0D9"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Pr>
          <w:p w14:paraId="2A7C227E" w14:textId="77777777" w:rsidR="0057635A" w:rsidRPr="003A2B9E" w:rsidRDefault="0057635A" w:rsidP="004F2DE0">
            <w:pPr>
              <w:widowControl w:val="0"/>
              <w:autoSpaceDE w:val="0"/>
              <w:autoSpaceDN w:val="0"/>
              <w:spacing w:after="0" w:line="240" w:lineRule="auto"/>
              <w:ind w:right="1"/>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42" w:type="dxa"/>
          </w:tcPr>
          <w:p w14:paraId="7744178F"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r w:rsidR="0057635A" w:rsidRPr="003A2B9E" w14:paraId="79B53897" w14:textId="77777777" w:rsidTr="004F2DE0">
        <w:trPr>
          <w:trHeight w:val="304"/>
          <w:jc w:val="center"/>
        </w:trPr>
        <w:tc>
          <w:tcPr>
            <w:tcW w:w="4072" w:type="dxa"/>
          </w:tcPr>
          <w:p w14:paraId="22882F4D"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Phân tích tổn hao hệ thống</w:t>
            </w:r>
          </w:p>
        </w:tc>
        <w:tc>
          <w:tcPr>
            <w:tcW w:w="1714" w:type="dxa"/>
          </w:tcPr>
          <w:p w14:paraId="5D8B74F0"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Pr>
          <w:p w14:paraId="4A11FE78" w14:textId="77777777" w:rsidR="0057635A" w:rsidRPr="003A2B9E" w:rsidRDefault="0057635A" w:rsidP="004F2DE0">
            <w:pPr>
              <w:widowControl w:val="0"/>
              <w:autoSpaceDE w:val="0"/>
              <w:autoSpaceDN w:val="0"/>
              <w:spacing w:after="0" w:line="240" w:lineRule="auto"/>
              <w:ind w:right="1"/>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42" w:type="dxa"/>
          </w:tcPr>
          <w:p w14:paraId="2F5C0EEC"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r w:rsidR="0057635A" w:rsidRPr="003A2B9E" w14:paraId="12D62CB3" w14:textId="77777777" w:rsidTr="004F2DE0">
        <w:trPr>
          <w:trHeight w:val="304"/>
          <w:jc w:val="center"/>
        </w:trPr>
        <w:tc>
          <w:tcPr>
            <w:tcW w:w="4072" w:type="dxa"/>
          </w:tcPr>
          <w:p w14:paraId="3848F649"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Đánh giá sự tương tác với lưới điện</w:t>
            </w:r>
          </w:p>
        </w:tc>
        <w:tc>
          <w:tcPr>
            <w:tcW w:w="1714" w:type="dxa"/>
          </w:tcPr>
          <w:p w14:paraId="621D2B0E"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Pr>
          <w:p w14:paraId="14099E71"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c>
          <w:tcPr>
            <w:tcW w:w="1742" w:type="dxa"/>
          </w:tcPr>
          <w:p w14:paraId="50100D2C"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r w:rsidR="0057635A" w:rsidRPr="003A2B9E" w14:paraId="557B1701" w14:textId="77777777" w:rsidTr="004F2DE0">
        <w:trPr>
          <w:trHeight w:val="304"/>
          <w:jc w:val="center"/>
        </w:trPr>
        <w:tc>
          <w:tcPr>
            <w:tcW w:w="4072" w:type="dxa"/>
          </w:tcPr>
          <w:p w14:paraId="3D7D8F17"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Khoanh vùng sự cố</w:t>
            </w:r>
          </w:p>
        </w:tc>
        <w:tc>
          <w:tcPr>
            <w:tcW w:w="1714" w:type="dxa"/>
          </w:tcPr>
          <w:p w14:paraId="14E74AD0"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Pr>
          <w:p w14:paraId="082DBECB"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c>
          <w:tcPr>
            <w:tcW w:w="1742" w:type="dxa"/>
          </w:tcPr>
          <w:p w14:paraId="5DFD322F"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r w:rsidR="0057635A" w:rsidRPr="003A2B9E" w14:paraId="65B33F6C" w14:textId="77777777" w:rsidTr="004F2DE0">
        <w:trPr>
          <w:trHeight w:val="304"/>
          <w:jc w:val="center"/>
        </w:trPr>
        <w:tc>
          <w:tcPr>
            <w:tcW w:w="4072" w:type="dxa"/>
          </w:tcPr>
          <w:p w14:paraId="6E2E6AB6"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Đánh giá công nghệ PV</w:t>
            </w:r>
          </w:p>
        </w:tc>
        <w:tc>
          <w:tcPr>
            <w:tcW w:w="1714" w:type="dxa"/>
          </w:tcPr>
          <w:p w14:paraId="05C0B0CC"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X</w:t>
            </w:r>
          </w:p>
        </w:tc>
        <w:tc>
          <w:tcPr>
            <w:tcW w:w="1770" w:type="dxa"/>
          </w:tcPr>
          <w:p w14:paraId="4C4B2C25"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c>
          <w:tcPr>
            <w:tcW w:w="1742" w:type="dxa"/>
          </w:tcPr>
          <w:p w14:paraId="7AE95D75"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r w:rsidR="0057635A" w:rsidRPr="003A2B9E" w14:paraId="379177A4" w14:textId="77777777" w:rsidTr="004F2DE0">
        <w:trPr>
          <w:trHeight w:val="304"/>
          <w:jc w:val="center"/>
        </w:trPr>
        <w:tc>
          <w:tcPr>
            <w:tcW w:w="4072" w:type="dxa"/>
          </w:tcPr>
          <w:p w14:paraId="2894FE0F" w14:textId="77777777" w:rsidR="0057635A" w:rsidRPr="003A2B9E" w:rsidRDefault="0057635A" w:rsidP="004F2DE0">
            <w:pPr>
              <w:widowControl w:val="0"/>
              <w:autoSpaceDE w:val="0"/>
              <w:autoSpaceDN w:val="0"/>
              <w:spacing w:after="0" w:line="240" w:lineRule="auto"/>
              <w:ind w:left="10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Đo chính xác độ suy giảm của hệ </w:t>
            </w:r>
            <w:r w:rsidRPr="003A2B9E">
              <w:rPr>
                <w:rFonts w:ascii="Times New Roman" w:eastAsia="Arial" w:hAnsi="Times New Roman" w:cs="Times New Roman"/>
                <w:sz w:val="28"/>
                <w:szCs w:val="28"/>
                <w:lang w:bidi="en-US"/>
              </w:rPr>
              <w:lastRenderedPageBreak/>
              <w:t>thống PV</w:t>
            </w:r>
          </w:p>
        </w:tc>
        <w:tc>
          <w:tcPr>
            <w:tcW w:w="1714" w:type="dxa"/>
          </w:tcPr>
          <w:p w14:paraId="76E34788" w14:textId="77777777" w:rsidR="0057635A" w:rsidRPr="003A2B9E" w:rsidRDefault="0057635A" w:rsidP="004F2DE0">
            <w:pPr>
              <w:widowControl w:val="0"/>
              <w:autoSpaceDE w:val="0"/>
              <w:autoSpaceDN w:val="0"/>
              <w:spacing w:after="0" w:line="240" w:lineRule="auto"/>
              <w:ind w:left="811"/>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lastRenderedPageBreak/>
              <w:t>X</w:t>
            </w:r>
          </w:p>
        </w:tc>
        <w:tc>
          <w:tcPr>
            <w:tcW w:w="1770" w:type="dxa"/>
          </w:tcPr>
          <w:p w14:paraId="083C348E"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c>
          <w:tcPr>
            <w:tcW w:w="1742" w:type="dxa"/>
          </w:tcPr>
          <w:p w14:paraId="08B8E0B7"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r>
    </w:tbl>
    <w:p w14:paraId="52CCFB5F" w14:textId="050CB167" w:rsidR="0057635A" w:rsidRPr="003A2B9E" w:rsidRDefault="0057635A" w:rsidP="0057635A">
      <w:pPr>
        <w:pStyle w:val="nd"/>
        <w:spacing w:before="0" w:line="240" w:lineRule="auto"/>
        <w:ind w:firstLine="0"/>
        <w:rPr>
          <w:szCs w:val="28"/>
          <w:lang w:val="en-US"/>
        </w:rPr>
      </w:pPr>
    </w:p>
    <w:p w14:paraId="1CD45CE1" w14:textId="77777777" w:rsidR="0057635A" w:rsidRPr="003A2B9E" w:rsidRDefault="0057635A" w:rsidP="0057635A">
      <w:pPr>
        <w:pStyle w:val="nd"/>
        <w:spacing w:before="0" w:line="240" w:lineRule="auto"/>
        <w:ind w:firstLine="0"/>
        <w:rPr>
          <w:szCs w:val="28"/>
          <w:lang w:val="en-US"/>
        </w:rPr>
      </w:pPr>
      <w:r w:rsidRPr="003A2B9E">
        <w:rPr>
          <w:szCs w:val="28"/>
          <w:lang w:val="en-US"/>
        </w:rPr>
        <w:t>2. T</w:t>
      </w:r>
      <w:r w:rsidRPr="003A2B9E">
        <w:rPr>
          <w:szCs w:val="28"/>
        </w:rPr>
        <w:t>hời gian thu thập dữ liệu và</w:t>
      </w:r>
      <w:r w:rsidRPr="003A2B9E">
        <w:rPr>
          <w:szCs w:val="28"/>
          <w:lang w:val="en-US"/>
        </w:rPr>
        <w:t xml:space="preserve"> lập</w:t>
      </w:r>
      <w:r w:rsidRPr="003A2B9E">
        <w:rPr>
          <w:szCs w:val="28"/>
        </w:rPr>
        <w:t xml:space="preserve"> báo cáo</w:t>
      </w:r>
      <w:r w:rsidRPr="003A2B9E">
        <w:rPr>
          <w:szCs w:val="28"/>
          <w:lang w:val="en-US"/>
        </w:rPr>
        <w:t xml:space="preserve"> được quy định như sau:</w:t>
      </w:r>
    </w:p>
    <w:p w14:paraId="19FBF6C3" w14:textId="77777777" w:rsidR="0057635A" w:rsidRPr="003A2B9E" w:rsidRDefault="0057635A" w:rsidP="0057635A">
      <w:pPr>
        <w:pStyle w:val="nd"/>
        <w:spacing w:before="0" w:line="240" w:lineRule="auto"/>
        <w:ind w:firstLine="0"/>
        <w:rPr>
          <w:szCs w:val="28"/>
          <w:lang w:val="en-GB"/>
        </w:rPr>
      </w:pPr>
      <w:r w:rsidRPr="003A2B9E">
        <w:rPr>
          <w:szCs w:val="28"/>
          <w:lang w:val="en-US"/>
        </w:rPr>
        <w:t xml:space="preserve">Thời gian thu thập dữ liệu là </w:t>
      </w:r>
      <w:r w:rsidRPr="003A2B9E">
        <w:rPr>
          <w:szCs w:val="28"/>
          <w:lang w:val="en-GB"/>
        </w:rPr>
        <w:t xml:space="preserve">khoảng thời gian lấy mẫu. Mẫu </w:t>
      </w:r>
      <w:r w:rsidRPr="003A2B9E">
        <w:rPr>
          <w:szCs w:val="28"/>
        </w:rPr>
        <w:t>là dữ liệu thu được từ cảm biến hoặc thiết bị đo</w:t>
      </w:r>
      <w:r w:rsidRPr="003A2B9E">
        <w:rPr>
          <w:szCs w:val="28"/>
          <w:lang w:val="en-GB"/>
        </w:rPr>
        <w:t xml:space="preserve">, còn khoảng thời gian lấy mẫu là thời gian giữa các mẫu. </w:t>
      </w:r>
    </w:p>
    <w:p w14:paraId="72365434" w14:textId="77777777" w:rsidR="0057635A" w:rsidRPr="003A2B9E" w:rsidRDefault="0057635A" w:rsidP="0057635A">
      <w:pPr>
        <w:pStyle w:val="nd"/>
        <w:spacing w:before="0" w:line="240" w:lineRule="auto"/>
        <w:ind w:firstLine="0"/>
        <w:rPr>
          <w:szCs w:val="28"/>
          <w:lang w:val="en-US"/>
        </w:rPr>
      </w:pPr>
      <w:r w:rsidRPr="003A2B9E">
        <w:rPr>
          <w:szCs w:val="28"/>
        </w:rPr>
        <w:t>Báo cáo là giá trị</w:t>
      </w:r>
      <w:r w:rsidRPr="003A2B9E">
        <w:rPr>
          <w:szCs w:val="28"/>
          <w:lang w:val="en-US"/>
        </w:rPr>
        <w:t xml:space="preserve"> tập hợp</w:t>
      </w:r>
      <w:r w:rsidRPr="003A2B9E">
        <w:rPr>
          <w:szCs w:val="28"/>
        </w:rPr>
        <w:t xml:space="preserve"> </w:t>
      </w:r>
      <w:r w:rsidRPr="003A2B9E">
        <w:rPr>
          <w:szCs w:val="28"/>
          <w:lang w:val="en-US"/>
        </w:rPr>
        <w:t xml:space="preserve">bao trùm </w:t>
      </w:r>
      <w:r w:rsidRPr="003A2B9E">
        <w:rPr>
          <w:szCs w:val="28"/>
        </w:rPr>
        <w:t>nhiều khoảng thời gian ghi</w:t>
      </w:r>
      <w:r w:rsidRPr="003A2B9E">
        <w:rPr>
          <w:szCs w:val="28"/>
          <w:lang w:val="en-US"/>
        </w:rPr>
        <w:t xml:space="preserve"> chép</w:t>
      </w:r>
      <w:r w:rsidRPr="003A2B9E">
        <w:rPr>
          <w:szCs w:val="28"/>
        </w:rPr>
        <w:t xml:space="preserve"> và kỳ báo cáo là thời gian giữa các báo cáo. Thông thường,</w:t>
      </w:r>
      <w:r w:rsidRPr="003A2B9E">
        <w:rPr>
          <w:szCs w:val="28"/>
          <w:lang w:val="en-US"/>
        </w:rPr>
        <w:t xml:space="preserve"> kỳ</w:t>
      </w:r>
      <w:r w:rsidRPr="003A2B9E">
        <w:rPr>
          <w:szCs w:val="28"/>
        </w:rPr>
        <w:t xml:space="preserve"> báo cáo sẽ được chọn là ngày, tuần, tháng hoặc năm</w:t>
      </w:r>
      <w:r w:rsidRPr="003A2B9E">
        <w:rPr>
          <w:szCs w:val="28"/>
          <w:lang w:val="vi-VN"/>
        </w:rPr>
        <w:t>.</w:t>
      </w:r>
    </w:p>
    <w:p w14:paraId="29494607"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Tùy theo các cấp của hệ thống theo dõi mà cần đo các tham số cụ thể. Các tham số được đo bao gồm:</w:t>
      </w:r>
    </w:p>
    <w:p w14:paraId="7B104D30" w14:textId="77777777" w:rsidR="0057635A" w:rsidRPr="003A2B9E" w:rsidRDefault="0057635A" w:rsidP="0057635A">
      <w:pPr>
        <w:pStyle w:val="nd"/>
        <w:spacing w:before="0" w:line="240" w:lineRule="auto"/>
        <w:ind w:firstLine="0"/>
        <w:rPr>
          <w:szCs w:val="28"/>
          <w:lang w:bidi="en-US"/>
        </w:rPr>
      </w:pPr>
      <w:r w:rsidRPr="003A2B9E">
        <w:rPr>
          <w:szCs w:val="28"/>
          <w:lang w:val="en-GB" w:bidi="en-US"/>
        </w:rPr>
        <w:t xml:space="preserve">2.1. Cường độ bức xạ: </w:t>
      </w:r>
      <w:r w:rsidRPr="003A2B9E">
        <w:rPr>
          <w:szCs w:val="28"/>
          <w:lang w:bidi="en-US"/>
        </w:rPr>
        <w:t xml:space="preserve"> </w:t>
      </w:r>
    </w:p>
    <w:p w14:paraId="3B6E11B0"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Đo cường độ bức xạ tại hiện trường gồm:</w:t>
      </w:r>
    </w:p>
    <w:p w14:paraId="08A97278"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Cường độ bức xạ trên mặt phẳng (POA); Cường độ bức xạ ngang tổng hoặc tổng xạ ngang (GHI).</w:t>
      </w:r>
    </w:p>
    <w:p w14:paraId="67991DCA"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Thiết bị đo: cảm biến bức xạ thích hợp bao gồm</w:t>
      </w:r>
    </w:p>
    <w:p w14:paraId="7818B10F"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Nhật xạ kế theo công nghệ pin nhiệt điện;</w:t>
      </w:r>
    </w:p>
    <w:p w14:paraId="664D951E"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Thiết bị chuẩn PV, bao gồm các tế bào chuẩn và các môđun chuẩn; và</w:t>
      </w:r>
    </w:p>
    <w:p w14:paraId="495E85BA"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xml:space="preserve">• Các cảm biến điốt quang điện. </w:t>
      </w:r>
    </w:p>
    <w:p w14:paraId="4A3D04A4"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Vị trí của các cảm biến phải được chọn thích hợp và cần căn chỉnh cảm biến theo góc nghiêng và góc phương vị, các cảm biến đo cũng cần bảo trì bao gồm hiệu chuẩn lại, làm sạch, kiểm tra và thay thế…</w:t>
      </w:r>
    </w:p>
    <w:p w14:paraId="21E7D9C7"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xml:space="preserve">Các phép đo bổ sung gồm đo cường độ bức xạ trực tiếp thông thường, cường độ bức xạ khuếch tán, cường độ bức xạ trên mặt phẳng đối với các hệ thống hội tụ, phổ bức xạ đối với các hệ thống hội tụ, tỷ lệ bao quanh mặt trời đối với các hệ thống hội tụ. </w:t>
      </w:r>
    </w:p>
    <w:p w14:paraId="569A64BC" w14:textId="77777777" w:rsidR="0057635A" w:rsidRPr="003A2B9E" w:rsidRDefault="0057635A" w:rsidP="0057635A">
      <w:pPr>
        <w:pStyle w:val="nd"/>
        <w:spacing w:before="0" w:line="240" w:lineRule="auto"/>
        <w:ind w:firstLine="0"/>
        <w:rPr>
          <w:szCs w:val="28"/>
          <w:lang w:bidi="en-US"/>
        </w:rPr>
      </w:pPr>
      <w:r w:rsidRPr="003A2B9E">
        <w:rPr>
          <w:szCs w:val="28"/>
          <w:lang w:val="en-GB" w:bidi="en-US"/>
        </w:rPr>
        <w:t xml:space="preserve">- Đo bức xạ bằng vệ tinh viễn thám: </w:t>
      </w:r>
      <w:r w:rsidRPr="003A2B9E">
        <w:rPr>
          <w:szCs w:val="28"/>
          <w:lang w:val="en-US" w:bidi="en-US"/>
        </w:rPr>
        <w:t xml:space="preserve">Khi được phép </w:t>
      </w:r>
      <w:r w:rsidRPr="003A2B9E">
        <w:rPr>
          <w:szCs w:val="28"/>
          <w:lang w:bidi="en-US"/>
        </w:rPr>
        <w:t>các đại lượng bức xạ có thể được ước tính từ vệ tinh viễn thám. Các bức xạ có nguồn gốc từ vệ tinh đó được sử dụng rộng rãi để</w:t>
      </w:r>
      <w:r w:rsidRPr="003A2B9E">
        <w:rPr>
          <w:szCs w:val="28"/>
          <w:lang w:val="en-US" w:bidi="en-US"/>
        </w:rPr>
        <w:t xml:space="preserve"> theo dõi</w:t>
      </w:r>
      <w:r w:rsidRPr="003A2B9E">
        <w:rPr>
          <w:szCs w:val="28"/>
          <w:lang w:bidi="en-US"/>
        </w:rPr>
        <w:t xml:space="preserve"> </w:t>
      </w:r>
      <w:r w:rsidRPr="003A2B9E">
        <w:rPr>
          <w:szCs w:val="28"/>
          <w:lang w:val="en-US" w:bidi="en-US"/>
        </w:rPr>
        <w:t xml:space="preserve">tính năng của </w:t>
      </w:r>
      <w:r w:rsidRPr="003A2B9E">
        <w:rPr>
          <w:szCs w:val="28"/>
          <w:lang w:bidi="en-US"/>
        </w:rPr>
        <w:t>các hệ thống phát điện phân phối bao gồm các hệ thống</w:t>
      </w:r>
      <w:r w:rsidRPr="003A2B9E">
        <w:rPr>
          <w:szCs w:val="28"/>
          <w:lang w:val="en-US" w:bidi="en-US"/>
        </w:rPr>
        <w:t xml:space="preserve"> cấp</w:t>
      </w:r>
      <w:r w:rsidRPr="003A2B9E">
        <w:rPr>
          <w:szCs w:val="28"/>
          <w:lang w:bidi="en-US"/>
        </w:rPr>
        <w:t xml:space="preserve"> B và </w:t>
      </w:r>
      <w:r w:rsidRPr="003A2B9E">
        <w:rPr>
          <w:szCs w:val="28"/>
          <w:lang w:val="en-US" w:bidi="en-US"/>
        </w:rPr>
        <w:t>cấp</w:t>
      </w:r>
      <w:r w:rsidRPr="003A2B9E">
        <w:rPr>
          <w:szCs w:val="28"/>
          <w:lang w:bidi="en-US"/>
        </w:rPr>
        <w:t xml:space="preserve"> C không có</w:t>
      </w:r>
      <w:r w:rsidRPr="003A2B9E">
        <w:rPr>
          <w:szCs w:val="28"/>
          <w:lang w:val="en-US" w:bidi="en-US"/>
        </w:rPr>
        <w:t xml:space="preserve"> thiết bị đo, để</w:t>
      </w:r>
      <w:r w:rsidRPr="003A2B9E">
        <w:rPr>
          <w:szCs w:val="28"/>
          <w:lang w:bidi="en-US"/>
        </w:rPr>
        <w:t xml:space="preserve"> tránh các yêu cầu về chi phí và bảo trì của các phép đo tại </w:t>
      </w:r>
      <w:r w:rsidRPr="003A2B9E">
        <w:rPr>
          <w:szCs w:val="28"/>
          <w:lang w:val="en-US" w:bidi="en-US"/>
        </w:rPr>
        <w:t>hiện trường</w:t>
      </w:r>
      <w:r w:rsidRPr="003A2B9E">
        <w:rPr>
          <w:szCs w:val="28"/>
          <w:lang w:bidi="en-US"/>
        </w:rPr>
        <w:t>.</w:t>
      </w:r>
    </w:p>
    <w:p w14:paraId="7C175809" w14:textId="77777777" w:rsidR="0057635A" w:rsidRPr="003A2B9E" w:rsidRDefault="0057635A" w:rsidP="0057635A">
      <w:pPr>
        <w:pStyle w:val="nd"/>
        <w:spacing w:before="0" w:line="240" w:lineRule="auto"/>
        <w:ind w:firstLine="0"/>
        <w:rPr>
          <w:szCs w:val="28"/>
          <w:lang w:bidi="en-US"/>
        </w:rPr>
      </w:pPr>
      <w:r w:rsidRPr="003A2B9E">
        <w:rPr>
          <w:szCs w:val="28"/>
          <w:lang w:bidi="en-US"/>
        </w:rPr>
        <w:t>Các bức xạ có nguồn gốc từ vệ tinh, bao gồm tổng xạ theo phương ngang, bức xạ trực tiếp thông thường, bức xạ khuếch tán và bức xạ trên mặt phẳng thường có sẵn trong thời gian thực từ các dịch vụ thương mại.</w:t>
      </w:r>
    </w:p>
    <w:p w14:paraId="26994602" w14:textId="77777777" w:rsidR="0057635A" w:rsidRPr="003A2B9E" w:rsidRDefault="0057635A" w:rsidP="0057635A">
      <w:pPr>
        <w:pStyle w:val="nd"/>
        <w:spacing w:before="0" w:line="240" w:lineRule="auto"/>
        <w:ind w:firstLine="0"/>
        <w:rPr>
          <w:szCs w:val="28"/>
          <w:lang w:val="en-GB" w:bidi="en-US"/>
        </w:rPr>
      </w:pPr>
      <w:r w:rsidRPr="003A2B9E">
        <w:rPr>
          <w:szCs w:val="28"/>
          <w:lang w:val="en-GB" w:bidi="en-US"/>
        </w:rPr>
        <w:t xml:space="preserve">2.2   Các yếu tố môi trường: </w:t>
      </w:r>
    </w:p>
    <w:p w14:paraId="611F9490" w14:textId="77777777" w:rsidR="0057635A" w:rsidRPr="003A2B9E" w:rsidRDefault="0057635A" w:rsidP="0057635A">
      <w:pPr>
        <w:pStyle w:val="nd"/>
        <w:spacing w:before="0" w:line="240" w:lineRule="auto"/>
        <w:ind w:firstLine="0"/>
        <w:rPr>
          <w:szCs w:val="28"/>
          <w:lang w:bidi="en-US"/>
        </w:rPr>
      </w:pPr>
      <w:r w:rsidRPr="003A2B9E">
        <w:rPr>
          <w:bCs/>
          <w:szCs w:val="28"/>
          <w:lang w:val="en-US" w:bidi="en-US"/>
        </w:rPr>
        <w:t xml:space="preserve">- </w:t>
      </w:r>
      <w:r w:rsidRPr="003A2B9E">
        <w:rPr>
          <w:bCs/>
          <w:szCs w:val="28"/>
          <w:lang w:bidi="en-US"/>
        </w:rPr>
        <w:t>Nhiệt độ môđun quang điện</w:t>
      </w:r>
      <w:r w:rsidRPr="003A2B9E">
        <w:rPr>
          <w:bCs/>
          <w:szCs w:val="28"/>
          <w:lang w:val="en-GB" w:bidi="en-US"/>
        </w:rPr>
        <w:t xml:space="preserve">: </w:t>
      </w:r>
      <w:r w:rsidRPr="003A2B9E">
        <w:rPr>
          <w:szCs w:val="28"/>
          <w:lang w:bidi="en-US"/>
        </w:rPr>
        <w:t>Nhiệt độ môđun</w:t>
      </w:r>
      <w:r w:rsidRPr="003A2B9E">
        <w:rPr>
          <w:szCs w:val="28"/>
          <w:lang w:val="en-US" w:bidi="en-US"/>
        </w:rPr>
        <w:t xml:space="preserve"> PV</w:t>
      </w:r>
      <w:r w:rsidRPr="003A2B9E">
        <w:rPr>
          <w:szCs w:val="28"/>
          <w:lang w:bidi="en-US"/>
        </w:rPr>
        <w:t xml:space="preserve">, </w:t>
      </w:r>
      <w:r w:rsidRPr="003A2B9E">
        <w:rPr>
          <w:i/>
          <w:szCs w:val="28"/>
          <w:lang w:bidi="en-US"/>
        </w:rPr>
        <w:t>T</w:t>
      </w:r>
      <w:r w:rsidRPr="003A2B9E">
        <w:rPr>
          <w:szCs w:val="28"/>
          <w:vertAlign w:val="subscript"/>
          <w:lang w:bidi="en-US"/>
        </w:rPr>
        <w:t>mod</w:t>
      </w:r>
      <w:r w:rsidRPr="003A2B9E">
        <w:rPr>
          <w:szCs w:val="28"/>
          <w:lang w:bidi="en-US"/>
        </w:rPr>
        <w:t>, được đo bằng cảm biến nhiệt độ được gắn ở mặt sau của một hoặc nhiều môđun.</w:t>
      </w:r>
    </w:p>
    <w:p w14:paraId="1393505A" w14:textId="77777777" w:rsidR="0057635A" w:rsidRPr="003A2B9E" w:rsidRDefault="0057635A" w:rsidP="0057635A">
      <w:pPr>
        <w:pStyle w:val="nd"/>
        <w:spacing w:before="0" w:line="240" w:lineRule="auto"/>
        <w:ind w:firstLine="0"/>
        <w:rPr>
          <w:szCs w:val="28"/>
          <w:lang w:bidi="en-US"/>
        </w:rPr>
      </w:pPr>
      <w:r w:rsidRPr="003A2B9E">
        <w:rPr>
          <w:bCs/>
          <w:szCs w:val="28"/>
          <w:lang w:val="en-GB" w:bidi="en-US"/>
        </w:rPr>
        <w:t xml:space="preserve">- Nhiệt độ không khí xung quanh: </w:t>
      </w:r>
      <w:r w:rsidRPr="003A2B9E">
        <w:rPr>
          <w:szCs w:val="28"/>
          <w:lang w:bidi="en-US"/>
        </w:rPr>
        <w:t xml:space="preserve">nhiệt độ không khí xung quanh, </w:t>
      </w:r>
      <w:r w:rsidRPr="003A2B9E">
        <w:rPr>
          <w:i/>
          <w:szCs w:val="28"/>
          <w:lang w:bidi="en-US"/>
        </w:rPr>
        <w:t>T</w:t>
      </w:r>
      <w:r w:rsidRPr="003A2B9E">
        <w:rPr>
          <w:szCs w:val="28"/>
          <w:vertAlign w:val="subscript"/>
          <w:lang w:bidi="en-US"/>
        </w:rPr>
        <w:t>amb</w:t>
      </w:r>
      <w:r w:rsidRPr="003A2B9E">
        <w:rPr>
          <w:szCs w:val="28"/>
          <w:lang w:bidi="en-US"/>
        </w:rPr>
        <w:t xml:space="preserve"> </w:t>
      </w:r>
      <w:r w:rsidRPr="003A2B9E">
        <w:rPr>
          <w:szCs w:val="28"/>
          <w:lang w:val="en-US" w:bidi="en-US"/>
        </w:rPr>
        <w:t>phải được đo ở</w:t>
      </w:r>
      <w:r w:rsidRPr="003A2B9E">
        <w:rPr>
          <w:szCs w:val="28"/>
          <w:lang w:bidi="en-US"/>
        </w:rPr>
        <w:t xml:space="preserve"> các vị trí đại diện cho điều kiện</w:t>
      </w:r>
      <w:r w:rsidRPr="003A2B9E">
        <w:rPr>
          <w:szCs w:val="28"/>
          <w:lang w:val="en-US" w:bidi="en-US"/>
        </w:rPr>
        <w:t xml:space="preserve"> dàn</w:t>
      </w:r>
      <w:r w:rsidRPr="003A2B9E">
        <w:rPr>
          <w:szCs w:val="28"/>
          <w:lang w:bidi="en-US"/>
        </w:rPr>
        <w:t xml:space="preserve"> bằng các cảm biến nhiệt độ đặt trong các tấm chắn bức xạ mặt trời được thông gió để không khí xung quanh có thể tự do đi qua.</w:t>
      </w:r>
    </w:p>
    <w:p w14:paraId="157E3FB9" w14:textId="77777777" w:rsidR="0057635A" w:rsidRPr="003A2B9E" w:rsidRDefault="0057635A" w:rsidP="0057635A">
      <w:pPr>
        <w:pStyle w:val="nd"/>
        <w:spacing w:before="0" w:line="240" w:lineRule="auto"/>
        <w:ind w:firstLine="0"/>
        <w:rPr>
          <w:bCs/>
          <w:szCs w:val="28"/>
          <w:lang w:val="en-GB" w:bidi="en-US"/>
        </w:rPr>
      </w:pPr>
      <w:r w:rsidRPr="003A2B9E">
        <w:rPr>
          <w:bCs/>
          <w:szCs w:val="28"/>
          <w:lang w:val="en-GB" w:bidi="en-US"/>
        </w:rPr>
        <w:t>-   Hướng và tốc độ gió: Tốc độ gió và hướng gió được sử dụng để ước tính nhiệt độ của môđun. Tốc độ gió và hướng gió còn có thể được sử dụng để lập hồ sơ yêu cầu bảo hành liên quan đến thiệt hại do tác động của gió.</w:t>
      </w:r>
    </w:p>
    <w:p w14:paraId="275F6A6F" w14:textId="77777777" w:rsidR="0057635A" w:rsidRPr="003A2B9E" w:rsidRDefault="0057635A" w:rsidP="0057635A">
      <w:pPr>
        <w:pStyle w:val="nd"/>
        <w:spacing w:before="0" w:line="240" w:lineRule="auto"/>
        <w:ind w:firstLine="0"/>
        <w:rPr>
          <w:bCs/>
          <w:szCs w:val="28"/>
          <w:lang w:val="en-GB" w:bidi="en-US"/>
        </w:rPr>
      </w:pPr>
      <w:r w:rsidRPr="003A2B9E">
        <w:rPr>
          <w:bCs/>
          <w:szCs w:val="28"/>
          <w:lang w:val="en-GB" w:bidi="en-US"/>
        </w:rPr>
        <w:lastRenderedPageBreak/>
        <w:t>Tốc độ và hướng gió phải được đo ở độ cao và vị trí đại diện cho các điều kiện dãy và/hoặc các điều kiện được giả định bởi mô hình tính năng bất kỳ có thể áp dụng được sử dụng làm đảm bảo tính năng của hệ thống lắp đặt PV.</w:t>
      </w:r>
    </w:p>
    <w:p w14:paraId="1282F014" w14:textId="77777777" w:rsidR="0057635A" w:rsidRPr="003A2B9E" w:rsidRDefault="0057635A" w:rsidP="0057635A">
      <w:pPr>
        <w:pStyle w:val="nd"/>
        <w:spacing w:before="0" w:line="240" w:lineRule="auto"/>
        <w:ind w:firstLine="0"/>
        <w:rPr>
          <w:szCs w:val="28"/>
          <w:lang w:val="en-US" w:bidi="en-US"/>
        </w:rPr>
      </w:pPr>
      <w:r w:rsidRPr="003A2B9E">
        <w:rPr>
          <w:bCs/>
          <w:szCs w:val="28"/>
          <w:lang w:val="en-GB" w:bidi="en-US"/>
        </w:rPr>
        <w:t xml:space="preserve">-   Tỷ lệ bẩn: </w:t>
      </w:r>
      <w:r w:rsidRPr="003A2B9E">
        <w:rPr>
          <w:szCs w:val="28"/>
        </w:rPr>
        <w:t>Tỷ</w:t>
      </w:r>
      <w:r w:rsidRPr="003A2B9E">
        <w:rPr>
          <w:szCs w:val="28"/>
          <w:lang w:val="en-US"/>
        </w:rPr>
        <w:t xml:space="preserve"> lệ bẩn là tỷ</w:t>
      </w:r>
      <w:r w:rsidRPr="003A2B9E">
        <w:rPr>
          <w:szCs w:val="28"/>
        </w:rPr>
        <w:t xml:space="preserve"> số giữa công suất ra thực của dàn PV trong điều kiện bẩn cho trước và công suất dự kiến nếu dàn PV được làm sạch và không bị bẩn.</w:t>
      </w:r>
      <w:r w:rsidRPr="003A2B9E">
        <w:rPr>
          <w:szCs w:val="28"/>
          <w:lang w:val="en-US" w:bidi="en-US"/>
        </w:rPr>
        <w:t xml:space="preserve"> </w:t>
      </w:r>
    </w:p>
    <w:p w14:paraId="4440FB3E" w14:textId="77777777" w:rsidR="0057635A" w:rsidRPr="003A2B9E" w:rsidRDefault="0057635A" w:rsidP="0057635A">
      <w:pPr>
        <w:pStyle w:val="11"/>
        <w:spacing w:before="0" w:line="240" w:lineRule="auto"/>
        <w:rPr>
          <w:rFonts w:ascii="Times New Roman" w:hAnsi="Times New Roman"/>
          <w:b w:val="0"/>
          <w:bCs/>
          <w:spacing w:val="4"/>
          <w:sz w:val="28"/>
          <w:szCs w:val="28"/>
          <w:lang w:val="en-GB" w:bidi="en-US"/>
        </w:rPr>
      </w:pPr>
      <w:r w:rsidRPr="003A2B9E">
        <w:rPr>
          <w:rFonts w:ascii="Times New Roman" w:hAnsi="Times New Roman"/>
          <w:b w:val="0"/>
          <w:bCs/>
          <w:spacing w:val="4"/>
          <w:sz w:val="28"/>
          <w:szCs w:val="28"/>
          <w:lang w:val="en-GB" w:bidi="en-US"/>
        </w:rPr>
        <w:t>Phương pháp đo 1 - suy giảm công suất lớn nhất do bẩn</w:t>
      </w:r>
    </w:p>
    <w:p w14:paraId="0BF35A69" w14:textId="77777777" w:rsidR="0057635A" w:rsidRPr="003A2B9E" w:rsidRDefault="0057635A" w:rsidP="0057635A">
      <w:pPr>
        <w:pStyle w:val="nd"/>
        <w:spacing w:before="0" w:line="240" w:lineRule="auto"/>
        <w:ind w:firstLine="0"/>
        <w:rPr>
          <w:szCs w:val="28"/>
          <w:lang w:val="en-US"/>
        </w:rPr>
      </w:pPr>
      <w:r w:rsidRPr="003A2B9E">
        <w:rPr>
          <w:szCs w:val="28"/>
        </w:rPr>
        <w:t>Thực hiện</w:t>
      </w:r>
      <w:r w:rsidRPr="003A2B9E">
        <w:rPr>
          <w:szCs w:val="28"/>
          <w:lang w:val="en-US"/>
        </w:rPr>
        <w:t xml:space="preserve"> phép đo</w:t>
      </w:r>
      <w:r w:rsidRPr="003A2B9E">
        <w:rPr>
          <w:szCs w:val="28"/>
        </w:rPr>
        <w:t xml:space="preserve"> như sau</w:t>
      </w:r>
      <w:r w:rsidRPr="003A2B9E">
        <w:rPr>
          <w:szCs w:val="28"/>
          <w:lang w:val="en-US"/>
        </w:rPr>
        <w:t>:</w:t>
      </w:r>
    </w:p>
    <w:p w14:paraId="11E01C4E" w14:textId="77777777" w:rsidR="0057635A" w:rsidRPr="003A2B9E" w:rsidRDefault="0057635A" w:rsidP="0057635A">
      <w:pPr>
        <w:pStyle w:val="nd"/>
        <w:spacing w:before="0" w:line="240" w:lineRule="auto"/>
        <w:ind w:firstLine="0"/>
        <w:rPr>
          <w:szCs w:val="28"/>
        </w:rPr>
      </w:pPr>
      <w:r w:rsidRPr="003A2B9E">
        <w:rPr>
          <w:szCs w:val="28"/>
          <w:lang w:val="en-US"/>
        </w:rPr>
        <w:t xml:space="preserve">a) </w:t>
      </w:r>
      <w:r w:rsidRPr="003A2B9E">
        <w:rPr>
          <w:szCs w:val="28"/>
        </w:rPr>
        <w:t>Đo dòng điện ngắn mạch và nhiệt độ của thiết bị sạch.</w:t>
      </w:r>
    </w:p>
    <w:p w14:paraId="5DAA8B9D" w14:textId="77777777" w:rsidR="0057635A" w:rsidRPr="003A2B9E" w:rsidRDefault="0057635A" w:rsidP="0057635A">
      <w:pPr>
        <w:pStyle w:val="nd"/>
        <w:spacing w:before="0" w:line="240" w:lineRule="auto"/>
        <w:ind w:firstLine="0"/>
        <w:rPr>
          <w:szCs w:val="28"/>
        </w:rPr>
      </w:pPr>
      <w:r w:rsidRPr="003A2B9E">
        <w:rPr>
          <w:szCs w:val="28"/>
          <w:lang w:val="en-US"/>
        </w:rPr>
        <w:t xml:space="preserve">b) </w:t>
      </w:r>
      <w:r w:rsidRPr="003A2B9E">
        <w:rPr>
          <w:szCs w:val="28"/>
        </w:rPr>
        <w:t>Đo công suất</w:t>
      </w:r>
      <w:r w:rsidRPr="003A2B9E">
        <w:rPr>
          <w:szCs w:val="28"/>
          <w:lang w:val="en-US"/>
        </w:rPr>
        <w:t xml:space="preserve"> lớn nhất</w:t>
      </w:r>
      <w:r w:rsidRPr="003A2B9E">
        <w:rPr>
          <w:szCs w:val="28"/>
        </w:rPr>
        <w:t xml:space="preserve"> và nhiệt độ của thiết bị bẩn.</w:t>
      </w:r>
    </w:p>
    <w:p w14:paraId="72BAF779" w14:textId="77777777" w:rsidR="0057635A" w:rsidRPr="003A2B9E" w:rsidRDefault="0057635A" w:rsidP="0057635A">
      <w:pPr>
        <w:pStyle w:val="nd"/>
        <w:spacing w:before="0" w:line="240" w:lineRule="auto"/>
        <w:ind w:firstLine="0"/>
        <w:rPr>
          <w:szCs w:val="28"/>
        </w:rPr>
      </w:pPr>
      <w:r w:rsidRPr="003A2B9E">
        <w:rPr>
          <w:szCs w:val="28"/>
          <w:lang w:val="en-US"/>
        </w:rPr>
        <w:t xml:space="preserve">c) </w:t>
      </w:r>
      <w:r w:rsidRPr="003A2B9E">
        <w:rPr>
          <w:szCs w:val="28"/>
        </w:rPr>
        <w:t xml:space="preserve">Tính </w:t>
      </w:r>
      <w:r w:rsidRPr="003A2B9E">
        <w:rPr>
          <w:szCs w:val="28"/>
          <w:lang w:val="en-US"/>
        </w:rPr>
        <w:t xml:space="preserve">cường độ </w:t>
      </w:r>
      <w:r w:rsidRPr="003A2B9E">
        <w:rPr>
          <w:szCs w:val="28"/>
        </w:rPr>
        <w:t xml:space="preserve">bức xạ hiệu </w:t>
      </w:r>
      <w:r w:rsidRPr="003A2B9E">
        <w:rPr>
          <w:szCs w:val="28"/>
          <w:lang w:val="en-US"/>
        </w:rPr>
        <w:t>quả</w:t>
      </w:r>
      <w:r w:rsidRPr="003A2B9E">
        <w:rPr>
          <w:szCs w:val="28"/>
        </w:rPr>
        <w:t xml:space="preserve"> từ các giá trị đo được thực hiện ở bước a), sử dụng các giá trị hiệu chuẩn được xác định tại 7.3.4.3 b). </w:t>
      </w:r>
    </w:p>
    <w:p w14:paraId="09B4DD50" w14:textId="77777777" w:rsidR="0057635A" w:rsidRPr="003A2B9E" w:rsidRDefault="0057635A" w:rsidP="0057635A">
      <w:pPr>
        <w:pStyle w:val="nd"/>
        <w:spacing w:before="0" w:line="240" w:lineRule="auto"/>
        <w:ind w:firstLine="0"/>
        <w:rPr>
          <w:szCs w:val="28"/>
        </w:rPr>
      </w:pPr>
      <w:r w:rsidRPr="003A2B9E">
        <w:rPr>
          <w:szCs w:val="28"/>
          <w:lang w:val="en-US"/>
        </w:rPr>
        <w:t xml:space="preserve">d) </w:t>
      </w:r>
      <w:r w:rsidRPr="003A2B9E">
        <w:rPr>
          <w:szCs w:val="28"/>
        </w:rPr>
        <w:t xml:space="preserve">Tính công suất </w:t>
      </w:r>
      <w:r w:rsidRPr="003A2B9E">
        <w:rPr>
          <w:szCs w:val="28"/>
          <w:lang w:val="en-US"/>
        </w:rPr>
        <w:t>lớn nhất</w:t>
      </w:r>
      <w:r w:rsidRPr="003A2B9E">
        <w:rPr>
          <w:szCs w:val="28"/>
        </w:rPr>
        <w:t xml:space="preserve"> dự kiến của thiết bị bị bẩn ở</w:t>
      </w:r>
      <w:r w:rsidRPr="003A2B9E">
        <w:rPr>
          <w:szCs w:val="28"/>
          <w:lang w:val="en-US"/>
        </w:rPr>
        <w:t xml:space="preserve"> cường độ</w:t>
      </w:r>
      <w:r w:rsidRPr="003A2B9E">
        <w:rPr>
          <w:szCs w:val="28"/>
        </w:rPr>
        <w:t xml:space="preserve"> bức xạ được xác định ở bước c) và nhiệt độ đo được ở bước b), sử dụng các giá trị hiệu chuẩn được xác định tại 7.3.4.3 c).</w:t>
      </w:r>
    </w:p>
    <w:p w14:paraId="7A9AFF61" w14:textId="77777777" w:rsidR="0057635A" w:rsidRPr="003A2B9E" w:rsidRDefault="0057635A" w:rsidP="0057635A">
      <w:pPr>
        <w:pStyle w:val="nd"/>
        <w:spacing w:before="0" w:line="240" w:lineRule="auto"/>
        <w:ind w:firstLine="0"/>
        <w:rPr>
          <w:szCs w:val="28"/>
        </w:rPr>
      </w:pPr>
      <w:r w:rsidRPr="003A2B9E">
        <w:rPr>
          <w:szCs w:val="28"/>
          <w:lang w:val="en-US"/>
        </w:rPr>
        <w:t xml:space="preserve">e) </w:t>
      </w:r>
      <w:r w:rsidRPr="003A2B9E">
        <w:rPr>
          <w:szCs w:val="28"/>
        </w:rPr>
        <w:t xml:space="preserve">Tính tỷ lệ bẩn SR bằng cách chia công suất </w:t>
      </w:r>
      <w:r w:rsidRPr="003A2B9E">
        <w:rPr>
          <w:szCs w:val="28"/>
          <w:lang w:val="en-US"/>
        </w:rPr>
        <w:t>lớn nhất</w:t>
      </w:r>
      <w:r w:rsidRPr="003A2B9E">
        <w:rPr>
          <w:szCs w:val="28"/>
        </w:rPr>
        <w:t xml:space="preserve"> của thiết bị đo được tính tại bước b) cho công suất </w:t>
      </w:r>
      <w:r w:rsidRPr="003A2B9E">
        <w:rPr>
          <w:szCs w:val="28"/>
          <w:lang w:val="en-US"/>
        </w:rPr>
        <w:t>lớn nhất</w:t>
      </w:r>
      <w:r w:rsidRPr="003A2B9E">
        <w:rPr>
          <w:szCs w:val="28"/>
        </w:rPr>
        <w:t xml:space="preserve"> dự kiến của nó được tính t</w:t>
      </w:r>
      <w:r w:rsidRPr="003A2B9E">
        <w:rPr>
          <w:szCs w:val="28"/>
          <w:lang w:val="en-US"/>
        </w:rPr>
        <w:t>ạ</w:t>
      </w:r>
      <w:r w:rsidRPr="003A2B9E">
        <w:rPr>
          <w:szCs w:val="28"/>
        </w:rPr>
        <w:t>i bước d).</w:t>
      </w:r>
    </w:p>
    <w:p w14:paraId="27442AB8" w14:textId="77777777" w:rsidR="0057635A" w:rsidRPr="003A2B9E" w:rsidRDefault="0057635A" w:rsidP="0057635A">
      <w:pPr>
        <w:pStyle w:val="11"/>
        <w:spacing w:before="0" w:line="240" w:lineRule="auto"/>
        <w:rPr>
          <w:rFonts w:ascii="Times New Roman" w:hAnsi="Times New Roman"/>
          <w:b w:val="0"/>
          <w:bCs/>
          <w:spacing w:val="4"/>
          <w:sz w:val="28"/>
          <w:szCs w:val="28"/>
          <w:lang w:val="en-GB" w:bidi="en-US"/>
        </w:rPr>
      </w:pPr>
      <w:r w:rsidRPr="003A2B9E">
        <w:rPr>
          <w:rFonts w:ascii="Times New Roman" w:hAnsi="Times New Roman"/>
          <w:b w:val="0"/>
          <w:bCs/>
          <w:spacing w:val="4"/>
          <w:sz w:val="28"/>
          <w:szCs w:val="28"/>
          <w:lang w:val="en-GB" w:bidi="en-US"/>
        </w:rPr>
        <w:t>Phương pháp đo 2 – suy giảm dòng điện ngắn mạch do bị bẩn</w:t>
      </w:r>
    </w:p>
    <w:p w14:paraId="7D279FB2" w14:textId="77777777" w:rsidR="0057635A" w:rsidRPr="003A2B9E" w:rsidRDefault="0057635A" w:rsidP="0057635A">
      <w:pPr>
        <w:pStyle w:val="nd"/>
        <w:spacing w:before="0" w:line="240" w:lineRule="auto"/>
        <w:ind w:firstLine="0"/>
        <w:rPr>
          <w:szCs w:val="28"/>
          <w:lang w:val="en-US"/>
        </w:rPr>
      </w:pPr>
      <w:r w:rsidRPr="003A2B9E">
        <w:rPr>
          <w:szCs w:val="28"/>
        </w:rPr>
        <w:t>Thực hiện</w:t>
      </w:r>
      <w:r w:rsidRPr="003A2B9E">
        <w:rPr>
          <w:szCs w:val="28"/>
          <w:lang w:val="en-US"/>
        </w:rPr>
        <w:t xml:space="preserve"> phép đo</w:t>
      </w:r>
      <w:r w:rsidRPr="003A2B9E">
        <w:rPr>
          <w:szCs w:val="28"/>
        </w:rPr>
        <w:t xml:space="preserve"> như sau</w:t>
      </w:r>
      <w:r w:rsidRPr="003A2B9E">
        <w:rPr>
          <w:szCs w:val="28"/>
          <w:lang w:val="en-US"/>
        </w:rPr>
        <w:t>:</w:t>
      </w:r>
    </w:p>
    <w:p w14:paraId="74265B1C" w14:textId="77777777" w:rsidR="0057635A" w:rsidRPr="003A2B9E" w:rsidRDefault="0057635A" w:rsidP="0057635A">
      <w:pPr>
        <w:pStyle w:val="nd"/>
        <w:spacing w:before="0" w:line="240" w:lineRule="auto"/>
        <w:ind w:firstLine="0"/>
        <w:rPr>
          <w:szCs w:val="28"/>
        </w:rPr>
      </w:pPr>
      <w:r w:rsidRPr="003A2B9E">
        <w:rPr>
          <w:szCs w:val="28"/>
          <w:lang w:val="en-US"/>
        </w:rPr>
        <w:t xml:space="preserve">a) </w:t>
      </w:r>
      <w:r w:rsidRPr="003A2B9E">
        <w:rPr>
          <w:szCs w:val="28"/>
        </w:rPr>
        <w:t>Đo dòng điện ngắn mạch và nhiệt độ của thiết bị sạch.</w:t>
      </w:r>
    </w:p>
    <w:p w14:paraId="7E822D4A" w14:textId="77777777" w:rsidR="0057635A" w:rsidRPr="003A2B9E" w:rsidRDefault="0057635A" w:rsidP="0057635A">
      <w:pPr>
        <w:pStyle w:val="nd"/>
        <w:spacing w:before="0" w:line="240" w:lineRule="auto"/>
        <w:ind w:firstLine="0"/>
        <w:rPr>
          <w:szCs w:val="28"/>
        </w:rPr>
      </w:pPr>
      <w:r w:rsidRPr="003A2B9E">
        <w:rPr>
          <w:szCs w:val="28"/>
          <w:lang w:val="en-US"/>
        </w:rPr>
        <w:t xml:space="preserve">b) </w:t>
      </w:r>
      <w:r w:rsidRPr="003A2B9E">
        <w:rPr>
          <w:szCs w:val="28"/>
        </w:rPr>
        <w:t>Đo dòng điện ngắn mạch và nhiệt độ của thiết bị bị bẩn.</w:t>
      </w:r>
    </w:p>
    <w:p w14:paraId="63107447" w14:textId="77777777" w:rsidR="0057635A" w:rsidRPr="003A2B9E" w:rsidRDefault="0057635A" w:rsidP="0057635A">
      <w:pPr>
        <w:pStyle w:val="nd"/>
        <w:spacing w:before="0" w:line="240" w:lineRule="auto"/>
        <w:ind w:firstLine="0"/>
        <w:rPr>
          <w:szCs w:val="28"/>
        </w:rPr>
      </w:pPr>
      <w:r w:rsidRPr="003A2B9E">
        <w:rPr>
          <w:szCs w:val="28"/>
          <w:lang w:val="en-US"/>
        </w:rPr>
        <w:t xml:space="preserve">c) </w:t>
      </w:r>
      <w:r w:rsidRPr="003A2B9E">
        <w:rPr>
          <w:szCs w:val="28"/>
        </w:rPr>
        <w:t xml:space="preserve">Tính </w:t>
      </w:r>
      <w:r w:rsidRPr="003A2B9E">
        <w:rPr>
          <w:szCs w:val="28"/>
          <w:lang w:val="en-US"/>
        </w:rPr>
        <w:t xml:space="preserve">cường độ </w:t>
      </w:r>
      <w:r w:rsidRPr="003A2B9E">
        <w:rPr>
          <w:szCs w:val="28"/>
        </w:rPr>
        <w:t xml:space="preserve">bức xạ hiệu </w:t>
      </w:r>
      <w:r w:rsidRPr="003A2B9E">
        <w:rPr>
          <w:szCs w:val="28"/>
          <w:lang w:val="en-US"/>
        </w:rPr>
        <w:t>quả</w:t>
      </w:r>
      <w:r w:rsidRPr="003A2B9E">
        <w:rPr>
          <w:szCs w:val="28"/>
        </w:rPr>
        <w:t xml:space="preserve"> từ các giá trị đo được thực hiện ở bước a), sử dụng các giá trị hiệu chuẩn được xác định tại 7.3.4.3 b).</w:t>
      </w:r>
    </w:p>
    <w:p w14:paraId="0949C680" w14:textId="77777777" w:rsidR="0057635A" w:rsidRPr="003A2B9E" w:rsidRDefault="0057635A" w:rsidP="0057635A">
      <w:pPr>
        <w:pStyle w:val="nd"/>
        <w:spacing w:before="0" w:line="240" w:lineRule="auto"/>
        <w:ind w:firstLine="0"/>
        <w:rPr>
          <w:szCs w:val="28"/>
        </w:rPr>
      </w:pPr>
      <w:r w:rsidRPr="003A2B9E">
        <w:rPr>
          <w:szCs w:val="28"/>
          <w:lang w:val="en-US"/>
        </w:rPr>
        <w:t xml:space="preserve">d) </w:t>
      </w:r>
      <w:r w:rsidRPr="003A2B9E">
        <w:rPr>
          <w:szCs w:val="28"/>
        </w:rPr>
        <w:t xml:space="preserve">Tính dòng điện ngắn mạch dự kiến của thiết bị bị bẩn ở </w:t>
      </w:r>
      <w:r w:rsidRPr="003A2B9E">
        <w:rPr>
          <w:szCs w:val="28"/>
          <w:lang w:val="en-US"/>
        </w:rPr>
        <w:t>cường độ</w:t>
      </w:r>
      <w:r w:rsidRPr="003A2B9E">
        <w:rPr>
          <w:szCs w:val="28"/>
        </w:rPr>
        <w:t xml:space="preserve"> bức xạ được xác định ở bước c) và nhiệt độ đo được tại bước b), sử dụng các giá trị hiệu chuẩn được xác định tại 7.3.4.3 c). </w:t>
      </w:r>
    </w:p>
    <w:p w14:paraId="6E50D5E4" w14:textId="77777777" w:rsidR="0057635A" w:rsidRPr="003A2B9E" w:rsidRDefault="0057635A" w:rsidP="0057635A">
      <w:pPr>
        <w:pStyle w:val="nd"/>
        <w:spacing w:before="0" w:line="240" w:lineRule="auto"/>
        <w:ind w:firstLine="0"/>
        <w:rPr>
          <w:szCs w:val="28"/>
        </w:rPr>
      </w:pPr>
      <w:r w:rsidRPr="003A2B9E">
        <w:rPr>
          <w:szCs w:val="28"/>
          <w:lang w:val="en-US"/>
        </w:rPr>
        <w:t xml:space="preserve">e) </w:t>
      </w:r>
      <w:r w:rsidRPr="003A2B9E">
        <w:rPr>
          <w:szCs w:val="28"/>
        </w:rPr>
        <w:t>Tính tỷ lệ bẩn</w:t>
      </w:r>
      <w:r w:rsidRPr="003A2B9E">
        <w:rPr>
          <w:szCs w:val="28"/>
          <w:lang w:val="en-US"/>
        </w:rPr>
        <w:t xml:space="preserve"> </w:t>
      </w:r>
      <w:r w:rsidRPr="003A2B9E">
        <w:rPr>
          <w:szCs w:val="28"/>
        </w:rPr>
        <w:t>SR bằng cách chia dòng</w:t>
      </w:r>
      <w:r w:rsidRPr="003A2B9E">
        <w:rPr>
          <w:szCs w:val="28"/>
          <w:lang w:val="en-US"/>
        </w:rPr>
        <w:t xml:space="preserve"> điện</w:t>
      </w:r>
      <w:r w:rsidRPr="003A2B9E">
        <w:rPr>
          <w:szCs w:val="28"/>
        </w:rPr>
        <w:t xml:space="preserve"> ngắn mạch của thiết bị bị bẩn đo được ở bước b) cho dòng ngắn mạch dự kiến của nó tính được ở bước d)</w:t>
      </w:r>
      <w:r w:rsidRPr="003A2B9E">
        <w:rPr>
          <w:szCs w:val="28"/>
          <w:lang w:val="en-US"/>
        </w:rPr>
        <w:t>.</w:t>
      </w:r>
      <w:r w:rsidRPr="003A2B9E">
        <w:rPr>
          <w:szCs w:val="28"/>
        </w:rPr>
        <w:t xml:space="preserve"> </w:t>
      </w:r>
    </w:p>
    <w:p w14:paraId="2E2A9147" w14:textId="77777777" w:rsidR="0057635A" w:rsidRPr="003A2B9E" w:rsidRDefault="0057635A" w:rsidP="0057635A">
      <w:pPr>
        <w:pStyle w:val="nd"/>
        <w:spacing w:before="0" w:line="240" w:lineRule="auto"/>
        <w:ind w:firstLine="0"/>
        <w:rPr>
          <w:szCs w:val="28"/>
        </w:rPr>
      </w:pPr>
      <w:r w:rsidRPr="003A2B9E">
        <w:rPr>
          <w:szCs w:val="28"/>
        </w:rPr>
        <w:t xml:space="preserve">Phương pháp 1 (7.3.4.4) thường được ưu tiên áp dụng hơn vì phương pháp này thể hiện tốt nhất lượng tổn </w:t>
      </w:r>
      <w:r w:rsidRPr="003A2B9E">
        <w:rPr>
          <w:szCs w:val="28"/>
          <w:lang w:val="en-US"/>
        </w:rPr>
        <w:t xml:space="preserve">hao công suất thực </w:t>
      </w:r>
      <w:r w:rsidRPr="003A2B9E">
        <w:rPr>
          <w:szCs w:val="28"/>
        </w:rPr>
        <w:t>do bị bẩn, và đặc biệt phương pháp này cho ra kết quả chính xác hơn khi việc bị bẩn có thể không đồng đều trên các môđun, đặc biệt đối với các môđun tinh thể</w:t>
      </w:r>
      <w:r w:rsidRPr="003A2B9E">
        <w:rPr>
          <w:szCs w:val="28"/>
          <w:lang w:val="en-US"/>
        </w:rPr>
        <w:t xml:space="preserve"> silic</w:t>
      </w:r>
      <w:r w:rsidRPr="003A2B9E">
        <w:rPr>
          <w:szCs w:val="28"/>
        </w:rPr>
        <w:t xml:space="preserve"> điển hình. Phương pháp 2 (7.3.4.5) có thể được sử dụng khi bẩn đồng đều trên các môđun hoặc khi những tác động</w:t>
      </w:r>
      <w:r w:rsidRPr="003A2B9E">
        <w:rPr>
          <w:szCs w:val="28"/>
          <w:lang w:val="en-US"/>
        </w:rPr>
        <w:t xml:space="preserve"> do bẩn</w:t>
      </w:r>
      <w:r w:rsidRPr="003A2B9E">
        <w:rPr>
          <w:szCs w:val="28"/>
        </w:rPr>
        <w:t xml:space="preserve"> không đồng đều lên tỷ lệ công suất tối đa so với dòng điện ngắn mạch là nhỏ do</w:t>
      </w:r>
      <w:r w:rsidRPr="003A2B9E">
        <w:rPr>
          <w:szCs w:val="28"/>
          <w:lang w:val="en-US"/>
        </w:rPr>
        <w:t xml:space="preserve"> kết cấu hoặc</w:t>
      </w:r>
      <w:r w:rsidRPr="003A2B9E">
        <w:rPr>
          <w:szCs w:val="28"/>
        </w:rPr>
        <w:t xml:space="preserve"> đặc điểm vật lý của môđun, </w:t>
      </w:r>
      <w:r w:rsidRPr="003A2B9E">
        <w:rPr>
          <w:szCs w:val="28"/>
          <w:lang w:val="en-US"/>
        </w:rPr>
        <w:t>ví dụ</w:t>
      </w:r>
      <w:r w:rsidRPr="003A2B9E">
        <w:rPr>
          <w:szCs w:val="28"/>
        </w:rPr>
        <w:t xml:space="preserve"> như đối với các môđun màng mỏng điển hình. Cả hai phương pháp đều có thể được sử dụng đồng thời và giá trị </w:t>
      </w:r>
      <w:r w:rsidRPr="003A2B9E">
        <w:rPr>
          <w:szCs w:val="28"/>
          <w:lang w:val="en-US"/>
        </w:rPr>
        <w:t>thích</w:t>
      </w:r>
      <w:r w:rsidRPr="003A2B9E">
        <w:rPr>
          <w:szCs w:val="28"/>
        </w:rPr>
        <w:t xml:space="preserve"> hợp nhất hoặc có thể </w:t>
      </w:r>
      <w:r w:rsidRPr="003A2B9E">
        <w:rPr>
          <w:szCs w:val="28"/>
          <w:lang w:val="en-US"/>
        </w:rPr>
        <w:t>sử dụng trung bình theo trọng số.</w:t>
      </w:r>
    </w:p>
    <w:p w14:paraId="3214179A" w14:textId="77777777" w:rsidR="0057635A" w:rsidRPr="003A2B9E" w:rsidRDefault="0057635A" w:rsidP="0057635A">
      <w:pPr>
        <w:pStyle w:val="nd"/>
        <w:spacing w:before="0" w:line="240" w:lineRule="auto"/>
        <w:ind w:firstLine="0"/>
        <w:rPr>
          <w:bCs/>
          <w:szCs w:val="28"/>
          <w:lang w:val="en-GB" w:bidi="en-US"/>
        </w:rPr>
      </w:pPr>
      <w:r w:rsidRPr="003A2B9E">
        <w:rPr>
          <w:bCs/>
          <w:szCs w:val="28"/>
          <w:lang w:val="en-GB" w:bidi="en-US"/>
        </w:rPr>
        <w:t>-   Lượng mưa: Các số đo lượng mưa có thể được sử dụng để ước tính độ sạch của các môđun. Tuy nhiên, nếu đo tỷ lệ bẩn thì độ sạch của môđun sẽ được biết trực tiếp.</w:t>
      </w:r>
    </w:p>
    <w:p w14:paraId="47DA3B5F" w14:textId="77777777" w:rsidR="0057635A" w:rsidRPr="003A2B9E" w:rsidRDefault="0057635A" w:rsidP="0057635A">
      <w:pPr>
        <w:pStyle w:val="nd"/>
        <w:spacing w:before="0" w:line="240" w:lineRule="auto"/>
        <w:ind w:firstLine="0"/>
        <w:rPr>
          <w:bCs/>
          <w:szCs w:val="28"/>
          <w:lang w:val="en-GB" w:bidi="en-US"/>
        </w:rPr>
      </w:pPr>
      <w:r w:rsidRPr="003A2B9E">
        <w:rPr>
          <w:bCs/>
          <w:szCs w:val="28"/>
          <w:lang w:val="en-GB" w:bidi="en-US"/>
        </w:rPr>
        <w:t xml:space="preserve">-   Tuyết: Các số đo lượng tuyết có thể được sử dụng để ước tính tổn hao do tuyết che bóng. Tuy nhiên,  đo tỷ lệ bẩn cũng có tính đến những tổn hao này. Do đó, nếu đo tỷ lệ bẩn thì có thể không cần thiết phải đo lượng tuyết, trừ khi </w:t>
      </w:r>
      <w:r w:rsidRPr="003A2B9E">
        <w:rPr>
          <w:bCs/>
          <w:szCs w:val="28"/>
          <w:lang w:val="en-GB" w:bidi="en-US"/>
        </w:rPr>
        <w:lastRenderedPageBreak/>
        <w:t>các thiết bị được sử dụng để đo độ bẩn không phải là đại diện cho dàn PV hoặc được lắp khác nhau hoặc ở độ cao khác nhau.</w:t>
      </w:r>
    </w:p>
    <w:p w14:paraId="1A248FD8" w14:textId="77777777" w:rsidR="0057635A" w:rsidRPr="003A2B9E" w:rsidRDefault="0057635A" w:rsidP="0057635A">
      <w:pPr>
        <w:pStyle w:val="nd"/>
        <w:spacing w:before="0" w:line="240" w:lineRule="auto"/>
        <w:ind w:firstLine="0"/>
        <w:rPr>
          <w:bCs/>
          <w:szCs w:val="28"/>
          <w:lang w:val="en-GB" w:bidi="en-US"/>
        </w:rPr>
      </w:pPr>
      <w:r w:rsidRPr="003A2B9E">
        <w:rPr>
          <w:bCs/>
          <w:szCs w:val="28"/>
          <w:lang w:val="en-GB" w:bidi="en-US"/>
        </w:rPr>
        <w:t>-   Độ ẩm: Các số đo độ ẩm tương đối có thể được sử dụng để ước tính sự thay đổi phổ tới có thể ảnh hưởng đến đầu ra công suất môđun PV cũng như các số đọc của cảm biến bức xạ. Dữ liệu về độ ẩm cùng với dữ liệu về nhiệt độ cũng có thể được sử dụng để tính toán thời gian bị ẩm do ngưng tụ. Một cách khác, có thể sử dụng cảm biến ngưng tụ bề mặt để thu thập trực tiếp dữ liệu này.</w:t>
      </w:r>
    </w:p>
    <w:p w14:paraId="07AF0D44" w14:textId="77777777" w:rsidR="0057635A" w:rsidRPr="003A2B9E" w:rsidRDefault="0057635A" w:rsidP="0057635A">
      <w:pPr>
        <w:pStyle w:val="11"/>
        <w:spacing w:before="0" w:line="240" w:lineRule="auto"/>
        <w:rPr>
          <w:rFonts w:ascii="Times New Roman" w:hAnsi="Times New Roman"/>
          <w:b w:val="0"/>
          <w:sz w:val="28"/>
          <w:szCs w:val="28"/>
        </w:rPr>
      </w:pPr>
      <w:r w:rsidRPr="003A2B9E">
        <w:rPr>
          <w:rFonts w:ascii="Times New Roman" w:hAnsi="Times New Roman"/>
          <w:b w:val="0"/>
          <w:sz w:val="28"/>
          <w:szCs w:val="28"/>
          <w:lang w:val="en-GB"/>
        </w:rPr>
        <w:t>2.3.</w:t>
      </w:r>
      <w:r w:rsidRPr="003A2B9E">
        <w:rPr>
          <w:rFonts w:ascii="Times New Roman" w:hAnsi="Times New Roman"/>
          <w:b w:val="0"/>
          <w:sz w:val="28"/>
          <w:szCs w:val="28"/>
        </w:rPr>
        <w:t xml:space="preserve"> Hệ thống bám</w:t>
      </w:r>
    </w:p>
    <w:p w14:paraId="619C9B3B" w14:textId="77777777" w:rsidR="0057635A" w:rsidRPr="003A2B9E" w:rsidRDefault="0057635A" w:rsidP="0057635A">
      <w:pPr>
        <w:pStyle w:val="11"/>
        <w:spacing w:before="0" w:line="240" w:lineRule="auto"/>
        <w:rPr>
          <w:rFonts w:ascii="Times New Roman" w:hAnsi="Times New Roman"/>
          <w:b w:val="0"/>
          <w:sz w:val="28"/>
          <w:szCs w:val="28"/>
        </w:rPr>
      </w:pPr>
      <w:r w:rsidRPr="003A2B9E">
        <w:rPr>
          <w:rFonts w:ascii="Times New Roman" w:hAnsi="Times New Roman"/>
          <w:b w:val="0"/>
          <w:sz w:val="28"/>
          <w:szCs w:val="28"/>
        </w:rPr>
        <w:t>Hệ thống bám đơn trục</w:t>
      </w:r>
    </w:p>
    <w:p w14:paraId="4FFC02BF"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Góc nghiêng </w:t>
      </w:r>
      <w:r w:rsidRPr="003A2B9E">
        <w:rPr>
          <w:i/>
          <w:szCs w:val="28"/>
          <w:lang w:val="en-US"/>
        </w:rPr>
        <w:sym w:font="Symbol" w:char="F066"/>
      </w:r>
      <w:r w:rsidRPr="003A2B9E">
        <w:rPr>
          <w:szCs w:val="28"/>
          <w:vertAlign w:val="subscript"/>
          <w:lang w:val="en-US"/>
        </w:rPr>
        <w:t>T</w:t>
      </w:r>
      <w:r w:rsidRPr="003A2B9E">
        <w:rPr>
          <w:szCs w:val="28"/>
          <w:lang w:val="en-US"/>
        </w:rPr>
        <w:t xml:space="preserve"> của hệ thống bám thời gian thực phải được đo trên các hệ thống bám đại diện. Có thể đo bằng động cơ hoặc bộ đếm vị trí hoặc các cảm biến khác tích hợp bên trong cơ cấu bám, nếu mong muốn, mà không cần thiết bị đo riêng rẽ.</w:t>
      </w:r>
    </w:p>
    <w:p w14:paraId="12022AD6" w14:textId="77777777" w:rsidR="0057635A" w:rsidRPr="003A2B9E" w:rsidRDefault="0057635A" w:rsidP="0057635A">
      <w:pPr>
        <w:pStyle w:val="11"/>
        <w:spacing w:before="0" w:line="240" w:lineRule="auto"/>
        <w:rPr>
          <w:rFonts w:ascii="Times New Roman" w:hAnsi="Times New Roman"/>
          <w:b w:val="0"/>
          <w:sz w:val="28"/>
          <w:szCs w:val="28"/>
        </w:rPr>
      </w:pPr>
      <w:r w:rsidRPr="003A2B9E">
        <w:rPr>
          <w:rFonts w:ascii="Times New Roman" w:hAnsi="Times New Roman"/>
          <w:b w:val="0"/>
          <w:sz w:val="28"/>
          <w:szCs w:val="28"/>
          <w:lang w:val="en-US"/>
        </w:rPr>
        <w:t xml:space="preserve">   </w:t>
      </w:r>
      <w:r w:rsidRPr="003A2B9E">
        <w:rPr>
          <w:rFonts w:ascii="Times New Roman" w:hAnsi="Times New Roman"/>
          <w:b w:val="0"/>
          <w:sz w:val="28"/>
          <w:szCs w:val="28"/>
        </w:rPr>
        <w:t>Hệ thống</w:t>
      </w:r>
      <w:r w:rsidRPr="003A2B9E">
        <w:rPr>
          <w:rFonts w:ascii="Times New Roman" w:hAnsi="Times New Roman"/>
          <w:b w:val="0"/>
          <w:sz w:val="28"/>
          <w:szCs w:val="28"/>
          <w:lang w:val="en-US"/>
        </w:rPr>
        <w:t xml:space="preserve"> bám trục </w:t>
      </w:r>
      <w:r w:rsidRPr="003A2B9E">
        <w:rPr>
          <w:rFonts w:ascii="Times New Roman" w:hAnsi="Times New Roman"/>
          <w:b w:val="0"/>
          <w:sz w:val="28"/>
          <w:szCs w:val="28"/>
        </w:rPr>
        <w:t>kép đối với các hệ thống</w:t>
      </w:r>
      <w:r w:rsidRPr="003A2B9E">
        <w:rPr>
          <w:rFonts w:ascii="Times New Roman" w:hAnsi="Times New Roman"/>
          <w:b w:val="0"/>
          <w:sz w:val="28"/>
          <w:szCs w:val="28"/>
          <w:lang w:val="en-US"/>
        </w:rPr>
        <w:t xml:space="preserve"> </w:t>
      </w:r>
      <w:r w:rsidRPr="003A2B9E">
        <w:rPr>
          <w:rFonts w:ascii="Times New Roman" w:hAnsi="Times New Roman"/>
          <w:b w:val="0"/>
          <w:sz w:val="28"/>
          <w:szCs w:val="28"/>
        </w:rPr>
        <w:t>&gt;</w:t>
      </w:r>
      <w:r w:rsidRPr="003A2B9E">
        <w:rPr>
          <w:rFonts w:ascii="Times New Roman" w:hAnsi="Times New Roman"/>
          <w:b w:val="0"/>
          <w:sz w:val="28"/>
          <w:szCs w:val="28"/>
          <w:lang w:val="en-US"/>
        </w:rPr>
        <w:t xml:space="preserve"> </w:t>
      </w:r>
      <w:r w:rsidRPr="003A2B9E">
        <w:rPr>
          <w:rFonts w:ascii="Times New Roman" w:hAnsi="Times New Roman"/>
          <w:b w:val="0"/>
          <w:sz w:val="28"/>
          <w:szCs w:val="28"/>
        </w:rPr>
        <w:t xml:space="preserve">20x </w:t>
      </w:r>
    </w:p>
    <w:p w14:paraId="78321839" w14:textId="77777777" w:rsidR="0057635A" w:rsidRPr="003A2B9E" w:rsidRDefault="0057635A" w:rsidP="0057635A">
      <w:pPr>
        <w:pStyle w:val="nd"/>
        <w:spacing w:before="0" w:line="240" w:lineRule="auto"/>
        <w:ind w:firstLine="0"/>
        <w:rPr>
          <w:szCs w:val="28"/>
        </w:rPr>
      </w:pPr>
      <w:r w:rsidRPr="003A2B9E">
        <w:rPr>
          <w:szCs w:val="28"/>
        </w:rPr>
        <w:t xml:space="preserve">Đối với các hệ thống có độ hội tụ cao (&gt; 20×), các </w:t>
      </w:r>
      <w:r w:rsidRPr="003A2B9E">
        <w:rPr>
          <w:szCs w:val="28"/>
          <w:lang w:val="en-US"/>
        </w:rPr>
        <w:t xml:space="preserve">sai số chỉ hướng của hệ thống bám thời gian thực </w:t>
      </w:r>
      <w:r w:rsidRPr="003A2B9E">
        <w:rPr>
          <w:szCs w:val="28"/>
        </w:rPr>
        <w:t>phải được đo trên các hệ thống</w:t>
      </w:r>
      <w:r w:rsidRPr="003A2B9E">
        <w:rPr>
          <w:szCs w:val="28"/>
          <w:lang w:val="en-US"/>
        </w:rPr>
        <w:t xml:space="preserve"> đại </w:t>
      </w:r>
      <w:r w:rsidRPr="003A2B9E">
        <w:rPr>
          <w:szCs w:val="28"/>
        </w:rPr>
        <w:t xml:space="preserve">diện </w:t>
      </w:r>
      <w:r w:rsidRPr="003A2B9E">
        <w:rPr>
          <w:szCs w:val="28"/>
          <w:lang w:val="en-US"/>
        </w:rPr>
        <w:t>sử dụng</w:t>
      </w:r>
      <w:r w:rsidRPr="003A2B9E">
        <w:rPr>
          <w:szCs w:val="28"/>
        </w:rPr>
        <w:t xml:space="preserve"> các cảm biến được xác định và hiệu chuẩn theo IEC 62817:2014. </w:t>
      </w:r>
    </w:p>
    <w:p w14:paraId="34D843A9" w14:textId="77777777" w:rsidR="0057635A" w:rsidRPr="003A2B9E" w:rsidRDefault="0057635A" w:rsidP="0057635A">
      <w:pPr>
        <w:pStyle w:val="11"/>
        <w:spacing w:before="0" w:line="240" w:lineRule="auto"/>
        <w:rPr>
          <w:rFonts w:ascii="Times New Roman" w:hAnsi="Times New Roman"/>
          <w:b w:val="0"/>
          <w:sz w:val="28"/>
          <w:szCs w:val="28"/>
        </w:rPr>
      </w:pPr>
      <w:r w:rsidRPr="003A2B9E">
        <w:rPr>
          <w:rFonts w:ascii="Times New Roman" w:hAnsi="Times New Roman"/>
          <w:b w:val="0"/>
          <w:sz w:val="28"/>
          <w:szCs w:val="28"/>
          <w:lang w:val="en-GB"/>
        </w:rPr>
        <w:t>2.4.</w:t>
      </w:r>
      <w:r w:rsidRPr="003A2B9E">
        <w:rPr>
          <w:rFonts w:ascii="Times New Roman" w:hAnsi="Times New Roman"/>
          <w:b w:val="0"/>
          <w:sz w:val="28"/>
          <w:szCs w:val="28"/>
        </w:rPr>
        <w:t xml:space="preserve">   Phép đo điện</w:t>
      </w:r>
    </w:p>
    <w:p w14:paraId="67A87519" w14:textId="77777777" w:rsidR="0057635A" w:rsidRPr="003A2B9E" w:rsidRDefault="0057635A" w:rsidP="0057635A">
      <w:pPr>
        <w:pStyle w:val="nd"/>
        <w:spacing w:before="0" w:line="240" w:lineRule="auto"/>
        <w:ind w:firstLine="0"/>
        <w:rPr>
          <w:szCs w:val="28"/>
        </w:rPr>
      </w:pPr>
      <w:r w:rsidRPr="003A2B9E">
        <w:rPr>
          <w:szCs w:val="28"/>
        </w:rPr>
        <w:t xml:space="preserve">Tất cả các phép đo điện </w:t>
      </w:r>
      <w:r w:rsidRPr="003A2B9E">
        <w:rPr>
          <w:szCs w:val="28"/>
          <w:lang w:val="en-US"/>
        </w:rPr>
        <w:t>phải</w:t>
      </w:r>
      <w:r w:rsidRPr="003A2B9E">
        <w:rPr>
          <w:szCs w:val="28"/>
        </w:rPr>
        <w:t xml:space="preserve"> có phạm vi gia tăng lên đến ít nhất 120</w:t>
      </w:r>
      <w:r w:rsidRPr="003A2B9E">
        <w:rPr>
          <w:szCs w:val="28"/>
          <w:lang w:val="en-US"/>
        </w:rPr>
        <w:t xml:space="preserve"> </w:t>
      </w:r>
      <w:r w:rsidRPr="003A2B9E">
        <w:rPr>
          <w:szCs w:val="28"/>
        </w:rPr>
        <w:t xml:space="preserve">% </w:t>
      </w:r>
      <w:r w:rsidRPr="003A2B9E">
        <w:rPr>
          <w:szCs w:val="28"/>
          <w:lang w:val="en-US"/>
        </w:rPr>
        <w:t xml:space="preserve">đầu ra </w:t>
      </w:r>
      <w:r w:rsidRPr="003A2B9E">
        <w:rPr>
          <w:szCs w:val="28"/>
        </w:rPr>
        <w:t xml:space="preserve">điện dự kiến khi </w:t>
      </w:r>
      <w:r w:rsidRPr="003A2B9E">
        <w:rPr>
          <w:szCs w:val="28"/>
          <w:lang w:val="en-US"/>
        </w:rPr>
        <w:t xml:space="preserve">dàn PV </w:t>
      </w:r>
      <w:r w:rsidRPr="003A2B9E">
        <w:rPr>
          <w:szCs w:val="28"/>
        </w:rPr>
        <w:t xml:space="preserve">hoạt động </w:t>
      </w:r>
      <w:r w:rsidRPr="003A2B9E">
        <w:rPr>
          <w:szCs w:val="28"/>
          <w:lang w:val="en-US"/>
        </w:rPr>
        <w:t>ở</w:t>
      </w:r>
      <w:r w:rsidRPr="003A2B9E">
        <w:rPr>
          <w:szCs w:val="28"/>
        </w:rPr>
        <w:t xml:space="preserve"> STC hoặc gia tăng đến</w:t>
      </w:r>
      <w:r w:rsidRPr="003A2B9E">
        <w:rPr>
          <w:szCs w:val="28"/>
          <w:lang w:val="en-US"/>
        </w:rPr>
        <w:t xml:space="preserve"> thông số danh định tối đa của bộ nghịch lưu, chọn giá trị nào thấp hơn</w:t>
      </w:r>
      <w:r w:rsidRPr="003A2B9E">
        <w:rPr>
          <w:szCs w:val="28"/>
        </w:rPr>
        <w:t>.</w:t>
      </w:r>
    </w:p>
    <w:p w14:paraId="44A11D98" w14:textId="77777777" w:rsidR="0057635A" w:rsidRPr="003A2B9E" w:rsidRDefault="0057635A" w:rsidP="0057635A">
      <w:pPr>
        <w:pStyle w:val="nd"/>
        <w:spacing w:before="0" w:line="240" w:lineRule="auto"/>
        <w:ind w:firstLine="0"/>
        <w:rPr>
          <w:szCs w:val="28"/>
        </w:rPr>
      </w:pPr>
      <w:r w:rsidRPr="003A2B9E">
        <w:rPr>
          <w:szCs w:val="28"/>
        </w:rPr>
        <w:t xml:space="preserve">Các phép đo điện phải có độ không đảm bảo </w:t>
      </w:r>
      <w:r w:rsidRPr="003A2B9E">
        <w:rPr>
          <w:szCs w:val="28"/>
          <w:lang w:val="en-US"/>
        </w:rPr>
        <w:t xml:space="preserve">đo </w:t>
      </w:r>
      <w:r w:rsidRPr="003A2B9E">
        <w:rPr>
          <w:szCs w:val="28"/>
        </w:rPr>
        <w:t xml:space="preserve">đáp ứng các yêu cầu được liệt kê trong Bảng 11 và Bảng 12 đối với các phép đo tương ứng với </w:t>
      </w:r>
      <w:r w:rsidRPr="003A2B9E">
        <w:rPr>
          <w:szCs w:val="28"/>
        </w:rPr>
        <w:sym w:font="Symbol" w:char="F0B3"/>
      </w:r>
      <w:r w:rsidRPr="003A2B9E">
        <w:rPr>
          <w:szCs w:val="28"/>
        </w:rPr>
        <w:t xml:space="preserve"> 20</w:t>
      </w:r>
      <w:r w:rsidRPr="003A2B9E">
        <w:rPr>
          <w:szCs w:val="28"/>
          <w:lang w:val="en-US"/>
        </w:rPr>
        <w:t xml:space="preserve"> </w:t>
      </w:r>
      <w:r w:rsidRPr="003A2B9E">
        <w:rPr>
          <w:szCs w:val="28"/>
        </w:rPr>
        <w:t xml:space="preserve">% </w:t>
      </w:r>
      <w:r w:rsidRPr="003A2B9E">
        <w:rPr>
          <w:szCs w:val="28"/>
          <w:lang w:val="en-US"/>
        </w:rPr>
        <w:t>đầu ra</w:t>
      </w:r>
      <w:r w:rsidRPr="003A2B9E">
        <w:rPr>
          <w:szCs w:val="28"/>
        </w:rPr>
        <w:t xml:space="preserve"> điện dự kiến khi d</w:t>
      </w:r>
      <w:r w:rsidRPr="003A2B9E">
        <w:rPr>
          <w:szCs w:val="28"/>
          <w:lang w:val="en-US"/>
        </w:rPr>
        <w:t>àn</w:t>
      </w:r>
      <w:r w:rsidRPr="003A2B9E">
        <w:rPr>
          <w:szCs w:val="28"/>
        </w:rPr>
        <w:t xml:space="preserve"> </w:t>
      </w:r>
      <w:r w:rsidRPr="003A2B9E">
        <w:rPr>
          <w:szCs w:val="28"/>
          <w:lang w:val="en-US"/>
        </w:rPr>
        <w:t>PV</w:t>
      </w:r>
      <w:r w:rsidRPr="003A2B9E">
        <w:rPr>
          <w:szCs w:val="28"/>
        </w:rPr>
        <w:t xml:space="preserve"> hoạt động</w:t>
      </w:r>
      <w:r w:rsidRPr="003A2B9E">
        <w:rPr>
          <w:szCs w:val="28"/>
          <w:lang w:val="en-US"/>
        </w:rPr>
        <w:t xml:space="preserve"> ở</w:t>
      </w:r>
      <w:r w:rsidRPr="003A2B9E">
        <w:rPr>
          <w:szCs w:val="28"/>
        </w:rPr>
        <w:t xml:space="preserve"> STC.</w:t>
      </w:r>
    </w:p>
    <w:p w14:paraId="73F91E11" w14:textId="77777777" w:rsidR="0057635A" w:rsidRPr="003A2B9E" w:rsidRDefault="0057635A" w:rsidP="0057635A">
      <w:pPr>
        <w:pStyle w:val="nd"/>
        <w:spacing w:before="0" w:line="240" w:lineRule="auto"/>
        <w:ind w:firstLine="0"/>
        <w:rPr>
          <w:szCs w:val="28"/>
        </w:rPr>
      </w:pPr>
      <w:r w:rsidRPr="003A2B9E">
        <w:rPr>
          <w:szCs w:val="28"/>
        </w:rPr>
        <w:t xml:space="preserve">Bảng 11 liệt kê các yêu cầu đối với các phép đo điện </w:t>
      </w:r>
      <w:r w:rsidRPr="003A2B9E">
        <w:rPr>
          <w:szCs w:val="28"/>
          <w:lang w:val="en-US"/>
        </w:rPr>
        <w:t>mức</w:t>
      </w:r>
      <w:r w:rsidRPr="003A2B9E">
        <w:rPr>
          <w:szCs w:val="28"/>
        </w:rPr>
        <w:t xml:space="preserve"> bộ </w:t>
      </w:r>
      <w:r w:rsidRPr="003A2B9E">
        <w:rPr>
          <w:szCs w:val="28"/>
          <w:lang w:val="en-US"/>
        </w:rPr>
        <w:t>nghịch lưu</w:t>
      </w:r>
      <w:r w:rsidRPr="003A2B9E">
        <w:rPr>
          <w:szCs w:val="28"/>
        </w:rPr>
        <w:t>, bao gồm các phép đo một chiều trên d</w:t>
      </w:r>
      <w:r w:rsidRPr="003A2B9E">
        <w:rPr>
          <w:szCs w:val="28"/>
          <w:lang w:val="en-US"/>
        </w:rPr>
        <w:t xml:space="preserve">àn PV </w:t>
      </w:r>
      <w:r w:rsidRPr="003A2B9E">
        <w:rPr>
          <w:szCs w:val="28"/>
        </w:rPr>
        <w:t>trước</w:t>
      </w:r>
      <w:r w:rsidRPr="003A2B9E">
        <w:rPr>
          <w:szCs w:val="28"/>
          <w:lang w:val="en-US"/>
        </w:rPr>
        <w:t xml:space="preserve"> các phép đo chuyển đổi điện và xoay chiều sau khi chuyển đổi điện. </w:t>
      </w:r>
      <w:r w:rsidRPr="003A2B9E">
        <w:rPr>
          <w:szCs w:val="28"/>
        </w:rPr>
        <w:t>Các phép đo một chiều có thể được thực hiện tại</w:t>
      </w:r>
      <w:r w:rsidRPr="003A2B9E">
        <w:rPr>
          <w:szCs w:val="28"/>
          <w:lang w:val="en-US"/>
        </w:rPr>
        <w:t xml:space="preserve"> từng hộp kết hợp hoặc từng chuỗi bổ sung cho các phép đo tại các bộ nghịch lưu hoặc thay thế cho các phép đo tại bộ nghịch lưu</w:t>
      </w:r>
      <w:r w:rsidRPr="003A2B9E">
        <w:rPr>
          <w:szCs w:val="28"/>
        </w:rPr>
        <w:t>.</w:t>
      </w:r>
    </w:p>
    <w:p w14:paraId="370367D0" w14:textId="77777777" w:rsidR="0057635A" w:rsidRPr="003A2B9E" w:rsidRDefault="0057635A" w:rsidP="0057635A">
      <w:pPr>
        <w:pStyle w:val="bang"/>
        <w:spacing w:before="0" w:after="0" w:line="240" w:lineRule="auto"/>
        <w:rPr>
          <w:rFonts w:ascii="Times New Roman" w:hAnsi="Times New Roman"/>
          <w:b w:val="0"/>
          <w:sz w:val="28"/>
          <w:szCs w:val="28"/>
          <w:lang w:val="en-US"/>
        </w:rPr>
      </w:pPr>
      <w:r w:rsidRPr="003A2B9E">
        <w:rPr>
          <w:rFonts w:ascii="Times New Roman" w:hAnsi="Times New Roman"/>
          <w:b w:val="0"/>
          <w:sz w:val="28"/>
          <w:szCs w:val="28"/>
        </w:rPr>
        <w:t xml:space="preserve">Bảng 11 – Yêu cầu </w:t>
      </w:r>
      <w:r w:rsidRPr="003A2B9E">
        <w:rPr>
          <w:rFonts w:ascii="Times New Roman" w:hAnsi="Times New Roman"/>
          <w:b w:val="0"/>
          <w:sz w:val="28"/>
          <w:szCs w:val="28"/>
          <w:lang w:val="en-US"/>
        </w:rPr>
        <w:t xml:space="preserve">của các phép </w:t>
      </w:r>
      <w:r w:rsidRPr="003A2B9E">
        <w:rPr>
          <w:rFonts w:ascii="Times New Roman" w:hAnsi="Times New Roman"/>
          <w:b w:val="0"/>
          <w:sz w:val="28"/>
          <w:szCs w:val="28"/>
        </w:rPr>
        <w:t xml:space="preserve">đo điện </w:t>
      </w:r>
      <w:r w:rsidRPr="003A2B9E">
        <w:rPr>
          <w:rFonts w:ascii="Times New Roman" w:hAnsi="Times New Roman"/>
          <w:b w:val="0"/>
          <w:sz w:val="28"/>
          <w:szCs w:val="28"/>
          <w:lang w:val="en-US"/>
        </w:rPr>
        <w:t>cấp</w:t>
      </w:r>
      <w:r w:rsidRPr="003A2B9E">
        <w:rPr>
          <w:rFonts w:ascii="Times New Roman" w:hAnsi="Times New Roman"/>
          <w:b w:val="0"/>
          <w:sz w:val="28"/>
          <w:szCs w:val="28"/>
        </w:rPr>
        <w:t xml:space="preserve"> bộ </w:t>
      </w:r>
      <w:r w:rsidRPr="003A2B9E">
        <w:rPr>
          <w:rFonts w:ascii="Times New Roman" w:hAnsi="Times New Roman"/>
          <w:b w:val="0"/>
          <w:sz w:val="28"/>
          <w:szCs w:val="28"/>
          <w:lang w:val="en-US"/>
        </w:rPr>
        <w:t>nghịch lưu</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57" w:type="dxa"/>
          <w:bottom w:w="57" w:type="dxa"/>
          <w:right w:w="57" w:type="dxa"/>
        </w:tblCellMar>
        <w:tblLook w:val="01E0" w:firstRow="1" w:lastRow="1" w:firstColumn="1" w:lastColumn="1" w:noHBand="0" w:noVBand="0"/>
      </w:tblPr>
      <w:tblGrid>
        <w:gridCol w:w="3053"/>
        <w:gridCol w:w="2005"/>
        <w:gridCol w:w="2006"/>
        <w:gridCol w:w="2006"/>
      </w:tblGrid>
      <w:tr w:rsidR="0057635A" w:rsidRPr="003A2B9E" w14:paraId="61CBB844" w14:textId="77777777" w:rsidTr="004F2DE0">
        <w:trPr>
          <w:trHeight w:val="304"/>
          <w:jc w:val="center"/>
        </w:trPr>
        <w:tc>
          <w:tcPr>
            <w:tcW w:w="3053" w:type="dxa"/>
            <w:vMerge w:val="restart"/>
            <w:tcBorders>
              <w:top w:val="single" w:sz="12" w:space="0" w:color="auto"/>
              <w:left w:val="single" w:sz="12" w:space="0" w:color="auto"/>
            </w:tcBorders>
          </w:tcPr>
          <w:p w14:paraId="18B2774C" w14:textId="77777777" w:rsidR="0057635A" w:rsidRPr="003A2B9E" w:rsidRDefault="0057635A" w:rsidP="004F2DE0">
            <w:pPr>
              <w:pStyle w:val="chhnh"/>
              <w:jc w:val="center"/>
              <w:rPr>
                <w:rFonts w:ascii="Times New Roman" w:hAnsi="Times New Roman" w:cs="Times New Roman"/>
                <w:sz w:val="28"/>
                <w:szCs w:val="28"/>
              </w:rPr>
            </w:pPr>
          </w:p>
          <w:p w14:paraId="11976532"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Thông số</w:t>
            </w:r>
          </w:p>
        </w:tc>
        <w:tc>
          <w:tcPr>
            <w:tcW w:w="6017" w:type="dxa"/>
            <w:gridSpan w:val="3"/>
            <w:tcBorders>
              <w:top w:val="single" w:sz="12" w:space="0" w:color="auto"/>
              <w:right w:val="single" w:sz="12" w:space="0" w:color="auto"/>
            </w:tcBorders>
          </w:tcPr>
          <w:p w14:paraId="7811E6A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 xml:space="preserve">Độ không đảm bảo </w:t>
            </w:r>
            <w:r w:rsidRPr="003A2B9E">
              <w:rPr>
                <w:rFonts w:ascii="Times New Roman" w:hAnsi="Times New Roman" w:cs="Times New Roman"/>
                <w:sz w:val="28"/>
                <w:szCs w:val="28"/>
              </w:rPr>
              <w:t>đo</w:t>
            </w:r>
          </w:p>
        </w:tc>
      </w:tr>
      <w:tr w:rsidR="0057635A" w:rsidRPr="003A2B9E" w14:paraId="39D4806D" w14:textId="77777777" w:rsidTr="004F2DE0">
        <w:trPr>
          <w:trHeight w:val="606"/>
          <w:jc w:val="center"/>
        </w:trPr>
        <w:tc>
          <w:tcPr>
            <w:tcW w:w="3053" w:type="dxa"/>
            <w:vMerge/>
            <w:tcBorders>
              <w:top w:val="nil"/>
              <w:left w:val="single" w:sz="12" w:space="0" w:color="auto"/>
              <w:bottom w:val="single" w:sz="12" w:space="0" w:color="auto"/>
            </w:tcBorders>
          </w:tcPr>
          <w:p w14:paraId="5F68E9BC" w14:textId="77777777" w:rsidR="0057635A" w:rsidRPr="003A2B9E" w:rsidRDefault="0057635A" w:rsidP="004F2DE0">
            <w:pPr>
              <w:pStyle w:val="chhnh"/>
              <w:jc w:val="center"/>
              <w:rPr>
                <w:rFonts w:ascii="Times New Roman" w:hAnsi="Times New Roman" w:cs="Times New Roman"/>
                <w:sz w:val="28"/>
                <w:szCs w:val="28"/>
              </w:rPr>
            </w:pPr>
          </w:p>
        </w:tc>
        <w:tc>
          <w:tcPr>
            <w:tcW w:w="2005" w:type="dxa"/>
            <w:tcBorders>
              <w:bottom w:val="single" w:sz="12" w:space="0" w:color="auto"/>
            </w:tcBorders>
          </w:tcPr>
          <w:p w14:paraId="56DBB3C0"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 xml:space="preserve">Cấp </w:t>
            </w:r>
            <w:r w:rsidRPr="003A2B9E">
              <w:rPr>
                <w:rFonts w:ascii="Times New Roman" w:hAnsi="Times New Roman" w:cs="Times New Roman"/>
                <w:sz w:val="28"/>
                <w:szCs w:val="28"/>
              </w:rPr>
              <w:t>A</w:t>
            </w:r>
          </w:p>
          <w:p w14:paraId="458BC084"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Độ chính xác cao</w:t>
            </w:r>
          </w:p>
        </w:tc>
        <w:tc>
          <w:tcPr>
            <w:tcW w:w="2006" w:type="dxa"/>
            <w:tcBorders>
              <w:bottom w:val="single" w:sz="12" w:space="0" w:color="auto"/>
            </w:tcBorders>
          </w:tcPr>
          <w:p w14:paraId="1D6553C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B</w:t>
            </w:r>
          </w:p>
          <w:p w14:paraId="534BF29A"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rPr>
              <w:t>Độ chính xác</w:t>
            </w:r>
            <w:r w:rsidRPr="003A2B9E">
              <w:rPr>
                <w:rFonts w:ascii="Times New Roman" w:hAnsi="Times New Roman" w:cs="Times New Roman"/>
                <w:sz w:val="28"/>
                <w:szCs w:val="28"/>
                <w:lang w:val="en-US"/>
              </w:rPr>
              <w:t xml:space="preserve">               </w:t>
            </w:r>
            <w:r w:rsidRPr="003A2B9E">
              <w:rPr>
                <w:rFonts w:ascii="Times New Roman" w:hAnsi="Times New Roman" w:cs="Times New Roman"/>
                <w:sz w:val="28"/>
                <w:szCs w:val="28"/>
                <w:lang w:val="vi-VN"/>
              </w:rPr>
              <w:t xml:space="preserve"> trung bình</w:t>
            </w:r>
          </w:p>
        </w:tc>
        <w:tc>
          <w:tcPr>
            <w:tcW w:w="2006" w:type="dxa"/>
            <w:tcBorders>
              <w:bottom w:val="single" w:sz="12" w:space="0" w:color="auto"/>
              <w:right w:val="single" w:sz="12" w:space="0" w:color="auto"/>
            </w:tcBorders>
          </w:tcPr>
          <w:p w14:paraId="23A6DAB5"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lang w:val="vi-VN"/>
              </w:rPr>
              <w:t>Cấp C</w:t>
            </w:r>
          </w:p>
          <w:p w14:paraId="532126A6"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lang w:val="vi-VN"/>
              </w:rPr>
              <w:t>Độ chính xác cơ bản</w:t>
            </w:r>
          </w:p>
        </w:tc>
      </w:tr>
      <w:tr w:rsidR="0057635A" w:rsidRPr="003A2B9E" w14:paraId="481A3FE5" w14:textId="77777777" w:rsidTr="004F2DE0">
        <w:trPr>
          <w:trHeight w:val="304"/>
          <w:jc w:val="center"/>
        </w:trPr>
        <w:tc>
          <w:tcPr>
            <w:tcW w:w="3053" w:type="dxa"/>
            <w:tcBorders>
              <w:top w:val="single" w:sz="12" w:space="0" w:color="auto"/>
              <w:left w:val="single" w:sz="12" w:space="0" w:color="auto"/>
            </w:tcBorders>
          </w:tcPr>
          <w:p w14:paraId="284FB270" w14:textId="77777777" w:rsidR="0057635A" w:rsidRPr="003A2B9E" w:rsidRDefault="0057635A" w:rsidP="004F2DE0">
            <w:pPr>
              <w:pStyle w:val="chhnh"/>
              <w:rPr>
                <w:rFonts w:ascii="Times New Roman" w:hAnsi="Times New Roman" w:cs="Times New Roman"/>
                <w:sz w:val="28"/>
                <w:szCs w:val="28"/>
                <w:lang w:val="vi-VN"/>
              </w:rPr>
            </w:pPr>
            <w:r w:rsidRPr="003A2B9E">
              <w:rPr>
                <w:rFonts w:ascii="Times New Roman" w:hAnsi="Times New Roman" w:cs="Times New Roman"/>
                <w:sz w:val="28"/>
                <w:szCs w:val="28"/>
                <w:lang w:val="vi-VN"/>
              </w:rPr>
              <w:t>Điện áp đầu vào (một chiều)</w:t>
            </w:r>
          </w:p>
        </w:tc>
        <w:tc>
          <w:tcPr>
            <w:tcW w:w="2005" w:type="dxa"/>
            <w:tcBorders>
              <w:top w:val="single" w:sz="12" w:space="0" w:color="auto"/>
            </w:tcBorders>
            <w:vAlign w:val="center"/>
          </w:tcPr>
          <w:p w14:paraId="147D2830"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tcBorders>
              <w:top w:val="single" w:sz="12" w:space="0" w:color="auto"/>
            </w:tcBorders>
            <w:vAlign w:val="center"/>
          </w:tcPr>
          <w:p w14:paraId="207B8771"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sz w:val="28"/>
                <w:szCs w:val="28"/>
                <w:lang w:val="en-US"/>
              </w:rPr>
              <w:t>Không áp dụng</w:t>
            </w:r>
          </w:p>
        </w:tc>
        <w:tc>
          <w:tcPr>
            <w:tcW w:w="2006" w:type="dxa"/>
            <w:tcBorders>
              <w:top w:val="single" w:sz="12" w:space="0" w:color="auto"/>
              <w:right w:val="single" w:sz="12" w:space="0" w:color="auto"/>
            </w:tcBorders>
            <w:vAlign w:val="center"/>
          </w:tcPr>
          <w:p w14:paraId="3E07B0E6"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r w:rsidR="0057635A" w:rsidRPr="003A2B9E" w14:paraId="55597161" w14:textId="77777777" w:rsidTr="004F2DE0">
        <w:trPr>
          <w:trHeight w:val="304"/>
          <w:jc w:val="center"/>
        </w:trPr>
        <w:tc>
          <w:tcPr>
            <w:tcW w:w="3053" w:type="dxa"/>
            <w:tcBorders>
              <w:left w:val="single" w:sz="12" w:space="0" w:color="auto"/>
            </w:tcBorders>
          </w:tcPr>
          <w:p w14:paraId="321213F3"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Dòng điện đầu vào (một chiều)</w:t>
            </w:r>
          </w:p>
        </w:tc>
        <w:tc>
          <w:tcPr>
            <w:tcW w:w="2005" w:type="dxa"/>
            <w:vAlign w:val="center"/>
          </w:tcPr>
          <w:p w14:paraId="7A94305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vAlign w:val="center"/>
          </w:tcPr>
          <w:p w14:paraId="22102685"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c>
          <w:tcPr>
            <w:tcW w:w="2006" w:type="dxa"/>
            <w:tcBorders>
              <w:right w:val="single" w:sz="12" w:space="0" w:color="auto"/>
            </w:tcBorders>
            <w:vAlign w:val="center"/>
          </w:tcPr>
          <w:p w14:paraId="60A281C6"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r w:rsidR="0057635A" w:rsidRPr="003A2B9E" w14:paraId="5270084A" w14:textId="77777777" w:rsidTr="004F2DE0">
        <w:trPr>
          <w:trHeight w:val="304"/>
          <w:jc w:val="center"/>
        </w:trPr>
        <w:tc>
          <w:tcPr>
            <w:tcW w:w="3053" w:type="dxa"/>
            <w:tcBorders>
              <w:left w:val="single" w:sz="12" w:space="0" w:color="auto"/>
            </w:tcBorders>
          </w:tcPr>
          <w:p w14:paraId="635F7805"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Công suất đầu vào (một chiều)</w:t>
            </w:r>
          </w:p>
        </w:tc>
        <w:tc>
          <w:tcPr>
            <w:tcW w:w="2005" w:type="dxa"/>
            <w:vAlign w:val="center"/>
          </w:tcPr>
          <w:p w14:paraId="608C333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vAlign w:val="center"/>
          </w:tcPr>
          <w:p w14:paraId="7D9628F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c>
          <w:tcPr>
            <w:tcW w:w="2006" w:type="dxa"/>
            <w:tcBorders>
              <w:right w:val="single" w:sz="12" w:space="0" w:color="auto"/>
            </w:tcBorders>
            <w:vAlign w:val="center"/>
          </w:tcPr>
          <w:p w14:paraId="04AF417D"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r w:rsidR="0057635A" w:rsidRPr="003A2B9E" w14:paraId="1BEF1EA6" w14:textId="77777777" w:rsidTr="004F2DE0">
        <w:trPr>
          <w:trHeight w:val="304"/>
          <w:jc w:val="center"/>
        </w:trPr>
        <w:tc>
          <w:tcPr>
            <w:tcW w:w="3053" w:type="dxa"/>
            <w:tcBorders>
              <w:left w:val="single" w:sz="12" w:space="0" w:color="auto"/>
            </w:tcBorders>
          </w:tcPr>
          <w:p w14:paraId="2EFADB58"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Điện áp đầu ra (xoay chiều)</w:t>
            </w:r>
          </w:p>
        </w:tc>
        <w:tc>
          <w:tcPr>
            <w:tcW w:w="2005" w:type="dxa"/>
            <w:vAlign w:val="center"/>
          </w:tcPr>
          <w:p w14:paraId="68BD9E5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vAlign w:val="center"/>
          </w:tcPr>
          <w:p w14:paraId="4D70C54D"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±3,0 %</w:t>
            </w:r>
          </w:p>
        </w:tc>
        <w:tc>
          <w:tcPr>
            <w:tcW w:w="2006" w:type="dxa"/>
            <w:tcBorders>
              <w:right w:val="single" w:sz="12" w:space="0" w:color="auto"/>
            </w:tcBorders>
            <w:vAlign w:val="center"/>
          </w:tcPr>
          <w:p w14:paraId="7A4DF64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r w:rsidR="0057635A" w:rsidRPr="003A2B9E" w14:paraId="0F49A263" w14:textId="77777777" w:rsidTr="004F2DE0">
        <w:trPr>
          <w:trHeight w:val="302"/>
          <w:jc w:val="center"/>
        </w:trPr>
        <w:tc>
          <w:tcPr>
            <w:tcW w:w="3053" w:type="dxa"/>
            <w:tcBorders>
              <w:left w:val="single" w:sz="12" w:space="0" w:color="auto"/>
            </w:tcBorders>
          </w:tcPr>
          <w:p w14:paraId="3F779A26"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lastRenderedPageBreak/>
              <w:t>Dòng điện đầu ra (xoay chiều)</w:t>
            </w:r>
          </w:p>
        </w:tc>
        <w:tc>
          <w:tcPr>
            <w:tcW w:w="2005" w:type="dxa"/>
            <w:vAlign w:val="center"/>
          </w:tcPr>
          <w:p w14:paraId="6A618775"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vAlign w:val="center"/>
          </w:tcPr>
          <w:p w14:paraId="3A9683A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±3,0 %</w:t>
            </w:r>
          </w:p>
        </w:tc>
        <w:tc>
          <w:tcPr>
            <w:tcW w:w="2006" w:type="dxa"/>
            <w:tcBorders>
              <w:right w:val="single" w:sz="12" w:space="0" w:color="auto"/>
            </w:tcBorders>
            <w:vAlign w:val="center"/>
          </w:tcPr>
          <w:p w14:paraId="3B46341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r w:rsidR="0057635A" w:rsidRPr="003A2B9E" w14:paraId="384498B6" w14:textId="77777777" w:rsidTr="004F2DE0">
        <w:trPr>
          <w:trHeight w:val="304"/>
          <w:jc w:val="center"/>
        </w:trPr>
        <w:tc>
          <w:tcPr>
            <w:tcW w:w="3053" w:type="dxa"/>
            <w:tcBorders>
              <w:left w:val="single" w:sz="12" w:space="0" w:color="auto"/>
              <w:bottom w:val="single" w:sz="12" w:space="0" w:color="auto"/>
            </w:tcBorders>
          </w:tcPr>
          <w:p w14:paraId="16E77ABF"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Công suất đầu ra (xoay chiều)</w:t>
            </w:r>
          </w:p>
        </w:tc>
        <w:tc>
          <w:tcPr>
            <w:tcW w:w="2005" w:type="dxa"/>
            <w:tcBorders>
              <w:bottom w:val="single" w:sz="12" w:space="0" w:color="auto"/>
            </w:tcBorders>
            <w:vAlign w:val="center"/>
          </w:tcPr>
          <w:p w14:paraId="495CAF81"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±2,0 %</w:t>
            </w:r>
          </w:p>
        </w:tc>
        <w:tc>
          <w:tcPr>
            <w:tcW w:w="2006" w:type="dxa"/>
            <w:tcBorders>
              <w:bottom w:val="single" w:sz="12" w:space="0" w:color="auto"/>
            </w:tcBorders>
            <w:vAlign w:val="center"/>
          </w:tcPr>
          <w:p w14:paraId="03C5B19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±3,0 %</w:t>
            </w:r>
          </w:p>
        </w:tc>
        <w:tc>
          <w:tcPr>
            <w:tcW w:w="2006" w:type="dxa"/>
            <w:tcBorders>
              <w:bottom w:val="single" w:sz="12" w:space="0" w:color="auto"/>
              <w:right w:val="single" w:sz="12" w:space="0" w:color="auto"/>
            </w:tcBorders>
            <w:vAlign w:val="center"/>
          </w:tcPr>
          <w:p w14:paraId="523AE3DE"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Không áp dụng</w:t>
            </w:r>
          </w:p>
        </w:tc>
      </w:tr>
    </w:tbl>
    <w:p w14:paraId="3AA34886" w14:textId="77777777" w:rsidR="0057635A" w:rsidRPr="003A2B9E" w:rsidRDefault="0057635A" w:rsidP="0057635A">
      <w:pPr>
        <w:pStyle w:val="nd"/>
        <w:spacing w:before="0" w:line="240" w:lineRule="auto"/>
        <w:ind w:firstLine="0"/>
        <w:rPr>
          <w:szCs w:val="28"/>
          <w:lang w:val="en-US" w:bidi="en-US"/>
        </w:rPr>
      </w:pPr>
    </w:p>
    <w:p w14:paraId="2521FE52" w14:textId="77777777" w:rsidR="0057635A" w:rsidRPr="003A2B9E" w:rsidRDefault="0057635A" w:rsidP="0057635A">
      <w:pPr>
        <w:pStyle w:val="nd"/>
        <w:spacing w:before="0" w:line="240" w:lineRule="auto"/>
        <w:ind w:firstLine="0"/>
        <w:rPr>
          <w:szCs w:val="28"/>
          <w:lang w:val="en-US" w:bidi="en-US"/>
        </w:rPr>
      </w:pPr>
      <w:r w:rsidRPr="003A2B9E">
        <w:rPr>
          <w:szCs w:val="28"/>
          <w:lang w:bidi="en-US"/>
        </w:rPr>
        <w:t>Bảng 12 liệt kê các yêu cầu đối với các phép đo điện tại đầu ra của nhà máy điện, tức là tổng đầu ra do tất cả các bộ</w:t>
      </w:r>
      <w:r w:rsidRPr="003A2B9E">
        <w:rPr>
          <w:szCs w:val="28"/>
          <w:lang w:val="en-US" w:bidi="en-US"/>
        </w:rPr>
        <w:t xml:space="preserve"> nghịch lưu </w:t>
      </w:r>
      <w:r w:rsidRPr="003A2B9E">
        <w:rPr>
          <w:szCs w:val="28"/>
          <w:lang w:bidi="en-US"/>
        </w:rPr>
        <w:t>trong hệ thống tạo ra.</w:t>
      </w:r>
    </w:p>
    <w:p w14:paraId="53C562B4" w14:textId="281900E5" w:rsidR="0057635A" w:rsidRPr="003A2B9E" w:rsidRDefault="0057635A" w:rsidP="0057635A">
      <w:pPr>
        <w:pStyle w:val="nd"/>
        <w:spacing w:before="0" w:line="240" w:lineRule="auto"/>
        <w:ind w:firstLine="0"/>
        <w:rPr>
          <w:spacing w:val="-2"/>
          <w:szCs w:val="28"/>
          <w:lang w:val="en-US" w:bidi="en-US"/>
        </w:rPr>
      </w:pPr>
      <w:r w:rsidRPr="003A2B9E">
        <w:rPr>
          <w:spacing w:val="-2"/>
          <w:szCs w:val="28"/>
          <w:lang w:val="en-US" w:bidi="en-US"/>
        </w:rPr>
        <w:t>Đối với hệ thống nhiều pha, phải đo từng pha hoặc hai trong ba pha (phương pháp hai oát mét).</w:t>
      </w:r>
    </w:p>
    <w:p w14:paraId="5668782B" w14:textId="77777777" w:rsidR="0057635A" w:rsidRPr="003A2B9E" w:rsidRDefault="0057635A" w:rsidP="0057635A">
      <w:pPr>
        <w:pStyle w:val="bang"/>
        <w:spacing w:before="0" w:after="0" w:line="240" w:lineRule="auto"/>
        <w:rPr>
          <w:rFonts w:ascii="Times New Roman" w:hAnsi="Times New Roman"/>
          <w:b w:val="0"/>
          <w:sz w:val="28"/>
          <w:szCs w:val="28"/>
          <w:lang w:val="en-US" w:bidi="en-US"/>
        </w:rPr>
      </w:pPr>
      <w:r w:rsidRPr="003A2B9E">
        <w:rPr>
          <w:rFonts w:ascii="Times New Roman" w:hAnsi="Times New Roman"/>
          <w:b w:val="0"/>
          <w:sz w:val="28"/>
          <w:szCs w:val="28"/>
          <w:lang w:bidi="en-US"/>
        </w:rPr>
        <w:t>Bảng 12 – Yêu cầu đối với phép đo đầu ra điện xoay chiều cấp độ nhà máy</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3"/>
        <w:gridCol w:w="2421"/>
        <w:gridCol w:w="2423"/>
        <w:gridCol w:w="2421"/>
      </w:tblGrid>
      <w:tr w:rsidR="0057635A" w:rsidRPr="003A2B9E" w14:paraId="5B800478" w14:textId="77777777" w:rsidTr="003D4394">
        <w:trPr>
          <w:trHeight w:val="504"/>
          <w:jc w:val="center"/>
        </w:trPr>
        <w:tc>
          <w:tcPr>
            <w:tcW w:w="1403" w:type="dxa"/>
            <w:tcBorders>
              <w:top w:val="single" w:sz="12" w:space="0" w:color="auto"/>
              <w:bottom w:val="single" w:sz="12" w:space="0" w:color="auto"/>
            </w:tcBorders>
            <w:vAlign w:val="center"/>
          </w:tcPr>
          <w:p w14:paraId="00D6EF3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Thông số</w:t>
            </w:r>
          </w:p>
        </w:tc>
        <w:tc>
          <w:tcPr>
            <w:tcW w:w="2421" w:type="dxa"/>
            <w:tcBorders>
              <w:top w:val="single" w:sz="12" w:space="0" w:color="auto"/>
              <w:bottom w:val="single" w:sz="12" w:space="0" w:color="auto"/>
            </w:tcBorders>
            <w:vAlign w:val="center"/>
          </w:tcPr>
          <w:p w14:paraId="50A4433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 xml:space="preserve">Cấp </w:t>
            </w:r>
            <w:r w:rsidRPr="003A2B9E">
              <w:rPr>
                <w:rFonts w:ascii="Times New Roman" w:hAnsi="Times New Roman" w:cs="Times New Roman"/>
                <w:sz w:val="28"/>
                <w:szCs w:val="28"/>
              </w:rPr>
              <w:t>A</w:t>
            </w:r>
          </w:p>
          <w:p w14:paraId="48B4335B"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Độ chính xác cao</w:t>
            </w:r>
          </w:p>
        </w:tc>
        <w:tc>
          <w:tcPr>
            <w:tcW w:w="2423" w:type="dxa"/>
            <w:tcBorders>
              <w:top w:val="single" w:sz="12" w:space="0" w:color="auto"/>
              <w:bottom w:val="single" w:sz="12" w:space="0" w:color="auto"/>
            </w:tcBorders>
            <w:vAlign w:val="center"/>
          </w:tcPr>
          <w:p w14:paraId="44231834"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B</w:t>
            </w:r>
          </w:p>
          <w:p w14:paraId="11645D2F"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rPr>
              <w:t>Độ chính xác</w:t>
            </w:r>
            <w:r w:rsidRPr="003A2B9E">
              <w:rPr>
                <w:rFonts w:ascii="Times New Roman" w:hAnsi="Times New Roman" w:cs="Times New Roman"/>
                <w:sz w:val="28"/>
                <w:szCs w:val="28"/>
                <w:lang w:val="en-US"/>
              </w:rPr>
              <w:t xml:space="preserve">               </w:t>
            </w:r>
            <w:r w:rsidRPr="003A2B9E">
              <w:rPr>
                <w:rFonts w:ascii="Times New Roman" w:hAnsi="Times New Roman" w:cs="Times New Roman"/>
                <w:sz w:val="28"/>
                <w:szCs w:val="28"/>
                <w:lang w:val="vi-VN"/>
              </w:rPr>
              <w:t xml:space="preserve"> trung bình</w:t>
            </w:r>
          </w:p>
        </w:tc>
        <w:tc>
          <w:tcPr>
            <w:tcW w:w="2421" w:type="dxa"/>
            <w:tcBorders>
              <w:top w:val="single" w:sz="12" w:space="0" w:color="auto"/>
              <w:bottom w:val="single" w:sz="12" w:space="0" w:color="auto"/>
            </w:tcBorders>
            <w:vAlign w:val="center"/>
          </w:tcPr>
          <w:p w14:paraId="525782D4"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lang w:val="vi-VN"/>
              </w:rPr>
              <w:t>Cấp C</w:t>
            </w:r>
          </w:p>
          <w:p w14:paraId="0242E60C"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lang w:val="vi-VN"/>
              </w:rPr>
              <w:t>Độ chính xác cơ bản</w:t>
            </w:r>
          </w:p>
        </w:tc>
      </w:tr>
      <w:tr w:rsidR="0057635A" w:rsidRPr="003A2B9E" w14:paraId="126910BA" w14:textId="77777777" w:rsidTr="003D4394">
        <w:trPr>
          <w:trHeight w:val="504"/>
          <w:jc w:val="center"/>
        </w:trPr>
        <w:tc>
          <w:tcPr>
            <w:tcW w:w="1403" w:type="dxa"/>
            <w:tcBorders>
              <w:top w:val="single" w:sz="12" w:space="0" w:color="auto"/>
            </w:tcBorders>
            <w:vAlign w:val="center"/>
          </w:tcPr>
          <w:p w14:paraId="59384C95" w14:textId="77777777" w:rsidR="0057635A" w:rsidRPr="003A2B9E" w:rsidRDefault="0057635A" w:rsidP="004F2DE0">
            <w:pPr>
              <w:pStyle w:val="chhnh"/>
              <w:jc w:val="center"/>
              <w:rPr>
                <w:rFonts w:ascii="Times New Roman" w:hAnsi="Times New Roman" w:cs="Times New Roman"/>
                <w:sz w:val="28"/>
                <w:szCs w:val="28"/>
                <w:lang w:val="vi-VN"/>
              </w:rPr>
            </w:pPr>
            <w:r w:rsidRPr="003A2B9E">
              <w:rPr>
                <w:rFonts w:ascii="Times New Roman" w:hAnsi="Times New Roman" w:cs="Times New Roman"/>
                <w:sz w:val="28"/>
                <w:szCs w:val="28"/>
                <w:lang w:val="vi-VN"/>
              </w:rPr>
              <w:t>Công suất tác dụng và năng lượng</w:t>
            </w:r>
          </w:p>
        </w:tc>
        <w:tc>
          <w:tcPr>
            <w:tcW w:w="2421" w:type="dxa"/>
            <w:tcBorders>
              <w:top w:val="single" w:sz="12" w:space="0" w:color="auto"/>
            </w:tcBorders>
            <w:vAlign w:val="center"/>
          </w:tcPr>
          <w:p w14:paraId="5FDECA91"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0,2 S</w:t>
            </w:r>
          </w:p>
          <w:p w14:paraId="010DFFB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 xml:space="preserve">theo TCVN 7589-22 </w:t>
            </w:r>
            <w:r w:rsidRPr="003A2B9E">
              <w:rPr>
                <w:rFonts w:ascii="Times New Roman" w:hAnsi="Times New Roman" w:cs="Times New Roman"/>
                <w:sz w:val="28"/>
                <w:szCs w:val="28"/>
                <w:lang w:val="en-US"/>
              </w:rPr>
              <w:t xml:space="preserve">               </w:t>
            </w:r>
            <w:r w:rsidRPr="003A2B9E">
              <w:rPr>
                <w:rFonts w:ascii="Times New Roman" w:hAnsi="Times New Roman" w:cs="Times New Roman"/>
                <w:sz w:val="28"/>
                <w:szCs w:val="28"/>
              </w:rPr>
              <w:t>(IEC 62053-22)</w:t>
            </w:r>
          </w:p>
        </w:tc>
        <w:tc>
          <w:tcPr>
            <w:tcW w:w="2423" w:type="dxa"/>
            <w:tcBorders>
              <w:top w:val="single" w:sz="12" w:space="0" w:color="auto"/>
            </w:tcBorders>
            <w:vAlign w:val="center"/>
          </w:tcPr>
          <w:p w14:paraId="111887B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0,5 S</w:t>
            </w:r>
          </w:p>
          <w:p w14:paraId="751B6F10"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 xml:space="preserve">theo TCVN 7589-22 </w:t>
            </w:r>
            <w:r w:rsidRPr="003A2B9E">
              <w:rPr>
                <w:rFonts w:ascii="Times New Roman" w:hAnsi="Times New Roman" w:cs="Times New Roman"/>
                <w:sz w:val="28"/>
                <w:szCs w:val="28"/>
                <w:lang w:val="en-US"/>
              </w:rPr>
              <w:t xml:space="preserve">               </w:t>
            </w:r>
            <w:r w:rsidRPr="003A2B9E">
              <w:rPr>
                <w:rFonts w:ascii="Times New Roman" w:hAnsi="Times New Roman" w:cs="Times New Roman"/>
                <w:sz w:val="28"/>
                <w:szCs w:val="28"/>
              </w:rPr>
              <w:t>(IEC 62053-22)</w:t>
            </w:r>
          </w:p>
        </w:tc>
        <w:tc>
          <w:tcPr>
            <w:tcW w:w="2421" w:type="dxa"/>
            <w:tcBorders>
              <w:top w:val="single" w:sz="12" w:space="0" w:color="auto"/>
            </w:tcBorders>
            <w:vAlign w:val="center"/>
          </w:tcPr>
          <w:p w14:paraId="3880C09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2</w:t>
            </w:r>
          </w:p>
          <w:p w14:paraId="3E6A631C"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sz w:val="28"/>
                <w:szCs w:val="28"/>
              </w:rPr>
              <w:t>theo TCVN 7589-2</w:t>
            </w:r>
            <w:r w:rsidRPr="003A2B9E">
              <w:rPr>
                <w:rFonts w:ascii="Times New Roman" w:hAnsi="Times New Roman" w:cs="Times New Roman"/>
                <w:sz w:val="28"/>
                <w:szCs w:val="28"/>
                <w:lang w:val="en-US"/>
              </w:rPr>
              <w:t>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en-US"/>
              </w:rPr>
              <w:t xml:space="preserve">                   (</w:t>
            </w:r>
            <w:r w:rsidRPr="003A2B9E">
              <w:rPr>
                <w:rFonts w:ascii="Times New Roman" w:hAnsi="Times New Roman" w:cs="Times New Roman"/>
                <w:sz w:val="28"/>
                <w:szCs w:val="28"/>
              </w:rPr>
              <w:t>IEC 62053-21</w:t>
            </w:r>
            <w:r w:rsidRPr="003A2B9E">
              <w:rPr>
                <w:rFonts w:ascii="Times New Roman" w:hAnsi="Times New Roman" w:cs="Times New Roman"/>
                <w:sz w:val="28"/>
                <w:szCs w:val="28"/>
                <w:lang w:val="en-US"/>
              </w:rPr>
              <w:t>)</w:t>
            </w:r>
          </w:p>
        </w:tc>
      </w:tr>
      <w:tr w:rsidR="0057635A" w:rsidRPr="003A2B9E" w14:paraId="6C7C46C8" w14:textId="77777777" w:rsidTr="003D4394">
        <w:trPr>
          <w:trHeight w:val="504"/>
          <w:jc w:val="center"/>
        </w:trPr>
        <w:tc>
          <w:tcPr>
            <w:tcW w:w="1403" w:type="dxa"/>
            <w:vAlign w:val="center"/>
          </w:tcPr>
          <w:p w14:paraId="63B3641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Hệ số công suất</w:t>
            </w:r>
          </w:p>
        </w:tc>
        <w:tc>
          <w:tcPr>
            <w:tcW w:w="2421" w:type="dxa"/>
            <w:vAlign w:val="center"/>
          </w:tcPr>
          <w:p w14:paraId="7413D33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1</w:t>
            </w:r>
          </w:p>
          <w:p w14:paraId="379AF7C4"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theo IEC 61557-12</w:t>
            </w:r>
          </w:p>
        </w:tc>
        <w:tc>
          <w:tcPr>
            <w:tcW w:w="2423" w:type="dxa"/>
            <w:vAlign w:val="center"/>
          </w:tcPr>
          <w:p w14:paraId="4F1FEDB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lang w:val="en-US"/>
              </w:rPr>
              <w:t>Cấp</w:t>
            </w:r>
            <w:r w:rsidRPr="003A2B9E">
              <w:rPr>
                <w:rFonts w:ascii="Times New Roman" w:hAnsi="Times New Roman" w:cs="Times New Roman"/>
                <w:sz w:val="28"/>
                <w:szCs w:val="28"/>
              </w:rPr>
              <w:t xml:space="preserve"> 1</w:t>
            </w:r>
          </w:p>
          <w:p w14:paraId="16F0A68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theo IEC 61557-12</w:t>
            </w:r>
          </w:p>
        </w:tc>
        <w:tc>
          <w:tcPr>
            <w:tcW w:w="2421" w:type="dxa"/>
            <w:vAlign w:val="center"/>
          </w:tcPr>
          <w:p w14:paraId="293189B2"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sz w:val="28"/>
                <w:szCs w:val="28"/>
                <w:lang w:val="en-US"/>
              </w:rPr>
              <w:t>Không áp dụng</w:t>
            </w:r>
          </w:p>
        </w:tc>
      </w:tr>
    </w:tbl>
    <w:p w14:paraId="76B44DAE" w14:textId="77777777" w:rsidR="0057635A" w:rsidRPr="003A2B9E" w:rsidRDefault="0057635A" w:rsidP="0057635A">
      <w:pPr>
        <w:pStyle w:val="nd"/>
        <w:spacing w:before="0" w:line="240" w:lineRule="auto"/>
        <w:ind w:firstLine="0"/>
        <w:rPr>
          <w:szCs w:val="28"/>
          <w:lang w:val="fr-FR"/>
        </w:rPr>
      </w:pPr>
    </w:p>
    <w:p w14:paraId="7E15031E" w14:textId="77777777" w:rsidR="0057635A" w:rsidRPr="003A2B9E" w:rsidRDefault="0057635A" w:rsidP="0057635A">
      <w:pPr>
        <w:pStyle w:val="nd"/>
        <w:spacing w:before="0" w:line="240" w:lineRule="auto"/>
        <w:ind w:firstLine="0"/>
        <w:rPr>
          <w:szCs w:val="28"/>
          <w:lang w:val="en-US" w:bidi="en-US"/>
        </w:rPr>
      </w:pPr>
      <w:r w:rsidRPr="003A2B9E">
        <w:rPr>
          <w:szCs w:val="28"/>
          <w:lang w:val="fr-FR"/>
        </w:rPr>
        <w:t xml:space="preserve">Sau khi đo và thu thập dữ liệu cần Xử lý dữ liệu và kiểm tra chất lượng các dữ liệu này. Các dữ liệu </w:t>
      </w:r>
      <w:r w:rsidRPr="003A2B9E">
        <w:rPr>
          <w:szCs w:val="28"/>
          <w:lang w:val="en-US" w:bidi="en-US"/>
        </w:rPr>
        <w:t xml:space="preserve"> được </w:t>
      </w:r>
      <w:r w:rsidRPr="003A2B9E">
        <w:rPr>
          <w:szCs w:val="28"/>
        </w:rPr>
        <w:t>xử</w:t>
      </w:r>
      <w:r w:rsidRPr="003A2B9E">
        <w:rPr>
          <w:szCs w:val="28"/>
          <w:lang w:val="en-US" w:bidi="en-US"/>
        </w:rPr>
        <w:t xml:space="preserve"> lý đối với bức xạ và công suất PV phát ra cần được giới hạn theo số giờ ban ngày của từng ngày (từ lúc mặt trời mọc đến lúc mặt trời lặn, cường độ bức xạ W </w:t>
      </w:r>
      <w:r w:rsidRPr="003A2B9E">
        <w:rPr>
          <w:szCs w:val="28"/>
          <w:lang w:val="en-US" w:bidi="en-US"/>
        </w:rPr>
        <w:sym w:font="Symbol" w:char="F0B3"/>
      </w:r>
      <w:r w:rsidRPr="003A2B9E">
        <w:rPr>
          <w:szCs w:val="28"/>
          <w:lang w:val="en-US" w:bidi="en-US"/>
        </w:rPr>
        <w:t xml:space="preserve"> 20 W/m</w:t>
      </w:r>
      <w:r w:rsidRPr="003A2B9E">
        <w:rPr>
          <w:szCs w:val="28"/>
          <w:vertAlign w:val="superscript"/>
          <w:lang w:val="en-US" w:bidi="en-US"/>
        </w:rPr>
        <w:t>2</w:t>
      </w:r>
      <w:r w:rsidRPr="003A2B9E">
        <w:rPr>
          <w:szCs w:val="28"/>
          <w:lang w:val="en-US" w:bidi="en-US"/>
        </w:rPr>
        <w:t>) để tránh các giá trị dữ liệu ban đêm từ bên ngoài đưa vào các sai số trong phân tích, trừ khi các sai số đó được chứng minh là không đáng kể.</w:t>
      </w:r>
    </w:p>
    <w:p w14:paraId="0725A04B"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Để </w:t>
      </w:r>
      <w:r w:rsidRPr="003A2B9E">
        <w:rPr>
          <w:spacing w:val="0"/>
          <w:szCs w:val="28"/>
          <w:lang w:val="en-US" w:bidi="en-US"/>
        </w:rPr>
        <w:t>k</w:t>
      </w:r>
      <w:r w:rsidRPr="003A2B9E">
        <w:rPr>
          <w:szCs w:val="28"/>
          <w:lang w:bidi="en-US"/>
        </w:rPr>
        <w:t>iểm tra chất lượng</w:t>
      </w:r>
      <w:r w:rsidRPr="003A2B9E">
        <w:rPr>
          <w:szCs w:val="28"/>
          <w:lang w:val="en-US" w:bidi="en-US"/>
        </w:rPr>
        <w:t xml:space="preserve"> cần:</w:t>
      </w:r>
    </w:p>
    <w:p w14:paraId="4983239A" w14:textId="77777777" w:rsidR="0057635A" w:rsidRPr="003A2B9E" w:rsidRDefault="0057635A" w:rsidP="0057635A">
      <w:pPr>
        <w:pStyle w:val="111"/>
        <w:spacing w:before="0" w:line="240" w:lineRule="auto"/>
        <w:rPr>
          <w:rFonts w:ascii="Times New Roman" w:hAnsi="Times New Roman"/>
          <w:b w:val="0"/>
          <w:sz w:val="28"/>
          <w:szCs w:val="28"/>
          <w:lang w:val="en-US" w:bidi="en-US"/>
        </w:rPr>
      </w:pPr>
      <w:r w:rsidRPr="003A2B9E">
        <w:rPr>
          <w:rFonts w:ascii="Times New Roman" w:hAnsi="Times New Roman"/>
          <w:b w:val="0"/>
          <w:sz w:val="28"/>
          <w:szCs w:val="28"/>
          <w:lang w:val="en-US" w:bidi="en-US"/>
        </w:rPr>
        <w:t>+ Loại bỏ các số đọc không hợp lệ</w:t>
      </w:r>
    </w:p>
    <w:p w14:paraId="46F9BA4A"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Dữ liệu đo được phải được kiểm tra và lọc, tự động hoặc thủ công, để xác định các điểm dữ liệu bị thiếu hoặc không hợp lệ và lọc chúng ra khỏi nội dung phân tích tiếp theo. Dữ liệu bị thiếu hoặc không hợp lệ đó phải được hệ thống theo dõi ghi lại.</w:t>
      </w:r>
    </w:p>
    <w:p w14:paraId="756C7F92" w14:textId="77777777" w:rsidR="0057635A" w:rsidRPr="003A2B9E" w:rsidRDefault="0057635A" w:rsidP="0057635A">
      <w:pPr>
        <w:pStyle w:val="11"/>
        <w:spacing w:before="0" w:line="240" w:lineRule="auto"/>
        <w:rPr>
          <w:rFonts w:ascii="Times New Roman" w:hAnsi="Times New Roman"/>
          <w:b w:val="0"/>
          <w:sz w:val="28"/>
          <w:szCs w:val="28"/>
          <w:lang w:bidi="en-US"/>
        </w:rPr>
      </w:pPr>
      <w:r w:rsidRPr="003A2B9E">
        <w:rPr>
          <w:rFonts w:ascii="Times New Roman" w:hAnsi="Times New Roman"/>
          <w:b w:val="0"/>
          <w:sz w:val="28"/>
          <w:szCs w:val="28"/>
          <w:lang w:val="en-US" w:bidi="en-US"/>
        </w:rPr>
        <w:t xml:space="preserve">+ </w:t>
      </w:r>
      <w:r w:rsidRPr="003A2B9E">
        <w:rPr>
          <w:rFonts w:ascii="Times New Roman" w:hAnsi="Times New Roman"/>
          <w:b w:val="0"/>
          <w:sz w:val="28"/>
          <w:szCs w:val="28"/>
          <w:lang w:bidi="en-US"/>
        </w:rPr>
        <w:t>Xử lý các dữ liệu bị thiếu</w:t>
      </w:r>
    </w:p>
    <w:p w14:paraId="5E670A4F"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Các dữ liệu bị thiếu hoặc không hợp lệ có thể được xử lý theo một trong các cách sau đây:</w:t>
      </w:r>
    </w:p>
    <w:p w14:paraId="320365B9" w14:textId="77777777" w:rsidR="0057635A" w:rsidRPr="003A2B9E" w:rsidRDefault="0057635A" w:rsidP="003D4394">
      <w:pPr>
        <w:pStyle w:val="nd"/>
        <w:tabs>
          <w:tab w:val="left" w:pos="284"/>
        </w:tabs>
        <w:spacing w:before="0" w:line="240" w:lineRule="auto"/>
        <w:ind w:firstLine="0"/>
        <w:rPr>
          <w:szCs w:val="28"/>
        </w:rPr>
      </w:pPr>
      <w:r w:rsidRPr="003A2B9E">
        <w:rPr>
          <w:szCs w:val="28"/>
        </w:rPr>
        <w:t>•</w:t>
      </w:r>
      <w:r w:rsidRPr="003A2B9E">
        <w:rPr>
          <w:szCs w:val="28"/>
        </w:rPr>
        <w:tab/>
      </w:r>
      <w:r w:rsidRPr="003A2B9E">
        <w:rPr>
          <w:szCs w:val="28"/>
          <w:lang w:val="en-US"/>
        </w:rPr>
        <w:t>d</w:t>
      </w:r>
      <w:r w:rsidRPr="003A2B9E">
        <w:rPr>
          <w:szCs w:val="28"/>
        </w:rPr>
        <w:t>ữ liệu không đúng hoặc bị thiếu có thể được thay thế bằng các giá trị được ước tính từ dữ liệu hợp lệ được ghi trước và/hoặc sau dữ liệu bị thiếu hoặc không hợp lệ;</w:t>
      </w:r>
    </w:p>
    <w:p w14:paraId="476228B2" w14:textId="77777777" w:rsidR="0057635A" w:rsidRPr="003A2B9E" w:rsidRDefault="0057635A" w:rsidP="003D4394">
      <w:pPr>
        <w:pStyle w:val="nd"/>
        <w:tabs>
          <w:tab w:val="left" w:pos="284"/>
        </w:tabs>
        <w:spacing w:before="0" w:line="240" w:lineRule="auto"/>
        <w:ind w:firstLine="0"/>
        <w:rPr>
          <w:szCs w:val="28"/>
        </w:rPr>
      </w:pPr>
      <w:r w:rsidRPr="003A2B9E">
        <w:rPr>
          <w:szCs w:val="28"/>
        </w:rPr>
        <w:t>•</w:t>
      </w:r>
      <w:r w:rsidRPr="003A2B9E">
        <w:rPr>
          <w:szCs w:val="28"/>
        </w:rPr>
        <w:tab/>
      </w:r>
      <w:r w:rsidRPr="003A2B9E">
        <w:rPr>
          <w:szCs w:val="28"/>
          <w:lang w:val="en-US"/>
        </w:rPr>
        <w:t>d</w:t>
      </w:r>
      <w:r w:rsidRPr="003A2B9E">
        <w:rPr>
          <w:szCs w:val="28"/>
        </w:rPr>
        <w:t>ữ liệu không hợp lệ hoặc bị thiếu có thể được thay thế bằng giá trị trung bình trong khoảng thời gian được phân tích;</w:t>
      </w:r>
    </w:p>
    <w:p w14:paraId="1BC0213D" w14:textId="77777777" w:rsidR="0057635A" w:rsidRPr="003A2B9E" w:rsidRDefault="0057635A" w:rsidP="003D4394">
      <w:pPr>
        <w:pStyle w:val="nd"/>
        <w:tabs>
          <w:tab w:val="left" w:pos="284"/>
        </w:tabs>
        <w:spacing w:before="0" w:line="240" w:lineRule="auto"/>
        <w:ind w:firstLine="0"/>
        <w:rPr>
          <w:szCs w:val="28"/>
        </w:rPr>
      </w:pPr>
      <w:r w:rsidRPr="003A2B9E">
        <w:rPr>
          <w:szCs w:val="28"/>
        </w:rPr>
        <w:t>•</w:t>
      </w:r>
      <w:r w:rsidRPr="003A2B9E">
        <w:rPr>
          <w:szCs w:val="28"/>
        </w:rPr>
        <w:tab/>
      </w:r>
      <w:r w:rsidRPr="003A2B9E">
        <w:rPr>
          <w:szCs w:val="28"/>
          <w:lang w:val="en-US"/>
        </w:rPr>
        <w:t>d</w:t>
      </w:r>
      <w:r w:rsidRPr="003A2B9E">
        <w:rPr>
          <w:szCs w:val="28"/>
        </w:rPr>
        <w:t xml:space="preserve">ữ liệu có thể được xử lý theo cách thức được quy định trong hợp đồng </w:t>
      </w:r>
      <w:r w:rsidRPr="003A2B9E">
        <w:rPr>
          <w:szCs w:val="28"/>
          <w:lang w:val="en-US"/>
        </w:rPr>
        <w:t>có</w:t>
      </w:r>
      <w:r w:rsidRPr="003A2B9E">
        <w:rPr>
          <w:szCs w:val="28"/>
        </w:rPr>
        <w:t xml:space="preserve"> hiệu lực, tài liệu đảm bảo </w:t>
      </w:r>
      <w:r w:rsidRPr="003A2B9E">
        <w:rPr>
          <w:szCs w:val="28"/>
          <w:lang w:val="en-US"/>
        </w:rPr>
        <w:t>tính năng</w:t>
      </w:r>
      <w:r w:rsidRPr="003A2B9E">
        <w:rPr>
          <w:szCs w:val="28"/>
        </w:rPr>
        <w:t xml:space="preserve"> hoặc</w:t>
      </w:r>
      <w:r w:rsidRPr="003A2B9E">
        <w:rPr>
          <w:szCs w:val="28"/>
          <w:lang w:val="en-US"/>
        </w:rPr>
        <w:t xml:space="preserve"> quy định</w:t>
      </w:r>
      <w:r w:rsidRPr="003A2B9E">
        <w:rPr>
          <w:szCs w:val="28"/>
        </w:rPr>
        <w:t xml:space="preserve"> kỹ thuật khác bao gồm việc </w:t>
      </w:r>
      <w:r w:rsidRPr="003A2B9E">
        <w:rPr>
          <w:szCs w:val="28"/>
          <w:lang w:val="en-US"/>
        </w:rPr>
        <w:t>lắp</w:t>
      </w:r>
      <w:r w:rsidRPr="003A2B9E">
        <w:rPr>
          <w:szCs w:val="28"/>
        </w:rPr>
        <w:t xml:space="preserve"> đặt;</w:t>
      </w:r>
    </w:p>
    <w:p w14:paraId="34C7DC34" w14:textId="77777777" w:rsidR="0057635A" w:rsidRPr="003A2B9E" w:rsidRDefault="0057635A" w:rsidP="003D4394">
      <w:pPr>
        <w:pStyle w:val="nd"/>
        <w:tabs>
          <w:tab w:val="left" w:pos="284"/>
        </w:tabs>
        <w:spacing w:before="0" w:line="240" w:lineRule="auto"/>
        <w:ind w:firstLine="0"/>
        <w:rPr>
          <w:szCs w:val="28"/>
        </w:rPr>
      </w:pPr>
      <w:r w:rsidRPr="003A2B9E">
        <w:rPr>
          <w:szCs w:val="28"/>
        </w:rPr>
        <w:t>•</w:t>
      </w:r>
      <w:r w:rsidRPr="003A2B9E">
        <w:rPr>
          <w:szCs w:val="28"/>
        </w:rPr>
        <w:tab/>
        <w:t>khoảng</w:t>
      </w:r>
      <w:r w:rsidRPr="003A2B9E">
        <w:rPr>
          <w:szCs w:val="28"/>
          <w:lang w:val="en-US"/>
        </w:rPr>
        <w:t xml:space="preserve"> thời gian</w:t>
      </w:r>
      <w:r w:rsidRPr="003A2B9E">
        <w:rPr>
          <w:szCs w:val="28"/>
        </w:rPr>
        <w:t xml:space="preserve"> phân tích có thể được </w:t>
      </w:r>
      <w:r w:rsidRPr="003A2B9E">
        <w:rPr>
          <w:szCs w:val="28"/>
          <w:lang w:val="en-US"/>
        </w:rPr>
        <w:t>xem</w:t>
      </w:r>
      <w:r w:rsidRPr="003A2B9E">
        <w:rPr>
          <w:szCs w:val="28"/>
        </w:rPr>
        <w:t xml:space="preserve"> là thiếu hoặc không hợp lệ.</w:t>
      </w:r>
    </w:p>
    <w:p w14:paraId="725795D2"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lastRenderedPageBreak/>
        <w:t xml:space="preserve">Việc xử lý cụ thể các dữ liệu bị thiếu hoặc không hợp lệ phải được lập tài liệu trong báo cáo. </w:t>
      </w:r>
    </w:p>
    <w:p w14:paraId="251B9ED0" w14:textId="77777777" w:rsidR="0057635A" w:rsidRPr="003A2B9E" w:rsidRDefault="0057635A" w:rsidP="0057635A">
      <w:pPr>
        <w:pStyle w:val="Heading1"/>
        <w:spacing w:before="0" w:after="0"/>
        <w:rPr>
          <w:rFonts w:ascii="Times New Roman" w:hAnsi="Times New Roman"/>
          <w:b w:val="0"/>
          <w:sz w:val="28"/>
          <w:szCs w:val="28"/>
          <w:lang w:bidi="en-US"/>
        </w:rPr>
      </w:pPr>
      <w:r w:rsidRPr="003A2B9E">
        <w:rPr>
          <w:rFonts w:ascii="Times New Roman" w:hAnsi="Times New Roman"/>
          <w:b w:val="0"/>
          <w:sz w:val="28"/>
          <w:szCs w:val="28"/>
          <w:lang w:bidi="en-US"/>
        </w:rPr>
        <w:t>Điểm 3. Các tham số được tính toán</w:t>
      </w:r>
    </w:p>
    <w:p w14:paraId="2FA85F6A"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Bảng 13 tóm </w:t>
      </w:r>
      <w:r w:rsidRPr="003A2B9E">
        <w:rPr>
          <w:szCs w:val="28"/>
        </w:rPr>
        <w:t>tắt</w:t>
      </w:r>
      <w:r w:rsidRPr="003A2B9E">
        <w:rPr>
          <w:szCs w:val="28"/>
          <w:lang w:val="en-US" w:bidi="en-US"/>
        </w:rPr>
        <w:t xml:space="preserve"> các tham số được tính toán và được xác định rõ hơn dưới đây. Tất cả đại lượng trong bảng dưới đây phải được báo cáo theo kỳ báo cáo (thường là một ngày, tháng hoặc năm).</w:t>
      </w:r>
    </w:p>
    <w:p w14:paraId="696134C8" w14:textId="77777777" w:rsidR="0057635A" w:rsidRPr="003A2B9E" w:rsidRDefault="0057635A" w:rsidP="0057635A">
      <w:pPr>
        <w:pStyle w:val="bang"/>
        <w:spacing w:before="0" w:after="0" w:line="240" w:lineRule="auto"/>
        <w:rPr>
          <w:rFonts w:ascii="Times New Roman" w:hAnsi="Times New Roman"/>
          <w:b w:val="0"/>
          <w:sz w:val="28"/>
          <w:szCs w:val="28"/>
          <w:lang w:bidi="en-US"/>
        </w:rPr>
      </w:pPr>
      <w:r w:rsidRPr="003A2B9E">
        <w:rPr>
          <w:rFonts w:ascii="Times New Roman" w:hAnsi="Times New Roman"/>
          <w:b w:val="0"/>
          <w:sz w:val="28"/>
          <w:szCs w:val="28"/>
          <w:lang w:bidi="en-US"/>
        </w:rPr>
        <w:t>Bảng 13 – Các tham số được tính toán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79"/>
        <w:gridCol w:w="1944"/>
        <w:gridCol w:w="1946"/>
      </w:tblGrid>
      <w:tr w:rsidR="0057635A" w:rsidRPr="003A2B9E" w14:paraId="123F3655" w14:textId="77777777" w:rsidTr="004F2DE0">
        <w:trPr>
          <w:trHeight w:val="304"/>
          <w:jc w:val="center"/>
        </w:trPr>
        <w:tc>
          <w:tcPr>
            <w:tcW w:w="5179" w:type="dxa"/>
            <w:tcBorders>
              <w:top w:val="single" w:sz="12" w:space="0" w:color="auto"/>
              <w:left w:val="single" w:sz="12" w:space="0" w:color="auto"/>
              <w:bottom w:val="single" w:sz="12" w:space="0" w:color="auto"/>
            </w:tcBorders>
            <w:tcMar>
              <w:top w:w="57" w:type="dxa"/>
              <w:left w:w="57" w:type="dxa"/>
              <w:bottom w:w="57" w:type="dxa"/>
              <w:right w:w="57" w:type="dxa"/>
            </w:tcMar>
          </w:tcPr>
          <w:p w14:paraId="5132BD3D"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Tham số</w:t>
            </w:r>
          </w:p>
        </w:tc>
        <w:tc>
          <w:tcPr>
            <w:tcW w:w="1944" w:type="dxa"/>
            <w:tcBorders>
              <w:top w:val="single" w:sz="12" w:space="0" w:color="auto"/>
              <w:bottom w:val="single" w:sz="12" w:space="0" w:color="auto"/>
            </w:tcBorders>
            <w:tcMar>
              <w:top w:w="57" w:type="dxa"/>
              <w:left w:w="57" w:type="dxa"/>
              <w:bottom w:w="57" w:type="dxa"/>
              <w:right w:w="57" w:type="dxa"/>
            </w:tcMar>
          </w:tcPr>
          <w:p w14:paraId="2292AC2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Ký hiệu</w:t>
            </w:r>
          </w:p>
        </w:tc>
        <w:tc>
          <w:tcPr>
            <w:tcW w:w="1946" w:type="dxa"/>
            <w:tcBorders>
              <w:top w:val="single" w:sz="12" w:space="0" w:color="auto"/>
              <w:bottom w:val="single" w:sz="12" w:space="0" w:color="auto"/>
              <w:right w:val="single" w:sz="12" w:space="0" w:color="auto"/>
            </w:tcBorders>
            <w:tcMar>
              <w:top w:w="57" w:type="dxa"/>
              <w:left w:w="57" w:type="dxa"/>
              <w:bottom w:w="57" w:type="dxa"/>
              <w:right w:w="57" w:type="dxa"/>
            </w:tcMar>
          </w:tcPr>
          <w:p w14:paraId="6FE3D3B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Đơn vị</w:t>
            </w:r>
          </w:p>
        </w:tc>
      </w:tr>
      <w:tr w:rsidR="0057635A" w:rsidRPr="003A2B9E" w14:paraId="049F71E7" w14:textId="77777777" w:rsidTr="004F2DE0">
        <w:trPr>
          <w:trHeight w:val="304"/>
          <w:jc w:val="center"/>
        </w:trPr>
        <w:tc>
          <w:tcPr>
            <w:tcW w:w="9069" w:type="dxa"/>
            <w:gridSpan w:val="3"/>
            <w:tcBorders>
              <w:top w:val="single" w:sz="12" w:space="0" w:color="auto"/>
              <w:left w:val="single" w:sz="12" w:space="0" w:color="auto"/>
              <w:right w:val="single" w:sz="12" w:space="0" w:color="auto"/>
            </w:tcBorders>
            <w:tcMar>
              <w:top w:w="57" w:type="dxa"/>
              <w:left w:w="57" w:type="dxa"/>
              <w:bottom w:w="57" w:type="dxa"/>
              <w:right w:w="57" w:type="dxa"/>
            </w:tcMar>
          </w:tcPr>
          <w:p w14:paraId="1E141CBE"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lang w:val="en-US"/>
              </w:rPr>
              <w:t>Năng lượng b</w:t>
            </w:r>
            <w:r w:rsidRPr="003A2B9E">
              <w:rPr>
                <w:rFonts w:ascii="Times New Roman" w:hAnsi="Times New Roman" w:cs="Times New Roman"/>
                <w:sz w:val="28"/>
                <w:szCs w:val="28"/>
              </w:rPr>
              <w:t xml:space="preserve">ức xạ </w:t>
            </w:r>
            <w:hyperlink w:anchor="_bookmark68" w:history="1">
              <w:r w:rsidRPr="003A2B9E">
                <w:rPr>
                  <w:rFonts w:ascii="Times New Roman" w:hAnsi="Times New Roman" w:cs="Times New Roman"/>
                  <w:sz w:val="28"/>
                  <w:szCs w:val="28"/>
                </w:rPr>
                <w:t>(9.3)</w:t>
              </w:r>
            </w:hyperlink>
          </w:p>
        </w:tc>
      </w:tr>
      <w:tr w:rsidR="0057635A" w:rsidRPr="003A2B9E" w14:paraId="1A04414A" w14:textId="77777777" w:rsidTr="004F2DE0">
        <w:trPr>
          <w:trHeight w:val="354"/>
          <w:jc w:val="center"/>
        </w:trPr>
        <w:tc>
          <w:tcPr>
            <w:tcW w:w="5179" w:type="dxa"/>
            <w:tcBorders>
              <w:left w:val="single" w:sz="12" w:space="0" w:color="auto"/>
            </w:tcBorders>
            <w:tcMar>
              <w:top w:w="57" w:type="dxa"/>
              <w:left w:w="57" w:type="dxa"/>
              <w:bottom w:w="57" w:type="dxa"/>
              <w:right w:w="57" w:type="dxa"/>
            </w:tcMar>
          </w:tcPr>
          <w:p w14:paraId="73E16C54"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lang w:val="en-US"/>
              </w:rPr>
              <w:t>Năng lượng b</w:t>
            </w:r>
            <w:r w:rsidRPr="003A2B9E">
              <w:rPr>
                <w:rFonts w:ascii="Times New Roman" w:hAnsi="Times New Roman" w:cs="Times New Roman"/>
                <w:sz w:val="28"/>
                <w:szCs w:val="28"/>
              </w:rPr>
              <w:t>ức xạ trên mặt phẳng</w:t>
            </w:r>
          </w:p>
        </w:tc>
        <w:tc>
          <w:tcPr>
            <w:tcW w:w="1944" w:type="dxa"/>
            <w:tcMar>
              <w:top w:w="57" w:type="dxa"/>
              <w:left w:w="57" w:type="dxa"/>
              <w:bottom w:w="57" w:type="dxa"/>
              <w:right w:w="57" w:type="dxa"/>
            </w:tcMar>
            <w:vAlign w:val="center"/>
          </w:tcPr>
          <w:p w14:paraId="2A05C24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i/>
                <w:sz w:val="28"/>
                <w:szCs w:val="28"/>
              </w:rPr>
              <w:t>H</w:t>
            </w:r>
            <w:r w:rsidRPr="003A2B9E">
              <w:rPr>
                <w:rFonts w:ascii="Times New Roman" w:hAnsi="Times New Roman" w:cs="Times New Roman"/>
                <w:position w:val="-5"/>
                <w:sz w:val="28"/>
                <w:szCs w:val="28"/>
              </w:rPr>
              <w:t>i</w:t>
            </w:r>
          </w:p>
        </w:tc>
        <w:tc>
          <w:tcPr>
            <w:tcW w:w="1946" w:type="dxa"/>
            <w:tcBorders>
              <w:right w:val="single" w:sz="12" w:space="0" w:color="auto"/>
            </w:tcBorders>
            <w:tcMar>
              <w:top w:w="57" w:type="dxa"/>
              <w:left w:w="57" w:type="dxa"/>
              <w:bottom w:w="57" w:type="dxa"/>
              <w:right w:w="57" w:type="dxa"/>
            </w:tcMar>
            <w:vAlign w:val="center"/>
          </w:tcPr>
          <w:p w14:paraId="39FC2AD7"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sz w:val="28"/>
                <w:szCs w:val="28"/>
              </w:rPr>
              <w:t>kWh</w:t>
            </w:r>
            <w:r w:rsidRPr="003A2B9E">
              <w:rPr>
                <w:rFonts w:ascii="Times New Roman" w:hAnsi="Times New Roman" w:cs="Times New Roman"/>
                <w:sz w:val="28"/>
                <w:szCs w:val="28"/>
              </w:rPr>
              <w:sym w:font="Symbol" w:char="F0D7"/>
            </w:r>
            <w:r w:rsidRPr="003A2B9E">
              <w:rPr>
                <w:rFonts w:ascii="Times New Roman" w:hAnsi="Times New Roman" w:cs="Times New Roman"/>
                <w:sz w:val="28"/>
                <w:szCs w:val="28"/>
              </w:rPr>
              <w:t>m</w:t>
            </w:r>
            <w:r w:rsidRPr="003A2B9E">
              <w:rPr>
                <w:rFonts w:ascii="Times New Roman" w:hAnsi="Times New Roman" w:cs="Times New Roman"/>
                <w:sz w:val="28"/>
                <w:szCs w:val="28"/>
                <w:vertAlign w:val="superscript"/>
              </w:rPr>
              <w:t>-2</w:t>
            </w:r>
          </w:p>
        </w:tc>
      </w:tr>
      <w:tr w:rsidR="0057635A" w:rsidRPr="003A2B9E" w14:paraId="0E45211C" w14:textId="77777777" w:rsidTr="004F2DE0">
        <w:trPr>
          <w:trHeight w:val="302"/>
          <w:jc w:val="center"/>
        </w:trPr>
        <w:tc>
          <w:tcPr>
            <w:tcW w:w="9069" w:type="dxa"/>
            <w:gridSpan w:val="3"/>
            <w:tcBorders>
              <w:left w:val="single" w:sz="12" w:space="0" w:color="auto"/>
              <w:right w:val="single" w:sz="12" w:space="0" w:color="auto"/>
            </w:tcBorders>
            <w:tcMar>
              <w:top w:w="57" w:type="dxa"/>
              <w:left w:w="57" w:type="dxa"/>
              <w:bottom w:w="57" w:type="dxa"/>
              <w:right w:w="57" w:type="dxa"/>
            </w:tcMar>
          </w:tcPr>
          <w:p w14:paraId="30497CCA"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lang w:val="en-US"/>
              </w:rPr>
              <w:t>Đ</w:t>
            </w:r>
            <w:r w:rsidRPr="003A2B9E">
              <w:rPr>
                <w:rFonts w:ascii="Times New Roman" w:hAnsi="Times New Roman" w:cs="Times New Roman"/>
                <w:sz w:val="28"/>
                <w:szCs w:val="28"/>
              </w:rPr>
              <w:t>iện</w:t>
            </w:r>
            <w:r w:rsidRPr="003A2B9E">
              <w:rPr>
                <w:rFonts w:ascii="Times New Roman" w:hAnsi="Times New Roman" w:cs="Times New Roman"/>
                <w:sz w:val="28"/>
                <w:szCs w:val="28"/>
                <w:lang w:val="en-US"/>
              </w:rPr>
              <w:t xml:space="preserve"> năng</w:t>
            </w:r>
            <w:r w:rsidRPr="003A2B9E">
              <w:rPr>
                <w:rFonts w:ascii="Times New Roman" w:hAnsi="Times New Roman" w:cs="Times New Roman"/>
                <w:sz w:val="28"/>
                <w:szCs w:val="28"/>
              </w:rPr>
              <w:t xml:space="preserve"> </w:t>
            </w:r>
            <w:hyperlink w:anchor="_bookmark69" w:history="1">
              <w:r w:rsidRPr="003A2B9E">
                <w:rPr>
                  <w:rFonts w:ascii="Times New Roman" w:hAnsi="Times New Roman" w:cs="Times New Roman"/>
                  <w:sz w:val="28"/>
                  <w:szCs w:val="28"/>
                </w:rPr>
                <w:t>(9.4)</w:t>
              </w:r>
            </w:hyperlink>
          </w:p>
        </w:tc>
      </w:tr>
      <w:tr w:rsidR="0057635A" w:rsidRPr="003A2B9E" w14:paraId="0631FF56" w14:textId="77777777" w:rsidTr="004F2DE0">
        <w:trPr>
          <w:trHeight w:val="710"/>
          <w:jc w:val="center"/>
        </w:trPr>
        <w:tc>
          <w:tcPr>
            <w:tcW w:w="5179" w:type="dxa"/>
            <w:tcBorders>
              <w:left w:val="single" w:sz="12" w:space="0" w:color="auto"/>
            </w:tcBorders>
            <w:tcMar>
              <w:top w:w="57" w:type="dxa"/>
              <w:left w:w="57" w:type="dxa"/>
              <w:bottom w:w="57" w:type="dxa"/>
              <w:right w:w="57" w:type="dxa"/>
            </w:tcMar>
          </w:tcPr>
          <w:p w14:paraId="0D13ECD7"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Năng lượng đầu ra </w:t>
            </w:r>
            <w:r w:rsidRPr="003A2B9E">
              <w:rPr>
                <w:rFonts w:ascii="Times New Roman" w:hAnsi="Times New Roman" w:cs="Times New Roman"/>
                <w:sz w:val="28"/>
                <w:szCs w:val="28"/>
                <w:lang w:val="en-US"/>
              </w:rPr>
              <w:t>của dàn PV</w:t>
            </w:r>
            <w:r w:rsidRPr="003A2B9E" w:rsidDel="00840595">
              <w:rPr>
                <w:rFonts w:ascii="Times New Roman" w:hAnsi="Times New Roman" w:cs="Times New Roman"/>
                <w:sz w:val="28"/>
                <w:szCs w:val="28"/>
              </w:rPr>
              <w:t xml:space="preserve"> </w:t>
            </w:r>
            <w:r w:rsidRPr="003A2B9E">
              <w:rPr>
                <w:rFonts w:ascii="Times New Roman" w:hAnsi="Times New Roman" w:cs="Times New Roman"/>
                <w:sz w:val="28"/>
                <w:szCs w:val="28"/>
              </w:rPr>
              <w:t>(một chiều)</w:t>
            </w:r>
          </w:p>
          <w:p w14:paraId="5071BA63"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lang w:val="en-US"/>
              </w:rPr>
              <w:t>Đầu ra năng lượng từ hệ thống PV</w:t>
            </w:r>
            <w:r w:rsidRPr="003A2B9E" w:rsidDel="00840595">
              <w:rPr>
                <w:rFonts w:ascii="Times New Roman" w:hAnsi="Times New Roman" w:cs="Times New Roman"/>
                <w:sz w:val="28"/>
                <w:szCs w:val="28"/>
              </w:rPr>
              <w:t xml:space="preserve"> </w:t>
            </w:r>
            <w:r w:rsidRPr="003A2B9E">
              <w:rPr>
                <w:rFonts w:ascii="Times New Roman" w:hAnsi="Times New Roman" w:cs="Times New Roman"/>
                <w:sz w:val="28"/>
                <w:szCs w:val="28"/>
              </w:rPr>
              <w:t>(xoay chiều)</w:t>
            </w:r>
          </w:p>
        </w:tc>
        <w:tc>
          <w:tcPr>
            <w:tcW w:w="1944" w:type="dxa"/>
            <w:tcMar>
              <w:top w:w="57" w:type="dxa"/>
              <w:left w:w="57" w:type="dxa"/>
              <w:bottom w:w="57" w:type="dxa"/>
              <w:right w:w="57" w:type="dxa"/>
            </w:tcMar>
            <w:vAlign w:val="center"/>
          </w:tcPr>
          <w:p w14:paraId="36085057"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i/>
                <w:spacing w:val="3"/>
                <w:sz w:val="28"/>
                <w:szCs w:val="28"/>
              </w:rPr>
              <w:t>E</w:t>
            </w:r>
            <w:r w:rsidRPr="003A2B9E">
              <w:rPr>
                <w:rFonts w:ascii="Times New Roman" w:hAnsi="Times New Roman" w:cs="Times New Roman"/>
                <w:spacing w:val="3"/>
                <w:position w:val="-5"/>
                <w:sz w:val="28"/>
                <w:szCs w:val="28"/>
              </w:rPr>
              <w:t>A</w:t>
            </w:r>
          </w:p>
          <w:p w14:paraId="77FEF46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i/>
                <w:spacing w:val="7"/>
                <w:position w:val="6"/>
                <w:sz w:val="28"/>
                <w:szCs w:val="28"/>
              </w:rPr>
              <w:t>E</w:t>
            </w:r>
            <w:r w:rsidRPr="003A2B9E">
              <w:rPr>
                <w:rFonts w:ascii="Times New Roman" w:hAnsi="Times New Roman" w:cs="Times New Roman"/>
                <w:spacing w:val="7"/>
                <w:sz w:val="28"/>
                <w:szCs w:val="28"/>
              </w:rPr>
              <w:t>out</w:t>
            </w:r>
          </w:p>
        </w:tc>
        <w:tc>
          <w:tcPr>
            <w:tcW w:w="1946" w:type="dxa"/>
            <w:tcBorders>
              <w:right w:val="single" w:sz="12" w:space="0" w:color="auto"/>
            </w:tcBorders>
            <w:tcMar>
              <w:top w:w="57" w:type="dxa"/>
              <w:left w:w="57" w:type="dxa"/>
              <w:bottom w:w="57" w:type="dxa"/>
              <w:right w:w="57" w:type="dxa"/>
            </w:tcMar>
            <w:vAlign w:val="center"/>
          </w:tcPr>
          <w:p w14:paraId="0AF38C6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kWh</w:t>
            </w:r>
          </w:p>
          <w:p w14:paraId="3C5E3C0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kWh</w:t>
            </w:r>
          </w:p>
        </w:tc>
      </w:tr>
      <w:tr w:rsidR="0057635A" w:rsidRPr="003A2B9E" w14:paraId="4924C388" w14:textId="77777777" w:rsidTr="004F2DE0">
        <w:trPr>
          <w:trHeight w:val="304"/>
          <w:jc w:val="center"/>
        </w:trPr>
        <w:tc>
          <w:tcPr>
            <w:tcW w:w="9069" w:type="dxa"/>
            <w:gridSpan w:val="3"/>
            <w:tcBorders>
              <w:left w:val="single" w:sz="12" w:space="0" w:color="auto"/>
              <w:right w:val="single" w:sz="12" w:space="0" w:color="auto"/>
            </w:tcBorders>
            <w:tcMar>
              <w:top w:w="57" w:type="dxa"/>
              <w:left w:w="57" w:type="dxa"/>
              <w:bottom w:w="57" w:type="dxa"/>
              <w:right w:w="57" w:type="dxa"/>
            </w:tcMar>
          </w:tcPr>
          <w:p w14:paraId="471D4675" w14:textId="77777777" w:rsidR="0057635A" w:rsidRPr="003A2B9E" w:rsidRDefault="0057635A" w:rsidP="004F2DE0">
            <w:pPr>
              <w:pStyle w:val="chhnh"/>
              <w:rPr>
                <w:rFonts w:ascii="Times New Roman" w:hAnsi="Times New Roman" w:cs="Times New Roman"/>
                <w:sz w:val="28"/>
                <w:szCs w:val="28"/>
                <w:lang w:val="en-US"/>
              </w:rPr>
            </w:pPr>
            <w:r w:rsidRPr="003A2B9E">
              <w:rPr>
                <w:rFonts w:ascii="Times New Roman" w:hAnsi="Times New Roman" w:cs="Times New Roman"/>
                <w:sz w:val="28"/>
                <w:szCs w:val="28"/>
                <w:lang w:val="en-US"/>
              </w:rPr>
              <w:t>Công suất danh định của dàn (9.5)</w:t>
            </w:r>
          </w:p>
        </w:tc>
      </w:tr>
      <w:tr w:rsidR="0057635A" w:rsidRPr="003A2B9E" w14:paraId="5A143AFA" w14:textId="77777777" w:rsidTr="004F2DE0">
        <w:trPr>
          <w:trHeight w:val="710"/>
          <w:jc w:val="center"/>
        </w:trPr>
        <w:tc>
          <w:tcPr>
            <w:tcW w:w="5179" w:type="dxa"/>
            <w:tcBorders>
              <w:left w:val="single" w:sz="12" w:space="0" w:color="auto"/>
            </w:tcBorders>
            <w:tcMar>
              <w:top w:w="57" w:type="dxa"/>
              <w:left w:w="57" w:type="dxa"/>
              <w:bottom w:w="57" w:type="dxa"/>
              <w:right w:w="57" w:type="dxa"/>
            </w:tcMar>
          </w:tcPr>
          <w:p w14:paraId="226E07C2"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pacing w:val="5"/>
                <w:sz w:val="28"/>
                <w:szCs w:val="28"/>
                <w:lang w:val="en-US"/>
              </w:rPr>
              <w:t>Công suất danh định của dàn</w:t>
            </w:r>
            <w:r w:rsidRPr="003A2B9E">
              <w:rPr>
                <w:rFonts w:ascii="Times New Roman" w:hAnsi="Times New Roman" w:cs="Times New Roman"/>
                <w:spacing w:val="5"/>
                <w:sz w:val="28"/>
                <w:szCs w:val="28"/>
              </w:rPr>
              <w:t xml:space="preserve"> (</w:t>
            </w:r>
            <w:r w:rsidRPr="003A2B9E">
              <w:rPr>
                <w:rFonts w:ascii="Times New Roman" w:hAnsi="Times New Roman" w:cs="Times New Roman"/>
                <w:sz w:val="28"/>
                <w:szCs w:val="28"/>
              </w:rPr>
              <w:t>một chiều</w:t>
            </w:r>
            <w:r w:rsidRPr="003A2B9E">
              <w:rPr>
                <w:rFonts w:ascii="Times New Roman" w:hAnsi="Times New Roman" w:cs="Times New Roman"/>
                <w:spacing w:val="5"/>
                <w:sz w:val="28"/>
                <w:szCs w:val="28"/>
              </w:rPr>
              <w:t>)</w:t>
            </w:r>
          </w:p>
          <w:p w14:paraId="722C5EA9"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pacing w:val="5"/>
                <w:sz w:val="28"/>
                <w:szCs w:val="28"/>
                <w:lang w:val="en-US"/>
              </w:rPr>
              <w:t>Công suất danh định của dàn</w:t>
            </w:r>
            <w:r w:rsidRPr="003A2B9E">
              <w:rPr>
                <w:rFonts w:ascii="Times New Roman" w:hAnsi="Times New Roman" w:cs="Times New Roman"/>
                <w:spacing w:val="5"/>
                <w:sz w:val="28"/>
                <w:szCs w:val="28"/>
              </w:rPr>
              <w:t xml:space="preserve"> (xoay chiều)</w:t>
            </w:r>
          </w:p>
        </w:tc>
        <w:tc>
          <w:tcPr>
            <w:tcW w:w="1944" w:type="dxa"/>
            <w:tcMar>
              <w:top w:w="57" w:type="dxa"/>
              <w:left w:w="57" w:type="dxa"/>
              <w:bottom w:w="57" w:type="dxa"/>
              <w:right w:w="57" w:type="dxa"/>
            </w:tcMar>
            <w:vAlign w:val="center"/>
          </w:tcPr>
          <w:p w14:paraId="2B387AA6"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sz w:val="28"/>
                <w:szCs w:val="28"/>
              </w:rPr>
              <w:t>P</w:t>
            </w:r>
            <w:r w:rsidRPr="003A2B9E">
              <w:rPr>
                <w:rFonts w:ascii="Times New Roman" w:hAnsi="Times New Roman" w:cs="Times New Roman"/>
                <w:sz w:val="28"/>
                <w:szCs w:val="28"/>
                <w:vertAlign w:val="subscript"/>
                <w:lang w:val="en-US"/>
              </w:rPr>
              <w:t>0</w:t>
            </w:r>
          </w:p>
          <w:p w14:paraId="30C5F285" w14:textId="77777777" w:rsidR="0057635A" w:rsidRPr="003A2B9E" w:rsidRDefault="0057635A" w:rsidP="004F2DE0">
            <w:pPr>
              <w:pStyle w:val="chhnh"/>
              <w:jc w:val="center"/>
              <w:rPr>
                <w:rFonts w:ascii="Times New Roman" w:hAnsi="Times New Roman" w:cs="Times New Roman"/>
                <w:sz w:val="28"/>
                <w:szCs w:val="28"/>
                <w:vertAlign w:val="subscript"/>
              </w:rPr>
            </w:pPr>
            <w:r w:rsidRPr="003A2B9E">
              <w:rPr>
                <w:rFonts w:ascii="Times New Roman" w:hAnsi="Times New Roman" w:cs="Times New Roman"/>
                <w:i/>
                <w:position w:val="6"/>
                <w:sz w:val="28"/>
                <w:szCs w:val="28"/>
              </w:rPr>
              <w:t>P</w:t>
            </w:r>
            <w:r w:rsidRPr="003A2B9E">
              <w:rPr>
                <w:rFonts w:ascii="Times New Roman" w:hAnsi="Times New Roman" w:cs="Times New Roman"/>
                <w:sz w:val="28"/>
                <w:szCs w:val="28"/>
                <w:vertAlign w:val="subscript"/>
                <w:lang w:val="en-US"/>
              </w:rPr>
              <w:t>0,AC</w:t>
            </w:r>
          </w:p>
        </w:tc>
        <w:tc>
          <w:tcPr>
            <w:tcW w:w="1946" w:type="dxa"/>
            <w:tcBorders>
              <w:right w:val="single" w:sz="12" w:space="0" w:color="auto"/>
            </w:tcBorders>
            <w:tcMar>
              <w:top w:w="57" w:type="dxa"/>
              <w:left w:w="57" w:type="dxa"/>
              <w:bottom w:w="57" w:type="dxa"/>
              <w:right w:w="57" w:type="dxa"/>
            </w:tcMar>
            <w:vAlign w:val="center"/>
          </w:tcPr>
          <w:p w14:paraId="34F5A55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kW</w:t>
            </w:r>
          </w:p>
          <w:p w14:paraId="4ED4F051"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kW</w:t>
            </w:r>
          </w:p>
        </w:tc>
      </w:tr>
      <w:tr w:rsidR="0057635A" w:rsidRPr="003A2B9E" w14:paraId="6328FD41" w14:textId="77777777" w:rsidTr="004F2DE0">
        <w:trPr>
          <w:trHeight w:val="304"/>
          <w:jc w:val="center"/>
        </w:trPr>
        <w:tc>
          <w:tcPr>
            <w:tcW w:w="9069" w:type="dxa"/>
            <w:gridSpan w:val="3"/>
            <w:tcBorders>
              <w:left w:val="single" w:sz="12" w:space="0" w:color="auto"/>
              <w:right w:val="single" w:sz="12" w:space="0" w:color="auto"/>
            </w:tcBorders>
            <w:tcMar>
              <w:top w:w="57" w:type="dxa"/>
              <w:left w:w="57" w:type="dxa"/>
              <w:bottom w:w="57" w:type="dxa"/>
              <w:right w:w="57" w:type="dxa"/>
            </w:tcMar>
          </w:tcPr>
          <w:p w14:paraId="552763B5"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Năng suất và tổn</w:t>
            </w:r>
            <w:r w:rsidRPr="003A2B9E">
              <w:rPr>
                <w:rFonts w:ascii="Times New Roman" w:hAnsi="Times New Roman" w:cs="Times New Roman"/>
                <w:sz w:val="28"/>
                <w:szCs w:val="28"/>
                <w:lang w:val="en-US"/>
              </w:rPr>
              <w:t xml:space="preserve"> hao năng suất</w:t>
            </w:r>
            <w:r w:rsidRPr="003A2B9E">
              <w:rPr>
                <w:rFonts w:ascii="Times New Roman" w:hAnsi="Times New Roman" w:cs="Times New Roman"/>
                <w:sz w:val="28"/>
                <w:szCs w:val="28"/>
              </w:rPr>
              <w:t xml:space="preserve"> </w:t>
            </w:r>
            <w:hyperlink w:anchor="_bookmark76" w:history="1">
              <w:r w:rsidRPr="003A2B9E">
                <w:rPr>
                  <w:rFonts w:ascii="Times New Roman" w:hAnsi="Times New Roman" w:cs="Times New Roman"/>
                  <w:sz w:val="28"/>
                  <w:szCs w:val="28"/>
                </w:rPr>
                <w:t xml:space="preserve">(9.6 </w:t>
              </w:r>
            </w:hyperlink>
            <w:r w:rsidRPr="003A2B9E">
              <w:rPr>
                <w:rFonts w:ascii="Times New Roman" w:hAnsi="Times New Roman" w:cs="Times New Roman"/>
                <w:sz w:val="28"/>
                <w:szCs w:val="28"/>
              </w:rPr>
              <w:t xml:space="preserve">và </w:t>
            </w:r>
            <w:hyperlink w:anchor="_bookmark81" w:history="1">
              <w:r w:rsidRPr="003A2B9E">
                <w:rPr>
                  <w:rFonts w:ascii="Times New Roman" w:hAnsi="Times New Roman" w:cs="Times New Roman"/>
                  <w:sz w:val="28"/>
                  <w:szCs w:val="28"/>
                </w:rPr>
                <w:t>9.7)</w:t>
              </w:r>
            </w:hyperlink>
          </w:p>
        </w:tc>
      </w:tr>
      <w:tr w:rsidR="0057635A" w:rsidRPr="003A2B9E" w14:paraId="66520C47" w14:textId="77777777" w:rsidTr="004F2DE0">
        <w:trPr>
          <w:trHeight w:val="1462"/>
          <w:jc w:val="center"/>
        </w:trPr>
        <w:tc>
          <w:tcPr>
            <w:tcW w:w="5179" w:type="dxa"/>
            <w:tcBorders>
              <w:left w:val="single" w:sz="12" w:space="0" w:color="auto"/>
            </w:tcBorders>
            <w:tcMar>
              <w:top w:w="57" w:type="dxa"/>
              <w:left w:w="57" w:type="dxa"/>
              <w:bottom w:w="57" w:type="dxa"/>
              <w:right w:w="57" w:type="dxa"/>
            </w:tcMar>
          </w:tcPr>
          <w:p w14:paraId="36889309" w14:textId="77777777" w:rsidR="0057635A" w:rsidRPr="003A2B9E" w:rsidRDefault="0057635A" w:rsidP="004F2DE0">
            <w:pPr>
              <w:pStyle w:val="chhnh"/>
              <w:rPr>
                <w:rFonts w:ascii="Times New Roman" w:hAnsi="Times New Roman" w:cs="Times New Roman"/>
                <w:spacing w:val="5"/>
                <w:sz w:val="28"/>
                <w:szCs w:val="28"/>
                <w:lang w:val="en-US"/>
              </w:rPr>
            </w:pPr>
            <w:r w:rsidRPr="003A2B9E">
              <w:rPr>
                <w:rFonts w:ascii="Times New Roman" w:hAnsi="Times New Roman" w:cs="Times New Roman"/>
                <w:spacing w:val="3"/>
                <w:sz w:val="28"/>
                <w:szCs w:val="28"/>
              </w:rPr>
              <w:t>Năng suất d</w:t>
            </w:r>
            <w:r w:rsidRPr="003A2B9E">
              <w:rPr>
                <w:rFonts w:ascii="Times New Roman" w:hAnsi="Times New Roman" w:cs="Times New Roman"/>
                <w:spacing w:val="3"/>
                <w:sz w:val="28"/>
                <w:szCs w:val="28"/>
                <w:lang w:val="en-US"/>
              </w:rPr>
              <w:t>àn PV</w:t>
            </w:r>
          </w:p>
          <w:p w14:paraId="307D93BE" w14:textId="77777777" w:rsidR="0057635A" w:rsidRPr="003A2B9E" w:rsidRDefault="0057635A" w:rsidP="004F2DE0">
            <w:pPr>
              <w:pStyle w:val="chhnh"/>
              <w:rPr>
                <w:rFonts w:ascii="Times New Roman" w:hAnsi="Times New Roman" w:cs="Times New Roman"/>
                <w:sz w:val="28"/>
                <w:szCs w:val="28"/>
                <w:lang w:val="en-US"/>
              </w:rPr>
            </w:pPr>
            <w:r w:rsidRPr="003A2B9E">
              <w:rPr>
                <w:rFonts w:ascii="Times New Roman" w:hAnsi="Times New Roman" w:cs="Times New Roman"/>
                <w:spacing w:val="3"/>
                <w:sz w:val="28"/>
                <w:szCs w:val="28"/>
              </w:rPr>
              <w:t>Năng suất</w:t>
            </w:r>
            <w:r w:rsidRPr="003A2B9E">
              <w:rPr>
                <w:rFonts w:ascii="Times New Roman" w:hAnsi="Times New Roman" w:cs="Times New Roman"/>
                <w:spacing w:val="5"/>
                <w:sz w:val="28"/>
                <w:szCs w:val="28"/>
              </w:rPr>
              <w:t xml:space="preserve"> hệ thống</w:t>
            </w:r>
            <w:r w:rsidRPr="003A2B9E">
              <w:rPr>
                <w:rFonts w:ascii="Times New Roman" w:hAnsi="Times New Roman" w:cs="Times New Roman"/>
                <w:spacing w:val="5"/>
                <w:sz w:val="28"/>
                <w:szCs w:val="28"/>
                <w:lang w:val="en-US"/>
              </w:rPr>
              <w:t xml:space="preserve"> cuối</w:t>
            </w:r>
          </w:p>
          <w:p w14:paraId="5C99A0D6" w14:textId="77777777" w:rsidR="0057635A" w:rsidRPr="003A2B9E" w:rsidRDefault="0057635A" w:rsidP="004F2DE0">
            <w:pPr>
              <w:pStyle w:val="chhnh"/>
              <w:rPr>
                <w:rFonts w:ascii="Times New Roman" w:hAnsi="Times New Roman" w:cs="Times New Roman"/>
                <w:spacing w:val="6"/>
                <w:sz w:val="28"/>
                <w:szCs w:val="28"/>
              </w:rPr>
            </w:pPr>
            <w:r w:rsidRPr="003A2B9E">
              <w:rPr>
                <w:rFonts w:ascii="Times New Roman" w:hAnsi="Times New Roman" w:cs="Times New Roman"/>
                <w:spacing w:val="3"/>
                <w:sz w:val="28"/>
                <w:szCs w:val="28"/>
              </w:rPr>
              <w:t>Năng suất</w:t>
            </w:r>
            <w:r w:rsidRPr="003A2B9E">
              <w:rPr>
                <w:rFonts w:ascii="Times New Roman" w:hAnsi="Times New Roman" w:cs="Times New Roman"/>
                <w:spacing w:val="6"/>
                <w:sz w:val="28"/>
                <w:szCs w:val="28"/>
              </w:rPr>
              <w:t xml:space="preserve"> </w:t>
            </w:r>
            <w:r w:rsidRPr="003A2B9E">
              <w:rPr>
                <w:rFonts w:ascii="Times New Roman" w:hAnsi="Times New Roman" w:cs="Times New Roman"/>
                <w:spacing w:val="5"/>
                <w:sz w:val="28"/>
                <w:szCs w:val="28"/>
              </w:rPr>
              <w:t>chuẩn</w:t>
            </w:r>
          </w:p>
          <w:p w14:paraId="0CBC1028" w14:textId="77777777" w:rsidR="0057635A" w:rsidRPr="003A2B9E" w:rsidRDefault="0057635A" w:rsidP="004F2DE0">
            <w:pPr>
              <w:pStyle w:val="chhnh"/>
              <w:rPr>
                <w:rFonts w:ascii="Times New Roman" w:hAnsi="Times New Roman" w:cs="Times New Roman"/>
                <w:sz w:val="28"/>
                <w:szCs w:val="28"/>
                <w:lang w:val="en-US"/>
              </w:rPr>
            </w:pPr>
            <w:r w:rsidRPr="003A2B9E">
              <w:rPr>
                <w:rFonts w:ascii="Times New Roman" w:hAnsi="Times New Roman" w:cs="Times New Roman"/>
                <w:spacing w:val="5"/>
                <w:sz w:val="28"/>
                <w:szCs w:val="28"/>
              </w:rPr>
              <w:t>Tổn</w:t>
            </w:r>
            <w:r w:rsidRPr="003A2B9E">
              <w:rPr>
                <w:rFonts w:ascii="Times New Roman" w:hAnsi="Times New Roman" w:cs="Times New Roman"/>
                <w:spacing w:val="5"/>
                <w:sz w:val="28"/>
                <w:szCs w:val="28"/>
                <w:lang w:val="en-US"/>
              </w:rPr>
              <w:t xml:space="preserve"> hao</w:t>
            </w:r>
            <w:r w:rsidRPr="003A2B9E">
              <w:rPr>
                <w:rFonts w:ascii="Times New Roman" w:hAnsi="Times New Roman" w:cs="Times New Roman"/>
                <w:spacing w:val="5"/>
                <w:sz w:val="28"/>
                <w:szCs w:val="28"/>
              </w:rPr>
              <w:t xml:space="preserve"> thu </w:t>
            </w:r>
            <w:r w:rsidRPr="003A2B9E">
              <w:rPr>
                <w:rFonts w:ascii="Times New Roman" w:hAnsi="Times New Roman" w:cs="Times New Roman"/>
                <w:spacing w:val="5"/>
                <w:sz w:val="28"/>
                <w:szCs w:val="28"/>
                <w:lang w:val="en-US"/>
              </w:rPr>
              <w:t>của dàn</w:t>
            </w:r>
          </w:p>
          <w:p w14:paraId="25C47CEA"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Tổn </w:t>
            </w:r>
            <w:r w:rsidRPr="003A2B9E">
              <w:rPr>
                <w:rFonts w:ascii="Times New Roman" w:hAnsi="Times New Roman" w:cs="Times New Roman"/>
                <w:sz w:val="28"/>
                <w:szCs w:val="28"/>
                <w:lang w:val="en-US"/>
              </w:rPr>
              <w:t xml:space="preserve">hao của </w:t>
            </w:r>
            <w:r w:rsidRPr="003A2B9E">
              <w:rPr>
                <w:rFonts w:ascii="Times New Roman" w:hAnsi="Times New Roman" w:cs="Times New Roman"/>
                <w:sz w:val="28"/>
                <w:szCs w:val="28"/>
              </w:rPr>
              <w:t xml:space="preserve">cân bằng </w:t>
            </w:r>
            <w:r w:rsidRPr="003A2B9E">
              <w:rPr>
                <w:rFonts w:ascii="Times New Roman" w:hAnsi="Times New Roman" w:cs="Times New Roman"/>
                <w:sz w:val="28"/>
                <w:szCs w:val="28"/>
                <w:lang w:val="en-US"/>
              </w:rPr>
              <w:t>h</w:t>
            </w:r>
            <w:r w:rsidRPr="003A2B9E">
              <w:rPr>
                <w:rFonts w:ascii="Times New Roman" w:hAnsi="Times New Roman" w:cs="Times New Roman"/>
                <w:sz w:val="28"/>
                <w:szCs w:val="28"/>
              </w:rPr>
              <w:t xml:space="preserve">ệ thống </w:t>
            </w:r>
          </w:p>
        </w:tc>
        <w:tc>
          <w:tcPr>
            <w:tcW w:w="1944" w:type="dxa"/>
            <w:tcMar>
              <w:top w:w="57" w:type="dxa"/>
              <w:left w:w="57" w:type="dxa"/>
              <w:bottom w:w="57" w:type="dxa"/>
              <w:right w:w="57" w:type="dxa"/>
            </w:tcMar>
            <w:vAlign w:val="center"/>
          </w:tcPr>
          <w:p w14:paraId="7DF8E130"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spacing w:val="3"/>
                <w:sz w:val="28"/>
                <w:szCs w:val="28"/>
              </w:rPr>
              <w:t>Y</w:t>
            </w:r>
            <w:r w:rsidRPr="003A2B9E">
              <w:rPr>
                <w:rFonts w:ascii="Times New Roman" w:hAnsi="Times New Roman" w:cs="Times New Roman"/>
                <w:spacing w:val="3"/>
                <w:sz w:val="28"/>
                <w:szCs w:val="28"/>
                <w:vertAlign w:val="subscript"/>
                <w:lang w:val="en-US"/>
              </w:rPr>
              <w:t>A</w:t>
            </w:r>
          </w:p>
          <w:p w14:paraId="4FE3F9E1" w14:textId="77777777" w:rsidR="0057635A" w:rsidRPr="003A2B9E" w:rsidRDefault="0057635A" w:rsidP="004F2DE0">
            <w:pPr>
              <w:pStyle w:val="chhnh"/>
              <w:jc w:val="center"/>
              <w:rPr>
                <w:rFonts w:ascii="Times New Roman" w:hAnsi="Times New Roman" w:cs="Times New Roman"/>
                <w:spacing w:val="3"/>
                <w:position w:val="-5"/>
                <w:sz w:val="28"/>
                <w:szCs w:val="28"/>
                <w:lang w:val="en-US"/>
              </w:rPr>
            </w:pPr>
            <w:r w:rsidRPr="003A2B9E">
              <w:rPr>
                <w:rFonts w:ascii="Times New Roman" w:hAnsi="Times New Roman" w:cs="Times New Roman"/>
                <w:i/>
                <w:spacing w:val="3"/>
                <w:sz w:val="28"/>
                <w:szCs w:val="28"/>
              </w:rPr>
              <w:t>Y</w:t>
            </w:r>
            <w:r w:rsidRPr="003A2B9E">
              <w:rPr>
                <w:rFonts w:ascii="Times New Roman" w:hAnsi="Times New Roman" w:cs="Times New Roman"/>
                <w:spacing w:val="3"/>
                <w:sz w:val="28"/>
                <w:szCs w:val="28"/>
                <w:vertAlign w:val="subscript"/>
                <w:lang w:val="en-US"/>
              </w:rPr>
              <w:t>f</w:t>
            </w:r>
          </w:p>
          <w:p w14:paraId="77F607EC" w14:textId="77777777" w:rsidR="0057635A" w:rsidRPr="003A2B9E" w:rsidRDefault="0057635A" w:rsidP="004F2DE0">
            <w:pPr>
              <w:pStyle w:val="chhnh"/>
              <w:jc w:val="center"/>
              <w:rPr>
                <w:rFonts w:ascii="Times New Roman" w:hAnsi="Times New Roman" w:cs="Times New Roman"/>
                <w:sz w:val="28"/>
                <w:szCs w:val="28"/>
                <w:vertAlign w:val="subscript"/>
                <w:lang w:val="en-US"/>
              </w:rPr>
            </w:pPr>
            <w:r w:rsidRPr="003A2B9E">
              <w:rPr>
                <w:rFonts w:ascii="Times New Roman" w:hAnsi="Times New Roman" w:cs="Times New Roman"/>
                <w:i/>
                <w:sz w:val="28"/>
                <w:szCs w:val="28"/>
              </w:rPr>
              <w:t>Y</w:t>
            </w:r>
            <w:r w:rsidRPr="003A2B9E">
              <w:rPr>
                <w:rFonts w:ascii="Times New Roman" w:hAnsi="Times New Roman" w:cs="Times New Roman"/>
                <w:sz w:val="28"/>
                <w:szCs w:val="28"/>
                <w:vertAlign w:val="subscript"/>
                <w:lang w:val="en-US"/>
              </w:rPr>
              <w:t>r</w:t>
            </w:r>
          </w:p>
          <w:p w14:paraId="349AEB1C"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sz w:val="28"/>
                <w:szCs w:val="28"/>
                <w:lang w:val="en-US"/>
              </w:rPr>
              <w:t>L</w:t>
            </w:r>
            <w:r w:rsidRPr="003A2B9E">
              <w:rPr>
                <w:rFonts w:ascii="Times New Roman" w:hAnsi="Times New Roman" w:cs="Times New Roman"/>
                <w:sz w:val="28"/>
                <w:szCs w:val="28"/>
                <w:vertAlign w:val="subscript"/>
                <w:lang w:val="en-US"/>
              </w:rPr>
              <w:t>C</w:t>
            </w:r>
          </w:p>
          <w:p w14:paraId="363A6D1C"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position w:val="6"/>
                <w:sz w:val="28"/>
                <w:szCs w:val="28"/>
              </w:rPr>
              <w:t>L</w:t>
            </w:r>
            <w:r w:rsidRPr="003A2B9E">
              <w:rPr>
                <w:rFonts w:ascii="Times New Roman" w:hAnsi="Times New Roman" w:cs="Times New Roman"/>
                <w:position w:val="6"/>
                <w:sz w:val="28"/>
                <w:szCs w:val="28"/>
                <w:vertAlign w:val="subscript"/>
                <w:lang w:val="en-US"/>
              </w:rPr>
              <w:t>BOS</w:t>
            </w:r>
          </w:p>
        </w:tc>
        <w:tc>
          <w:tcPr>
            <w:tcW w:w="1946" w:type="dxa"/>
            <w:tcBorders>
              <w:right w:val="single" w:sz="12" w:space="0" w:color="auto"/>
            </w:tcBorders>
            <w:tcMar>
              <w:top w:w="57" w:type="dxa"/>
              <w:left w:w="57" w:type="dxa"/>
              <w:bottom w:w="57" w:type="dxa"/>
              <w:right w:w="57" w:type="dxa"/>
            </w:tcMar>
            <w:vAlign w:val="center"/>
          </w:tcPr>
          <w:p w14:paraId="7A78A023" w14:textId="77777777" w:rsidR="0057635A" w:rsidRPr="003A2B9E" w:rsidRDefault="0057635A" w:rsidP="004F2DE0">
            <w:pPr>
              <w:pStyle w:val="chhnh"/>
              <w:jc w:val="center"/>
              <w:rPr>
                <w:rFonts w:ascii="Times New Roman" w:hAnsi="Times New Roman" w:cs="Times New Roman"/>
                <w:spacing w:val="6"/>
                <w:sz w:val="28"/>
                <w:szCs w:val="28"/>
                <w:lang w:val="en-US"/>
              </w:rPr>
            </w:pPr>
            <w:r w:rsidRPr="003A2B9E">
              <w:rPr>
                <w:rFonts w:ascii="Times New Roman" w:hAnsi="Times New Roman" w:cs="Times New Roman"/>
                <w:spacing w:val="6"/>
                <w:sz w:val="28"/>
                <w:szCs w:val="28"/>
              </w:rPr>
              <w:t>kWh</w:t>
            </w:r>
            <w:r w:rsidRPr="003A2B9E">
              <w:rPr>
                <w:rFonts w:ascii="Times New Roman" w:hAnsi="Times New Roman" w:cs="Times New Roman"/>
                <w:spacing w:val="6"/>
                <w:sz w:val="28"/>
                <w:szCs w:val="28"/>
              </w:rPr>
              <w:sym w:font="Symbol" w:char="F0D7"/>
            </w:r>
            <w:r w:rsidRPr="003A2B9E">
              <w:rPr>
                <w:rFonts w:ascii="Times New Roman" w:hAnsi="Times New Roman" w:cs="Times New Roman"/>
                <w:spacing w:val="6"/>
                <w:sz w:val="28"/>
                <w:szCs w:val="28"/>
              </w:rPr>
              <w:t>kW</w:t>
            </w:r>
            <w:r w:rsidRPr="003A2B9E">
              <w:rPr>
                <w:rFonts w:ascii="Times New Roman" w:hAnsi="Times New Roman" w:cs="Times New Roman"/>
                <w:spacing w:val="6"/>
                <w:sz w:val="28"/>
                <w:szCs w:val="28"/>
                <w:vertAlign w:val="superscript"/>
                <w:lang w:val="en-US"/>
              </w:rPr>
              <w:t>-1</w:t>
            </w:r>
          </w:p>
          <w:p w14:paraId="00A45E2C" w14:textId="77777777" w:rsidR="0057635A" w:rsidRPr="003A2B9E" w:rsidRDefault="0057635A" w:rsidP="004F2DE0">
            <w:pPr>
              <w:pStyle w:val="chhnh"/>
              <w:jc w:val="center"/>
              <w:rPr>
                <w:rFonts w:ascii="Times New Roman" w:hAnsi="Times New Roman" w:cs="Times New Roman"/>
                <w:spacing w:val="6"/>
                <w:sz w:val="28"/>
                <w:szCs w:val="28"/>
                <w:lang w:val="en-US"/>
              </w:rPr>
            </w:pPr>
            <w:r w:rsidRPr="003A2B9E">
              <w:rPr>
                <w:rFonts w:ascii="Times New Roman" w:hAnsi="Times New Roman" w:cs="Times New Roman"/>
                <w:spacing w:val="6"/>
                <w:sz w:val="28"/>
                <w:szCs w:val="28"/>
              </w:rPr>
              <w:t>kWh</w:t>
            </w:r>
            <w:r w:rsidRPr="003A2B9E">
              <w:rPr>
                <w:rFonts w:ascii="Times New Roman" w:hAnsi="Times New Roman" w:cs="Times New Roman"/>
                <w:spacing w:val="6"/>
                <w:sz w:val="28"/>
                <w:szCs w:val="28"/>
              </w:rPr>
              <w:sym w:font="Symbol" w:char="F0D7"/>
            </w:r>
            <w:r w:rsidRPr="003A2B9E">
              <w:rPr>
                <w:rFonts w:ascii="Times New Roman" w:hAnsi="Times New Roman" w:cs="Times New Roman"/>
                <w:spacing w:val="6"/>
                <w:sz w:val="28"/>
                <w:szCs w:val="28"/>
              </w:rPr>
              <w:t>kW</w:t>
            </w:r>
            <w:r w:rsidRPr="003A2B9E">
              <w:rPr>
                <w:rFonts w:ascii="Times New Roman" w:hAnsi="Times New Roman" w:cs="Times New Roman"/>
                <w:spacing w:val="6"/>
                <w:sz w:val="28"/>
                <w:szCs w:val="28"/>
                <w:vertAlign w:val="superscript"/>
                <w:lang w:val="en-US"/>
              </w:rPr>
              <w:t>-1</w:t>
            </w:r>
          </w:p>
          <w:p w14:paraId="3CBD7069" w14:textId="77777777" w:rsidR="0057635A" w:rsidRPr="003A2B9E" w:rsidRDefault="0057635A" w:rsidP="004F2DE0">
            <w:pPr>
              <w:pStyle w:val="chhnh"/>
              <w:jc w:val="center"/>
              <w:rPr>
                <w:rFonts w:ascii="Times New Roman" w:hAnsi="Times New Roman" w:cs="Times New Roman"/>
                <w:spacing w:val="6"/>
                <w:sz w:val="28"/>
                <w:szCs w:val="28"/>
                <w:lang w:val="en-US"/>
              </w:rPr>
            </w:pPr>
            <w:r w:rsidRPr="003A2B9E">
              <w:rPr>
                <w:rFonts w:ascii="Times New Roman" w:hAnsi="Times New Roman" w:cs="Times New Roman"/>
                <w:spacing w:val="6"/>
                <w:sz w:val="28"/>
                <w:szCs w:val="28"/>
              </w:rPr>
              <w:t>kWh</w:t>
            </w:r>
            <w:r w:rsidRPr="003A2B9E">
              <w:rPr>
                <w:rFonts w:ascii="Times New Roman" w:hAnsi="Times New Roman" w:cs="Times New Roman"/>
                <w:spacing w:val="6"/>
                <w:sz w:val="28"/>
                <w:szCs w:val="28"/>
              </w:rPr>
              <w:sym w:font="Symbol" w:char="F0D7"/>
            </w:r>
            <w:r w:rsidRPr="003A2B9E">
              <w:rPr>
                <w:rFonts w:ascii="Times New Roman" w:hAnsi="Times New Roman" w:cs="Times New Roman"/>
                <w:spacing w:val="6"/>
                <w:sz w:val="28"/>
                <w:szCs w:val="28"/>
              </w:rPr>
              <w:t>kW</w:t>
            </w:r>
            <w:r w:rsidRPr="003A2B9E">
              <w:rPr>
                <w:rFonts w:ascii="Times New Roman" w:hAnsi="Times New Roman" w:cs="Times New Roman"/>
                <w:spacing w:val="6"/>
                <w:sz w:val="28"/>
                <w:szCs w:val="28"/>
                <w:vertAlign w:val="superscript"/>
                <w:lang w:val="en-US"/>
              </w:rPr>
              <w:t>-1</w:t>
            </w:r>
          </w:p>
          <w:p w14:paraId="4A8E4F5A" w14:textId="77777777" w:rsidR="0057635A" w:rsidRPr="003A2B9E" w:rsidRDefault="0057635A" w:rsidP="004F2DE0">
            <w:pPr>
              <w:pStyle w:val="chhnh"/>
              <w:jc w:val="center"/>
              <w:rPr>
                <w:rFonts w:ascii="Times New Roman" w:hAnsi="Times New Roman" w:cs="Times New Roman"/>
                <w:spacing w:val="6"/>
                <w:sz w:val="28"/>
                <w:szCs w:val="28"/>
                <w:lang w:val="en-US"/>
              </w:rPr>
            </w:pPr>
            <w:r w:rsidRPr="003A2B9E">
              <w:rPr>
                <w:rFonts w:ascii="Times New Roman" w:hAnsi="Times New Roman" w:cs="Times New Roman"/>
                <w:spacing w:val="6"/>
                <w:sz w:val="28"/>
                <w:szCs w:val="28"/>
              </w:rPr>
              <w:t>kWh</w:t>
            </w:r>
            <w:r w:rsidRPr="003A2B9E">
              <w:rPr>
                <w:rFonts w:ascii="Times New Roman" w:hAnsi="Times New Roman" w:cs="Times New Roman"/>
                <w:spacing w:val="6"/>
                <w:sz w:val="28"/>
                <w:szCs w:val="28"/>
              </w:rPr>
              <w:sym w:font="Symbol" w:char="F0D7"/>
            </w:r>
            <w:r w:rsidRPr="003A2B9E">
              <w:rPr>
                <w:rFonts w:ascii="Times New Roman" w:hAnsi="Times New Roman" w:cs="Times New Roman"/>
                <w:spacing w:val="6"/>
                <w:sz w:val="28"/>
                <w:szCs w:val="28"/>
              </w:rPr>
              <w:t>kW</w:t>
            </w:r>
            <w:r w:rsidRPr="003A2B9E">
              <w:rPr>
                <w:rFonts w:ascii="Times New Roman" w:hAnsi="Times New Roman" w:cs="Times New Roman"/>
                <w:spacing w:val="6"/>
                <w:sz w:val="28"/>
                <w:szCs w:val="28"/>
                <w:vertAlign w:val="superscript"/>
                <w:lang w:val="en-US"/>
              </w:rPr>
              <w:t>-1</w:t>
            </w:r>
          </w:p>
          <w:p w14:paraId="50870184" w14:textId="77777777" w:rsidR="0057635A" w:rsidRPr="003A2B9E" w:rsidRDefault="0057635A" w:rsidP="004F2DE0">
            <w:pPr>
              <w:pStyle w:val="chhnh"/>
              <w:jc w:val="center"/>
              <w:rPr>
                <w:rFonts w:ascii="Times New Roman" w:hAnsi="Times New Roman" w:cs="Times New Roman"/>
                <w:spacing w:val="6"/>
                <w:sz w:val="28"/>
                <w:szCs w:val="28"/>
                <w:lang w:val="en-US"/>
              </w:rPr>
            </w:pPr>
            <w:r w:rsidRPr="003A2B9E">
              <w:rPr>
                <w:rFonts w:ascii="Times New Roman" w:hAnsi="Times New Roman" w:cs="Times New Roman"/>
                <w:spacing w:val="6"/>
                <w:sz w:val="28"/>
                <w:szCs w:val="28"/>
              </w:rPr>
              <w:t>kWh</w:t>
            </w:r>
            <w:r w:rsidRPr="003A2B9E">
              <w:rPr>
                <w:rFonts w:ascii="Times New Roman" w:hAnsi="Times New Roman" w:cs="Times New Roman"/>
                <w:spacing w:val="6"/>
                <w:sz w:val="28"/>
                <w:szCs w:val="28"/>
              </w:rPr>
              <w:sym w:font="Symbol" w:char="F0D7"/>
            </w:r>
            <w:r w:rsidRPr="003A2B9E">
              <w:rPr>
                <w:rFonts w:ascii="Times New Roman" w:hAnsi="Times New Roman" w:cs="Times New Roman"/>
                <w:spacing w:val="6"/>
                <w:sz w:val="28"/>
                <w:szCs w:val="28"/>
              </w:rPr>
              <w:t>kW</w:t>
            </w:r>
            <w:r w:rsidRPr="003A2B9E">
              <w:rPr>
                <w:rFonts w:ascii="Times New Roman" w:hAnsi="Times New Roman" w:cs="Times New Roman"/>
                <w:spacing w:val="6"/>
                <w:sz w:val="28"/>
                <w:szCs w:val="28"/>
                <w:vertAlign w:val="superscript"/>
                <w:lang w:val="en-US"/>
              </w:rPr>
              <w:t>-1</w:t>
            </w:r>
          </w:p>
        </w:tc>
      </w:tr>
      <w:tr w:rsidR="0057635A" w:rsidRPr="003A2B9E" w14:paraId="4F48ED94" w14:textId="77777777" w:rsidTr="004F2DE0">
        <w:trPr>
          <w:trHeight w:val="304"/>
          <w:jc w:val="center"/>
        </w:trPr>
        <w:tc>
          <w:tcPr>
            <w:tcW w:w="9069" w:type="dxa"/>
            <w:gridSpan w:val="3"/>
            <w:tcBorders>
              <w:left w:val="single" w:sz="12" w:space="0" w:color="auto"/>
              <w:right w:val="single" w:sz="12" w:space="0" w:color="auto"/>
            </w:tcBorders>
            <w:tcMar>
              <w:top w:w="57" w:type="dxa"/>
              <w:left w:w="57" w:type="dxa"/>
              <w:bottom w:w="57" w:type="dxa"/>
              <w:right w:w="57" w:type="dxa"/>
            </w:tcMar>
          </w:tcPr>
          <w:p w14:paraId="74ADEC23"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Hiệu suất </w:t>
            </w:r>
            <w:hyperlink w:anchor="_bookmark85" w:history="1">
              <w:r w:rsidRPr="003A2B9E">
                <w:rPr>
                  <w:rFonts w:ascii="Times New Roman" w:hAnsi="Times New Roman" w:cs="Times New Roman"/>
                  <w:sz w:val="28"/>
                  <w:szCs w:val="28"/>
                </w:rPr>
                <w:t>(9.8)</w:t>
              </w:r>
            </w:hyperlink>
          </w:p>
        </w:tc>
      </w:tr>
      <w:tr w:rsidR="0057635A" w:rsidRPr="003A2B9E" w14:paraId="091006FA" w14:textId="77777777" w:rsidTr="004F2DE0">
        <w:trPr>
          <w:trHeight w:val="1098"/>
          <w:jc w:val="center"/>
        </w:trPr>
        <w:tc>
          <w:tcPr>
            <w:tcW w:w="5179" w:type="dxa"/>
            <w:tcBorders>
              <w:left w:val="single" w:sz="12" w:space="0" w:color="auto"/>
              <w:bottom w:val="single" w:sz="12" w:space="0" w:color="auto"/>
              <w:right w:val="single" w:sz="6" w:space="0" w:color="000000"/>
            </w:tcBorders>
            <w:tcMar>
              <w:top w:w="57" w:type="dxa"/>
              <w:left w:w="57" w:type="dxa"/>
              <w:bottom w:w="57" w:type="dxa"/>
              <w:right w:w="57" w:type="dxa"/>
            </w:tcMar>
          </w:tcPr>
          <w:p w14:paraId="3BCF3223" w14:textId="77777777" w:rsidR="0057635A" w:rsidRPr="003A2B9E" w:rsidRDefault="0057635A" w:rsidP="004F2DE0">
            <w:pPr>
              <w:pStyle w:val="chhnh"/>
              <w:rPr>
                <w:rFonts w:ascii="Times New Roman" w:hAnsi="Times New Roman" w:cs="Times New Roman"/>
                <w:sz w:val="28"/>
                <w:szCs w:val="28"/>
                <w:lang w:val="en-US"/>
              </w:rPr>
            </w:pPr>
            <w:r w:rsidRPr="003A2B9E">
              <w:rPr>
                <w:rFonts w:ascii="Times New Roman" w:hAnsi="Times New Roman" w:cs="Times New Roman"/>
                <w:sz w:val="28"/>
                <w:szCs w:val="28"/>
              </w:rPr>
              <w:t>Hiệu suất của</w:t>
            </w:r>
            <w:r w:rsidRPr="003A2B9E">
              <w:rPr>
                <w:rFonts w:ascii="Times New Roman" w:hAnsi="Times New Roman" w:cs="Times New Roman"/>
                <w:sz w:val="28"/>
                <w:szCs w:val="28"/>
                <w:lang w:val="en-US"/>
              </w:rPr>
              <w:t xml:space="preserve"> dàn</w:t>
            </w:r>
          </w:p>
          <w:p w14:paraId="16C34DB9"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Hiệu suất </w:t>
            </w:r>
            <w:r w:rsidRPr="003A2B9E">
              <w:rPr>
                <w:rFonts w:ascii="Times New Roman" w:hAnsi="Times New Roman" w:cs="Times New Roman"/>
                <w:sz w:val="28"/>
                <w:szCs w:val="28"/>
                <w:lang w:val="en-US"/>
              </w:rPr>
              <w:t xml:space="preserve">của </w:t>
            </w:r>
            <w:r w:rsidRPr="003A2B9E">
              <w:rPr>
                <w:rFonts w:ascii="Times New Roman" w:hAnsi="Times New Roman" w:cs="Times New Roman"/>
                <w:sz w:val="28"/>
                <w:szCs w:val="28"/>
              </w:rPr>
              <w:t xml:space="preserve">hệ thống </w:t>
            </w:r>
          </w:p>
          <w:p w14:paraId="5D895FFD"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Hiệu suất BOS (cân bằng hệ thống)</w:t>
            </w:r>
          </w:p>
        </w:tc>
        <w:tc>
          <w:tcPr>
            <w:tcW w:w="1944" w:type="dxa"/>
            <w:tcBorders>
              <w:left w:val="single" w:sz="6" w:space="0" w:color="000000"/>
              <w:bottom w:val="single" w:sz="12" w:space="0" w:color="auto"/>
              <w:right w:val="single" w:sz="6" w:space="0" w:color="000000"/>
            </w:tcBorders>
            <w:tcMar>
              <w:top w:w="57" w:type="dxa"/>
              <w:left w:w="57" w:type="dxa"/>
              <w:bottom w:w="57" w:type="dxa"/>
              <w:right w:w="57" w:type="dxa"/>
            </w:tcMar>
            <w:vAlign w:val="center"/>
          </w:tcPr>
          <w:p w14:paraId="7A344612" w14:textId="77777777" w:rsidR="0057635A" w:rsidRPr="003A2B9E" w:rsidRDefault="0057635A" w:rsidP="004F2DE0">
            <w:pPr>
              <w:pStyle w:val="chhnh"/>
              <w:jc w:val="center"/>
              <w:rPr>
                <w:rFonts w:ascii="Times New Roman" w:hAnsi="Times New Roman" w:cs="Times New Roman"/>
                <w:spacing w:val="3"/>
                <w:position w:val="-5"/>
                <w:sz w:val="28"/>
                <w:szCs w:val="28"/>
                <w:vertAlign w:val="subscript"/>
                <w:lang w:val="en-US"/>
              </w:rPr>
            </w:pPr>
            <w:r w:rsidRPr="003A2B9E">
              <w:rPr>
                <w:rFonts w:ascii="Times New Roman" w:hAnsi="Times New Roman" w:cs="Times New Roman"/>
                <w:spacing w:val="3"/>
                <w:position w:val="-5"/>
                <w:sz w:val="28"/>
                <w:szCs w:val="28"/>
              </w:rPr>
              <w:sym w:font="Symbol" w:char="F068"/>
            </w:r>
            <w:r w:rsidRPr="003A2B9E">
              <w:rPr>
                <w:rFonts w:ascii="Times New Roman" w:hAnsi="Times New Roman" w:cs="Times New Roman"/>
                <w:spacing w:val="3"/>
                <w:position w:val="-5"/>
                <w:sz w:val="28"/>
                <w:szCs w:val="28"/>
                <w:vertAlign w:val="subscript"/>
                <w:lang w:val="en-US"/>
              </w:rPr>
              <w:t>A</w:t>
            </w:r>
          </w:p>
          <w:p w14:paraId="42712696" w14:textId="77777777" w:rsidR="0057635A" w:rsidRPr="003A2B9E" w:rsidRDefault="0057635A" w:rsidP="004F2DE0">
            <w:pPr>
              <w:pStyle w:val="chhnh"/>
              <w:jc w:val="center"/>
              <w:rPr>
                <w:rFonts w:ascii="Times New Roman" w:hAnsi="Times New Roman" w:cs="Times New Roman"/>
                <w:spacing w:val="3"/>
                <w:position w:val="-5"/>
                <w:sz w:val="28"/>
                <w:szCs w:val="28"/>
                <w:vertAlign w:val="subscript"/>
                <w:lang w:val="en-US"/>
              </w:rPr>
            </w:pPr>
            <w:r w:rsidRPr="003A2B9E">
              <w:rPr>
                <w:rFonts w:ascii="Times New Roman" w:hAnsi="Times New Roman" w:cs="Times New Roman"/>
                <w:spacing w:val="3"/>
                <w:position w:val="-5"/>
                <w:sz w:val="28"/>
                <w:szCs w:val="28"/>
              </w:rPr>
              <w:sym w:font="Symbol" w:char="F068"/>
            </w:r>
            <w:r w:rsidRPr="003A2B9E">
              <w:rPr>
                <w:rFonts w:ascii="Times New Roman" w:hAnsi="Times New Roman" w:cs="Times New Roman"/>
                <w:spacing w:val="3"/>
                <w:position w:val="-5"/>
                <w:sz w:val="28"/>
                <w:szCs w:val="28"/>
                <w:vertAlign w:val="subscript"/>
                <w:lang w:val="en-US"/>
              </w:rPr>
              <w:t>f</w:t>
            </w:r>
          </w:p>
          <w:p w14:paraId="09E220B0" w14:textId="77777777" w:rsidR="0057635A" w:rsidRPr="003A2B9E" w:rsidRDefault="0057635A" w:rsidP="004F2DE0">
            <w:pPr>
              <w:pStyle w:val="chhnh"/>
              <w:jc w:val="center"/>
              <w:rPr>
                <w:rFonts w:ascii="Times New Roman" w:hAnsi="Times New Roman" w:cs="Times New Roman"/>
                <w:spacing w:val="3"/>
                <w:position w:val="-5"/>
                <w:sz w:val="28"/>
                <w:szCs w:val="28"/>
                <w:vertAlign w:val="subscript"/>
                <w:lang w:val="en-US"/>
              </w:rPr>
            </w:pPr>
            <w:r w:rsidRPr="003A2B9E">
              <w:rPr>
                <w:rFonts w:ascii="Times New Roman" w:hAnsi="Times New Roman" w:cs="Times New Roman"/>
                <w:spacing w:val="3"/>
                <w:position w:val="-5"/>
                <w:sz w:val="28"/>
                <w:szCs w:val="28"/>
              </w:rPr>
              <w:sym w:font="Symbol" w:char="F068"/>
            </w:r>
            <w:r w:rsidRPr="003A2B9E">
              <w:rPr>
                <w:rFonts w:ascii="Times New Roman" w:hAnsi="Times New Roman" w:cs="Times New Roman"/>
                <w:spacing w:val="3"/>
                <w:position w:val="-5"/>
                <w:sz w:val="28"/>
                <w:szCs w:val="28"/>
                <w:vertAlign w:val="subscript"/>
                <w:lang w:val="en-US"/>
              </w:rPr>
              <w:t>BOS</w:t>
            </w:r>
          </w:p>
        </w:tc>
        <w:tc>
          <w:tcPr>
            <w:tcW w:w="1946" w:type="dxa"/>
            <w:tcBorders>
              <w:left w:val="single" w:sz="6" w:space="0" w:color="000000"/>
              <w:bottom w:val="single" w:sz="12" w:space="0" w:color="auto"/>
              <w:right w:val="single" w:sz="12" w:space="0" w:color="auto"/>
            </w:tcBorders>
            <w:tcMar>
              <w:top w:w="57" w:type="dxa"/>
              <w:left w:w="57" w:type="dxa"/>
              <w:bottom w:w="57" w:type="dxa"/>
              <w:right w:w="57" w:type="dxa"/>
            </w:tcMar>
            <w:vAlign w:val="center"/>
          </w:tcPr>
          <w:p w14:paraId="430CAB65"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Không</w:t>
            </w:r>
          </w:p>
          <w:p w14:paraId="58182904" w14:textId="77777777" w:rsidR="0057635A" w:rsidRPr="003A2B9E" w:rsidRDefault="0057635A" w:rsidP="004F2DE0">
            <w:pPr>
              <w:pStyle w:val="chhnh"/>
              <w:jc w:val="center"/>
              <w:rPr>
                <w:rFonts w:ascii="Times New Roman" w:hAnsi="Times New Roman" w:cs="Times New Roman"/>
                <w:spacing w:val="5"/>
                <w:sz w:val="28"/>
                <w:szCs w:val="28"/>
              </w:rPr>
            </w:pPr>
            <w:r w:rsidRPr="003A2B9E">
              <w:rPr>
                <w:rFonts w:ascii="Times New Roman" w:hAnsi="Times New Roman" w:cs="Times New Roman"/>
                <w:spacing w:val="5"/>
                <w:sz w:val="28"/>
                <w:szCs w:val="28"/>
              </w:rPr>
              <w:t>Không</w:t>
            </w:r>
          </w:p>
          <w:p w14:paraId="31EA6ACD"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pacing w:val="5"/>
                <w:sz w:val="28"/>
                <w:szCs w:val="28"/>
              </w:rPr>
              <w:t>Không</w:t>
            </w:r>
          </w:p>
        </w:tc>
      </w:tr>
    </w:tbl>
    <w:p w14:paraId="46E869C1" w14:textId="77777777" w:rsidR="0057635A" w:rsidRPr="003A2B9E" w:rsidRDefault="0057635A" w:rsidP="0057635A">
      <w:pPr>
        <w:pStyle w:val="nd"/>
        <w:spacing w:before="0" w:line="240" w:lineRule="auto"/>
        <w:ind w:firstLine="0"/>
        <w:rPr>
          <w:szCs w:val="28"/>
          <w:lang w:val="en-US"/>
        </w:rPr>
      </w:pPr>
    </w:p>
    <w:p w14:paraId="5D2DEF26" w14:textId="77777777" w:rsidR="0057635A" w:rsidRPr="003A2B9E" w:rsidRDefault="0057635A" w:rsidP="0057635A">
      <w:pPr>
        <w:pStyle w:val="Heading1"/>
        <w:spacing w:before="0" w:after="0"/>
        <w:rPr>
          <w:rFonts w:ascii="Times New Roman" w:hAnsi="Times New Roman"/>
          <w:b w:val="0"/>
          <w:sz w:val="28"/>
          <w:szCs w:val="28"/>
        </w:rPr>
      </w:pPr>
      <w:r w:rsidRPr="003A2B9E">
        <w:rPr>
          <w:rFonts w:ascii="Times New Roman" w:hAnsi="Times New Roman"/>
          <w:b w:val="0"/>
          <w:sz w:val="28"/>
          <w:szCs w:val="28"/>
        </w:rPr>
        <w:t>Điểm 4   Thước đo tính năng</w:t>
      </w:r>
    </w:p>
    <w:p w14:paraId="463C5D12" w14:textId="77777777" w:rsidR="0057635A" w:rsidRPr="003A2B9E" w:rsidRDefault="0057635A" w:rsidP="0057635A">
      <w:pPr>
        <w:pStyle w:val="nd"/>
        <w:spacing w:before="0" w:line="240" w:lineRule="auto"/>
        <w:ind w:firstLine="0"/>
        <w:rPr>
          <w:szCs w:val="28"/>
        </w:rPr>
      </w:pPr>
      <w:r w:rsidRPr="003A2B9E">
        <w:rPr>
          <w:szCs w:val="28"/>
        </w:rPr>
        <w:t>Một số</w:t>
      </w:r>
      <w:r w:rsidRPr="003A2B9E">
        <w:rPr>
          <w:szCs w:val="28"/>
          <w:lang w:val="en-US"/>
        </w:rPr>
        <w:t xml:space="preserve"> thước đo</w:t>
      </w:r>
      <w:r w:rsidRPr="003A2B9E">
        <w:rPr>
          <w:szCs w:val="28"/>
        </w:rPr>
        <w:t xml:space="preserve"> được xác định ở đây để định lượng </w:t>
      </w:r>
      <w:r w:rsidRPr="003A2B9E">
        <w:rPr>
          <w:szCs w:val="28"/>
          <w:lang w:val="en-US"/>
        </w:rPr>
        <w:t xml:space="preserve">tính năng </w:t>
      </w:r>
      <w:r w:rsidRPr="003A2B9E">
        <w:rPr>
          <w:szCs w:val="28"/>
        </w:rPr>
        <w:t>của hệ thống. Các</w:t>
      </w:r>
      <w:r w:rsidRPr="003A2B9E">
        <w:rPr>
          <w:szCs w:val="28"/>
          <w:lang w:val="en-US"/>
        </w:rPr>
        <w:t xml:space="preserve"> thước đo </w:t>
      </w:r>
      <w:r w:rsidRPr="003A2B9E">
        <w:rPr>
          <w:szCs w:val="28"/>
        </w:rPr>
        <w:t xml:space="preserve">này được liệt kê trong Bảng 14 và được xác định rõ hơn trong các phần được trình bày tiếp theo. </w:t>
      </w:r>
      <w:r w:rsidRPr="003A2B9E">
        <w:rPr>
          <w:szCs w:val="28"/>
          <w:lang w:val="en-US"/>
        </w:rPr>
        <w:t xml:space="preserve">Thước đo </w:t>
      </w:r>
      <w:r w:rsidRPr="003A2B9E">
        <w:rPr>
          <w:szCs w:val="28"/>
        </w:rPr>
        <w:t xml:space="preserve">thích hợp nhất đối với một hệ thống cụ thể phụ thuộc vào thiết kế hệ thống và yêu cầu của người </w:t>
      </w:r>
      <w:r w:rsidRPr="003A2B9E">
        <w:rPr>
          <w:szCs w:val="28"/>
          <w:lang w:val="en-US"/>
        </w:rPr>
        <w:t>sử dụng</w:t>
      </w:r>
      <w:r w:rsidRPr="003A2B9E">
        <w:rPr>
          <w:szCs w:val="28"/>
        </w:rPr>
        <w:t>.</w:t>
      </w:r>
    </w:p>
    <w:p w14:paraId="14CB5455" w14:textId="77777777" w:rsidR="0057635A" w:rsidRPr="003A2B9E" w:rsidRDefault="0057635A" w:rsidP="0057635A">
      <w:pPr>
        <w:pStyle w:val="bang"/>
        <w:spacing w:before="0" w:after="0" w:line="240" w:lineRule="auto"/>
        <w:rPr>
          <w:rFonts w:ascii="Times New Roman" w:hAnsi="Times New Roman"/>
          <w:b w:val="0"/>
          <w:sz w:val="28"/>
          <w:szCs w:val="28"/>
        </w:rPr>
      </w:pPr>
      <w:r w:rsidRPr="003A2B9E">
        <w:rPr>
          <w:rFonts w:ascii="Times New Roman" w:hAnsi="Times New Roman"/>
          <w:b w:val="0"/>
          <w:sz w:val="28"/>
          <w:szCs w:val="28"/>
        </w:rPr>
        <w:t>Bảng 14 – Các</w:t>
      </w:r>
      <w:r w:rsidRPr="003A2B9E">
        <w:rPr>
          <w:rFonts w:ascii="Times New Roman" w:hAnsi="Times New Roman"/>
          <w:b w:val="0"/>
          <w:sz w:val="28"/>
          <w:szCs w:val="28"/>
          <w:lang w:val="en-US"/>
        </w:rPr>
        <w:t xml:space="preserve"> thước đo tính năng</w:t>
      </w: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850"/>
        <w:gridCol w:w="1480"/>
      </w:tblGrid>
      <w:tr w:rsidR="0057635A" w:rsidRPr="003A2B9E" w14:paraId="018342BA" w14:textId="77777777" w:rsidTr="004F2DE0">
        <w:trPr>
          <w:trHeight w:val="304"/>
          <w:jc w:val="center"/>
        </w:trPr>
        <w:tc>
          <w:tcPr>
            <w:tcW w:w="5738" w:type="dxa"/>
            <w:tcBorders>
              <w:top w:val="single" w:sz="12" w:space="0" w:color="auto"/>
              <w:bottom w:val="single" w:sz="12" w:space="0" w:color="auto"/>
            </w:tcBorders>
            <w:tcMar>
              <w:top w:w="57" w:type="dxa"/>
              <w:left w:w="57" w:type="dxa"/>
              <w:bottom w:w="57" w:type="dxa"/>
              <w:right w:w="57" w:type="dxa"/>
            </w:tcMar>
          </w:tcPr>
          <w:p w14:paraId="576EFDB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Th</w:t>
            </w:r>
            <w:r w:rsidRPr="003A2B9E">
              <w:rPr>
                <w:rFonts w:ascii="Times New Roman" w:hAnsi="Times New Roman" w:cs="Times New Roman"/>
                <w:sz w:val="28"/>
                <w:szCs w:val="28"/>
                <w:lang w:val="en-US"/>
              </w:rPr>
              <w:t>am</w:t>
            </w:r>
            <w:r w:rsidRPr="003A2B9E">
              <w:rPr>
                <w:rFonts w:ascii="Times New Roman" w:hAnsi="Times New Roman" w:cs="Times New Roman"/>
                <w:sz w:val="28"/>
                <w:szCs w:val="28"/>
              </w:rPr>
              <w:t xml:space="preserve"> số</w:t>
            </w:r>
          </w:p>
        </w:tc>
        <w:tc>
          <w:tcPr>
            <w:tcW w:w="1850" w:type="dxa"/>
            <w:tcBorders>
              <w:top w:val="single" w:sz="12" w:space="0" w:color="auto"/>
              <w:bottom w:val="single" w:sz="12" w:space="0" w:color="auto"/>
            </w:tcBorders>
            <w:tcMar>
              <w:top w:w="57" w:type="dxa"/>
              <w:left w:w="57" w:type="dxa"/>
              <w:bottom w:w="57" w:type="dxa"/>
              <w:right w:w="57" w:type="dxa"/>
            </w:tcMar>
          </w:tcPr>
          <w:p w14:paraId="58086890"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Ký hiệu</w:t>
            </w:r>
          </w:p>
        </w:tc>
        <w:tc>
          <w:tcPr>
            <w:tcW w:w="1480" w:type="dxa"/>
            <w:tcBorders>
              <w:top w:val="single" w:sz="12" w:space="0" w:color="auto"/>
              <w:bottom w:val="single" w:sz="12" w:space="0" w:color="auto"/>
            </w:tcBorders>
            <w:tcMar>
              <w:top w:w="57" w:type="dxa"/>
              <w:left w:w="57" w:type="dxa"/>
              <w:bottom w:w="57" w:type="dxa"/>
              <w:right w:w="57" w:type="dxa"/>
            </w:tcMar>
          </w:tcPr>
          <w:p w14:paraId="55A04BA8"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Đơn vị</w:t>
            </w:r>
          </w:p>
        </w:tc>
      </w:tr>
      <w:tr w:rsidR="0057635A" w:rsidRPr="003A2B9E" w14:paraId="554FAC8E" w14:textId="77777777" w:rsidTr="004F2DE0">
        <w:trPr>
          <w:trHeight w:val="304"/>
          <w:jc w:val="center"/>
        </w:trPr>
        <w:tc>
          <w:tcPr>
            <w:tcW w:w="9068" w:type="dxa"/>
            <w:gridSpan w:val="3"/>
            <w:tcBorders>
              <w:top w:val="single" w:sz="12" w:space="0" w:color="auto"/>
            </w:tcBorders>
            <w:tcMar>
              <w:top w:w="57" w:type="dxa"/>
              <w:left w:w="57" w:type="dxa"/>
              <w:bottom w:w="57" w:type="dxa"/>
              <w:right w:w="57" w:type="dxa"/>
            </w:tcMar>
          </w:tcPr>
          <w:p w14:paraId="23A3931E"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Dựa vào </w:t>
            </w:r>
            <w:r w:rsidRPr="003A2B9E">
              <w:rPr>
                <w:rFonts w:ascii="Times New Roman" w:hAnsi="Times New Roman" w:cs="Times New Roman"/>
                <w:sz w:val="28"/>
                <w:szCs w:val="28"/>
                <w:lang w:val="en-US"/>
              </w:rPr>
              <w:t>thông số đặc trưng</w:t>
            </w:r>
            <w:r w:rsidRPr="003A2B9E">
              <w:rPr>
                <w:rFonts w:ascii="Times New Roman" w:hAnsi="Times New Roman" w:cs="Times New Roman"/>
                <w:sz w:val="28"/>
                <w:szCs w:val="28"/>
              </w:rPr>
              <w:t xml:space="preserve"> (</w:t>
            </w:r>
            <w:hyperlink w:anchor="_bookmark94" w:history="1">
              <w:r w:rsidRPr="003A2B9E">
                <w:rPr>
                  <w:rFonts w:ascii="Times New Roman" w:hAnsi="Times New Roman" w:cs="Times New Roman"/>
                  <w:sz w:val="28"/>
                  <w:szCs w:val="28"/>
                </w:rPr>
                <w:t>10.3)</w:t>
              </w:r>
            </w:hyperlink>
          </w:p>
        </w:tc>
      </w:tr>
      <w:tr w:rsidR="0057635A" w:rsidRPr="003A2B9E" w14:paraId="4CFC66B7" w14:textId="77777777" w:rsidTr="004F2DE0">
        <w:trPr>
          <w:trHeight w:val="304"/>
          <w:jc w:val="center"/>
        </w:trPr>
        <w:tc>
          <w:tcPr>
            <w:tcW w:w="5738" w:type="dxa"/>
            <w:tcMar>
              <w:top w:w="57" w:type="dxa"/>
              <w:left w:w="57" w:type="dxa"/>
              <w:bottom w:w="57" w:type="dxa"/>
              <w:right w:w="57" w:type="dxa"/>
            </w:tcMar>
          </w:tcPr>
          <w:p w14:paraId="6C9BB3F0" w14:textId="77777777" w:rsidR="0057635A" w:rsidRPr="003A2B9E" w:rsidRDefault="0057635A" w:rsidP="004F2DE0">
            <w:pPr>
              <w:pStyle w:val="chhnh"/>
              <w:rPr>
                <w:rFonts w:ascii="Times New Roman" w:hAnsi="Times New Roman" w:cs="Times New Roman"/>
                <w:sz w:val="28"/>
                <w:szCs w:val="28"/>
                <w:lang w:val="en-US"/>
              </w:rPr>
            </w:pPr>
            <w:r w:rsidRPr="003A2B9E">
              <w:rPr>
                <w:rFonts w:ascii="Times New Roman" w:hAnsi="Times New Roman" w:cs="Times New Roman"/>
                <w:sz w:val="28"/>
                <w:szCs w:val="28"/>
              </w:rPr>
              <w:t xml:space="preserve">Tỷ lệ </w:t>
            </w:r>
            <w:r w:rsidRPr="003A2B9E">
              <w:rPr>
                <w:rFonts w:ascii="Times New Roman" w:hAnsi="Times New Roman" w:cs="Times New Roman"/>
                <w:sz w:val="28"/>
                <w:szCs w:val="28"/>
                <w:lang w:val="en-US"/>
              </w:rPr>
              <w:t>tính năng</w:t>
            </w:r>
          </w:p>
        </w:tc>
        <w:tc>
          <w:tcPr>
            <w:tcW w:w="1850" w:type="dxa"/>
            <w:tcMar>
              <w:top w:w="57" w:type="dxa"/>
              <w:left w:w="57" w:type="dxa"/>
              <w:bottom w:w="57" w:type="dxa"/>
              <w:right w:w="57" w:type="dxa"/>
            </w:tcMar>
            <w:vAlign w:val="center"/>
          </w:tcPr>
          <w:p w14:paraId="2C52F95F" w14:textId="77777777" w:rsidR="0057635A" w:rsidRPr="003A2B9E" w:rsidRDefault="0057635A" w:rsidP="004F2DE0">
            <w:pPr>
              <w:pStyle w:val="chhnh"/>
              <w:jc w:val="center"/>
              <w:rPr>
                <w:rFonts w:ascii="Times New Roman" w:hAnsi="Times New Roman" w:cs="Times New Roman"/>
                <w:i/>
                <w:sz w:val="28"/>
                <w:szCs w:val="28"/>
              </w:rPr>
            </w:pPr>
            <w:r w:rsidRPr="003A2B9E">
              <w:rPr>
                <w:rFonts w:ascii="Times New Roman" w:hAnsi="Times New Roman" w:cs="Times New Roman"/>
                <w:i/>
                <w:sz w:val="28"/>
                <w:szCs w:val="28"/>
              </w:rPr>
              <w:t>PR</w:t>
            </w:r>
          </w:p>
        </w:tc>
        <w:tc>
          <w:tcPr>
            <w:tcW w:w="1480" w:type="dxa"/>
            <w:tcMar>
              <w:top w:w="57" w:type="dxa"/>
              <w:left w:w="57" w:type="dxa"/>
              <w:bottom w:w="57" w:type="dxa"/>
              <w:right w:w="57" w:type="dxa"/>
            </w:tcMar>
            <w:vAlign w:val="center"/>
          </w:tcPr>
          <w:p w14:paraId="06357CAB"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1224D5AA" w14:textId="77777777" w:rsidTr="004F2DE0">
        <w:trPr>
          <w:trHeight w:val="354"/>
          <w:jc w:val="center"/>
        </w:trPr>
        <w:tc>
          <w:tcPr>
            <w:tcW w:w="5738" w:type="dxa"/>
            <w:tcMar>
              <w:top w:w="57" w:type="dxa"/>
              <w:left w:w="57" w:type="dxa"/>
              <w:bottom w:w="57" w:type="dxa"/>
              <w:right w:w="57" w:type="dxa"/>
            </w:tcMar>
          </w:tcPr>
          <w:p w14:paraId="09FD55F9"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lastRenderedPageBreak/>
              <w:t xml:space="preserve">Tỷ lệ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hằng năm</w:t>
            </w:r>
          </w:p>
        </w:tc>
        <w:tc>
          <w:tcPr>
            <w:tcW w:w="1850" w:type="dxa"/>
            <w:tcMar>
              <w:top w:w="57" w:type="dxa"/>
              <w:left w:w="57" w:type="dxa"/>
              <w:bottom w:w="57" w:type="dxa"/>
              <w:right w:w="57" w:type="dxa"/>
            </w:tcMar>
            <w:vAlign w:val="center"/>
          </w:tcPr>
          <w:p w14:paraId="56D7DC9D"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position w:val="6"/>
                <w:sz w:val="28"/>
                <w:szCs w:val="28"/>
              </w:rPr>
              <w:t>PR</w:t>
            </w:r>
            <w:r w:rsidRPr="003A2B9E">
              <w:rPr>
                <w:rFonts w:ascii="Times New Roman" w:hAnsi="Times New Roman" w:cs="Times New Roman"/>
                <w:sz w:val="28"/>
                <w:szCs w:val="28"/>
                <w:lang w:val="en-US"/>
              </w:rPr>
              <w:t>annual</w:t>
            </w:r>
          </w:p>
        </w:tc>
        <w:tc>
          <w:tcPr>
            <w:tcW w:w="1480" w:type="dxa"/>
            <w:tcMar>
              <w:top w:w="57" w:type="dxa"/>
              <w:left w:w="57" w:type="dxa"/>
              <w:bottom w:w="57" w:type="dxa"/>
              <w:right w:w="57" w:type="dxa"/>
            </w:tcMar>
            <w:vAlign w:val="center"/>
          </w:tcPr>
          <w:p w14:paraId="323764DA"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17164272" w14:textId="77777777" w:rsidTr="004F2DE0">
        <w:trPr>
          <w:trHeight w:val="354"/>
          <w:jc w:val="center"/>
        </w:trPr>
        <w:tc>
          <w:tcPr>
            <w:tcW w:w="5738" w:type="dxa"/>
            <w:tcMar>
              <w:top w:w="57" w:type="dxa"/>
              <w:left w:w="57" w:type="dxa"/>
              <w:bottom w:w="57" w:type="dxa"/>
              <w:right w:w="57" w:type="dxa"/>
            </w:tcMar>
          </w:tcPr>
          <w:p w14:paraId="2A25A5C3"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Tỷ lệ</w:t>
            </w:r>
            <w:r w:rsidRPr="003A2B9E">
              <w:rPr>
                <w:rFonts w:ascii="Times New Roman" w:hAnsi="Times New Roman" w:cs="Times New Roman"/>
                <w:sz w:val="28"/>
                <w:szCs w:val="28"/>
                <w:lang w:val="en-US"/>
              </w:rPr>
              <w:t xml:space="preserve"> tính năng</w:t>
            </w:r>
            <w:r w:rsidRPr="003A2B9E">
              <w:rPr>
                <w:rFonts w:ascii="Times New Roman" w:hAnsi="Times New Roman" w:cs="Times New Roman"/>
                <w:sz w:val="28"/>
                <w:szCs w:val="28"/>
              </w:rPr>
              <w:t xml:space="preserve"> tương đương nhiệt độ hàng năm</w:t>
            </w:r>
          </w:p>
        </w:tc>
        <w:tc>
          <w:tcPr>
            <w:tcW w:w="1850" w:type="dxa"/>
            <w:tcMar>
              <w:top w:w="57" w:type="dxa"/>
              <w:left w:w="57" w:type="dxa"/>
              <w:bottom w:w="57" w:type="dxa"/>
              <w:right w:w="57" w:type="dxa"/>
            </w:tcMar>
            <w:vAlign w:val="center"/>
          </w:tcPr>
          <w:p w14:paraId="0154FCDD" w14:textId="77777777" w:rsidR="0057635A" w:rsidRPr="003A2B9E" w:rsidRDefault="0057635A" w:rsidP="004F2DE0">
            <w:pPr>
              <w:pStyle w:val="chhnh"/>
              <w:jc w:val="center"/>
              <w:rPr>
                <w:rFonts w:ascii="Times New Roman" w:hAnsi="Times New Roman" w:cs="Times New Roman"/>
                <w:sz w:val="28"/>
                <w:szCs w:val="28"/>
                <w:lang w:val="en-US"/>
              </w:rPr>
            </w:pPr>
            <w:r w:rsidRPr="003A2B9E">
              <w:rPr>
                <w:rFonts w:ascii="Times New Roman" w:hAnsi="Times New Roman" w:cs="Times New Roman"/>
                <w:i/>
                <w:position w:val="6"/>
                <w:sz w:val="28"/>
                <w:szCs w:val="28"/>
              </w:rPr>
              <w:t>PR</w:t>
            </w:r>
            <w:r w:rsidRPr="003A2B9E">
              <w:rPr>
                <w:rFonts w:ascii="Times New Roman" w:hAnsi="Times New Roman" w:cs="Times New Roman"/>
                <w:sz w:val="28"/>
                <w:szCs w:val="28"/>
              </w:rPr>
              <w:t>’</w:t>
            </w:r>
            <w:r w:rsidRPr="003A2B9E">
              <w:rPr>
                <w:rFonts w:ascii="Times New Roman" w:hAnsi="Times New Roman" w:cs="Times New Roman"/>
                <w:sz w:val="28"/>
                <w:szCs w:val="28"/>
                <w:lang w:val="en-US"/>
              </w:rPr>
              <w:t>annual-eq</w:t>
            </w:r>
          </w:p>
        </w:tc>
        <w:tc>
          <w:tcPr>
            <w:tcW w:w="1480" w:type="dxa"/>
            <w:tcMar>
              <w:top w:w="57" w:type="dxa"/>
              <w:left w:w="57" w:type="dxa"/>
              <w:bottom w:w="57" w:type="dxa"/>
              <w:right w:w="57" w:type="dxa"/>
            </w:tcMar>
            <w:vAlign w:val="center"/>
          </w:tcPr>
          <w:p w14:paraId="347567A7"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6B641D5E" w14:textId="77777777" w:rsidTr="004F2DE0">
        <w:trPr>
          <w:trHeight w:val="354"/>
          <w:jc w:val="center"/>
        </w:trPr>
        <w:tc>
          <w:tcPr>
            <w:tcW w:w="5738" w:type="dxa"/>
            <w:tcMar>
              <w:top w:w="57" w:type="dxa"/>
              <w:left w:w="57" w:type="dxa"/>
              <w:bottom w:w="57" w:type="dxa"/>
              <w:right w:w="57" w:type="dxa"/>
            </w:tcMar>
          </w:tcPr>
          <w:p w14:paraId="4BFFC70C"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Tỷ lệ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nhiệt độ theo STC</w:t>
            </w:r>
          </w:p>
        </w:tc>
        <w:tc>
          <w:tcPr>
            <w:tcW w:w="1850" w:type="dxa"/>
            <w:tcMar>
              <w:top w:w="57" w:type="dxa"/>
              <w:left w:w="57" w:type="dxa"/>
              <w:bottom w:w="57" w:type="dxa"/>
              <w:right w:w="57" w:type="dxa"/>
            </w:tcMar>
            <w:vAlign w:val="center"/>
          </w:tcPr>
          <w:p w14:paraId="2E83FF53"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i/>
                <w:position w:val="6"/>
                <w:sz w:val="28"/>
                <w:szCs w:val="28"/>
              </w:rPr>
              <w:t>PR</w:t>
            </w:r>
            <w:r w:rsidRPr="003A2B9E">
              <w:rPr>
                <w:rFonts w:ascii="Times New Roman" w:hAnsi="Times New Roman" w:cs="Times New Roman"/>
                <w:sz w:val="28"/>
                <w:szCs w:val="28"/>
              </w:rPr>
              <w:t>’STC</w:t>
            </w:r>
          </w:p>
        </w:tc>
        <w:tc>
          <w:tcPr>
            <w:tcW w:w="1480" w:type="dxa"/>
            <w:tcMar>
              <w:top w:w="57" w:type="dxa"/>
              <w:left w:w="57" w:type="dxa"/>
              <w:bottom w:w="57" w:type="dxa"/>
              <w:right w:w="57" w:type="dxa"/>
            </w:tcMar>
            <w:vAlign w:val="center"/>
          </w:tcPr>
          <w:p w14:paraId="18E6DAC9"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57C02B70" w14:textId="77777777" w:rsidTr="004F2DE0">
        <w:trPr>
          <w:trHeight w:val="304"/>
          <w:jc w:val="center"/>
        </w:trPr>
        <w:tc>
          <w:tcPr>
            <w:tcW w:w="9068" w:type="dxa"/>
            <w:gridSpan w:val="3"/>
            <w:tcMar>
              <w:top w:w="57" w:type="dxa"/>
              <w:left w:w="57" w:type="dxa"/>
              <w:bottom w:w="57" w:type="dxa"/>
              <w:right w:w="57" w:type="dxa"/>
            </w:tcMar>
          </w:tcPr>
          <w:p w14:paraId="7AC7A2DE"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Dựa vào mô hình </w:t>
            </w:r>
            <w:hyperlink w:anchor="_bookmark104" w:history="1">
              <w:r w:rsidRPr="003A2B9E">
                <w:rPr>
                  <w:rFonts w:ascii="Times New Roman" w:hAnsi="Times New Roman" w:cs="Times New Roman"/>
                  <w:sz w:val="28"/>
                  <w:szCs w:val="28"/>
                </w:rPr>
                <w:t>(10.4)</w:t>
              </w:r>
            </w:hyperlink>
          </w:p>
        </w:tc>
      </w:tr>
      <w:tr w:rsidR="0057635A" w:rsidRPr="003A2B9E" w14:paraId="25B0F1E0" w14:textId="77777777" w:rsidTr="004F2DE0">
        <w:trPr>
          <w:trHeight w:val="302"/>
          <w:jc w:val="center"/>
        </w:trPr>
        <w:tc>
          <w:tcPr>
            <w:tcW w:w="5738" w:type="dxa"/>
            <w:tcMar>
              <w:top w:w="57" w:type="dxa"/>
              <w:left w:w="57" w:type="dxa"/>
              <w:bottom w:w="57" w:type="dxa"/>
              <w:right w:w="57" w:type="dxa"/>
            </w:tcMar>
          </w:tcPr>
          <w:p w14:paraId="024F4D38"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Chỉ số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công suất</w:t>
            </w:r>
          </w:p>
        </w:tc>
        <w:tc>
          <w:tcPr>
            <w:tcW w:w="1850" w:type="dxa"/>
            <w:tcMar>
              <w:top w:w="57" w:type="dxa"/>
              <w:left w:w="57" w:type="dxa"/>
              <w:bottom w:w="57" w:type="dxa"/>
              <w:right w:w="57" w:type="dxa"/>
            </w:tcMar>
            <w:vAlign w:val="center"/>
          </w:tcPr>
          <w:p w14:paraId="3752158A" w14:textId="77777777" w:rsidR="0057635A" w:rsidRPr="003A2B9E" w:rsidRDefault="0057635A" w:rsidP="004F2DE0">
            <w:pPr>
              <w:pStyle w:val="chhnh"/>
              <w:jc w:val="center"/>
              <w:rPr>
                <w:rFonts w:ascii="Times New Roman" w:hAnsi="Times New Roman" w:cs="Times New Roman"/>
                <w:i/>
                <w:sz w:val="28"/>
                <w:szCs w:val="28"/>
              </w:rPr>
            </w:pPr>
            <w:r w:rsidRPr="003A2B9E">
              <w:rPr>
                <w:rFonts w:ascii="Times New Roman" w:hAnsi="Times New Roman" w:cs="Times New Roman"/>
                <w:i/>
                <w:sz w:val="28"/>
                <w:szCs w:val="28"/>
              </w:rPr>
              <w:t>PPI</w:t>
            </w:r>
          </w:p>
        </w:tc>
        <w:tc>
          <w:tcPr>
            <w:tcW w:w="1480" w:type="dxa"/>
            <w:tcMar>
              <w:top w:w="57" w:type="dxa"/>
              <w:left w:w="57" w:type="dxa"/>
              <w:bottom w:w="57" w:type="dxa"/>
              <w:right w:w="57" w:type="dxa"/>
            </w:tcMar>
            <w:vAlign w:val="center"/>
          </w:tcPr>
          <w:p w14:paraId="631131D0"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1298DCC5" w14:textId="77777777" w:rsidTr="004F2DE0">
        <w:trPr>
          <w:trHeight w:val="304"/>
          <w:jc w:val="center"/>
        </w:trPr>
        <w:tc>
          <w:tcPr>
            <w:tcW w:w="5738" w:type="dxa"/>
            <w:tcMar>
              <w:top w:w="57" w:type="dxa"/>
              <w:left w:w="57" w:type="dxa"/>
              <w:bottom w:w="57" w:type="dxa"/>
              <w:right w:w="57" w:type="dxa"/>
            </w:tcMar>
          </w:tcPr>
          <w:p w14:paraId="103BD4C7"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Chỉ số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năng lượng</w:t>
            </w:r>
          </w:p>
        </w:tc>
        <w:tc>
          <w:tcPr>
            <w:tcW w:w="1850" w:type="dxa"/>
            <w:tcMar>
              <w:top w:w="57" w:type="dxa"/>
              <w:left w:w="57" w:type="dxa"/>
              <w:bottom w:w="57" w:type="dxa"/>
              <w:right w:w="57" w:type="dxa"/>
            </w:tcMar>
            <w:vAlign w:val="center"/>
          </w:tcPr>
          <w:p w14:paraId="625E84D2" w14:textId="77777777" w:rsidR="0057635A" w:rsidRPr="003A2B9E" w:rsidRDefault="0057635A" w:rsidP="004F2DE0">
            <w:pPr>
              <w:pStyle w:val="chhnh"/>
              <w:jc w:val="center"/>
              <w:rPr>
                <w:rFonts w:ascii="Times New Roman" w:hAnsi="Times New Roman" w:cs="Times New Roman"/>
                <w:i/>
                <w:sz w:val="28"/>
                <w:szCs w:val="28"/>
              </w:rPr>
            </w:pPr>
            <w:r w:rsidRPr="003A2B9E">
              <w:rPr>
                <w:rFonts w:ascii="Times New Roman" w:hAnsi="Times New Roman" w:cs="Times New Roman"/>
                <w:i/>
                <w:sz w:val="28"/>
                <w:szCs w:val="28"/>
              </w:rPr>
              <w:t>EPI</w:t>
            </w:r>
          </w:p>
        </w:tc>
        <w:tc>
          <w:tcPr>
            <w:tcW w:w="1480" w:type="dxa"/>
            <w:tcMar>
              <w:top w:w="57" w:type="dxa"/>
              <w:left w:w="57" w:type="dxa"/>
              <w:bottom w:w="57" w:type="dxa"/>
              <w:right w:w="57" w:type="dxa"/>
            </w:tcMar>
            <w:vAlign w:val="center"/>
          </w:tcPr>
          <w:p w14:paraId="5F1A64C6"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6AFE024A" w14:textId="77777777" w:rsidTr="004F2DE0">
        <w:trPr>
          <w:trHeight w:val="304"/>
          <w:jc w:val="center"/>
        </w:trPr>
        <w:tc>
          <w:tcPr>
            <w:tcW w:w="5738" w:type="dxa"/>
            <w:tcMar>
              <w:top w:w="57" w:type="dxa"/>
              <w:left w:w="57" w:type="dxa"/>
              <w:bottom w:w="57" w:type="dxa"/>
              <w:right w:w="57" w:type="dxa"/>
            </w:tcMar>
          </w:tcPr>
          <w:p w14:paraId="0D5A2712"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Chỉ số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công suất cơ bản</w:t>
            </w:r>
          </w:p>
        </w:tc>
        <w:tc>
          <w:tcPr>
            <w:tcW w:w="1850" w:type="dxa"/>
            <w:tcMar>
              <w:top w:w="57" w:type="dxa"/>
              <w:left w:w="57" w:type="dxa"/>
              <w:bottom w:w="57" w:type="dxa"/>
              <w:right w:w="57" w:type="dxa"/>
            </w:tcMar>
            <w:vAlign w:val="center"/>
          </w:tcPr>
          <w:p w14:paraId="5699852D" w14:textId="77777777" w:rsidR="0057635A" w:rsidRPr="003A2B9E" w:rsidRDefault="0057635A" w:rsidP="004F2DE0">
            <w:pPr>
              <w:pStyle w:val="chhnh"/>
              <w:jc w:val="center"/>
              <w:rPr>
                <w:rFonts w:ascii="Times New Roman" w:hAnsi="Times New Roman" w:cs="Times New Roman"/>
                <w:i/>
                <w:sz w:val="28"/>
                <w:szCs w:val="28"/>
              </w:rPr>
            </w:pPr>
            <w:r w:rsidRPr="003A2B9E">
              <w:rPr>
                <w:rFonts w:ascii="Times New Roman" w:hAnsi="Times New Roman" w:cs="Times New Roman"/>
                <w:i/>
                <w:sz w:val="28"/>
                <w:szCs w:val="28"/>
              </w:rPr>
              <w:t>BPPI</w:t>
            </w:r>
          </w:p>
        </w:tc>
        <w:tc>
          <w:tcPr>
            <w:tcW w:w="1480" w:type="dxa"/>
            <w:tcMar>
              <w:top w:w="57" w:type="dxa"/>
              <w:left w:w="57" w:type="dxa"/>
              <w:bottom w:w="57" w:type="dxa"/>
              <w:right w:w="57" w:type="dxa"/>
            </w:tcMar>
            <w:vAlign w:val="center"/>
          </w:tcPr>
          <w:p w14:paraId="5A96EC8F"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r w:rsidR="0057635A" w:rsidRPr="003A2B9E" w14:paraId="5377AD03" w14:textId="77777777" w:rsidTr="004F2DE0">
        <w:trPr>
          <w:trHeight w:val="304"/>
          <w:jc w:val="center"/>
        </w:trPr>
        <w:tc>
          <w:tcPr>
            <w:tcW w:w="5738" w:type="dxa"/>
            <w:tcMar>
              <w:top w:w="57" w:type="dxa"/>
              <w:left w:w="57" w:type="dxa"/>
              <w:bottom w:w="57" w:type="dxa"/>
              <w:right w:w="57" w:type="dxa"/>
            </w:tcMar>
          </w:tcPr>
          <w:p w14:paraId="2DAAB0A5" w14:textId="77777777" w:rsidR="0057635A" w:rsidRPr="003A2B9E" w:rsidRDefault="0057635A" w:rsidP="004F2DE0">
            <w:pPr>
              <w:pStyle w:val="chhnh"/>
              <w:rPr>
                <w:rFonts w:ascii="Times New Roman" w:hAnsi="Times New Roman" w:cs="Times New Roman"/>
                <w:sz w:val="28"/>
                <w:szCs w:val="28"/>
              </w:rPr>
            </w:pPr>
            <w:r w:rsidRPr="003A2B9E">
              <w:rPr>
                <w:rFonts w:ascii="Times New Roman" w:hAnsi="Times New Roman" w:cs="Times New Roman"/>
                <w:sz w:val="28"/>
                <w:szCs w:val="28"/>
              </w:rPr>
              <w:t xml:space="preserve">Chỉ số </w:t>
            </w:r>
            <w:r w:rsidRPr="003A2B9E">
              <w:rPr>
                <w:rFonts w:ascii="Times New Roman" w:hAnsi="Times New Roman" w:cs="Times New Roman"/>
                <w:sz w:val="28"/>
                <w:szCs w:val="28"/>
                <w:lang w:val="en-US"/>
              </w:rPr>
              <w:t>tính năng</w:t>
            </w:r>
            <w:r w:rsidRPr="003A2B9E">
              <w:rPr>
                <w:rFonts w:ascii="Times New Roman" w:hAnsi="Times New Roman" w:cs="Times New Roman"/>
                <w:sz w:val="28"/>
                <w:szCs w:val="28"/>
              </w:rPr>
              <w:t xml:space="preserve"> năng lượng cơ bản </w:t>
            </w:r>
          </w:p>
        </w:tc>
        <w:tc>
          <w:tcPr>
            <w:tcW w:w="1850" w:type="dxa"/>
            <w:tcMar>
              <w:top w:w="57" w:type="dxa"/>
              <w:left w:w="57" w:type="dxa"/>
              <w:bottom w:w="57" w:type="dxa"/>
              <w:right w:w="57" w:type="dxa"/>
            </w:tcMar>
            <w:vAlign w:val="center"/>
          </w:tcPr>
          <w:p w14:paraId="084762D1" w14:textId="77777777" w:rsidR="0057635A" w:rsidRPr="003A2B9E" w:rsidRDefault="0057635A" w:rsidP="004F2DE0">
            <w:pPr>
              <w:pStyle w:val="chhnh"/>
              <w:jc w:val="center"/>
              <w:rPr>
                <w:rFonts w:ascii="Times New Roman" w:hAnsi="Times New Roman" w:cs="Times New Roman"/>
                <w:i/>
                <w:sz w:val="28"/>
                <w:szCs w:val="28"/>
              </w:rPr>
            </w:pPr>
            <w:r w:rsidRPr="003A2B9E">
              <w:rPr>
                <w:rFonts w:ascii="Times New Roman" w:hAnsi="Times New Roman" w:cs="Times New Roman"/>
                <w:i/>
                <w:sz w:val="28"/>
                <w:szCs w:val="28"/>
              </w:rPr>
              <w:t>BEPI</w:t>
            </w:r>
          </w:p>
        </w:tc>
        <w:tc>
          <w:tcPr>
            <w:tcW w:w="1480" w:type="dxa"/>
            <w:tcMar>
              <w:top w:w="57" w:type="dxa"/>
              <w:left w:w="57" w:type="dxa"/>
              <w:bottom w:w="57" w:type="dxa"/>
              <w:right w:w="57" w:type="dxa"/>
            </w:tcMar>
            <w:vAlign w:val="center"/>
          </w:tcPr>
          <w:p w14:paraId="35A69A3C" w14:textId="77777777" w:rsidR="0057635A" w:rsidRPr="003A2B9E" w:rsidRDefault="0057635A" w:rsidP="004F2DE0">
            <w:pPr>
              <w:pStyle w:val="chhnh"/>
              <w:jc w:val="center"/>
              <w:rPr>
                <w:rFonts w:ascii="Times New Roman" w:hAnsi="Times New Roman" w:cs="Times New Roman"/>
                <w:sz w:val="28"/>
                <w:szCs w:val="28"/>
              </w:rPr>
            </w:pPr>
            <w:r w:rsidRPr="003A2B9E">
              <w:rPr>
                <w:rFonts w:ascii="Times New Roman" w:hAnsi="Times New Roman" w:cs="Times New Roman"/>
                <w:sz w:val="28"/>
                <w:szCs w:val="28"/>
              </w:rPr>
              <w:t>Không</w:t>
            </w:r>
          </w:p>
        </w:tc>
      </w:tr>
    </w:tbl>
    <w:p w14:paraId="3135354A" w14:textId="77777777" w:rsidR="0057635A" w:rsidRPr="003A2B9E" w:rsidRDefault="0057635A" w:rsidP="0057635A">
      <w:pPr>
        <w:pStyle w:val="nd"/>
        <w:spacing w:before="0" w:line="240" w:lineRule="auto"/>
        <w:ind w:firstLine="0"/>
        <w:rPr>
          <w:szCs w:val="28"/>
          <w:lang w:val="fr-FR"/>
        </w:rPr>
      </w:pPr>
    </w:p>
    <w:p w14:paraId="614A329F" w14:textId="77777777" w:rsidR="0057635A" w:rsidRPr="003A2B9E" w:rsidRDefault="0057635A" w:rsidP="0057635A">
      <w:pPr>
        <w:pStyle w:val="Heading1"/>
        <w:spacing w:before="0" w:after="0"/>
        <w:rPr>
          <w:rFonts w:ascii="Times New Roman" w:hAnsi="Times New Roman"/>
          <w:b w:val="0"/>
          <w:sz w:val="28"/>
          <w:szCs w:val="28"/>
          <w:lang w:bidi="en-US"/>
        </w:rPr>
      </w:pPr>
      <w:r w:rsidRPr="003A2B9E">
        <w:rPr>
          <w:rFonts w:ascii="Times New Roman" w:hAnsi="Times New Roman"/>
          <w:b w:val="0"/>
          <w:sz w:val="28"/>
          <w:szCs w:val="28"/>
          <w:lang w:bidi="en-US"/>
        </w:rPr>
        <w:t>Khi thu thập xong tất cả các dữ liệu thì cần lọc dữ liệu. Phương pháp lọc như sau:</w:t>
      </w:r>
    </w:p>
    <w:p w14:paraId="7684D653" w14:textId="77777777" w:rsidR="0057635A" w:rsidRPr="003A2B9E" w:rsidRDefault="0057635A" w:rsidP="0057635A">
      <w:pPr>
        <w:pStyle w:val="nd"/>
        <w:spacing w:before="0" w:line="240" w:lineRule="auto"/>
        <w:ind w:firstLine="0"/>
        <w:jc w:val="left"/>
        <w:rPr>
          <w:szCs w:val="28"/>
          <w:lang w:bidi="en-US"/>
        </w:rPr>
      </w:pPr>
      <w:r w:rsidRPr="003A2B9E">
        <w:rPr>
          <w:szCs w:val="28"/>
          <w:lang w:val="en-US" w:bidi="en-US"/>
        </w:rPr>
        <w:t xml:space="preserve">+ </w:t>
      </w:r>
      <w:r w:rsidRPr="003A2B9E">
        <w:rPr>
          <w:szCs w:val="28"/>
          <w:lang w:bidi="en-US"/>
        </w:rPr>
        <w:t>Sử dụng dữ liệu có sẵn</w:t>
      </w:r>
    </w:p>
    <w:p w14:paraId="611F22D0" w14:textId="77777777" w:rsidR="0057635A" w:rsidRPr="003A2B9E" w:rsidRDefault="0057635A" w:rsidP="0057635A">
      <w:pPr>
        <w:pStyle w:val="nd"/>
        <w:spacing w:before="0" w:line="240" w:lineRule="auto"/>
        <w:ind w:firstLine="0"/>
        <w:jc w:val="left"/>
        <w:rPr>
          <w:szCs w:val="28"/>
          <w:lang w:bidi="en-US"/>
        </w:rPr>
      </w:pPr>
      <w:r w:rsidRPr="003A2B9E">
        <w:rPr>
          <w:szCs w:val="28"/>
          <w:lang w:val="en-US" w:bidi="en-US"/>
        </w:rPr>
        <w:t xml:space="preserve">+ </w:t>
      </w:r>
      <w:r w:rsidRPr="003A2B9E">
        <w:rPr>
          <w:szCs w:val="28"/>
          <w:lang w:bidi="en-US"/>
        </w:rPr>
        <w:t>Lọc dữ liệu theo các điều kiện cụ thể</w:t>
      </w:r>
    </w:p>
    <w:p w14:paraId="02877EBA" w14:textId="77777777" w:rsidR="0057635A" w:rsidRPr="003A2B9E" w:rsidRDefault="0057635A" w:rsidP="0057635A">
      <w:pPr>
        <w:pStyle w:val="nd"/>
        <w:spacing w:before="0" w:line="240" w:lineRule="auto"/>
        <w:ind w:firstLine="0"/>
        <w:jc w:val="left"/>
        <w:rPr>
          <w:szCs w:val="28"/>
          <w:lang w:bidi="en-US"/>
        </w:rPr>
      </w:pPr>
      <w:r w:rsidRPr="003A2B9E">
        <w:rPr>
          <w:szCs w:val="28"/>
          <w:lang w:val="en-US" w:bidi="en-US"/>
        </w:rPr>
        <w:t xml:space="preserve">+ </w:t>
      </w:r>
      <w:r w:rsidRPr="003A2B9E">
        <w:rPr>
          <w:szCs w:val="28"/>
          <w:lang w:bidi="en-US"/>
        </w:rPr>
        <w:t>Lọc dữ liệu bằng cách phân tích sự suy giảm độ khả dụng của bộ nghịch lưu, lưới điện hoặc phụ tải</w:t>
      </w:r>
    </w:p>
    <w:p w14:paraId="23154E09" w14:textId="77777777" w:rsidR="0057635A" w:rsidRPr="003A2B9E" w:rsidRDefault="0057635A" w:rsidP="0057635A">
      <w:pPr>
        <w:pStyle w:val="nd"/>
        <w:spacing w:before="0" w:line="240" w:lineRule="auto"/>
        <w:ind w:firstLine="0"/>
        <w:rPr>
          <w:szCs w:val="28"/>
          <w:lang w:val="fr-FR"/>
        </w:rPr>
      </w:pPr>
      <w:r w:rsidRPr="003A2B9E">
        <w:rPr>
          <w:szCs w:val="28"/>
          <w:lang w:val="fr-FR"/>
        </w:rPr>
        <w:t>Trên đây là toàn bộ nội dung của tiêu chuẩn, ngoài ra còn có 4 phụ lục hướng dẫn cụ thể hơn về :</w:t>
      </w:r>
    </w:p>
    <w:p w14:paraId="035F660C" w14:textId="77777777" w:rsidR="0057635A" w:rsidRPr="003A2B9E" w:rsidRDefault="0057635A" w:rsidP="00AF015C">
      <w:pPr>
        <w:pStyle w:val="nd"/>
        <w:numPr>
          <w:ilvl w:val="0"/>
          <w:numId w:val="8"/>
        </w:numPr>
        <w:tabs>
          <w:tab w:val="left" w:pos="284"/>
        </w:tabs>
        <w:spacing w:before="0" w:line="240" w:lineRule="auto"/>
        <w:ind w:left="0" w:firstLine="0"/>
        <w:rPr>
          <w:szCs w:val="28"/>
          <w:lang w:val="fr-FR"/>
        </w:rPr>
      </w:pPr>
      <w:r w:rsidRPr="003A2B9E">
        <w:rPr>
          <w:szCs w:val="28"/>
          <w:lang w:val="fr-FR"/>
        </w:rPr>
        <w:t>Khoảng thời gian lấy mẫu</w:t>
      </w:r>
    </w:p>
    <w:p w14:paraId="7DDA9C5E" w14:textId="77777777" w:rsidR="0057635A" w:rsidRPr="003A2B9E" w:rsidRDefault="0057635A" w:rsidP="00AF015C">
      <w:pPr>
        <w:pStyle w:val="nd"/>
        <w:numPr>
          <w:ilvl w:val="0"/>
          <w:numId w:val="8"/>
        </w:numPr>
        <w:tabs>
          <w:tab w:val="left" w:pos="284"/>
        </w:tabs>
        <w:spacing w:before="0" w:line="240" w:lineRule="auto"/>
        <w:ind w:left="0" w:firstLine="0"/>
        <w:rPr>
          <w:szCs w:val="28"/>
          <w:lang w:val="fr-FR"/>
        </w:rPr>
      </w:pPr>
      <w:r w:rsidRPr="003A2B9E">
        <w:rPr>
          <w:szCs w:val="28"/>
          <w:lang w:val="fr-FR"/>
        </w:rPr>
        <w:t>Chọn và gắn cảm biến nhiệt độ vào tấm phía sau của mô đun</w:t>
      </w:r>
    </w:p>
    <w:p w14:paraId="46ADC353" w14:textId="77777777" w:rsidR="0057635A" w:rsidRPr="003A2B9E" w:rsidRDefault="0057635A" w:rsidP="00AF015C">
      <w:pPr>
        <w:pStyle w:val="nd"/>
        <w:numPr>
          <w:ilvl w:val="0"/>
          <w:numId w:val="8"/>
        </w:numPr>
        <w:tabs>
          <w:tab w:val="left" w:pos="284"/>
        </w:tabs>
        <w:spacing w:before="0" w:line="240" w:lineRule="auto"/>
        <w:ind w:left="0" w:firstLine="0"/>
        <w:rPr>
          <w:szCs w:val="28"/>
          <w:lang w:val="fr-FR"/>
        </w:rPr>
      </w:pPr>
      <w:r w:rsidRPr="003A2B9E">
        <w:rPr>
          <w:szCs w:val="28"/>
          <w:lang w:val="fr-FR"/>
        </w:rPr>
        <w:t>Xác định hệ số giảm thông số đặc trưng</w:t>
      </w:r>
    </w:p>
    <w:p w14:paraId="132B26B0" w14:textId="77777777" w:rsidR="0057635A" w:rsidRPr="003A2B9E" w:rsidRDefault="0057635A" w:rsidP="00AF015C">
      <w:pPr>
        <w:pStyle w:val="nd"/>
        <w:numPr>
          <w:ilvl w:val="0"/>
          <w:numId w:val="8"/>
        </w:numPr>
        <w:tabs>
          <w:tab w:val="left" w:pos="284"/>
        </w:tabs>
        <w:spacing w:before="0" w:line="240" w:lineRule="auto"/>
        <w:ind w:left="0" w:firstLine="0"/>
        <w:rPr>
          <w:szCs w:val="28"/>
          <w:lang w:val="fr-FR"/>
        </w:rPr>
      </w:pPr>
      <w:r w:rsidRPr="003A2B9E">
        <w:rPr>
          <w:szCs w:val="28"/>
          <w:lang w:val="fr-FR"/>
        </w:rPr>
        <w:t>Giới thiệu về hệ thống có tải cục bộ, thiết bị tích trữ hoặc nguồn phụ.</w:t>
      </w:r>
    </w:p>
    <w:p w14:paraId="0A7669FF" w14:textId="2877A8D0"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8</w:t>
      </w:r>
      <w:r w:rsidR="004D772F" w:rsidRPr="003A2B9E">
        <w:rPr>
          <w:rFonts w:ascii="Times New Roman" w:hAnsi="Times New Roman" w:cs="Times New Roman"/>
          <w:b/>
          <w:bCs/>
          <w:sz w:val="28"/>
          <w:szCs w:val="28"/>
        </w:rPr>
        <w:t>. Nội dung</w:t>
      </w:r>
      <w:r w:rsidRPr="003A2B9E">
        <w:rPr>
          <w:rFonts w:ascii="Times New Roman" w:hAnsi="Times New Roman" w:cs="Times New Roman"/>
          <w:b/>
          <w:bCs/>
          <w:sz w:val="28"/>
          <w:szCs w:val="28"/>
        </w:rPr>
        <w:tab/>
        <w:t>TCVN 13083-2:2020 IEC TS 61724-2:2016</w:t>
      </w:r>
      <w:r w:rsidRPr="003A2B9E">
        <w:rPr>
          <w:rFonts w:ascii="Times New Roman" w:hAnsi="Times New Roman" w:cs="Times New Roman"/>
          <w:b/>
          <w:bCs/>
          <w:sz w:val="28"/>
          <w:szCs w:val="28"/>
        </w:rPr>
        <w:tab/>
        <w:t>Tính năng của hệ thống Quang điện – Phần 2: Phương pháp đánh giá công suất</w:t>
      </w:r>
    </w:p>
    <w:p w14:paraId="70B353C6"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Tiêu chuẩn này đưa ra quy trình để đo và phân tích sản lượng công suất của một hệ thống quang điện (PV) cụ thể nhằm đánh giá chất lượng tính năng của hệ thống PV. </w:t>
      </w:r>
    </w:p>
    <w:p w14:paraId="2AA1D18F" w14:textId="77777777" w:rsidR="0057635A" w:rsidRPr="003A2B9E" w:rsidRDefault="0057635A" w:rsidP="0057635A">
      <w:pPr>
        <w:pStyle w:val="nd"/>
        <w:spacing w:before="0" w:line="240" w:lineRule="auto"/>
        <w:ind w:firstLine="0"/>
        <w:rPr>
          <w:szCs w:val="28"/>
          <w:lang w:val="en-GB"/>
        </w:rPr>
      </w:pPr>
      <w:r w:rsidRPr="003A2B9E">
        <w:rPr>
          <w:szCs w:val="28"/>
          <w:lang w:val="en-GB"/>
        </w:rPr>
        <w:t>Mục đích của tiêu chuẩn này nhằm xác định rõ một quy trình khung để so sánh công suất phát ra đo được so với công suất dự kiến của một hệ thống PV trong những ngày tương đối nắng.</w:t>
      </w:r>
    </w:p>
    <w:p w14:paraId="6C607C9B" w14:textId="63290186" w:rsidR="0057635A" w:rsidRPr="003A2B9E" w:rsidRDefault="0057635A" w:rsidP="0057635A">
      <w:pPr>
        <w:pStyle w:val="nd"/>
        <w:spacing w:before="0" w:line="240" w:lineRule="auto"/>
        <w:ind w:firstLine="0"/>
        <w:rPr>
          <w:szCs w:val="28"/>
          <w:lang w:bidi="en-US"/>
        </w:rPr>
      </w:pPr>
      <w:r w:rsidRPr="003A2B9E">
        <w:rPr>
          <w:szCs w:val="28"/>
          <w:lang w:bidi="en-US"/>
        </w:rPr>
        <w:t>Quy trình thử nghiệm</w:t>
      </w:r>
      <w:r w:rsidRPr="003A2B9E">
        <w:rPr>
          <w:szCs w:val="28"/>
          <w:lang w:val="en-GB" w:bidi="en-US"/>
        </w:rPr>
        <w:t xml:space="preserve"> trong tiêu chuẩn</w:t>
      </w:r>
      <w:r w:rsidRPr="003A2B9E">
        <w:rPr>
          <w:szCs w:val="28"/>
          <w:lang w:bidi="en-US"/>
        </w:rPr>
        <w:t xml:space="preserve"> này được thiết kế và </w:t>
      </w:r>
      <w:r w:rsidRPr="003A2B9E">
        <w:rPr>
          <w:szCs w:val="28"/>
          <w:lang w:val="en-US" w:bidi="en-US"/>
        </w:rPr>
        <w:t xml:space="preserve">biên soạn </w:t>
      </w:r>
      <w:r w:rsidRPr="003A2B9E">
        <w:rPr>
          <w:szCs w:val="28"/>
          <w:lang w:bidi="en-US"/>
        </w:rPr>
        <w:t>với mục tiêu</w:t>
      </w:r>
      <w:r w:rsidRPr="003A2B9E">
        <w:rPr>
          <w:szCs w:val="28"/>
          <w:lang w:val="en-US" w:bidi="en-US"/>
        </w:rPr>
        <w:t xml:space="preserve"> chính </w:t>
      </w:r>
      <w:r w:rsidRPr="003A2B9E">
        <w:rPr>
          <w:szCs w:val="28"/>
          <w:lang w:bidi="en-US"/>
        </w:rPr>
        <w:t>là</w:t>
      </w:r>
      <w:r w:rsidRPr="003A2B9E">
        <w:rPr>
          <w:szCs w:val="28"/>
          <w:lang w:val="en-US" w:bidi="en-US"/>
        </w:rPr>
        <w:t xml:space="preserve"> tạo thuận lợi để lập tài liệu </w:t>
      </w:r>
      <w:r w:rsidRPr="003A2B9E">
        <w:rPr>
          <w:szCs w:val="28"/>
          <w:lang w:bidi="en-US"/>
        </w:rPr>
        <w:t xml:space="preserve">mục tiêu tính năng, nhưng cũng có thể được sử dụng để </w:t>
      </w:r>
      <w:r w:rsidRPr="003A2B9E">
        <w:rPr>
          <w:szCs w:val="28"/>
          <w:lang w:val="en-US" w:bidi="en-US"/>
        </w:rPr>
        <w:t xml:space="preserve">kiểm tra xác nhận </w:t>
      </w:r>
      <w:r w:rsidRPr="003A2B9E">
        <w:rPr>
          <w:szCs w:val="28"/>
          <w:lang w:bidi="en-US"/>
        </w:rPr>
        <w:t>cho một mô hình,</w:t>
      </w:r>
      <w:r w:rsidRPr="003A2B9E">
        <w:rPr>
          <w:szCs w:val="28"/>
          <w:lang w:val="en-US" w:bidi="en-US"/>
        </w:rPr>
        <w:t xml:space="preserve"> bám theo</w:t>
      </w:r>
      <w:r w:rsidRPr="003A2B9E">
        <w:rPr>
          <w:szCs w:val="28"/>
          <w:lang w:bidi="en-US"/>
        </w:rPr>
        <w:t xml:space="preserve"> tính năng (ví dụ sự suy giảm) của một hệ thống trong nhiều năm, hoặc để</w:t>
      </w:r>
      <w:r w:rsidRPr="003A2B9E">
        <w:rPr>
          <w:szCs w:val="28"/>
          <w:lang w:val="en-US" w:bidi="en-US"/>
        </w:rPr>
        <w:t xml:space="preserve"> lập</w:t>
      </w:r>
      <w:r w:rsidRPr="003A2B9E">
        <w:rPr>
          <w:szCs w:val="28"/>
          <w:lang w:bidi="en-US"/>
        </w:rPr>
        <w:t xml:space="preserve"> tài liệu chất lượng hệ thống</w:t>
      </w:r>
      <w:r w:rsidRPr="003A2B9E">
        <w:rPr>
          <w:szCs w:val="28"/>
          <w:lang w:val="en-US" w:bidi="en-US"/>
        </w:rPr>
        <w:t xml:space="preserve"> cho</w:t>
      </w:r>
      <w:r w:rsidRPr="003A2B9E">
        <w:rPr>
          <w:szCs w:val="28"/>
          <w:lang w:bidi="en-US"/>
        </w:rPr>
        <w:t xml:space="preserve"> các mục đích khác.</w:t>
      </w:r>
    </w:p>
    <w:p w14:paraId="4C992AC9" w14:textId="77777777" w:rsidR="0057635A" w:rsidRPr="003A2B9E" w:rsidRDefault="0057635A" w:rsidP="0057635A">
      <w:pPr>
        <w:pStyle w:val="nd"/>
        <w:spacing w:before="0" w:line="240" w:lineRule="auto"/>
        <w:ind w:firstLine="0"/>
        <w:rPr>
          <w:szCs w:val="28"/>
          <w:lang w:val="en-GB"/>
        </w:rPr>
      </w:pPr>
      <w:r w:rsidRPr="003A2B9E">
        <w:rPr>
          <w:szCs w:val="28"/>
          <w:lang w:val="en-GB"/>
        </w:rPr>
        <w:t>Tiêu chuẩn này áp dụng một số thuật ngữ liên quan đến vận hành của nhà máy điện mặt trời, công suất, chất lượng hệ thống:</w:t>
      </w:r>
    </w:p>
    <w:p w14:paraId="2B0B5130" w14:textId="77777777" w:rsidR="0057635A" w:rsidRPr="003A2B9E" w:rsidRDefault="0057635A" w:rsidP="0057635A">
      <w:pPr>
        <w:pStyle w:val="111"/>
        <w:spacing w:before="0" w:line="240" w:lineRule="auto"/>
        <w:rPr>
          <w:rFonts w:ascii="Times New Roman" w:hAnsi="Times New Roman"/>
          <w:b w:val="0"/>
          <w:sz w:val="28"/>
          <w:szCs w:val="28"/>
          <w:lang w:val="en-GB"/>
        </w:rPr>
      </w:pPr>
      <w:r w:rsidRPr="003A2B9E">
        <w:rPr>
          <w:rFonts w:ascii="Times New Roman" w:hAnsi="Times New Roman"/>
          <w:b w:val="0"/>
          <w:sz w:val="28"/>
          <w:szCs w:val="28"/>
          <w:lang w:val="en-US"/>
        </w:rPr>
        <w:t>+ Chất lượng hệ thống (system quality): Các thuộc tính về tính năng hệ thống có thể truy nguyên đến chất lượng của thiết kế hệ thống, chất lượng của các thành phần hệ thống và chất lượng của việc lắp đặt.</w:t>
      </w:r>
      <w:r w:rsidRPr="003A2B9E">
        <w:rPr>
          <w:rFonts w:ascii="Times New Roman" w:hAnsi="Times New Roman"/>
          <w:b w:val="0"/>
          <w:sz w:val="28"/>
          <w:szCs w:val="28"/>
          <w:lang w:val="en-GB"/>
        </w:rPr>
        <w:t xml:space="preserve"> </w:t>
      </w:r>
    </w:p>
    <w:p w14:paraId="6C36750D"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lastRenderedPageBreak/>
        <w:t>+ Công suất dự kiến (expected power): S</w:t>
      </w:r>
      <w:r w:rsidRPr="003A2B9E">
        <w:rPr>
          <w:rFonts w:ascii="Times New Roman" w:hAnsi="Times New Roman"/>
          <w:b w:val="0"/>
          <w:sz w:val="28"/>
          <w:szCs w:val="28"/>
        </w:rPr>
        <w:t xml:space="preserve">ự phát </w:t>
      </w:r>
      <w:r w:rsidRPr="003A2B9E">
        <w:rPr>
          <w:rFonts w:ascii="Times New Roman" w:hAnsi="Times New Roman"/>
          <w:b w:val="0"/>
          <w:sz w:val="28"/>
          <w:szCs w:val="28"/>
          <w:lang w:val="en-US"/>
        </w:rPr>
        <w:t>công suất</w:t>
      </w:r>
      <w:r w:rsidRPr="003A2B9E">
        <w:rPr>
          <w:rFonts w:ascii="Times New Roman" w:hAnsi="Times New Roman"/>
          <w:b w:val="0"/>
          <w:sz w:val="28"/>
          <w:szCs w:val="28"/>
        </w:rPr>
        <w:t xml:space="preserve"> của một hệ thống</w:t>
      </w:r>
      <w:r w:rsidRPr="003A2B9E">
        <w:rPr>
          <w:rFonts w:ascii="Times New Roman" w:hAnsi="Times New Roman"/>
          <w:b w:val="0"/>
          <w:sz w:val="28"/>
          <w:szCs w:val="28"/>
          <w:lang w:val="en-US"/>
        </w:rPr>
        <w:t xml:space="preserve"> PV </w:t>
      </w:r>
      <w:r w:rsidRPr="003A2B9E">
        <w:rPr>
          <w:rFonts w:ascii="Times New Roman" w:hAnsi="Times New Roman"/>
          <w:b w:val="0"/>
          <w:sz w:val="28"/>
          <w:szCs w:val="28"/>
        </w:rPr>
        <w:t xml:space="preserve">được dự kiến </w:t>
      </w:r>
      <w:r w:rsidRPr="003A2B9E">
        <w:rPr>
          <w:rFonts w:ascii="Times New Roman" w:hAnsi="Times New Roman"/>
          <w:b w:val="0"/>
          <w:sz w:val="28"/>
          <w:szCs w:val="28"/>
          <w:lang w:val="en-US"/>
        </w:rPr>
        <w:t>đối với các</w:t>
      </w:r>
      <w:r w:rsidRPr="003A2B9E">
        <w:rPr>
          <w:rFonts w:ascii="Times New Roman" w:hAnsi="Times New Roman"/>
          <w:b w:val="0"/>
          <w:sz w:val="28"/>
          <w:szCs w:val="28"/>
        </w:rPr>
        <w:t xml:space="preserve"> dữ liệu thời tiết thực thu thập được tại hiện trường trong </w:t>
      </w:r>
      <w:r w:rsidRPr="003A2B9E">
        <w:rPr>
          <w:rFonts w:ascii="Times New Roman" w:hAnsi="Times New Roman"/>
          <w:b w:val="0"/>
          <w:sz w:val="28"/>
          <w:szCs w:val="28"/>
          <w:lang w:val="en-US"/>
        </w:rPr>
        <w:t>khi</w:t>
      </w:r>
      <w:r w:rsidRPr="003A2B9E">
        <w:rPr>
          <w:rFonts w:ascii="Times New Roman" w:hAnsi="Times New Roman"/>
          <w:b w:val="0"/>
          <w:sz w:val="28"/>
          <w:szCs w:val="28"/>
        </w:rPr>
        <w:t xml:space="preserve"> vận hành hệ thống dựa trên các th</w:t>
      </w:r>
      <w:r w:rsidRPr="003A2B9E">
        <w:rPr>
          <w:rFonts w:ascii="Times New Roman" w:hAnsi="Times New Roman"/>
          <w:b w:val="0"/>
          <w:sz w:val="28"/>
          <w:szCs w:val="28"/>
          <w:lang w:val="en-US"/>
        </w:rPr>
        <w:t>am</w:t>
      </w:r>
      <w:r w:rsidRPr="003A2B9E">
        <w:rPr>
          <w:rFonts w:ascii="Times New Roman" w:hAnsi="Times New Roman"/>
          <w:b w:val="0"/>
          <w:sz w:val="28"/>
          <w:szCs w:val="28"/>
        </w:rPr>
        <w:t xml:space="preserve"> số thiết kế của hệ thống.</w:t>
      </w:r>
    </w:p>
    <w:p w14:paraId="00357308"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Công suất đo được (measured power): Công suất điện được phát ra từ hệ thống PV.</w:t>
      </w:r>
    </w:p>
    <w:p w14:paraId="1D8A9E66"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Công suất mục tiêu (target power): Sự phát công suất dự kiến từ một hệ thống PV ở điều kiện chuẩn mục tiêu (TRC) dựa trên các tham số thiết kế của hệ thống.</w:t>
      </w:r>
    </w:p>
    <w:p w14:paraId="69EB7423"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Vận hành hệ thống (system operation): Các thuộc tính về tính năng hệ thống có thể được truy nguyên đến chất lượng của các hoạt động và dịch vụ bảo trì được cung cấp.</w:t>
      </w:r>
    </w:p>
    <w:p w14:paraId="08D35D14"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xml:space="preserve">+ Vận hành bị cắt giảm (curtailed operation): Công suất ra của (các) bộ nghịch lưu bị giới hạn vì các lý do bên ngoài như lưới điện địa phương không thể tiếp nhận điện hoặc thỏa thuận hợp đồng. </w:t>
      </w:r>
    </w:p>
    <w:p w14:paraId="2FA66D22"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Vận hành bị hạn chế (constrained operation): Vận hành của một nhà máy trong điều kiện khi tất cả các bộ nghịch lưu bị giới hạn bởi khả năng của bộ nghịch lưu (còn được gọi là bão hòa bộ nghịch lưu) mà không phải bởi đầu ra từ dàn PV, như được quan sát đối với hệ thống có thông số đặc trưng một chiều cao hơn so với thông số đặc trưng xoay chiều và khi cường độ bức xạ cao.</w:t>
      </w:r>
    </w:p>
    <w:p w14:paraId="1EB572EB" w14:textId="77777777" w:rsidR="0057635A" w:rsidRPr="003A2B9E" w:rsidRDefault="0057635A" w:rsidP="0057635A">
      <w:pPr>
        <w:pStyle w:val="nd"/>
        <w:spacing w:before="0" w:line="240" w:lineRule="auto"/>
        <w:ind w:firstLine="0"/>
        <w:rPr>
          <w:szCs w:val="28"/>
          <w:lang w:val="en-US"/>
        </w:rPr>
      </w:pPr>
      <w:r w:rsidRPr="003A2B9E">
        <w:rPr>
          <w:szCs w:val="28"/>
          <w:lang w:val="en-US"/>
        </w:rPr>
        <w:t>+ Vận hành không bị hạn chế (unconstrained operation): Công suất ra của tất cả các bộ nghịch lưu không phụ thuộc vào công suất của dàn một chiều khi phản ứng với ánh nắng mặt trời mà không bị giới hạn bởi công suất của bộ nghịch lưu hoặc các ảnh hưởng cắt giảm.</w:t>
      </w:r>
    </w:p>
    <w:p w14:paraId="32065260" w14:textId="77777777" w:rsidR="0057635A" w:rsidRPr="003A2B9E" w:rsidRDefault="0057635A" w:rsidP="0057635A">
      <w:pPr>
        <w:pStyle w:val="nd"/>
        <w:spacing w:before="0" w:line="240" w:lineRule="auto"/>
        <w:ind w:firstLine="0"/>
        <w:rPr>
          <w:szCs w:val="28"/>
          <w:lang w:val="en-US"/>
        </w:rPr>
      </w:pPr>
    </w:p>
    <w:p w14:paraId="3792FEC6" w14:textId="77777777" w:rsidR="0057635A" w:rsidRPr="003A2B9E" w:rsidRDefault="0057635A" w:rsidP="0057635A">
      <w:pPr>
        <w:pStyle w:val="nd"/>
        <w:spacing w:before="0" w:line="240" w:lineRule="auto"/>
        <w:ind w:firstLine="0"/>
        <w:rPr>
          <w:i/>
          <w:szCs w:val="28"/>
          <w:lang w:val="en-US"/>
        </w:rPr>
      </w:pPr>
      <w:r w:rsidRPr="003A2B9E">
        <w:rPr>
          <w:i/>
          <w:szCs w:val="28"/>
          <w:lang w:val="en-US"/>
        </w:rPr>
        <w:t>Yêu cầu của tiêu chuẩn</w:t>
      </w:r>
    </w:p>
    <w:p w14:paraId="1D44B9DD" w14:textId="77777777" w:rsidR="0057635A" w:rsidRPr="003A2B9E" w:rsidRDefault="0057635A" w:rsidP="0057635A">
      <w:pPr>
        <w:pStyle w:val="Heading1"/>
        <w:spacing w:before="0" w:after="0"/>
        <w:jc w:val="both"/>
        <w:rPr>
          <w:rFonts w:ascii="Times New Roman" w:hAnsi="Times New Roman"/>
          <w:b w:val="0"/>
          <w:sz w:val="28"/>
          <w:szCs w:val="28"/>
        </w:rPr>
      </w:pPr>
      <w:r w:rsidRPr="003A2B9E">
        <w:rPr>
          <w:rFonts w:ascii="Times New Roman" w:hAnsi="Times New Roman"/>
          <w:b w:val="0"/>
          <w:sz w:val="28"/>
          <w:szCs w:val="28"/>
        </w:rPr>
        <w:t>Hệ thống PV được đánh giá chất lượng tính năng trong tiêu chuẩn này có thể là một trong nhiều cấp độ chi tiết của một nhà máy PV. Mức nhỏ nhất có thể thực hiện thử nghiệm là mức nhỏ nhất của cụm phát điện xoay chiều có khả năng vận hành trên lưới độc lập.</w:t>
      </w:r>
      <w:r w:rsidRPr="003A2B9E" w:rsidDel="00F609B8">
        <w:rPr>
          <w:rFonts w:ascii="Times New Roman" w:hAnsi="Times New Roman"/>
          <w:b w:val="0"/>
          <w:sz w:val="28"/>
          <w:szCs w:val="28"/>
        </w:rPr>
        <w:t xml:space="preserve"> </w:t>
      </w:r>
      <w:r w:rsidRPr="003A2B9E">
        <w:rPr>
          <w:rFonts w:ascii="Times New Roman" w:hAnsi="Times New Roman"/>
          <w:b w:val="0"/>
          <w:sz w:val="28"/>
          <w:szCs w:val="28"/>
        </w:rPr>
        <w:t xml:space="preserve">Khi việc xây dựng nhà máy PV được chia thành các giai đoạn, khuyến cáo rằng thử nghiệm cần được áp dụng ở mức cao nhất, bao gồm toàn bộ dự án PV. </w:t>
      </w:r>
    </w:p>
    <w:p w14:paraId="709B1525" w14:textId="77777777" w:rsidR="0057635A" w:rsidRPr="003A2B9E" w:rsidRDefault="0057635A" w:rsidP="0057635A">
      <w:pPr>
        <w:pStyle w:val="nd"/>
        <w:spacing w:before="0" w:line="240" w:lineRule="auto"/>
        <w:ind w:firstLine="0"/>
        <w:rPr>
          <w:szCs w:val="28"/>
          <w:lang w:val="en-GB"/>
        </w:rPr>
      </w:pPr>
      <w:r w:rsidRPr="003A2B9E">
        <w:rPr>
          <w:szCs w:val="28"/>
        </w:rPr>
        <w:t xml:space="preserve">Một số môđun PV có </w:t>
      </w:r>
      <w:r w:rsidRPr="003A2B9E">
        <w:rPr>
          <w:szCs w:val="28"/>
          <w:lang w:val="en-US"/>
        </w:rPr>
        <w:t>sự</w:t>
      </w:r>
      <w:r w:rsidRPr="003A2B9E">
        <w:rPr>
          <w:szCs w:val="28"/>
        </w:rPr>
        <w:t xml:space="preserve"> thay đổi tính năng có thể đo được trong vòng </w:t>
      </w:r>
      <w:r w:rsidRPr="003A2B9E">
        <w:rPr>
          <w:szCs w:val="28"/>
          <w:lang w:val="en-US"/>
        </w:rPr>
        <w:t>hàng</w:t>
      </w:r>
      <w:r w:rsidRPr="003A2B9E">
        <w:rPr>
          <w:szCs w:val="28"/>
        </w:rPr>
        <w:t xml:space="preserve"> giờ hoặc </w:t>
      </w:r>
      <w:r w:rsidRPr="003A2B9E">
        <w:rPr>
          <w:szCs w:val="28"/>
          <w:lang w:val="en-US"/>
        </w:rPr>
        <w:t>hàng</w:t>
      </w:r>
      <w:r w:rsidRPr="003A2B9E">
        <w:rPr>
          <w:szCs w:val="28"/>
        </w:rPr>
        <w:t xml:space="preserve"> ngày</w:t>
      </w:r>
      <w:r w:rsidRPr="003A2B9E">
        <w:rPr>
          <w:szCs w:val="28"/>
          <w:lang w:val="en-US"/>
        </w:rPr>
        <w:t xml:space="preserve"> khi</w:t>
      </w:r>
      <w:r w:rsidRPr="003A2B9E">
        <w:rPr>
          <w:szCs w:val="28"/>
        </w:rPr>
        <w:t xml:space="preserve"> lắp đặt</w:t>
      </w:r>
      <w:r w:rsidRPr="003A2B9E">
        <w:rPr>
          <w:szCs w:val="28"/>
          <w:lang w:val="en-US"/>
        </w:rPr>
        <w:t xml:space="preserve"> tại hiện trường</w:t>
      </w:r>
      <w:r w:rsidRPr="003A2B9E">
        <w:rPr>
          <w:szCs w:val="28"/>
        </w:rPr>
        <w:t xml:space="preserve">; một số khác thì không. Khoảng thời gian thử nghiệm phải được </w:t>
      </w:r>
      <w:r w:rsidRPr="003A2B9E">
        <w:rPr>
          <w:szCs w:val="28"/>
          <w:lang w:val="en-US"/>
        </w:rPr>
        <w:t xml:space="preserve">thỏa thuận </w:t>
      </w:r>
      <w:r w:rsidRPr="003A2B9E">
        <w:rPr>
          <w:szCs w:val="28"/>
        </w:rPr>
        <w:t xml:space="preserve">giữa các bên theo hướng dẫn của nhà </w:t>
      </w:r>
      <w:r w:rsidRPr="003A2B9E">
        <w:rPr>
          <w:szCs w:val="28"/>
          <w:lang w:val="en-US"/>
        </w:rPr>
        <w:t>chế tạo</w:t>
      </w:r>
      <w:r w:rsidRPr="003A2B9E">
        <w:rPr>
          <w:szCs w:val="28"/>
        </w:rPr>
        <w:t xml:space="preserve"> về số ngày phơi nắng</w:t>
      </w:r>
      <w:r w:rsidRPr="003A2B9E">
        <w:rPr>
          <w:szCs w:val="28"/>
          <w:lang w:val="en-US"/>
        </w:rPr>
        <w:t xml:space="preserve"> hoặc phơi bức xạ</w:t>
      </w:r>
      <w:r w:rsidRPr="003A2B9E">
        <w:rPr>
          <w:szCs w:val="28"/>
        </w:rPr>
        <w:t xml:space="preserve"> cần thiết để nhà máy đạt được tính năng</w:t>
      </w:r>
      <w:r w:rsidRPr="003A2B9E">
        <w:rPr>
          <w:szCs w:val="28"/>
          <w:lang w:val="en-US"/>
        </w:rPr>
        <w:t xml:space="preserve"> </w:t>
      </w:r>
      <w:r w:rsidRPr="003A2B9E">
        <w:rPr>
          <w:szCs w:val="28"/>
        </w:rPr>
        <w:t>mục tiêu cùng với các</w:t>
      </w:r>
      <w:r w:rsidRPr="003A2B9E">
        <w:rPr>
          <w:szCs w:val="28"/>
          <w:lang w:val="en-US"/>
        </w:rPr>
        <w:t xml:space="preserve"> mô tả</w:t>
      </w:r>
      <w:r w:rsidRPr="003A2B9E">
        <w:rPr>
          <w:szCs w:val="28"/>
        </w:rPr>
        <w:t xml:space="preserve"> chi tiết về ngày lắp đặt và kết nối thực tế</w:t>
      </w:r>
      <w:r w:rsidRPr="003A2B9E">
        <w:rPr>
          <w:szCs w:val="28"/>
          <w:lang w:val="en-GB"/>
        </w:rPr>
        <w:t xml:space="preserve">. </w:t>
      </w:r>
    </w:p>
    <w:p w14:paraId="08871FAF" w14:textId="77777777" w:rsidR="0057635A" w:rsidRPr="003A2B9E" w:rsidRDefault="0057635A" w:rsidP="0057635A">
      <w:pPr>
        <w:pStyle w:val="nd"/>
        <w:spacing w:before="0" w:line="240" w:lineRule="auto"/>
        <w:ind w:firstLine="0"/>
        <w:rPr>
          <w:szCs w:val="28"/>
        </w:rPr>
      </w:pPr>
      <w:r w:rsidRPr="003A2B9E">
        <w:rPr>
          <w:szCs w:val="28"/>
          <w:lang w:val="en-US"/>
        </w:rPr>
        <w:t xml:space="preserve">Khuyến cáo rằng </w:t>
      </w:r>
      <w:r w:rsidRPr="003A2B9E">
        <w:rPr>
          <w:szCs w:val="28"/>
        </w:rPr>
        <w:t xml:space="preserve">thử nghiệm nên bao gồm dữ liệu từ ít nhất </w:t>
      </w:r>
      <w:r w:rsidRPr="003A2B9E">
        <w:rPr>
          <w:szCs w:val="28"/>
          <w:lang w:val="en-US"/>
        </w:rPr>
        <w:t>hai</w:t>
      </w:r>
      <w:r w:rsidRPr="003A2B9E">
        <w:rPr>
          <w:szCs w:val="28"/>
        </w:rPr>
        <w:t xml:space="preserve"> ngày nếu </w:t>
      </w:r>
      <w:r w:rsidRPr="003A2B9E">
        <w:rPr>
          <w:szCs w:val="28"/>
          <w:lang w:val="en-US"/>
        </w:rPr>
        <w:t>thu</w:t>
      </w:r>
      <w:r w:rsidRPr="003A2B9E">
        <w:rPr>
          <w:szCs w:val="28"/>
        </w:rPr>
        <w:t xml:space="preserve"> được dữ liệu đủ ổn định. </w:t>
      </w:r>
      <w:r w:rsidRPr="003A2B9E">
        <w:rPr>
          <w:szCs w:val="28"/>
          <w:lang w:val="en-US"/>
        </w:rPr>
        <w:t>T</w:t>
      </w:r>
      <w:r w:rsidRPr="003A2B9E">
        <w:rPr>
          <w:szCs w:val="28"/>
        </w:rPr>
        <w:t xml:space="preserve">hử nghiệm có thể được kéo dài </w:t>
      </w:r>
      <w:r w:rsidRPr="003A2B9E">
        <w:rPr>
          <w:szCs w:val="28"/>
          <w:lang w:val="en-US"/>
        </w:rPr>
        <w:t>bảy</w:t>
      </w:r>
      <w:r w:rsidRPr="003A2B9E">
        <w:rPr>
          <w:szCs w:val="28"/>
        </w:rPr>
        <w:t xml:space="preserve"> ngày hoặc</w:t>
      </w:r>
      <w:r w:rsidRPr="003A2B9E">
        <w:rPr>
          <w:szCs w:val="28"/>
          <w:lang w:val="en-US"/>
        </w:rPr>
        <w:t xml:space="preserve"> dài</w:t>
      </w:r>
      <w:r w:rsidRPr="003A2B9E">
        <w:rPr>
          <w:szCs w:val="28"/>
        </w:rPr>
        <w:t xml:space="preserve"> hơn nếu muốn đánh giá</w:t>
      </w:r>
      <w:r w:rsidRPr="003A2B9E">
        <w:rPr>
          <w:szCs w:val="28"/>
          <w:lang w:val="en-US"/>
        </w:rPr>
        <w:t xml:space="preserve"> độ</w:t>
      </w:r>
      <w:r w:rsidRPr="003A2B9E">
        <w:rPr>
          <w:szCs w:val="28"/>
        </w:rPr>
        <w:t xml:space="preserve"> lặp lại hoặc nếu </w:t>
      </w:r>
      <w:r w:rsidRPr="003A2B9E">
        <w:rPr>
          <w:szCs w:val="28"/>
          <w:lang w:val="en-US"/>
        </w:rPr>
        <w:t>t</w:t>
      </w:r>
      <w:r w:rsidRPr="003A2B9E">
        <w:rPr>
          <w:szCs w:val="28"/>
        </w:rPr>
        <w:t xml:space="preserve">hời tiết không ổn định. </w:t>
      </w:r>
    </w:p>
    <w:p w14:paraId="42D73E23" w14:textId="77777777" w:rsidR="0057635A" w:rsidRPr="003A2B9E" w:rsidRDefault="0057635A" w:rsidP="0057635A">
      <w:pPr>
        <w:pStyle w:val="nd"/>
        <w:spacing w:before="0" w:line="240" w:lineRule="auto"/>
        <w:ind w:firstLine="0"/>
        <w:rPr>
          <w:szCs w:val="28"/>
        </w:rPr>
      </w:pPr>
      <w:r w:rsidRPr="003A2B9E">
        <w:rPr>
          <w:szCs w:val="28"/>
          <w:lang w:val="en-US"/>
        </w:rPr>
        <w:t>T</w:t>
      </w:r>
      <w:r w:rsidRPr="003A2B9E">
        <w:rPr>
          <w:szCs w:val="28"/>
        </w:rPr>
        <w:t>hử nghiệm có thể được</w:t>
      </w:r>
      <w:r w:rsidRPr="003A2B9E">
        <w:rPr>
          <w:szCs w:val="28"/>
          <w:lang w:val="en-US"/>
        </w:rPr>
        <w:t xml:space="preserve"> hoàn thiện</w:t>
      </w:r>
      <w:r w:rsidRPr="003A2B9E">
        <w:rPr>
          <w:szCs w:val="28"/>
        </w:rPr>
        <w:t xml:space="preserve"> vào bất kỳ thời điểm nào trong năm, mặc dù </w:t>
      </w:r>
      <w:r w:rsidRPr="003A2B9E">
        <w:rPr>
          <w:szCs w:val="28"/>
          <w:lang w:val="en-US"/>
        </w:rPr>
        <w:t xml:space="preserve">độ lệch </w:t>
      </w:r>
      <w:r w:rsidRPr="003A2B9E">
        <w:rPr>
          <w:szCs w:val="28"/>
        </w:rPr>
        <w:t>so với các điều kiện chuẩn và các</w:t>
      </w:r>
      <w:r w:rsidRPr="003A2B9E">
        <w:rPr>
          <w:szCs w:val="28"/>
          <w:lang w:val="en-US"/>
        </w:rPr>
        <w:t xml:space="preserve"> ảnh hưởng </w:t>
      </w:r>
      <w:r w:rsidRPr="003A2B9E">
        <w:rPr>
          <w:szCs w:val="28"/>
        </w:rPr>
        <w:t>của góc tới khác nhau có thể làm tăng</w:t>
      </w:r>
      <w:r w:rsidRPr="003A2B9E">
        <w:rPr>
          <w:szCs w:val="28"/>
          <w:lang w:val="en-US"/>
        </w:rPr>
        <w:t xml:space="preserve"> độ không đảm bảo đo</w:t>
      </w:r>
      <w:r w:rsidRPr="003A2B9E">
        <w:rPr>
          <w:szCs w:val="28"/>
        </w:rPr>
        <w:t xml:space="preserve"> vào một số thời điểm trong năm.  </w:t>
      </w:r>
    </w:p>
    <w:p w14:paraId="56779C15" w14:textId="77777777" w:rsidR="0057635A" w:rsidRPr="003A2B9E" w:rsidRDefault="0057635A" w:rsidP="0057635A">
      <w:pPr>
        <w:pStyle w:val="nd"/>
        <w:spacing w:before="0" w:line="240" w:lineRule="auto"/>
        <w:ind w:firstLine="0"/>
        <w:rPr>
          <w:szCs w:val="28"/>
          <w:lang w:bidi="en-US"/>
        </w:rPr>
      </w:pPr>
      <w:r w:rsidRPr="003A2B9E">
        <w:rPr>
          <w:szCs w:val="28"/>
          <w:lang w:bidi="en-US"/>
        </w:rPr>
        <w:t xml:space="preserve">Thiết bị và </w:t>
      </w:r>
      <w:r w:rsidRPr="003A2B9E">
        <w:rPr>
          <w:szCs w:val="28"/>
          <w:lang w:val="en-US" w:bidi="en-US"/>
        </w:rPr>
        <w:t>quy trình</w:t>
      </w:r>
      <w:r w:rsidRPr="003A2B9E">
        <w:rPr>
          <w:szCs w:val="28"/>
          <w:lang w:bidi="en-US"/>
        </w:rPr>
        <w:t xml:space="preserve"> đo đối </w:t>
      </w:r>
      <w:r w:rsidRPr="003A2B9E">
        <w:rPr>
          <w:szCs w:val="28"/>
        </w:rPr>
        <w:t>với</w:t>
      </w:r>
      <w:r w:rsidRPr="003A2B9E">
        <w:rPr>
          <w:szCs w:val="28"/>
          <w:lang w:bidi="en-US"/>
        </w:rPr>
        <w:t xml:space="preserve"> tất cả các th</w:t>
      </w:r>
      <w:r w:rsidRPr="003A2B9E">
        <w:rPr>
          <w:szCs w:val="28"/>
          <w:lang w:val="en-US" w:bidi="en-US"/>
        </w:rPr>
        <w:t>am</w:t>
      </w:r>
      <w:r w:rsidRPr="003A2B9E">
        <w:rPr>
          <w:szCs w:val="28"/>
          <w:lang w:bidi="en-US"/>
        </w:rPr>
        <w:t xml:space="preserve"> số được đo </w:t>
      </w:r>
      <w:r w:rsidRPr="003A2B9E">
        <w:rPr>
          <w:szCs w:val="28"/>
          <w:lang w:val="en-US" w:bidi="en-US"/>
        </w:rPr>
        <w:t>được khuyến cáo phù hợp với</w:t>
      </w:r>
      <w:r w:rsidRPr="003A2B9E">
        <w:rPr>
          <w:szCs w:val="28"/>
          <w:lang w:bidi="en-US"/>
        </w:rPr>
        <w:t xml:space="preserve"> các yêu cầu cấp A trong TCVN 13083-1 (IEC 61724-1). Tuy nhiên, </w:t>
      </w:r>
      <w:r w:rsidRPr="003A2B9E">
        <w:rPr>
          <w:szCs w:val="28"/>
          <w:lang w:bidi="en-US"/>
        </w:rPr>
        <w:lastRenderedPageBreak/>
        <w:t xml:space="preserve">đánh giá </w:t>
      </w:r>
      <w:r w:rsidRPr="003A2B9E">
        <w:rPr>
          <w:szCs w:val="28"/>
          <w:lang w:val="en-US" w:bidi="en-US"/>
        </w:rPr>
        <w:t xml:space="preserve">theo </w:t>
      </w:r>
      <w:r w:rsidRPr="003A2B9E">
        <w:rPr>
          <w:szCs w:val="28"/>
          <w:lang w:bidi="en-US"/>
        </w:rPr>
        <w:t xml:space="preserve">cấp B hoặc </w:t>
      </w:r>
      <w:r w:rsidRPr="003A2B9E">
        <w:rPr>
          <w:szCs w:val="28"/>
          <w:lang w:val="en-US" w:bidi="en-US"/>
        </w:rPr>
        <w:t xml:space="preserve">cấp </w:t>
      </w:r>
      <w:r w:rsidRPr="003A2B9E">
        <w:rPr>
          <w:szCs w:val="28"/>
          <w:lang w:bidi="en-US"/>
        </w:rPr>
        <w:t>C cũng có thể được</w:t>
      </w:r>
      <w:r w:rsidRPr="003A2B9E">
        <w:rPr>
          <w:szCs w:val="28"/>
          <w:lang w:val="en-US" w:bidi="en-US"/>
        </w:rPr>
        <w:t xml:space="preserve"> hoàn thiện và được lập tài liệu</w:t>
      </w:r>
      <w:r w:rsidRPr="003A2B9E">
        <w:rPr>
          <w:szCs w:val="28"/>
          <w:lang w:bidi="en-US"/>
        </w:rPr>
        <w:t xml:space="preserve"> trong báo cáo cuối cùng. </w:t>
      </w:r>
    </w:p>
    <w:p w14:paraId="45ABA387" w14:textId="77777777" w:rsidR="0057635A" w:rsidRPr="003A2B9E" w:rsidRDefault="0057635A" w:rsidP="0057635A">
      <w:pPr>
        <w:pStyle w:val="nd"/>
        <w:spacing w:before="0" w:line="240" w:lineRule="auto"/>
        <w:ind w:firstLine="0"/>
        <w:rPr>
          <w:szCs w:val="28"/>
          <w:lang w:val="en-GB"/>
        </w:rPr>
      </w:pPr>
    </w:p>
    <w:p w14:paraId="64AD39F9" w14:textId="0C259217" w:rsidR="0057635A" w:rsidRPr="003A2B9E" w:rsidRDefault="0057635A" w:rsidP="0057635A">
      <w:pPr>
        <w:pStyle w:val="nd"/>
        <w:spacing w:before="0" w:line="240" w:lineRule="auto"/>
        <w:ind w:firstLine="0"/>
        <w:rPr>
          <w:i/>
          <w:szCs w:val="28"/>
          <w:lang w:val="en-GB"/>
        </w:rPr>
      </w:pPr>
      <w:r w:rsidRPr="003A2B9E">
        <w:rPr>
          <w:i/>
          <w:szCs w:val="28"/>
          <w:lang w:val="en-GB"/>
        </w:rPr>
        <w:t>Cách thức thực hiện</w:t>
      </w:r>
      <w:r w:rsidR="001E1809" w:rsidRPr="003A2B9E">
        <w:rPr>
          <w:i/>
          <w:szCs w:val="28"/>
          <w:lang w:val="en-GB"/>
        </w:rPr>
        <w:t xml:space="preserve"> các yêu cầu của tiêu chuẩn</w:t>
      </w:r>
    </w:p>
    <w:p w14:paraId="6495EDAE" w14:textId="77777777" w:rsidR="0057635A" w:rsidRPr="003A2B9E" w:rsidRDefault="0057635A" w:rsidP="0057635A">
      <w:pPr>
        <w:pStyle w:val="nd"/>
        <w:spacing w:before="0" w:line="240" w:lineRule="auto"/>
        <w:ind w:firstLine="0"/>
        <w:rPr>
          <w:szCs w:val="28"/>
          <w:lang w:val="en-GB"/>
        </w:rPr>
      </w:pPr>
      <w:r w:rsidRPr="003A2B9E">
        <w:rPr>
          <w:szCs w:val="28"/>
          <w:lang w:val="en-GB"/>
        </w:rPr>
        <w:t xml:space="preserve">Quy trình để đo và phân tích sản lượng công suất của một hệ thống quang điện (PV) cụ thể nhằm đánh giá chất lượng tính năng của hệ thống PV được thực hiện như sau: </w:t>
      </w:r>
    </w:p>
    <w:p w14:paraId="66CC1F73" w14:textId="77777777" w:rsidR="0057635A" w:rsidRPr="003A2B9E" w:rsidRDefault="0057635A" w:rsidP="0057635A">
      <w:pPr>
        <w:pStyle w:val="11"/>
        <w:spacing w:before="0" w:line="240" w:lineRule="auto"/>
        <w:rPr>
          <w:rFonts w:ascii="Times New Roman" w:hAnsi="Times New Roman"/>
          <w:b w:val="0"/>
          <w:sz w:val="28"/>
          <w:szCs w:val="28"/>
          <w:lang w:bidi="en-US"/>
        </w:rPr>
      </w:pPr>
      <w:r w:rsidRPr="003A2B9E">
        <w:rPr>
          <w:rFonts w:ascii="Times New Roman" w:hAnsi="Times New Roman"/>
          <w:b w:val="0"/>
          <w:sz w:val="28"/>
          <w:szCs w:val="28"/>
          <w:lang w:val="en-US" w:bidi="en-US"/>
        </w:rPr>
        <w:t>1.  Lập t</w:t>
      </w:r>
      <w:r w:rsidRPr="003A2B9E">
        <w:rPr>
          <w:rFonts w:ascii="Times New Roman" w:hAnsi="Times New Roman"/>
          <w:b w:val="0"/>
          <w:sz w:val="28"/>
          <w:szCs w:val="28"/>
          <w:lang w:bidi="en-US"/>
        </w:rPr>
        <w:t>ài liệu các mục tiêu tính năng trong vận hành “không</w:t>
      </w:r>
      <w:r w:rsidRPr="003A2B9E">
        <w:rPr>
          <w:rFonts w:ascii="Times New Roman" w:hAnsi="Times New Roman"/>
          <w:b w:val="0"/>
          <w:sz w:val="28"/>
          <w:szCs w:val="28"/>
          <w:lang w:val="en-US" w:bidi="en-US"/>
        </w:rPr>
        <w:t xml:space="preserve"> bị</w:t>
      </w:r>
      <w:r w:rsidRPr="003A2B9E">
        <w:rPr>
          <w:rFonts w:ascii="Times New Roman" w:hAnsi="Times New Roman"/>
          <w:b w:val="0"/>
          <w:sz w:val="28"/>
          <w:szCs w:val="28"/>
          <w:lang w:bidi="en-US"/>
        </w:rPr>
        <w:t xml:space="preserve"> hạn chế” và “</w:t>
      </w:r>
      <w:r w:rsidRPr="003A2B9E">
        <w:rPr>
          <w:rFonts w:ascii="Times New Roman" w:hAnsi="Times New Roman"/>
          <w:b w:val="0"/>
          <w:sz w:val="28"/>
          <w:szCs w:val="28"/>
          <w:lang w:val="en-US" w:bidi="en-US"/>
        </w:rPr>
        <w:t xml:space="preserve">bị </w:t>
      </w:r>
      <w:r w:rsidRPr="003A2B9E">
        <w:rPr>
          <w:rFonts w:ascii="Times New Roman" w:hAnsi="Times New Roman"/>
          <w:b w:val="0"/>
          <w:sz w:val="28"/>
          <w:szCs w:val="28"/>
          <w:lang w:bidi="en-US"/>
        </w:rPr>
        <w:t>hạn chế”</w:t>
      </w:r>
    </w:p>
    <w:p w14:paraId="3FDF668E" w14:textId="77777777" w:rsidR="0057635A" w:rsidRPr="003A2B9E" w:rsidRDefault="0057635A" w:rsidP="0057635A">
      <w:pPr>
        <w:pStyle w:val="nd"/>
        <w:spacing w:before="0" w:line="240" w:lineRule="auto"/>
        <w:ind w:firstLine="0"/>
        <w:rPr>
          <w:szCs w:val="28"/>
          <w:lang w:bidi="en-US"/>
        </w:rPr>
      </w:pPr>
      <w:r w:rsidRPr="003A2B9E">
        <w:rPr>
          <w:szCs w:val="28"/>
          <w:lang w:val="en-US" w:bidi="en-US"/>
        </w:rPr>
        <w:t>C</w:t>
      </w:r>
      <w:r w:rsidRPr="003A2B9E">
        <w:rPr>
          <w:szCs w:val="28"/>
          <w:lang w:bidi="en-US"/>
        </w:rPr>
        <w:t>ông suất</w:t>
      </w:r>
      <w:r w:rsidRPr="003A2B9E">
        <w:rPr>
          <w:szCs w:val="28"/>
          <w:lang w:val="en-US" w:bidi="en-US"/>
        </w:rPr>
        <w:t xml:space="preserve"> ra </w:t>
      </w:r>
      <w:r w:rsidRPr="003A2B9E">
        <w:rPr>
          <w:szCs w:val="28"/>
          <w:lang w:bidi="en-US"/>
        </w:rPr>
        <w:t xml:space="preserve">dự kiến và các điều kiện chuẩn </w:t>
      </w:r>
      <w:r w:rsidRPr="003A2B9E">
        <w:rPr>
          <w:szCs w:val="28"/>
          <w:lang w:val="en-US" w:bidi="en-US"/>
        </w:rPr>
        <w:t>kết hợp phải được</w:t>
      </w:r>
      <w:r w:rsidRPr="003A2B9E">
        <w:rPr>
          <w:szCs w:val="28"/>
          <w:lang w:bidi="en-US"/>
        </w:rPr>
        <w:t xml:space="preserve"> xác định cho cả vận hành “không </w:t>
      </w:r>
      <w:r w:rsidRPr="003A2B9E">
        <w:rPr>
          <w:szCs w:val="28"/>
          <w:lang w:val="en-US" w:bidi="en-US"/>
        </w:rPr>
        <w:t xml:space="preserve">bị </w:t>
      </w:r>
      <w:r w:rsidRPr="003A2B9E">
        <w:rPr>
          <w:szCs w:val="28"/>
          <w:lang w:bidi="en-US"/>
        </w:rPr>
        <w:t>hạn chế” và vận hành “</w:t>
      </w:r>
      <w:r w:rsidRPr="003A2B9E">
        <w:rPr>
          <w:szCs w:val="28"/>
          <w:lang w:val="en-US" w:bidi="en-US"/>
        </w:rPr>
        <w:t xml:space="preserve">bị </w:t>
      </w:r>
      <w:r w:rsidRPr="003A2B9E">
        <w:rPr>
          <w:szCs w:val="28"/>
          <w:lang w:bidi="en-US"/>
        </w:rPr>
        <w:t>hạn chế”</w:t>
      </w:r>
      <w:r w:rsidRPr="003A2B9E">
        <w:rPr>
          <w:szCs w:val="28"/>
          <w:lang w:val="en-US" w:bidi="en-US"/>
        </w:rPr>
        <w:t>,</w:t>
      </w:r>
      <w:r w:rsidRPr="003A2B9E">
        <w:rPr>
          <w:szCs w:val="28"/>
          <w:lang w:bidi="en-US"/>
        </w:rPr>
        <w:t xml:space="preserve"> nếu</w:t>
      </w:r>
      <w:r w:rsidRPr="003A2B9E">
        <w:rPr>
          <w:szCs w:val="28"/>
          <w:lang w:val="en-US" w:bidi="en-US"/>
        </w:rPr>
        <w:t xml:space="preserve"> liên quan,</w:t>
      </w:r>
      <w:r w:rsidRPr="003A2B9E">
        <w:rPr>
          <w:szCs w:val="28"/>
          <w:lang w:bidi="en-US"/>
        </w:rPr>
        <w:t xml:space="preserve"> như </w:t>
      </w:r>
      <w:r w:rsidRPr="003A2B9E">
        <w:rPr>
          <w:szCs w:val="28"/>
          <w:lang w:val="en-US" w:bidi="en-US"/>
        </w:rPr>
        <w:t>sau:</w:t>
      </w:r>
      <w:r w:rsidRPr="003A2B9E">
        <w:rPr>
          <w:szCs w:val="28"/>
          <w:lang w:bidi="en-US"/>
        </w:rPr>
        <w:t xml:space="preserve"> </w:t>
      </w:r>
    </w:p>
    <w:p w14:paraId="786E1F03" w14:textId="4E6661A6" w:rsidR="0057635A" w:rsidRPr="003A2B9E" w:rsidRDefault="000412F0" w:rsidP="00880330">
      <w:pPr>
        <w:pStyle w:val="nd"/>
        <w:spacing w:before="0" w:line="240" w:lineRule="auto"/>
        <w:ind w:firstLine="0"/>
        <w:rPr>
          <w:szCs w:val="28"/>
          <w:lang w:bidi="en-US"/>
        </w:rPr>
      </w:pPr>
      <w:r w:rsidRPr="003A2B9E">
        <w:rPr>
          <w:bCs/>
          <w:szCs w:val="28"/>
          <w:lang w:val="en-US" w:bidi="en-US"/>
        </w:rPr>
        <w:t xml:space="preserve">- </w:t>
      </w:r>
      <w:r w:rsidR="0057635A" w:rsidRPr="003A2B9E">
        <w:rPr>
          <w:bCs/>
          <w:szCs w:val="28"/>
          <w:lang w:bidi="en-US"/>
        </w:rPr>
        <w:t xml:space="preserve">Xác định ranh giới thử nghiệm </w:t>
      </w:r>
      <w:r w:rsidR="0057635A" w:rsidRPr="003A2B9E">
        <w:rPr>
          <w:bCs/>
          <w:szCs w:val="28"/>
          <w:lang w:val="en-US" w:bidi="en-US"/>
        </w:rPr>
        <w:t>phù hợp</w:t>
      </w:r>
      <w:r w:rsidR="0057635A" w:rsidRPr="003A2B9E">
        <w:rPr>
          <w:bCs/>
          <w:szCs w:val="28"/>
          <w:lang w:bidi="en-US"/>
        </w:rPr>
        <w:t xml:space="preserve"> </w:t>
      </w:r>
      <w:r w:rsidR="0057635A" w:rsidRPr="003A2B9E">
        <w:rPr>
          <w:bCs/>
          <w:szCs w:val="28"/>
          <w:lang w:val="en-US" w:bidi="en-US"/>
        </w:rPr>
        <w:t xml:space="preserve">với </w:t>
      </w:r>
      <w:r w:rsidR="0057635A" w:rsidRPr="003A2B9E">
        <w:rPr>
          <w:bCs/>
          <w:szCs w:val="28"/>
          <w:lang w:bidi="en-US"/>
        </w:rPr>
        <w:t>ranh giới hệ thống dự kiến</w:t>
      </w:r>
      <w:r w:rsidR="0057635A" w:rsidRPr="003A2B9E">
        <w:rPr>
          <w:bCs/>
          <w:szCs w:val="28"/>
          <w:lang w:val="en-US" w:bidi="en-US"/>
        </w:rPr>
        <w:t>:</w:t>
      </w:r>
      <w:r w:rsidR="0057635A" w:rsidRPr="003A2B9E">
        <w:rPr>
          <w:szCs w:val="28"/>
          <w:lang w:bidi="en-US"/>
        </w:rPr>
        <w:t xml:space="preserve">Phương pháp thử nghiệm này nhằm định lượng tính năng của một hệ thống, nhưng kết quả thử nghiệm có thể phụ thuộc vào những yếu tố được xem là một phần của hệ thống. Ranh giới thử nghiệm </w:t>
      </w:r>
      <w:r w:rsidR="0057635A" w:rsidRPr="003A2B9E">
        <w:rPr>
          <w:szCs w:val="28"/>
          <w:lang w:val="en-US" w:bidi="en-US"/>
        </w:rPr>
        <w:t>phải</w:t>
      </w:r>
      <w:r w:rsidR="0057635A" w:rsidRPr="003A2B9E">
        <w:rPr>
          <w:szCs w:val="28"/>
          <w:lang w:bidi="en-US"/>
        </w:rPr>
        <w:t xml:space="preserve"> được </w:t>
      </w:r>
      <w:r w:rsidR="0057635A" w:rsidRPr="003A2B9E">
        <w:rPr>
          <w:szCs w:val="28"/>
          <w:lang w:val="en-US" w:bidi="en-US"/>
        </w:rPr>
        <w:t>căn</w:t>
      </w:r>
      <w:r w:rsidR="0057635A" w:rsidRPr="003A2B9E">
        <w:rPr>
          <w:szCs w:val="28"/>
          <w:lang w:bidi="en-US"/>
        </w:rPr>
        <w:t xml:space="preserve"> chỉnh phù hợp với ranh giới hệ thống để kết quả thử nghiệm phản ánh được tính năng của hệ thống </w:t>
      </w:r>
      <w:r w:rsidR="0057635A" w:rsidRPr="003A2B9E">
        <w:rPr>
          <w:szCs w:val="28"/>
          <w:lang w:val="en-US" w:bidi="en-US"/>
        </w:rPr>
        <w:t>cần</w:t>
      </w:r>
      <w:r w:rsidR="0057635A" w:rsidRPr="003A2B9E">
        <w:rPr>
          <w:szCs w:val="28"/>
          <w:lang w:bidi="en-US"/>
        </w:rPr>
        <w:t xml:space="preserve"> thử nghiệm. </w:t>
      </w:r>
    </w:p>
    <w:p w14:paraId="33A8B698" w14:textId="6BDCA5C3" w:rsidR="0057635A" w:rsidRPr="003A2B9E" w:rsidRDefault="00880330" w:rsidP="0057635A">
      <w:pPr>
        <w:pStyle w:val="nd"/>
        <w:spacing w:before="0" w:line="240" w:lineRule="auto"/>
        <w:ind w:firstLine="0"/>
        <w:rPr>
          <w:bCs/>
          <w:szCs w:val="28"/>
          <w:lang w:bidi="en-US"/>
        </w:rPr>
      </w:pPr>
      <w:r w:rsidRPr="003A2B9E">
        <w:rPr>
          <w:bCs/>
          <w:szCs w:val="28"/>
          <w:lang w:val="en-US" w:bidi="en-US"/>
        </w:rPr>
        <w:t xml:space="preserve">- </w:t>
      </w:r>
      <w:r w:rsidR="0057635A" w:rsidRPr="003A2B9E">
        <w:rPr>
          <w:bCs/>
          <w:szCs w:val="28"/>
          <w:lang w:bidi="en-US"/>
        </w:rPr>
        <w:t xml:space="preserve">Xác định các điều kiện chuẩn </w:t>
      </w:r>
      <w:r w:rsidR="0057635A" w:rsidRPr="003A2B9E">
        <w:rPr>
          <w:bCs/>
          <w:szCs w:val="28"/>
          <w:lang w:val="en-US" w:bidi="en-US"/>
        </w:rPr>
        <w:t>đối với</w:t>
      </w:r>
      <w:r w:rsidR="0057635A" w:rsidRPr="003A2B9E">
        <w:rPr>
          <w:bCs/>
          <w:szCs w:val="28"/>
          <w:lang w:bidi="en-US"/>
        </w:rPr>
        <w:t xml:space="preserve"> vận hành “không</w:t>
      </w:r>
      <w:r w:rsidR="0057635A" w:rsidRPr="003A2B9E">
        <w:rPr>
          <w:bCs/>
          <w:szCs w:val="28"/>
          <w:lang w:val="en-US" w:bidi="en-US"/>
        </w:rPr>
        <w:t xml:space="preserve"> bị</w:t>
      </w:r>
      <w:r w:rsidR="0057635A" w:rsidRPr="003A2B9E">
        <w:rPr>
          <w:bCs/>
          <w:szCs w:val="28"/>
          <w:lang w:bidi="en-US"/>
        </w:rPr>
        <w:t xml:space="preserve"> hạn chế”</w:t>
      </w:r>
    </w:p>
    <w:p w14:paraId="6A71AC79" w14:textId="77777777" w:rsidR="0057635A" w:rsidRPr="003A2B9E" w:rsidRDefault="0057635A" w:rsidP="0057635A">
      <w:pPr>
        <w:pStyle w:val="nd"/>
        <w:spacing w:before="0" w:line="240" w:lineRule="auto"/>
        <w:ind w:firstLine="0"/>
        <w:rPr>
          <w:szCs w:val="28"/>
          <w:lang w:bidi="en-US"/>
        </w:rPr>
      </w:pPr>
      <w:r w:rsidRPr="003A2B9E">
        <w:rPr>
          <w:szCs w:val="28"/>
          <w:lang w:bidi="en-US"/>
        </w:rPr>
        <w:t>Các điều kiện chuẩn mục tiêu</w:t>
      </w:r>
      <w:r w:rsidRPr="003A2B9E">
        <w:rPr>
          <w:szCs w:val="28"/>
          <w:lang w:val="en-US" w:bidi="en-US"/>
        </w:rPr>
        <w:t xml:space="preserve"> (TRC) đối với</w:t>
      </w:r>
      <w:r w:rsidRPr="003A2B9E">
        <w:rPr>
          <w:szCs w:val="28"/>
          <w:lang w:bidi="en-US"/>
        </w:rPr>
        <w:t xml:space="preserve"> vận hành không </w:t>
      </w:r>
      <w:r w:rsidRPr="003A2B9E">
        <w:rPr>
          <w:szCs w:val="28"/>
          <w:lang w:val="en-US" w:bidi="en-US"/>
        </w:rPr>
        <w:t xml:space="preserve">bị </w:t>
      </w:r>
      <w:r w:rsidRPr="003A2B9E">
        <w:rPr>
          <w:szCs w:val="28"/>
          <w:lang w:bidi="en-US"/>
        </w:rPr>
        <w:t>hạn chế được xác định</w:t>
      </w:r>
      <w:r w:rsidRPr="003A2B9E">
        <w:rPr>
          <w:szCs w:val="28"/>
          <w:lang w:val="en-US" w:bidi="en-US"/>
        </w:rPr>
        <w:t xml:space="preserve"> đối với</w:t>
      </w:r>
      <w:r w:rsidRPr="003A2B9E">
        <w:rPr>
          <w:szCs w:val="28"/>
          <w:lang w:bidi="en-US"/>
        </w:rPr>
        <w:t xml:space="preserve"> tính năng mục tiêu</w:t>
      </w:r>
      <w:r w:rsidRPr="003A2B9E">
        <w:rPr>
          <w:szCs w:val="28"/>
          <w:lang w:val="en-GB" w:bidi="en-US"/>
        </w:rPr>
        <w:t>.</w:t>
      </w:r>
      <w:r w:rsidRPr="003A2B9E">
        <w:rPr>
          <w:szCs w:val="28"/>
          <w:lang w:bidi="en-US"/>
        </w:rPr>
        <w:t xml:space="preserve"> </w:t>
      </w:r>
      <w:r w:rsidRPr="003A2B9E">
        <w:rPr>
          <w:szCs w:val="28"/>
          <w:lang w:val="en-US" w:bidi="en-US"/>
        </w:rPr>
        <w:t>TRC</w:t>
      </w:r>
      <w:r w:rsidRPr="003A2B9E">
        <w:rPr>
          <w:szCs w:val="28"/>
          <w:lang w:bidi="en-US"/>
        </w:rPr>
        <w:t xml:space="preserve"> </w:t>
      </w:r>
      <w:r w:rsidRPr="003A2B9E">
        <w:rPr>
          <w:szCs w:val="28"/>
          <w:lang w:val="en-US" w:bidi="en-US"/>
        </w:rPr>
        <w:t>cần</w:t>
      </w:r>
      <w:r w:rsidRPr="003A2B9E">
        <w:rPr>
          <w:szCs w:val="28"/>
          <w:lang w:bidi="en-US"/>
        </w:rPr>
        <w:t xml:space="preserve"> được chọn</w:t>
      </w:r>
      <w:r w:rsidRPr="003A2B9E">
        <w:rPr>
          <w:szCs w:val="28"/>
          <w:lang w:val="en-US" w:bidi="en-US"/>
        </w:rPr>
        <w:t xml:space="preserve"> sao cho việc</w:t>
      </w:r>
      <w:r w:rsidRPr="003A2B9E">
        <w:rPr>
          <w:szCs w:val="28"/>
          <w:lang w:bidi="en-US"/>
        </w:rPr>
        <w:t xml:space="preserve"> vận hành không</w:t>
      </w:r>
      <w:r w:rsidRPr="003A2B9E">
        <w:rPr>
          <w:szCs w:val="28"/>
          <w:lang w:val="en-US" w:bidi="en-US"/>
        </w:rPr>
        <w:t xml:space="preserve"> bị</w:t>
      </w:r>
      <w:r w:rsidRPr="003A2B9E">
        <w:rPr>
          <w:szCs w:val="28"/>
          <w:lang w:bidi="en-US"/>
        </w:rPr>
        <w:t xml:space="preserve"> hạn chế (</w:t>
      </w:r>
      <w:r w:rsidRPr="003A2B9E">
        <w:rPr>
          <w:szCs w:val="28"/>
          <w:lang w:val="en-US" w:bidi="en-US"/>
        </w:rPr>
        <w:t xml:space="preserve">tức </w:t>
      </w:r>
      <w:r w:rsidRPr="003A2B9E">
        <w:rPr>
          <w:szCs w:val="28"/>
          <w:lang w:bidi="en-US"/>
        </w:rPr>
        <w:t>là trong phạm vi công suất của bộ nghịch lưu) và điều kiện bức xạ có thể khác với so với mức 1</w:t>
      </w:r>
      <w:r w:rsidRPr="003A2B9E">
        <w:rPr>
          <w:szCs w:val="28"/>
          <w:lang w:val="en-US" w:bidi="en-US"/>
        </w:rPr>
        <w:t xml:space="preserve"> </w:t>
      </w:r>
      <w:r w:rsidRPr="003A2B9E">
        <w:rPr>
          <w:szCs w:val="28"/>
          <w:lang w:bidi="en-US"/>
        </w:rPr>
        <w:t>000 W/m</w:t>
      </w:r>
      <w:r w:rsidRPr="003A2B9E">
        <w:rPr>
          <w:szCs w:val="28"/>
          <w:vertAlign w:val="superscript"/>
          <w:lang w:bidi="en-US"/>
        </w:rPr>
        <w:t>2</w:t>
      </w:r>
      <w:r w:rsidRPr="003A2B9E">
        <w:rPr>
          <w:szCs w:val="28"/>
          <w:lang w:bidi="en-US"/>
        </w:rPr>
        <w:t xml:space="preserve"> nếu nhà máy được thiết kế phải chịu sự hạn chế của công suất bộ chuyển đổi là 1</w:t>
      </w:r>
      <w:r w:rsidRPr="003A2B9E">
        <w:rPr>
          <w:szCs w:val="28"/>
          <w:lang w:val="en-US" w:bidi="en-US"/>
        </w:rPr>
        <w:t xml:space="preserve"> </w:t>
      </w:r>
      <w:r w:rsidRPr="003A2B9E">
        <w:rPr>
          <w:szCs w:val="28"/>
          <w:lang w:bidi="en-US"/>
        </w:rPr>
        <w:t>000 W/m</w:t>
      </w:r>
      <w:r w:rsidRPr="003A2B9E">
        <w:rPr>
          <w:szCs w:val="28"/>
          <w:vertAlign w:val="superscript"/>
          <w:lang w:bidi="en-US"/>
        </w:rPr>
        <w:t>2</w:t>
      </w:r>
      <w:r w:rsidRPr="003A2B9E">
        <w:rPr>
          <w:szCs w:val="28"/>
          <w:lang w:bidi="en-US"/>
        </w:rPr>
        <w:t xml:space="preserve">. </w:t>
      </w:r>
    </w:p>
    <w:p w14:paraId="25F29432" w14:textId="5ADC1B36" w:rsidR="0057635A" w:rsidRPr="003A2B9E" w:rsidRDefault="00880330" w:rsidP="00880330">
      <w:pPr>
        <w:pStyle w:val="nd"/>
        <w:spacing w:before="0" w:line="240" w:lineRule="auto"/>
        <w:ind w:firstLine="0"/>
        <w:rPr>
          <w:bCs/>
          <w:szCs w:val="28"/>
          <w:lang w:val="en-US" w:bidi="en-US"/>
        </w:rPr>
      </w:pPr>
      <w:r w:rsidRPr="003A2B9E">
        <w:rPr>
          <w:bCs/>
          <w:szCs w:val="28"/>
          <w:lang w:val="en-US" w:bidi="en-US"/>
        </w:rPr>
        <w:t xml:space="preserve">- </w:t>
      </w:r>
      <w:r w:rsidR="0057635A" w:rsidRPr="003A2B9E">
        <w:rPr>
          <w:bCs/>
          <w:szCs w:val="28"/>
          <w:lang w:val="en-US" w:bidi="en-US"/>
        </w:rPr>
        <w:t>Xác định tính năng mục tiêu khi vận hành “không bị hạn chế” và “bị hạn chế”</w:t>
      </w:r>
    </w:p>
    <w:p w14:paraId="662C0DC4" w14:textId="77777777" w:rsidR="0057635A" w:rsidRPr="003A2B9E" w:rsidRDefault="0057635A" w:rsidP="0057635A">
      <w:pPr>
        <w:pStyle w:val="nd"/>
        <w:spacing w:before="0" w:line="240" w:lineRule="auto"/>
        <w:ind w:firstLine="0"/>
        <w:rPr>
          <w:szCs w:val="28"/>
          <w:lang w:bidi="en-US"/>
        </w:rPr>
      </w:pPr>
      <w:r w:rsidRPr="003A2B9E">
        <w:rPr>
          <w:szCs w:val="28"/>
          <w:lang w:val="en-US" w:bidi="en-US"/>
        </w:rPr>
        <w:t xml:space="preserve">Công suất ra </w:t>
      </w:r>
      <w:r w:rsidRPr="003A2B9E">
        <w:rPr>
          <w:szCs w:val="28"/>
          <w:lang w:bidi="en-US"/>
        </w:rPr>
        <w:t xml:space="preserve">mục tiêu của hệ thống được xác định </w:t>
      </w:r>
      <w:r w:rsidRPr="003A2B9E">
        <w:rPr>
          <w:szCs w:val="28"/>
          <w:lang w:val="en-US" w:bidi="en-US"/>
        </w:rPr>
        <w:t>đối với</w:t>
      </w:r>
      <w:r w:rsidRPr="003A2B9E">
        <w:rPr>
          <w:szCs w:val="28"/>
          <w:lang w:bidi="en-US"/>
        </w:rPr>
        <w:t xml:space="preserve"> vận hành “không</w:t>
      </w:r>
      <w:r w:rsidRPr="003A2B9E">
        <w:rPr>
          <w:szCs w:val="28"/>
          <w:lang w:val="en-US" w:bidi="en-US"/>
        </w:rPr>
        <w:t xml:space="preserve"> bị</w:t>
      </w:r>
      <w:r w:rsidRPr="003A2B9E">
        <w:rPr>
          <w:szCs w:val="28"/>
          <w:lang w:bidi="en-US"/>
        </w:rPr>
        <w:t xml:space="preserve"> hạn chế” và với các điều kiện chuẩn mục tiêu đã được xác định</w:t>
      </w:r>
      <w:r w:rsidRPr="003A2B9E">
        <w:rPr>
          <w:szCs w:val="28"/>
          <w:lang w:val="en-US" w:bidi="en-US"/>
        </w:rPr>
        <w:t xml:space="preserve"> ở</w:t>
      </w:r>
      <w:r w:rsidRPr="003A2B9E">
        <w:rPr>
          <w:szCs w:val="28"/>
          <w:lang w:bidi="en-US"/>
        </w:rPr>
        <w:t xml:space="preserve"> 6.1.3 và với một mô hình để xác định sự thay đổi của công suất </w:t>
      </w:r>
      <w:r w:rsidRPr="003A2B9E">
        <w:rPr>
          <w:szCs w:val="28"/>
          <w:lang w:val="en-US" w:bidi="en-US"/>
        </w:rPr>
        <w:t>theo cường độ</w:t>
      </w:r>
      <w:r w:rsidRPr="003A2B9E">
        <w:rPr>
          <w:szCs w:val="28"/>
          <w:lang w:bidi="en-US"/>
        </w:rPr>
        <w:t xml:space="preserve"> bức xạ, nhiệt độ và gió, sử dụng các th</w:t>
      </w:r>
      <w:r w:rsidRPr="003A2B9E">
        <w:rPr>
          <w:szCs w:val="28"/>
          <w:lang w:val="en-US" w:bidi="en-US"/>
        </w:rPr>
        <w:t xml:space="preserve">am </w:t>
      </w:r>
      <w:r w:rsidRPr="003A2B9E">
        <w:rPr>
          <w:szCs w:val="28"/>
          <w:lang w:bidi="en-US"/>
        </w:rPr>
        <w:t xml:space="preserve">số thiết kế của nhà máy. </w:t>
      </w:r>
    </w:p>
    <w:p w14:paraId="4318FC9B" w14:textId="77777777" w:rsidR="0057635A" w:rsidRPr="003A2B9E" w:rsidRDefault="0057635A" w:rsidP="0057635A">
      <w:pPr>
        <w:pStyle w:val="nd"/>
        <w:spacing w:before="0" w:line="240" w:lineRule="auto"/>
        <w:ind w:firstLine="0"/>
        <w:rPr>
          <w:szCs w:val="28"/>
          <w:lang w:bidi="en-US"/>
        </w:rPr>
      </w:pPr>
      <w:r w:rsidRPr="003A2B9E">
        <w:rPr>
          <w:szCs w:val="28"/>
          <w:lang w:bidi="en-US"/>
        </w:rPr>
        <w:t>Tính năng mục tiêu trong vận hành “</w:t>
      </w:r>
      <w:r w:rsidRPr="003A2B9E">
        <w:rPr>
          <w:szCs w:val="28"/>
          <w:lang w:val="en-US" w:bidi="en-US"/>
        </w:rPr>
        <w:t>bị</w:t>
      </w:r>
      <w:r w:rsidRPr="003A2B9E">
        <w:rPr>
          <w:szCs w:val="28"/>
          <w:lang w:bidi="en-US"/>
        </w:rPr>
        <w:t xml:space="preserve"> hạn chế” thường được xác định bằng</w:t>
      </w:r>
      <w:r w:rsidRPr="003A2B9E">
        <w:rPr>
          <w:szCs w:val="28"/>
          <w:lang w:val="en-US" w:bidi="en-US"/>
        </w:rPr>
        <w:t xml:space="preserve"> khả năng</w:t>
      </w:r>
      <w:r w:rsidRPr="003A2B9E">
        <w:rPr>
          <w:szCs w:val="28"/>
          <w:lang w:bidi="en-US"/>
        </w:rPr>
        <w:t xml:space="preserve"> của bộ nghịch lưu. Nếu giá trị này độc lập với các điều kiện vận hành, thì việc</w:t>
      </w:r>
      <w:r w:rsidRPr="003A2B9E">
        <w:rPr>
          <w:szCs w:val="28"/>
          <w:lang w:val="en-US" w:bidi="en-US"/>
        </w:rPr>
        <w:t xml:space="preserve"> kiểm tra xác nhận</w:t>
      </w:r>
      <w:r w:rsidRPr="003A2B9E">
        <w:rPr>
          <w:szCs w:val="28"/>
          <w:lang w:bidi="en-US"/>
        </w:rPr>
        <w:t xml:space="preserve"> vận hành trong t</w:t>
      </w:r>
      <w:r w:rsidRPr="003A2B9E">
        <w:rPr>
          <w:szCs w:val="28"/>
          <w:lang w:val="en-US" w:bidi="en-US"/>
        </w:rPr>
        <w:t>ình</w:t>
      </w:r>
      <w:r w:rsidRPr="003A2B9E">
        <w:rPr>
          <w:szCs w:val="28"/>
          <w:lang w:bidi="en-US"/>
        </w:rPr>
        <w:t xml:space="preserve"> trạng “không</w:t>
      </w:r>
      <w:r w:rsidRPr="003A2B9E">
        <w:rPr>
          <w:szCs w:val="28"/>
          <w:lang w:val="en-US" w:bidi="en-US"/>
        </w:rPr>
        <w:t xml:space="preserve"> bị</w:t>
      </w:r>
      <w:r w:rsidRPr="003A2B9E">
        <w:rPr>
          <w:szCs w:val="28"/>
          <w:lang w:bidi="en-US"/>
        </w:rPr>
        <w:t xml:space="preserve"> hạn chế” rất đơn giản và các bên tham gia thử nghiệm không cần lo lắng. Tuy nhiên, nếu một hệ thống được dự kiến vận hành trong tình trạng “</w:t>
      </w:r>
      <w:r w:rsidRPr="003A2B9E">
        <w:rPr>
          <w:szCs w:val="28"/>
          <w:lang w:val="en-US" w:bidi="en-US"/>
        </w:rPr>
        <w:t>bị</w:t>
      </w:r>
      <w:r w:rsidRPr="003A2B9E">
        <w:rPr>
          <w:szCs w:val="28"/>
          <w:lang w:bidi="en-US"/>
        </w:rPr>
        <w:t xml:space="preserve"> hạn chế” trong nhiều giờ của năm, kiến nghị nên</w:t>
      </w:r>
      <w:r w:rsidRPr="003A2B9E">
        <w:rPr>
          <w:szCs w:val="28"/>
          <w:lang w:val="en-US" w:bidi="en-US"/>
        </w:rPr>
        <w:t xml:space="preserve"> kiểm tra xác nhận </w:t>
      </w:r>
      <w:r w:rsidRPr="003A2B9E">
        <w:rPr>
          <w:szCs w:val="28"/>
          <w:lang w:bidi="en-US"/>
        </w:rPr>
        <w:t>sự vận hành đúng trong tình trạng “</w:t>
      </w:r>
      <w:r w:rsidRPr="003A2B9E">
        <w:rPr>
          <w:szCs w:val="28"/>
          <w:lang w:val="en-US" w:bidi="en-US"/>
        </w:rPr>
        <w:t>bị</w:t>
      </w:r>
      <w:r w:rsidRPr="003A2B9E">
        <w:rPr>
          <w:szCs w:val="28"/>
          <w:lang w:bidi="en-US"/>
        </w:rPr>
        <w:t xml:space="preserve"> hạn chế”.  </w:t>
      </w:r>
    </w:p>
    <w:p w14:paraId="309FAF6F" w14:textId="77777777" w:rsidR="0057635A" w:rsidRPr="003A2B9E" w:rsidRDefault="0057635A" w:rsidP="0057635A">
      <w:pPr>
        <w:pStyle w:val="nd"/>
        <w:spacing w:before="0" w:line="240" w:lineRule="auto"/>
        <w:ind w:firstLine="0"/>
        <w:rPr>
          <w:bCs/>
          <w:szCs w:val="28"/>
          <w:lang w:val="en-US" w:bidi="en-US"/>
        </w:rPr>
      </w:pPr>
      <w:r w:rsidRPr="003A2B9E">
        <w:rPr>
          <w:bCs/>
          <w:szCs w:val="28"/>
          <w:lang w:val="en-US" w:bidi="en-US"/>
        </w:rPr>
        <w:t>- Xác định sự phụ thuộc nhiệt độ của công suất nhà máy trong vận hành “không bị hạn chế”</w:t>
      </w:r>
    </w:p>
    <w:p w14:paraId="791A0917" w14:textId="77777777" w:rsidR="0057635A" w:rsidRPr="003A2B9E" w:rsidRDefault="0057635A" w:rsidP="0057635A">
      <w:pPr>
        <w:pStyle w:val="nd"/>
        <w:spacing w:before="0" w:line="240" w:lineRule="auto"/>
        <w:ind w:firstLine="0"/>
        <w:rPr>
          <w:szCs w:val="28"/>
          <w:lang w:bidi="en-US"/>
        </w:rPr>
      </w:pPr>
      <w:r w:rsidRPr="003A2B9E">
        <w:rPr>
          <w:szCs w:val="28"/>
          <w:lang w:bidi="en-US"/>
        </w:rPr>
        <w:t xml:space="preserve">Nếu mô hình nhiệt độ </w:t>
      </w:r>
      <w:r w:rsidRPr="003A2B9E">
        <w:rPr>
          <w:szCs w:val="28"/>
          <w:lang w:val="en-US" w:bidi="en-US"/>
        </w:rPr>
        <w:t xml:space="preserve">đã được xác định </w:t>
      </w:r>
      <w:r w:rsidRPr="003A2B9E">
        <w:rPr>
          <w:szCs w:val="28"/>
          <w:lang w:bidi="en-US"/>
        </w:rPr>
        <w:t>cho nhà máy th</w:t>
      </w:r>
      <w:r w:rsidRPr="003A2B9E">
        <w:rPr>
          <w:szCs w:val="28"/>
          <w:lang w:val="en-US" w:bidi="en-US"/>
        </w:rPr>
        <w:t>ì</w:t>
      </w:r>
      <w:r w:rsidRPr="003A2B9E">
        <w:rPr>
          <w:szCs w:val="28"/>
          <w:lang w:bidi="en-US"/>
        </w:rPr>
        <w:t xml:space="preserve"> ưu tiên sử dụng</w:t>
      </w:r>
      <w:r w:rsidRPr="003A2B9E">
        <w:rPr>
          <w:szCs w:val="28"/>
          <w:lang w:val="en-US" w:bidi="en-US"/>
        </w:rPr>
        <w:t xml:space="preserve"> mô hình này</w:t>
      </w:r>
      <w:r w:rsidRPr="003A2B9E">
        <w:rPr>
          <w:szCs w:val="28"/>
          <w:lang w:bidi="en-US"/>
        </w:rPr>
        <w:t>. Nếu mô hình sử dụng tốc độ gió là một yếu tố đầu vào, thì vị trí (bao gồm độ cao) của cảm biến gió phải được xác định rõ. Nếu mô hình nhiệt độ</w:t>
      </w:r>
      <w:r w:rsidRPr="003A2B9E">
        <w:rPr>
          <w:szCs w:val="28"/>
          <w:lang w:val="en-US" w:bidi="en-US"/>
        </w:rPr>
        <w:t xml:space="preserve"> chưa được xác định thì</w:t>
      </w:r>
      <w:r w:rsidRPr="003A2B9E">
        <w:rPr>
          <w:szCs w:val="28"/>
          <w:lang w:bidi="en-US"/>
        </w:rPr>
        <w:t xml:space="preserve"> có thể sử dụng mô hình trong Phụ lục A. </w:t>
      </w:r>
      <w:r w:rsidRPr="003A2B9E">
        <w:rPr>
          <w:szCs w:val="28"/>
          <w:lang w:val="en-US" w:bidi="en-US"/>
        </w:rPr>
        <w:t>Ư</w:t>
      </w:r>
      <w:r w:rsidRPr="003A2B9E">
        <w:rPr>
          <w:szCs w:val="28"/>
          <w:lang w:bidi="en-US"/>
        </w:rPr>
        <w:t xml:space="preserve">u tiên sử dụng mô hình nhiệt độ dựa trên nhiệt độ môi trường xung quanh và tốc độ gió thay vì dựa trên việc đo nhiệt độ </w:t>
      </w:r>
      <w:r w:rsidRPr="003A2B9E">
        <w:rPr>
          <w:szCs w:val="28"/>
          <w:lang w:val="en-US" w:bidi="en-US"/>
        </w:rPr>
        <w:t>phía</w:t>
      </w:r>
      <w:r w:rsidRPr="003A2B9E">
        <w:rPr>
          <w:szCs w:val="28"/>
          <w:lang w:bidi="en-US"/>
        </w:rPr>
        <w:t xml:space="preserve"> sau môđun vì</w:t>
      </w:r>
      <w:r w:rsidRPr="003A2B9E">
        <w:rPr>
          <w:szCs w:val="28"/>
          <w:lang w:val="en-US" w:bidi="en-US"/>
        </w:rPr>
        <w:t xml:space="preserve"> việc</w:t>
      </w:r>
      <w:r w:rsidRPr="003A2B9E">
        <w:rPr>
          <w:szCs w:val="28"/>
          <w:lang w:bidi="en-US"/>
        </w:rPr>
        <w:t xml:space="preserve"> đánh giá bao gồm một số khía cạnh</w:t>
      </w:r>
      <w:r w:rsidRPr="003A2B9E">
        <w:rPr>
          <w:szCs w:val="28"/>
          <w:lang w:val="en-US" w:bidi="en-US"/>
        </w:rPr>
        <w:t xml:space="preserve"> về lắp môđun</w:t>
      </w:r>
      <w:r w:rsidRPr="003A2B9E">
        <w:rPr>
          <w:szCs w:val="28"/>
          <w:lang w:bidi="en-US"/>
        </w:rPr>
        <w:t xml:space="preserve"> có thể khiến cho môđun chạy bị nóng và vì</w:t>
      </w:r>
      <w:r w:rsidRPr="003A2B9E">
        <w:rPr>
          <w:szCs w:val="28"/>
          <w:lang w:val="en-US" w:bidi="en-US"/>
        </w:rPr>
        <w:t xml:space="preserve"> để tránh </w:t>
      </w:r>
      <w:r w:rsidRPr="003A2B9E">
        <w:rPr>
          <w:szCs w:val="28"/>
          <w:lang w:val="en-US" w:bidi="en-US"/>
        </w:rPr>
        <w:lastRenderedPageBreak/>
        <w:t xml:space="preserve">các </w:t>
      </w:r>
      <w:r w:rsidRPr="003A2B9E">
        <w:rPr>
          <w:szCs w:val="28"/>
          <w:lang w:bidi="en-US"/>
        </w:rPr>
        <w:t>thách thức trong việc mô tả đặc tính nhiệt độ môđun</w:t>
      </w:r>
      <w:r w:rsidRPr="003A2B9E">
        <w:rPr>
          <w:szCs w:val="28"/>
          <w:lang w:val="en-US" w:bidi="en-US"/>
        </w:rPr>
        <w:t xml:space="preserve"> mà</w:t>
      </w:r>
      <w:r w:rsidRPr="003A2B9E">
        <w:rPr>
          <w:szCs w:val="28"/>
          <w:lang w:bidi="en-US"/>
        </w:rPr>
        <w:t xml:space="preserve"> có thể rất khác nhau trên toàn khu vực hiện trường. </w:t>
      </w:r>
    </w:p>
    <w:p w14:paraId="76DBBA67" w14:textId="1A563FCB" w:rsidR="0057635A" w:rsidRPr="003A2B9E" w:rsidRDefault="00CC5E89" w:rsidP="0057635A">
      <w:pPr>
        <w:pStyle w:val="nd"/>
        <w:spacing w:before="0" w:line="240" w:lineRule="auto"/>
        <w:ind w:firstLine="0"/>
        <w:rPr>
          <w:bCs/>
          <w:szCs w:val="28"/>
          <w:lang w:val="en-US" w:bidi="en-US"/>
        </w:rPr>
      </w:pPr>
      <w:r w:rsidRPr="003A2B9E">
        <w:rPr>
          <w:bCs/>
          <w:szCs w:val="28"/>
          <w:lang w:val="en-US" w:bidi="en-US"/>
        </w:rPr>
        <w:t xml:space="preserve">-  </w:t>
      </w:r>
      <w:r w:rsidR="0057635A" w:rsidRPr="003A2B9E">
        <w:rPr>
          <w:bCs/>
          <w:szCs w:val="28"/>
          <w:lang w:val="en-US" w:bidi="en-US"/>
        </w:rPr>
        <w:t>Xác định sự phụ thuộc vào cường độ bức xạ</w:t>
      </w:r>
    </w:p>
    <w:p w14:paraId="668AF5C8"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Công suất nhà máy là một hàm của cường độ bức xạ phải được xác định bằng mô hình công suất được thống nhất bởi các bên tham gia thử nghiệm. </w:t>
      </w:r>
    </w:p>
    <w:p w14:paraId="7C03D6F0" w14:textId="51680BB7" w:rsidR="0057635A" w:rsidRPr="003A2B9E" w:rsidRDefault="00CC5E89" w:rsidP="0057635A">
      <w:pPr>
        <w:pStyle w:val="nd"/>
        <w:spacing w:before="0" w:line="240" w:lineRule="auto"/>
        <w:ind w:firstLine="0"/>
        <w:rPr>
          <w:bCs/>
          <w:szCs w:val="28"/>
          <w:lang w:val="en-US" w:bidi="en-US"/>
        </w:rPr>
      </w:pPr>
      <w:r w:rsidRPr="003A2B9E">
        <w:rPr>
          <w:bCs/>
          <w:szCs w:val="28"/>
          <w:lang w:val="en-US" w:bidi="en-US"/>
        </w:rPr>
        <w:t xml:space="preserve">-  </w:t>
      </w:r>
      <w:r w:rsidR="0057635A" w:rsidRPr="003A2B9E">
        <w:rPr>
          <w:bCs/>
          <w:szCs w:val="28"/>
          <w:lang w:val="en-US" w:bidi="en-US"/>
        </w:rPr>
        <w:t>Xác định mục tiêu tính năng trong vận hành “bị hạn chế”</w:t>
      </w:r>
    </w:p>
    <w:p w14:paraId="3A59BADC"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Tính năng trong vận hành “bị hạn chế” có thể tương đương với thông số đặc trưng xoay chiều của bộ nghịch lưu được điều chỉnh đối với tất cả các tổn hao giữa bộ nghịch lưu và vị trí đo công suất xoay chiều và được lập tài liệu.</w:t>
      </w:r>
    </w:p>
    <w:p w14:paraId="1F626590"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Nếu tính năng trong vận hành “bị hạn chế” có thể phụ thuộc vào nhiệt độ môi trường xung quanh hoặc điều kiện khác thì cũng phải ghi vào tài liệu.</w:t>
      </w:r>
    </w:p>
    <w:p w14:paraId="1CDEFE69"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Nếu tính năng trong điều kiện “bị cắt giảm” bị khống chế bởi một đơn vị bên ngoài thì việc đánh giá tính năng trong các điều kiện như vậy có thể được loại trừ khỏi việc đánh giá, có thống nhất từ các bên tham gia thử nghiệm.</w:t>
      </w:r>
    </w:p>
    <w:p w14:paraId="31D2C55B"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Phép đo trong điều kiện “bị hạn chế” có thể được bỏ qua khi có sự đồng ý của các bên yêu cầu thử nghiệm.</w:t>
      </w:r>
    </w:p>
    <w:p w14:paraId="7DEA0B46" w14:textId="77777777" w:rsidR="0057635A" w:rsidRPr="003A2B9E" w:rsidRDefault="0057635A" w:rsidP="0057635A">
      <w:pPr>
        <w:pStyle w:val="nd"/>
        <w:spacing w:before="0" w:line="240" w:lineRule="auto"/>
        <w:ind w:firstLine="0"/>
        <w:rPr>
          <w:bCs/>
          <w:szCs w:val="28"/>
          <w:lang w:val="en-US" w:bidi="en-US"/>
        </w:rPr>
      </w:pPr>
      <w:r w:rsidRPr="003A2B9E">
        <w:rPr>
          <w:bCs/>
          <w:szCs w:val="28"/>
          <w:lang w:val="en-US" w:bidi="en-US"/>
        </w:rPr>
        <w:t>-   Xác định độ không đảm bảo đo</w:t>
      </w:r>
    </w:p>
    <w:p w14:paraId="16BF66C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Độ không đảm bảo đo trong thử nghiệm cần được tính toán như mô tả ở điều 6.5 trong nội dung của tiêu chuẩn này. Xác định độ không đảm bảo đo và vai trò của nó trong việc xác định kết quả thử nghiệm đạt/không đạt so với công suất mục tiêu và công suất đo được phải được thỏa thuận. </w:t>
      </w:r>
    </w:p>
    <w:p w14:paraId="47D5CA5D" w14:textId="77777777" w:rsidR="0057635A" w:rsidRPr="003A2B9E" w:rsidRDefault="0057635A" w:rsidP="0057635A">
      <w:pPr>
        <w:pStyle w:val="nd"/>
        <w:spacing w:before="0" w:line="240" w:lineRule="auto"/>
        <w:ind w:firstLine="0"/>
        <w:rPr>
          <w:szCs w:val="28"/>
          <w:lang w:val="en-US"/>
        </w:rPr>
      </w:pPr>
      <w:r w:rsidRPr="003A2B9E">
        <w:rPr>
          <w:bCs/>
          <w:szCs w:val="28"/>
          <w:lang w:val="en-US" w:bidi="en-US"/>
        </w:rPr>
        <w:t>2.   Đo dữ liệu: Các dữ liệu cần đo bao gồm: C</w:t>
      </w:r>
      <w:r w:rsidRPr="003A2B9E">
        <w:rPr>
          <w:szCs w:val="28"/>
          <w:lang w:val="en-US" w:bidi="en-US"/>
        </w:rPr>
        <w:t xml:space="preserve">ông suất ra, cường độ bức xạ, </w:t>
      </w:r>
      <w:r w:rsidRPr="003A2B9E">
        <w:rPr>
          <w:szCs w:val="28"/>
        </w:rPr>
        <w:t>nhiệt độ, tốc độ gió, tình trạng sạch của cảm biến và hệ thống</w:t>
      </w:r>
      <w:r w:rsidRPr="003A2B9E">
        <w:rPr>
          <w:szCs w:val="28"/>
          <w:lang w:val="en-US"/>
        </w:rPr>
        <w:t xml:space="preserve"> PV</w:t>
      </w:r>
      <w:r w:rsidRPr="003A2B9E">
        <w:rPr>
          <w:szCs w:val="28"/>
        </w:rPr>
        <w:t xml:space="preserve"> và các dữ liệu</w:t>
      </w:r>
      <w:r w:rsidRPr="003A2B9E">
        <w:rPr>
          <w:szCs w:val="28"/>
          <w:lang w:val="en-US"/>
        </w:rPr>
        <w:t xml:space="preserve"> bất kỳ</w:t>
      </w:r>
      <w:r w:rsidRPr="003A2B9E">
        <w:rPr>
          <w:szCs w:val="28"/>
        </w:rPr>
        <w:t xml:space="preserve"> khác được thu thập trong vài ngày.</w:t>
      </w:r>
    </w:p>
    <w:p w14:paraId="6FC119DD" w14:textId="77777777" w:rsidR="0057635A" w:rsidRPr="003A2B9E" w:rsidRDefault="0057635A" w:rsidP="0057635A">
      <w:pPr>
        <w:pStyle w:val="nd"/>
        <w:spacing w:before="0" w:line="240" w:lineRule="auto"/>
        <w:ind w:firstLine="0"/>
        <w:rPr>
          <w:szCs w:val="28"/>
          <w:lang w:val="en-US"/>
        </w:rPr>
      </w:pPr>
      <w:r w:rsidRPr="003A2B9E">
        <w:rPr>
          <w:szCs w:val="28"/>
          <w:lang w:val="en-US"/>
        </w:rPr>
        <w:t>Để thực hiện đo dữ liệu thì trước hết phải được kiểm tra dữ liệu nằm ngoài dải hoặc các xu hướng bất hợp lý như mô tả trong TCVN 13083-1 (IEC 61724-1).</w:t>
      </w:r>
    </w:p>
    <w:p w14:paraId="5E0A2972" w14:textId="77777777" w:rsidR="0057635A" w:rsidRPr="003A2B9E" w:rsidRDefault="0057635A" w:rsidP="0057635A">
      <w:pPr>
        <w:pStyle w:val="nd"/>
        <w:spacing w:before="0" w:line="240" w:lineRule="auto"/>
        <w:ind w:firstLine="0"/>
        <w:jc w:val="center"/>
        <w:rPr>
          <w:bCs/>
          <w:szCs w:val="28"/>
          <w:lang w:val="en-US" w:bidi="en-US"/>
        </w:rPr>
      </w:pPr>
      <w:r w:rsidRPr="003A2B9E">
        <w:rPr>
          <w:bCs/>
          <w:szCs w:val="28"/>
          <w:lang w:val="en-US" w:bidi="en-US"/>
        </w:rPr>
        <w:t>Bảng 1 – Sự hợp lệ của dữ liệu và các tiêu chí lọc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59"/>
        <w:gridCol w:w="1172"/>
        <w:gridCol w:w="2345"/>
        <w:gridCol w:w="1528"/>
        <w:gridCol w:w="1528"/>
        <w:gridCol w:w="1529"/>
      </w:tblGrid>
      <w:tr w:rsidR="0057635A" w:rsidRPr="003A2B9E" w14:paraId="729B3781" w14:textId="77777777" w:rsidTr="002C11B5">
        <w:trPr>
          <w:trHeight w:val="304"/>
        </w:trPr>
        <w:tc>
          <w:tcPr>
            <w:tcW w:w="1176" w:type="pct"/>
            <w:gridSpan w:val="2"/>
          </w:tcPr>
          <w:p w14:paraId="46E4E57D" w14:textId="77777777" w:rsidR="0057635A" w:rsidRPr="003A2B9E" w:rsidRDefault="0057635A" w:rsidP="004F2DE0">
            <w:pPr>
              <w:widowControl w:val="0"/>
              <w:autoSpaceDE w:val="0"/>
              <w:autoSpaceDN w:val="0"/>
              <w:spacing w:after="0" w:line="240" w:lineRule="auto"/>
              <w:rPr>
                <w:rFonts w:ascii="Times New Roman" w:eastAsia="Arial" w:hAnsi="Times New Roman" w:cs="Times New Roman"/>
                <w:sz w:val="28"/>
                <w:szCs w:val="28"/>
                <w:lang w:bidi="en-US"/>
              </w:rPr>
            </w:pPr>
          </w:p>
        </w:tc>
        <w:tc>
          <w:tcPr>
            <w:tcW w:w="3824" w:type="pct"/>
            <w:gridSpan w:val="4"/>
          </w:tcPr>
          <w:p w14:paraId="5644B58A" w14:textId="77777777" w:rsidR="0057635A" w:rsidRPr="003A2B9E" w:rsidRDefault="0057635A" w:rsidP="004F2DE0">
            <w:pPr>
              <w:widowControl w:val="0"/>
              <w:autoSpaceDE w:val="0"/>
              <w:autoSpaceDN w:val="0"/>
              <w:spacing w:after="0" w:line="240" w:lineRule="auto"/>
              <w:ind w:left="3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Các tiêu chí được đề xuất để gắn cờ dữ liệu bị loại bỏ</w:t>
            </w:r>
          </w:p>
          <w:p w14:paraId="24F553C3" w14:textId="77777777" w:rsidR="0057635A" w:rsidRPr="003A2B9E" w:rsidRDefault="0057635A" w:rsidP="004F2DE0">
            <w:pPr>
              <w:widowControl w:val="0"/>
              <w:autoSpaceDE w:val="0"/>
              <w:autoSpaceDN w:val="0"/>
              <w:spacing w:after="0" w:line="240" w:lineRule="auto"/>
              <w:ind w:left="3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(dữ liệu 15 min)</w:t>
            </w:r>
          </w:p>
        </w:tc>
      </w:tr>
      <w:tr w:rsidR="0057635A" w:rsidRPr="003A2B9E" w14:paraId="044C51C7" w14:textId="77777777" w:rsidTr="002C11B5">
        <w:trPr>
          <w:trHeight w:val="487"/>
        </w:trPr>
        <w:tc>
          <w:tcPr>
            <w:tcW w:w="529" w:type="pct"/>
            <w:vAlign w:val="center"/>
          </w:tcPr>
          <w:p w14:paraId="47AD3DA2" w14:textId="77777777" w:rsidR="0057635A" w:rsidRPr="003A2B9E" w:rsidRDefault="0057635A" w:rsidP="004F2DE0">
            <w:pPr>
              <w:widowControl w:val="0"/>
              <w:autoSpaceDE w:val="0"/>
              <w:autoSpaceDN w:val="0"/>
              <w:spacing w:after="0" w:line="240" w:lineRule="auto"/>
              <w:ind w:left="9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Kiểu cờ</w:t>
            </w:r>
          </w:p>
        </w:tc>
        <w:tc>
          <w:tcPr>
            <w:tcW w:w="647" w:type="pct"/>
            <w:vAlign w:val="center"/>
          </w:tcPr>
          <w:p w14:paraId="5C224DBC" w14:textId="77777777" w:rsidR="0057635A" w:rsidRPr="003A2B9E" w:rsidRDefault="0057635A" w:rsidP="004F2DE0">
            <w:pPr>
              <w:widowControl w:val="0"/>
              <w:autoSpaceDE w:val="0"/>
              <w:autoSpaceDN w:val="0"/>
              <w:spacing w:after="0" w:line="240" w:lineRule="auto"/>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Mô tả</w:t>
            </w:r>
          </w:p>
        </w:tc>
        <w:tc>
          <w:tcPr>
            <w:tcW w:w="1294" w:type="pct"/>
            <w:vAlign w:val="center"/>
          </w:tcPr>
          <w:p w14:paraId="2B0D15FE" w14:textId="77777777" w:rsidR="0057635A" w:rsidRPr="003A2B9E" w:rsidRDefault="0057635A" w:rsidP="004F2DE0">
            <w:pPr>
              <w:widowControl w:val="0"/>
              <w:autoSpaceDE w:val="0"/>
              <w:autoSpaceDN w:val="0"/>
              <w:spacing w:after="0" w:line="240" w:lineRule="auto"/>
              <w:ind w:left="363" w:right="347"/>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Cường độ bức xạ</w:t>
            </w:r>
          </w:p>
          <w:p w14:paraId="30116BF2" w14:textId="77777777" w:rsidR="0057635A" w:rsidRPr="003A2B9E" w:rsidRDefault="0057635A" w:rsidP="004F2DE0">
            <w:pPr>
              <w:widowControl w:val="0"/>
              <w:autoSpaceDE w:val="0"/>
              <w:autoSpaceDN w:val="0"/>
              <w:spacing w:after="0" w:line="240" w:lineRule="auto"/>
              <w:ind w:left="357" w:right="347"/>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(W/m</w:t>
            </w:r>
            <w:r w:rsidRPr="003A2B9E">
              <w:rPr>
                <w:rFonts w:ascii="Times New Roman" w:eastAsia="Arial" w:hAnsi="Times New Roman" w:cs="Times New Roman"/>
                <w:sz w:val="28"/>
                <w:szCs w:val="28"/>
                <w:vertAlign w:val="superscript"/>
                <w:lang w:bidi="en-US"/>
              </w:rPr>
              <w:t>2</w:t>
            </w:r>
            <w:r w:rsidRPr="003A2B9E">
              <w:rPr>
                <w:rFonts w:ascii="Times New Roman" w:eastAsia="Arial" w:hAnsi="Times New Roman" w:cs="Times New Roman"/>
                <w:sz w:val="28"/>
                <w:szCs w:val="28"/>
                <w:lang w:bidi="en-US"/>
              </w:rPr>
              <w:t>)</w:t>
            </w:r>
          </w:p>
        </w:tc>
        <w:tc>
          <w:tcPr>
            <w:tcW w:w="843" w:type="pct"/>
            <w:vAlign w:val="center"/>
          </w:tcPr>
          <w:p w14:paraId="2766DF02" w14:textId="77777777" w:rsidR="0057635A" w:rsidRPr="003A2B9E" w:rsidRDefault="0057635A" w:rsidP="004F2DE0">
            <w:pPr>
              <w:widowControl w:val="0"/>
              <w:autoSpaceDE w:val="0"/>
              <w:autoSpaceDN w:val="0"/>
              <w:spacing w:after="0" w:line="240" w:lineRule="auto"/>
              <w:ind w:left="115" w:right="10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Nhiệt độ              môi trường xung quanh (°C)</w:t>
            </w:r>
          </w:p>
        </w:tc>
        <w:tc>
          <w:tcPr>
            <w:tcW w:w="843" w:type="pct"/>
            <w:vAlign w:val="center"/>
          </w:tcPr>
          <w:p w14:paraId="30861D21" w14:textId="77777777" w:rsidR="0057635A" w:rsidRPr="003A2B9E" w:rsidRDefault="0057635A" w:rsidP="004F2DE0">
            <w:pPr>
              <w:widowControl w:val="0"/>
              <w:autoSpaceDE w:val="0"/>
              <w:autoSpaceDN w:val="0"/>
              <w:spacing w:after="0" w:line="240" w:lineRule="auto"/>
              <w:ind w:left="114" w:right="104"/>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Tốc độ gió</w:t>
            </w:r>
          </w:p>
          <w:p w14:paraId="241846D1" w14:textId="77777777" w:rsidR="0057635A" w:rsidRPr="003A2B9E" w:rsidRDefault="0057635A" w:rsidP="004F2DE0">
            <w:pPr>
              <w:widowControl w:val="0"/>
              <w:autoSpaceDE w:val="0"/>
              <w:autoSpaceDN w:val="0"/>
              <w:spacing w:after="0" w:line="240" w:lineRule="auto"/>
              <w:ind w:left="115" w:right="103"/>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(m/s)</w:t>
            </w:r>
          </w:p>
        </w:tc>
        <w:tc>
          <w:tcPr>
            <w:tcW w:w="843" w:type="pct"/>
            <w:vAlign w:val="center"/>
          </w:tcPr>
          <w:p w14:paraId="526192DF" w14:textId="77777777" w:rsidR="0057635A" w:rsidRPr="003A2B9E" w:rsidRDefault="0057635A" w:rsidP="004F2DE0">
            <w:pPr>
              <w:widowControl w:val="0"/>
              <w:autoSpaceDE w:val="0"/>
              <w:autoSpaceDN w:val="0"/>
              <w:spacing w:after="0" w:line="240" w:lineRule="auto"/>
              <w:ind w:left="209"/>
              <w:jc w:val="center"/>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Công suất (công suất danh định xoay chiều)</w:t>
            </w:r>
          </w:p>
        </w:tc>
      </w:tr>
      <w:tr w:rsidR="0057635A" w:rsidRPr="003A2B9E" w14:paraId="65F2AE91" w14:textId="77777777" w:rsidTr="002C11B5">
        <w:trPr>
          <w:trHeight w:val="679"/>
        </w:trPr>
        <w:tc>
          <w:tcPr>
            <w:tcW w:w="529" w:type="pct"/>
          </w:tcPr>
          <w:p w14:paraId="7EE9EDD2" w14:textId="77777777" w:rsidR="0057635A" w:rsidRPr="003A2B9E" w:rsidRDefault="0057635A" w:rsidP="004F2DE0">
            <w:pPr>
              <w:widowControl w:val="0"/>
              <w:autoSpaceDE w:val="0"/>
              <w:autoSpaceDN w:val="0"/>
              <w:spacing w:after="0" w:line="240" w:lineRule="auto"/>
              <w:ind w:left="57" w:right="5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Dải </w:t>
            </w:r>
          </w:p>
        </w:tc>
        <w:tc>
          <w:tcPr>
            <w:tcW w:w="647" w:type="pct"/>
          </w:tcPr>
          <w:p w14:paraId="6F5589C5"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Giá trị nằm ngoài giới hạn được chấp nhận</w:t>
            </w:r>
          </w:p>
        </w:tc>
        <w:tc>
          <w:tcPr>
            <w:tcW w:w="1294" w:type="pct"/>
          </w:tcPr>
          <w:p w14:paraId="3F934DC4"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vertAlign w:val="superscript"/>
                <w:lang w:bidi="en-US"/>
              </w:rPr>
            </w:pPr>
            <w:r w:rsidRPr="003A2B9E">
              <w:rPr>
                <w:rFonts w:ascii="Times New Roman" w:eastAsia="Arial" w:hAnsi="Times New Roman" w:cs="Times New Roman"/>
                <w:sz w:val="28"/>
                <w:szCs w:val="28"/>
                <w:lang w:bidi="en-US"/>
              </w:rPr>
              <w:t>&lt;</w:t>
            </w:r>
            <w:r w:rsidRPr="003A2B9E">
              <w:rPr>
                <w:rFonts w:ascii="Times New Roman" w:eastAsia="Arial" w:hAnsi="Times New Roman" w:cs="Times New Roman"/>
                <w:spacing w:val="20"/>
                <w:sz w:val="28"/>
                <w:szCs w:val="28"/>
                <w:lang w:bidi="en-US"/>
              </w:rPr>
              <w:t xml:space="preserve"> </w:t>
            </w:r>
            <w:r w:rsidRPr="003A2B9E">
              <w:rPr>
                <w:rFonts w:ascii="Times New Roman" w:eastAsia="Arial" w:hAnsi="Times New Roman" w:cs="Times New Roman"/>
                <w:spacing w:val="6"/>
                <w:sz w:val="28"/>
                <w:szCs w:val="28"/>
                <w:lang w:bidi="en-US"/>
              </w:rPr>
              <w:t>0,5</w:t>
            </w:r>
            <w:r w:rsidRPr="003A2B9E">
              <w:rPr>
                <w:rFonts w:ascii="Cambria Math" w:eastAsia="Arial" w:hAnsi="Cambria Math" w:cs="Cambria Math"/>
                <w:spacing w:val="6"/>
                <w:sz w:val="28"/>
                <w:szCs w:val="28"/>
                <w:lang w:bidi="en-US"/>
              </w:rPr>
              <w:t>⋅</w:t>
            </w:r>
            <w:r w:rsidRPr="003A2B9E">
              <w:rPr>
                <w:rFonts w:ascii="Times New Roman" w:eastAsia="Arial" w:hAnsi="Times New Roman" w:cs="Times New Roman"/>
                <w:spacing w:val="6"/>
                <w:sz w:val="28"/>
                <w:szCs w:val="28"/>
                <w:lang w:bidi="en-US"/>
              </w:rPr>
              <w:t xml:space="preserve"> cường độ b</w:t>
            </w:r>
            <w:r w:rsidRPr="003A2B9E">
              <w:rPr>
                <w:rFonts w:ascii="Times New Roman" w:eastAsia="Arial" w:hAnsi="Times New Roman" w:cs="Times New Roman"/>
                <w:spacing w:val="6"/>
                <w:sz w:val="28"/>
                <w:szCs w:val="28"/>
                <w:lang w:val="vi-VN" w:bidi="en-US"/>
              </w:rPr>
              <w:t>ức xạ</w:t>
            </w:r>
            <w:r w:rsidRPr="003A2B9E">
              <w:rPr>
                <w:rFonts w:ascii="Times New Roman" w:eastAsia="Arial" w:hAnsi="Times New Roman" w:cs="Times New Roman"/>
                <w:spacing w:val="6"/>
                <w:sz w:val="28"/>
                <w:szCs w:val="28"/>
                <w:lang w:bidi="en-US"/>
              </w:rPr>
              <w:t xml:space="preserve"> TRC</w:t>
            </w:r>
            <w:r w:rsidRPr="003A2B9E">
              <w:rPr>
                <w:rFonts w:ascii="Times New Roman" w:eastAsia="Arial" w:hAnsi="Times New Roman" w:cs="Times New Roman"/>
                <w:spacing w:val="6"/>
                <w:sz w:val="28"/>
                <w:szCs w:val="28"/>
                <w:vertAlign w:val="superscript"/>
                <w:lang w:bidi="en-US"/>
              </w:rPr>
              <w:t>*</w:t>
            </w:r>
          </w:p>
          <w:p w14:paraId="111B3425"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hoặc &gt; 1,2</w:t>
            </w:r>
            <w:r w:rsidRPr="003A2B9E">
              <w:rPr>
                <w:rFonts w:ascii="Cambria Math" w:eastAsia="Arial" w:hAnsi="Cambria Math" w:cs="Cambria Math"/>
                <w:sz w:val="28"/>
                <w:szCs w:val="28"/>
                <w:lang w:bidi="en-US"/>
              </w:rPr>
              <w:t>⋅</w:t>
            </w:r>
            <w:r w:rsidRPr="003A2B9E">
              <w:rPr>
                <w:rFonts w:ascii="Times New Roman" w:eastAsia="Arial" w:hAnsi="Times New Roman" w:cs="Times New Roman"/>
                <w:sz w:val="28"/>
                <w:szCs w:val="28"/>
                <w:lang w:bidi="en-US"/>
              </w:rPr>
              <w:t xml:space="preserve">TRC </w:t>
            </w:r>
            <w:r w:rsidRPr="003A2B9E">
              <w:rPr>
                <w:rFonts w:ascii="Times New Roman" w:eastAsia="Arial" w:hAnsi="Times New Roman" w:cs="Times New Roman"/>
                <w:sz w:val="28"/>
                <w:szCs w:val="28"/>
                <w:vertAlign w:val="superscript"/>
                <w:lang w:bidi="en-US"/>
              </w:rPr>
              <w:t>b</w:t>
            </w:r>
          </w:p>
        </w:tc>
        <w:tc>
          <w:tcPr>
            <w:tcW w:w="843" w:type="pct"/>
          </w:tcPr>
          <w:p w14:paraId="5BAC1E0C"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&gt; 50 hoặc &lt; −10 </w:t>
            </w:r>
            <w:r w:rsidRPr="003A2B9E">
              <w:rPr>
                <w:rFonts w:ascii="Times New Roman" w:eastAsia="Arial" w:hAnsi="Times New Roman" w:cs="Times New Roman"/>
                <w:sz w:val="28"/>
                <w:szCs w:val="28"/>
                <w:vertAlign w:val="superscript"/>
                <w:lang w:bidi="en-US"/>
              </w:rPr>
              <w:t>a</w:t>
            </w:r>
          </w:p>
        </w:tc>
        <w:tc>
          <w:tcPr>
            <w:tcW w:w="843" w:type="pct"/>
          </w:tcPr>
          <w:p w14:paraId="75098B72"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&gt;15 hoặc &lt; 0,5</w:t>
            </w:r>
          </w:p>
        </w:tc>
        <w:tc>
          <w:tcPr>
            <w:tcW w:w="843" w:type="pct"/>
          </w:tcPr>
          <w:p w14:paraId="0A37937F"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&gt; 1,02</w:t>
            </w:r>
            <w:r w:rsidRPr="003A2B9E">
              <w:rPr>
                <w:rFonts w:ascii="Cambria Math" w:eastAsia="Arial" w:hAnsi="Cambria Math" w:cs="Cambria Math"/>
                <w:sz w:val="28"/>
                <w:szCs w:val="28"/>
                <w:lang w:bidi="en-US"/>
              </w:rPr>
              <w:t>⋅</w:t>
            </w:r>
            <w:r w:rsidRPr="003A2B9E">
              <w:rPr>
                <w:rFonts w:ascii="Times New Roman" w:eastAsia="Arial" w:hAnsi="Times New Roman" w:cs="Times New Roman"/>
                <w:sz w:val="28"/>
                <w:szCs w:val="28"/>
                <w:lang w:bidi="en-US"/>
              </w:rPr>
              <w:t>công suất hoặc</w:t>
            </w:r>
          </w:p>
          <w:p w14:paraId="11222503"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&lt; −0,01</w:t>
            </w:r>
            <w:r w:rsidRPr="003A2B9E">
              <w:rPr>
                <w:rFonts w:ascii="Cambria Math" w:eastAsia="Arial" w:hAnsi="Cambria Math" w:cs="Cambria Math"/>
                <w:sz w:val="28"/>
                <w:szCs w:val="28"/>
                <w:lang w:bidi="en-US"/>
              </w:rPr>
              <w:t>⋅</w:t>
            </w:r>
            <w:r w:rsidRPr="003A2B9E">
              <w:rPr>
                <w:rFonts w:ascii="Times New Roman" w:eastAsia="Arial" w:hAnsi="Times New Roman" w:cs="Times New Roman"/>
                <w:sz w:val="28"/>
                <w:szCs w:val="28"/>
                <w:lang w:bidi="en-US"/>
              </w:rPr>
              <w:t>công suất</w:t>
            </w:r>
          </w:p>
        </w:tc>
      </w:tr>
      <w:tr w:rsidR="0057635A" w:rsidRPr="003A2B9E" w14:paraId="7921A46D" w14:textId="77777777" w:rsidTr="002C11B5">
        <w:trPr>
          <w:trHeight w:val="856"/>
        </w:trPr>
        <w:tc>
          <w:tcPr>
            <w:tcW w:w="529" w:type="pct"/>
          </w:tcPr>
          <w:p w14:paraId="2A1FDFA5" w14:textId="77777777" w:rsidR="0057635A" w:rsidRPr="003A2B9E" w:rsidRDefault="0057635A" w:rsidP="004F2DE0">
            <w:pPr>
              <w:widowControl w:val="0"/>
              <w:autoSpaceDE w:val="0"/>
              <w:autoSpaceDN w:val="0"/>
              <w:spacing w:after="0" w:line="240" w:lineRule="auto"/>
              <w:ind w:left="57" w:right="5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Giá trị cố định</w:t>
            </w:r>
          </w:p>
        </w:tc>
        <w:tc>
          <w:tcPr>
            <w:tcW w:w="647" w:type="pct"/>
          </w:tcPr>
          <w:p w14:paraId="23D39728" w14:textId="77777777" w:rsidR="0057635A" w:rsidRPr="003A2B9E" w:rsidRDefault="0057635A" w:rsidP="004F2DE0">
            <w:pPr>
              <w:widowControl w:val="0"/>
              <w:autoSpaceDE w:val="0"/>
              <w:autoSpaceDN w:val="0"/>
              <w:spacing w:after="0" w:line="240" w:lineRule="auto"/>
              <w:ind w:left="56" w:right="108"/>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Các giá trị giữ nguyên </w:t>
            </w:r>
            <w:r w:rsidRPr="003A2B9E">
              <w:rPr>
                <w:rFonts w:ascii="Times New Roman" w:eastAsia="Arial" w:hAnsi="Times New Roman" w:cs="Times New Roman"/>
                <w:sz w:val="28"/>
                <w:szCs w:val="28"/>
                <w:lang w:bidi="en-US"/>
              </w:rPr>
              <w:lastRenderedPageBreak/>
              <w:t xml:space="preserve">không đổi theo thời gian. Được phát hiện khi sử dụng đạo hàm. </w:t>
            </w:r>
          </w:p>
        </w:tc>
        <w:tc>
          <w:tcPr>
            <w:tcW w:w="1294" w:type="pct"/>
          </w:tcPr>
          <w:p w14:paraId="075AA7AF"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lastRenderedPageBreak/>
              <w:t>Đạo hàm</w:t>
            </w:r>
          </w:p>
          <w:p w14:paraId="3BDFA95C" w14:textId="77777777" w:rsidR="0057635A" w:rsidRPr="003A2B9E" w:rsidRDefault="0057635A" w:rsidP="004F2DE0">
            <w:pPr>
              <w:widowControl w:val="0"/>
              <w:autoSpaceDE w:val="0"/>
              <w:autoSpaceDN w:val="0"/>
              <w:spacing w:after="0" w:line="240" w:lineRule="auto"/>
              <w:ind w:left="55" w:right="4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&lt; 0,000 1 khi giá trị &gt; 5</w:t>
            </w:r>
          </w:p>
        </w:tc>
        <w:tc>
          <w:tcPr>
            <w:tcW w:w="843" w:type="pct"/>
          </w:tcPr>
          <w:p w14:paraId="0E70FE86"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&lt; 0,000 1 và</w:t>
            </w:r>
          </w:p>
          <w:p w14:paraId="1FE114D4"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&gt; −0,000 1</w:t>
            </w:r>
          </w:p>
        </w:tc>
        <w:tc>
          <w:tcPr>
            <w:tcW w:w="843" w:type="pct"/>
          </w:tcPr>
          <w:p w14:paraId="18E8BAB2"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&lt; độ nhạy của cảm biến</w:t>
            </w:r>
          </w:p>
        </w:tc>
        <w:tc>
          <w:tcPr>
            <w:tcW w:w="843" w:type="pct"/>
          </w:tcPr>
          <w:p w14:paraId="334F028D" w14:textId="77777777" w:rsidR="0057635A" w:rsidRPr="003A2B9E" w:rsidRDefault="0057635A" w:rsidP="004F2DE0">
            <w:pPr>
              <w:widowControl w:val="0"/>
              <w:autoSpaceDE w:val="0"/>
              <w:autoSpaceDN w:val="0"/>
              <w:spacing w:after="0" w:line="240" w:lineRule="auto"/>
              <w:ind w:left="56" w:right="8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thay đổi &lt; 0,1 % trong 3 số đọc   </w:t>
            </w:r>
          </w:p>
        </w:tc>
      </w:tr>
      <w:tr w:rsidR="0057635A" w:rsidRPr="003A2B9E" w14:paraId="30FC02CA" w14:textId="77777777" w:rsidTr="002C11B5">
        <w:trPr>
          <w:trHeight w:val="1224"/>
        </w:trPr>
        <w:tc>
          <w:tcPr>
            <w:tcW w:w="529" w:type="pct"/>
          </w:tcPr>
          <w:p w14:paraId="1AADD533" w14:textId="77777777" w:rsidR="0057635A" w:rsidRPr="003A2B9E" w:rsidRDefault="0057635A" w:rsidP="004F2DE0">
            <w:pPr>
              <w:widowControl w:val="0"/>
              <w:autoSpaceDE w:val="0"/>
              <w:autoSpaceDN w:val="0"/>
              <w:spacing w:after="0" w:line="240" w:lineRule="auto"/>
              <w:ind w:left="57" w:right="5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lastRenderedPageBreak/>
              <w:t>Thay đổi đột ngột và ổn định</w:t>
            </w:r>
          </w:p>
        </w:tc>
        <w:tc>
          <w:tcPr>
            <w:tcW w:w="647" w:type="pct"/>
          </w:tcPr>
          <w:p w14:paraId="19D8B2B6"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Các giá trị thay đổi không được chấp nhận giữa các điểm dữ liệu. Được phát hiện khi dùng đạo hàm đối với nhiệt độ và tốc độ gió. </w:t>
            </w:r>
          </w:p>
        </w:tc>
        <w:tc>
          <w:tcPr>
            <w:tcW w:w="1294" w:type="pct"/>
          </w:tcPr>
          <w:p w14:paraId="294CB7E6" w14:textId="77777777" w:rsidR="0057635A" w:rsidRPr="003A2B9E" w:rsidRDefault="0057635A" w:rsidP="004F2DE0">
            <w:pPr>
              <w:widowControl w:val="0"/>
              <w:autoSpaceDE w:val="0"/>
              <w:autoSpaceDN w:val="0"/>
              <w:spacing w:after="0" w:line="240" w:lineRule="auto"/>
              <w:ind w:left="55" w:right="7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Giả định dữ liệu 15 min được suy ra từ ít nhất dữ liệu 1 min, độ lệch chuẩn &gt; 5 % giá trị trung bình </w:t>
            </w:r>
          </w:p>
        </w:tc>
        <w:tc>
          <w:tcPr>
            <w:tcW w:w="843" w:type="pct"/>
          </w:tcPr>
          <w:p w14:paraId="7F37CCD7"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&gt; 4</w:t>
            </w:r>
          </w:p>
        </w:tc>
        <w:tc>
          <w:tcPr>
            <w:tcW w:w="843" w:type="pct"/>
          </w:tcPr>
          <w:p w14:paraId="1ABA4F97"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&gt; 10</w:t>
            </w:r>
          </w:p>
        </w:tc>
        <w:tc>
          <w:tcPr>
            <w:tcW w:w="843" w:type="pct"/>
          </w:tcPr>
          <w:p w14:paraId="788C1484" w14:textId="77777777" w:rsidR="0057635A" w:rsidRPr="003A2B9E" w:rsidRDefault="0057635A" w:rsidP="004F2DE0">
            <w:pPr>
              <w:widowControl w:val="0"/>
              <w:autoSpaceDE w:val="0"/>
              <w:autoSpaceDN w:val="0"/>
              <w:spacing w:after="0" w:line="240" w:lineRule="auto"/>
              <w:ind w:left="56" w:right="3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Giả định dữ liệu 15 min được suy ra từ ít nhất dữ liệu 1 min, độ lệch chuẩn &gt; 5 % giá trị trung bình</w:t>
            </w:r>
          </w:p>
        </w:tc>
      </w:tr>
      <w:tr w:rsidR="0057635A" w:rsidRPr="003A2B9E" w14:paraId="71DF95C1" w14:textId="77777777" w:rsidTr="002C11B5">
        <w:trPr>
          <w:trHeight w:val="856"/>
        </w:trPr>
        <w:tc>
          <w:tcPr>
            <w:tcW w:w="529" w:type="pct"/>
          </w:tcPr>
          <w:p w14:paraId="4F03DC85" w14:textId="77777777" w:rsidR="0057635A" w:rsidRPr="003A2B9E" w:rsidRDefault="0057635A" w:rsidP="004F2DE0">
            <w:pPr>
              <w:widowControl w:val="0"/>
              <w:autoSpaceDE w:val="0"/>
              <w:autoSpaceDN w:val="0"/>
              <w:spacing w:after="0" w:line="240" w:lineRule="auto"/>
              <w:ind w:left="57" w:right="57"/>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Trạng thái bộ nghịch lưu</w:t>
            </w:r>
          </w:p>
        </w:tc>
        <w:tc>
          <w:tcPr>
            <w:tcW w:w="647" w:type="pct"/>
          </w:tcPr>
          <w:p w14:paraId="622FABB0"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Các trạng thái của bộ nghịch lưu không nhất quán (không phải tất cả đều bị hạn chế - xem chữ)</w:t>
            </w:r>
          </w:p>
        </w:tc>
        <w:tc>
          <w:tcPr>
            <w:tcW w:w="1294" w:type="pct"/>
          </w:tcPr>
          <w:p w14:paraId="59DA62D1"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Không áp dụng</w:t>
            </w:r>
          </w:p>
        </w:tc>
        <w:tc>
          <w:tcPr>
            <w:tcW w:w="843" w:type="pct"/>
          </w:tcPr>
          <w:p w14:paraId="2A0DCAA3"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Không áp dụng</w:t>
            </w:r>
          </w:p>
        </w:tc>
        <w:tc>
          <w:tcPr>
            <w:tcW w:w="843" w:type="pct"/>
          </w:tcPr>
          <w:p w14:paraId="6E239977"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Không áp dụng</w:t>
            </w:r>
          </w:p>
        </w:tc>
        <w:tc>
          <w:tcPr>
            <w:tcW w:w="843" w:type="pct"/>
          </w:tcPr>
          <w:p w14:paraId="66C36AA8" w14:textId="77777777" w:rsidR="0057635A" w:rsidRPr="003A2B9E" w:rsidRDefault="0057635A" w:rsidP="004F2DE0">
            <w:pPr>
              <w:widowControl w:val="0"/>
              <w:autoSpaceDE w:val="0"/>
              <w:autoSpaceDN w:val="0"/>
              <w:spacing w:after="0" w:line="240" w:lineRule="auto"/>
              <w:ind w:left="56"/>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Không áp dụng</w:t>
            </w:r>
          </w:p>
        </w:tc>
      </w:tr>
      <w:tr w:rsidR="0057635A" w:rsidRPr="003A2B9E" w14:paraId="43B103C4" w14:textId="77777777" w:rsidTr="002C11B5">
        <w:trPr>
          <w:trHeight w:val="2664"/>
        </w:trPr>
        <w:tc>
          <w:tcPr>
            <w:tcW w:w="5000" w:type="pct"/>
            <w:gridSpan w:val="6"/>
          </w:tcPr>
          <w:p w14:paraId="29810E71" w14:textId="77777777" w:rsidR="0057635A" w:rsidRPr="003A2B9E" w:rsidRDefault="0057635A" w:rsidP="004F2DE0">
            <w:pPr>
              <w:widowControl w:val="0"/>
              <w:autoSpaceDE w:val="0"/>
              <w:autoSpaceDN w:val="0"/>
              <w:spacing w:after="0" w:line="240" w:lineRule="auto"/>
              <w:ind w:left="55" w:right="44"/>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lastRenderedPageBreak/>
              <w:t xml:space="preserve">CHÚ THÍCH 1: Bộ lọc bức xạ có thể được điều chỉnh cho phù hợp với phạm vi tính năng hệ thống tuyến tính với cường độ bức xạ. Dữ liệu gắn cờ được xem xét để loại bỏ và được ghi vào tài liệu trong báo cáo thử nghiệm giải thích lý do loại bỏ.  </w:t>
            </w:r>
          </w:p>
          <w:p w14:paraId="5713CC4E" w14:textId="77777777" w:rsidR="0057635A" w:rsidRPr="003A2B9E" w:rsidRDefault="0057635A" w:rsidP="004F2DE0">
            <w:pPr>
              <w:widowControl w:val="0"/>
              <w:autoSpaceDE w:val="0"/>
              <w:autoSpaceDN w:val="0"/>
              <w:spacing w:after="0" w:line="240" w:lineRule="auto"/>
              <w:ind w:left="55" w:right="43"/>
              <w:rPr>
                <w:rFonts w:ascii="Times New Roman" w:eastAsia="Arial" w:hAnsi="Times New Roman" w:cs="Times New Roman"/>
                <w:sz w:val="28"/>
                <w:szCs w:val="28"/>
                <w:lang w:bidi="en-US"/>
              </w:rPr>
            </w:pPr>
            <w:r w:rsidRPr="003A2B9E">
              <w:rPr>
                <w:rFonts w:ascii="Times New Roman" w:eastAsia="Arial" w:hAnsi="Times New Roman" w:cs="Times New Roman"/>
                <w:sz w:val="28"/>
                <w:szCs w:val="28"/>
                <w:lang w:bidi="en-US"/>
              </w:rPr>
              <w:t xml:space="preserve">CHÚ THÍCH 2: Các hiệu ứng suy giảm cảm ứng tiềm ẩn (PID) có thể bắt đầu làm suy giảm đáng kể tính năng trong các điều kiện bức xạ yếu, mà không có một hiệu ứng có thể đo được ở mức bức xạ cao. Sự phát hiện sớm dấu hiện suy giảm cảm ứng tiềm ẩn không nằm trong phạm vi của thử nghiệm này. </w:t>
            </w:r>
          </w:p>
          <w:p w14:paraId="2D91C293" w14:textId="77777777" w:rsidR="0057635A" w:rsidRPr="003A2B9E" w:rsidRDefault="0057635A" w:rsidP="004F2DE0">
            <w:pPr>
              <w:widowControl w:val="0"/>
              <w:autoSpaceDE w:val="0"/>
              <w:autoSpaceDN w:val="0"/>
              <w:spacing w:after="0" w:line="240" w:lineRule="auto"/>
              <w:ind w:left="55"/>
              <w:rPr>
                <w:rFonts w:ascii="Times New Roman" w:eastAsia="Arial" w:hAnsi="Times New Roman" w:cs="Times New Roman"/>
                <w:sz w:val="28"/>
                <w:szCs w:val="28"/>
                <w:lang w:bidi="en-US"/>
              </w:rPr>
            </w:pPr>
            <w:r w:rsidRPr="003A2B9E">
              <w:rPr>
                <w:rFonts w:ascii="Times New Roman" w:eastAsia="Arial" w:hAnsi="Times New Roman" w:cs="Times New Roman"/>
                <w:sz w:val="28"/>
                <w:szCs w:val="28"/>
                <w:vertAlign w:val="superscript"/>
                <w:lang w:bidi="en-US"/>
              </w:rPr>
              <w:t xml:space="preserve">a </w:t>
            </w:r>
            <w:r w:rsidRPr="003A2B9E">
              <w:rPr>
                <w:rFonts w:ascii="Times New Roman" w:eastAsia="Arial" w:hAnsi="Times New Roman" w:cs="Times New Roman"/>
                <w:sz w:val="28"/>
                <w:szCs w:val="28"/>
                <w:lang w:bidi="en-US"/>
              </w:rPr>
              <w:t xml:space="preserve">Có thể được điều chỉnh tùy theo mùa thu thập dữ liệu. </w:t>
            </w:r>
          </w:p>
          <w:p w14:paraId="4BE24D01" w14:textId="77777777" w:rsidR="0057635A" w:rsidRPr="003A2B9E" w:rsidRDefault="0057635A" w:rsidP="004F2DE0">
            <w:pPr>
              <w:widowControl w:val="0"/>
              <w:autoSpaceDE w:val="0"/>
              <w:autoSpaceDN w:val="0"/>
              <w:spacing w:after="0" w:line="240" w:lineRule="auto"/>
              <w:ind w:left="142" w:right="37"/>
              <w:rPr>
                <w:rFonts w:ascii="Times New Roman" w:eastAsia="Arial" w:hAnsi="Times New Roman" w:cs="Times New Roman"/>
                <w:sz w:val="28"/>
                <w:szCs w:val="28"/>
                <w:lang w:bidi="en-US"/>
              </w:rPr>
            </w:pPr>
            <w:r w:rsidRPr="003A2B9E">
              <w:rPr>
                <w:rFonts w:ascii="Times New Roman" w:eastAsia="Arial" w:hAnsi="Times New Roman" w:cs="Times New Roman"/>
                <w:sz w:val="28"/>
                <w:szCs w:val="28"/>
                <w:vertAlign w:val="superscript"/>
                <w:lang w:bidi="en-US"/>
              </w:rPr>
              <w:t>b</w:t>
            </w:r>
            <w:r w:rsidRPr="003A2B9E">
              <w:rPr>
                <w:rFonts w:ascii="Times New Roman" w:eastAsia="Arial" w:hAnsi="Times New Roman" w:cs="Times New Roman"/>
                <w:sz w:val="28"/>
                <w:szCs w:val="28"/>
                <w:lang w:bidi="en-US"/>
              </w:rPr>
              <w:t xml:space="preserve"> Cường độ bức xạ lớn nhất trong phân tích này có thể được điều chỉnh để giải thích cho khả năng xảy ra hiệu ứng rìa mây, theo đó ánh sáng bị phân tán bởi một đám mây gần đó và có thể dẫn đến các số đọc cường độ bức xạ lên đến gần 1  500 W/m</w:t>
            </w:r>
            <w:r w:rsidRPr="003A2B9E">
              <w:rPr>
                <w:rFonts w:ascii="Times New Roman" w:eastAsia="Arial" w:hAnsi="Times New Roman" w:cs="Times New Roman"/>
                <w:sz w:val="28"/>
                <w:szCs w:val="28"/>
                <w:vertAlign w:val="superscript"/>
                <w:lang w:bidi="en-US"/>
              </w:rPr>
              <w:t>2</w:t>
            </w:r>
            <w:r w:rsidRPr="003A2B9E">
              <w:rPr>
                <w:rFonts w:ascii="Times New Roman" w:eastAsia="Arial" w:hAnsi="Times New Roman" w:cs="Times New Roman"/>
                <w:sz w:val="28"/>
                <w:szCs w:val="28"/>
                <w:lang w:bidi="en-US"/>
              </w:rPr>
              <w:t xml:space="preserve">. Đối với hầu hết các hệ thống, các điều kiện này sẽ gây ra bão hòa bộ nghịch lưu và thường sẽ không được đưa vào dữ liệu đánh giá khi lọc độ ổn định.  </w:t>
            </w:r>
          </w:p>
        </w:tc>
      </w:tr>
    </w:tbl>
    <w:p w14:paraId="78EA5F53" w14:textId="77777777" w:rsidR="0057635A" w:rsidRPr="003A2B9E" w:rsidRDefault="0057635A" w:rsidP="0057635A">
      <w:pPr>
        <w:pStyle w:val="nd"/>
        <w:spacing w:before="0" w:line="240" w:lineRule="auto"/>
        <w:ind w:firstLine="0"/>
        <w:rPr>
          <w:szCs w:val="28"/>
        </w:rPr>
      </w:pPr>
      <w:r w:rsidRPr="003A2B9E">
        <w:rPr>
          <w:szCs w:val="28"/>
        </w:rPr>
        <w:t xml:space="preserve">Các dữ liệu cũng có thể được sàng lọc theo chức năng </w:t>
      </w:r>
      <w:r w:rsidRPr="003A2B9E">
        <w:rPr>
          <w:szCs w:val="28"/>
          <w:lang w:val="en-US"/>
        </w:rPr>
        <w:t>bình</w:t>
      </w:r>
      <w:r w:rsidRPr="003A2B9E">
        <w:rPr>
          <w:szCs w:val="28"/>
        </w:rPr>
        <w:t xml:space="preserve"> thường của hệ thống. Các giai đoạn</w:t>
      </w:r>
      <w:r w:rsidRPr="003A2B9E">
        <w:rPr>
          <w:szCs w:val="28"/>
          <w:lang w:val="en-US"/>
        </w:rPr>
        <w:t xml:space="preserve"> </w:t>
      </w:r>
      <w:r w:rsidRPr="003A2B9E">
        <w:rPr>
          <w:szCs w:val="28"/>
        </w:rPr>
        <w:t>hỏng</w:t>
      </w:r>
      <w:r w:rsidRPr="003A2B9E">
        <w:rPr>
          <w:szCs w:val="28"/>
          <w:lang w:val="en-US"/>
        </w:rPr>
        <w:t xml:space="preserve"> bộ bám theo mặt trời hoặc </w:t>
      </w:r>
      <w:r w:rsidRPr="003A2B9E">
        <w:rPr>
          <w:szCs w:val="28"/>
        </w:rPr>
        <w:t>bẩn hệ thống</w:t>
      </w:r>
      <w:r w:rsidRPr="003A2B9E">
        <w:rPr>
          <w:szCs w:val="28"/>
          <w:lang w:val="en-US"/>
        </w:rPr>
        <w:t xml:space="preserve"> </w:t>
      </w:r>
      <w:r w:rsidRPr="003A2B9E">
        <w:rPr>
          <w:szCs w:val="28"/>
        </w:rPr>
        <w:t xml:space="preserve">ảnh hưởng đến các kết quả thử nghiệm có thể được loại bỏ hoặc </w:t>
      </w:r>
      <w:r w:rsidRPr="003A2B9E">
        <w:rPr>
          <w:szCs w:val="28"/>
          <w:lang w:val="en-US"/>
        </w:rPr>
        <w:t>không loại bỏ</w:t>
      </w:r>
      <w:r w:rsidRPr="003A2B9E">
        <w:rPr>
          <w:szCs w:val="28"/>
        </w:rPr>
        <w:t xml:space="preserve"> tùy </w:t>
      </w:r>
      <w:r w:rsidRPr="003A2B9E">
        <w:rPr>
          <w:szCs w:val="28"/>
          <w:lang w:val="en-US"/>
        </w:rPr>
        <w:t>thuộc vào</w:t>
      </w:r>
      <w:r w:rsidRPr="003A2B9E">
        <w:rPr>
          <w:szCs w:val="28"/>
        </w:rPr>
        <w:t xml:space="preserve"> mục đích </w:t>
      </w:r>
      <w:r w:rsidRPr="003A2B9E">
        <w:rPr>
          <w:szCs w:val="28"/>
          <w:lang w:val="en-US"/>
        </w:rPr>
        <w:t>ứng</w:t>
      </w:r>
      <w:r w:rsidRPr="003A2B9E">
        <w:rPr>
          <w:szCs w:val="28"/>
        </w:rPr>
        <w:t xml:space="preserve"> dụng thử nghiệm. </w:t>
      </w:r>
      <w:r w:rsidRPr="003A2B9E">
        <w:rPr>
          <w:szCs w:val="28"/>
          <w:lang w:val="en-US"/>
        </w:rPr>
        <w:t xml:space="preserve">Việc </w:t>
      </w:r>
      <w:r w:rsidRPr="003A2B9E">
        <w:rPr>
          <w:szCs w:val="28"/>
        </w:rPr>
        <w:t xml:space="preserve">loại bỏ hoặc </w:t>
      </w:r>
      <w:r w:rsidRPr="003A2B9E">
        <w:rPr>
          <w:szCs w:val="28"/>
          <w:lang w:val="en-US"/>
        </w:rPr>
        <w:t>không loại bỏ</w:t>
      </w:r>
      <w:r w:rsidRPr="003A2B9E">
        <w:rPr>
          <w:szCs w:val="28"/>
        </w:rPr>
        <w:t xml:space="preserve"> phải được</w:t>
      </w:r>
      <w:r w:rsidRPr="003A2B9E">
        <w:rPr>
          <w:szCs w:val="28"/>
          <w:lang w:val="en-US"/>
        </w:rPr>
        <w:t xml:space="preserve"> </w:t>
      </w:r>
      <w:r w:rsidRPr="003A2B9E">
        <w:rPr>
          <w:szCs w:val="28"/>
        </w:rPr>
        <w:t xml:space="preserve">ghi </w:t>
      </w:r>
      <w:r w:rsidRPr="003A2B9E">
        <w:rPr>
          <w:szCs w:val="28"/>
          <w:lang w:val="en-US"/>
        </w:rPr>
        <w:t>vào báo cáo như một phần của báo cáo thử nghiệm.</w:t>
      </w:r>
    </w:p>
    <w:p w14:paraId="5257ED49" w14:textId="77777777" w:rsidR="0057635A" w:rsidRPr="003A2B9E" w:rsidRDefault="0057635A" w:rsidP="0057635A">
      <w:pPr>
        <w:pStyle w:val="111"/>
        <w:spacing w:before="0" w:line="240" w:lineRule="auto"/>
        <w:rPr>
          <w:rFonts w:ascii="Times New Roman" w:hAnsi="Times New Roman"/>
          <w:b w:val="0"/>
          <w:spacing w:val="4"/>
          <w:sz w:val="28"/>
          <w:szCs w:val="28"/>
          <w:lang w:val="en-US"/>
        </w:rPr>
      </w:pPr>
      <w:r w:rsidRPr="003A2B9E">
        <w:rPr>
          <w:rFonts w:ascii="Times New Roman" w:hAnsi="Times New Roman"/>
          <w:b w:val="0"/>
          <w:spacing w:val="4"/>
          <w:sz w:val="28"/>
          <w:szCs w:val="28"/>
          <w:lang w:val="en-US"/>
        </w:rPr>
        <w:t>Tiếp theo cần thực hiện việc c</w:t>
      </w:r>
      <w:r w:rsidRPr="003A2B9E">
        <w:rPr>
          <w:rFonts w:ascii="Times New Roman" w:hAnsi="Times New Roman"/>
          <w:b w:val="0"/>
          <w:spacing w:val="4"/>
          <w:sz w:val="28"/>
          <w:szCs w:val="28"/>
        </w:rPr>
        <w:t xml:space="preserve">he cảm biến bức xạ </w:t>
      </w:r>
      <w:r w:rsidRPr="003A2B9E">
        <w:rPr>
          <w:rFonts w:ascii="Times New Roman" w:hAnsi="Times New Roman"/>
          <w:b w:val="0"/>
          <w:spacing w:val="4"/>
          <w:sz w:val="28"/>
          <w:szCs w:val="28"/>
          <w:lang w:val="en-US"/>
        </w:rPr>
        <w:t>như sau:</w:t>
      </w:r>
    </w:p>
    <w:p w14:paraId="1236E65C" w14:textId="77777777" w:rsidR="0057635A" w:rsidRPr="003A2B9E" w:rsidRDefault="0057635A" w:rsidP="0057635A">
      <w:pPr>
        <w:pStyle w:val="nd"/>
        <w:spacing w:before="0" w:line="240" w:lineRule="auto"/>
        <w:ind w:firstLine="0"/>
        <w:rPr>
          <w:szCs w:val="28"/>
          <w:lang w:val="en-US"/>
        </w:rPr>
      </w:pPr>
      <w:r w:rsidRPr="003A2B9E">
        <w:rPr>
          <w:szCs w:val="28"/>
        </w:rPr>
        <w:t xml:space="preserve">Do </w:t>
      </w:r>
      <w:r w:rsidRPr="003A2B9E">
        <w:rPr>
          <w:szCs w:val="28"/>
          <w:lang w:val="en-US"/>
        </w:rPr>
        <w:t>độ</w:t>
      </w:r>
      <w:r w:rsidRPr="003A2B9E">
        <w:rPr>
          <w:szCs w:val="28"/>
        </w:rPr>
        <w:t xml:space="preserve"> nhạy </w:t>
      </w:r>
      <w:r w:rsidRPr="003A2B9E">
        <w:rPr>
          <w:szCs w:val="28"/>
          <w:lang w:val="en-US"/>
        </w:rPr>
        <w:t>c</w:t>
      </w:r>
      <w:r w:rsidRPr="003A2B9E">
        <w:rPr>
          <w:szCs w:val="28"/>
        </w:rPr>
        <w:t xml:space="preserve">ủa thử nghiệm đối với dữ liệu bức xạ, </w:t>
      </w:r>
      <w:r w:rsidRPr="003A2B9E">
        <w:rPr>
          <w:szCs w:val="28"/>
          <w:lang w:val="en-US"/>
        </w:rPr>
        <w:t>phải</w:t>
      </w:r>
      <w:r w:rsidRPr="003A2B9E">
        <w:rPr>
          <w:szCs w:val="28"/>
        </w:rPr>
        <w:t xml:space="preserve"> đặc biệt</w:t>
      </w:r>
      <w:r w:rsidRPr="003A2B9E">
        <w:rPr>
          <w:szCs w:val="28"/>
          <w:lang w:val="en-US"/>
        </w:rPr>
        <w:t xml:space="preserve"> lưu ý</w:t>
      </w:r>
      <w:r w:rsidRPr="003A2B9E">
        <w:rPr>
          <w:szCs w:val="28"/>
        </w:rPr>
        <w:t xml:space="preserve"> đến dữ liệu bức xạ. Đặc biệt, dữ liệu bức xạ có thể bắt nguồn từ </w:t>
      </w:r>
      <w:r w:rsidRPr="003A2B9E">
        <w:rPr>
          <w:szCs w:val="28"/>
          <w:lang w:val="en-US"/>
        </w:rPr>
        <w:t xml:space="preserve">việc </w:t>
      </w:r>
      <w:r w:rsidRPr="003A2B9E">
        <w:rPr>
          <w:szCs w:val="28"/>
        </w:rPr>
        <w:t>che ngẫu nhiên một cảm biến hoặc</w:t>
      </w:r>
      <w:r w:rsidRPr="003A2B9E">
        <w:rPr>
          <w:szCs w:val="28"/>
          <w:lang w:val="en-US"/>
        </w:rPr>
        <w:t xml:space="preserve"> hỏng</w:t>
      </w:r>
      <w:r w:rsidRPr="003A2B9E">
        <w:rPr>
          <w:szCs w:val="28"/>
        </w:rPr>
        <w:t xml:space="preserve"> cảm biến </w:t>
      </w:r>
      <w:r w:rsidRPr="003A2B9E">
        <w:rPr>
          <w:szCs w:val="28"/>
          <w:lang w:val="en-US"/>
        </w:rPr>
        <w:t>cần</w:t>
      </w:r>
      <w:r w:rsidRPr="003A2B9E">
        <w:rPr>
          <w:szCs w:val="28"/>
        </w:rPr>
        <w:t xml:space="preserve"> được loại bỏ trước khi lấy trung bình các dữ liệu từ các cảm biến còn lại. Việc sử dụng nhiều cảm biến tại mỗi trạm thời tiết rất hữu ích khi xác định các vấn đề </w:t>
      </w:r>
      <w:r w:rsidRPr="003A2B9E">
        <w:rPr>
          <w:szCs w:val="28"/>
          <w:lang w:val="en-US"/>
        </w:rPr>
        <w:t>do bị</w:t>
      </w:r>
      <w:r w:rsidRPr="003A2B9E">
        <w:rPr>
          <w:szCs w:val="28"/>
        </w:rPr>
        <w:t xml:space="preserve"> che một số cảm biến. </w:t>
      </w:r>
    </w:p>
    <w:p w14:paraId="5F300CEB" w14:textId="77777777" w:rsidR="0057635A" w:rsidRPr="003A2B9E" w:rsidRDefault="0057635A" w:rsidP="0057635A">
      <w:pPr>
        <w:pStyle w:val="nd"/>
        <w:spacing w:before="0" w:line="240" w:lineRule="auto"/>
        <w:ind w:firstLine="0"/>
        <w:rPr>
          <w:szCs w:val="28"/>
        </w:rPr>
      </w:pPr>
      <w:r w:rsidRPr="003A2B9E">
        <w:rPr>
          <w:szCs w:val="28"/>
        </w:rPr>
        <w:t>Ngoài ra, nếu một cảm biến bức xạ được</w:t>
      </w:r>
      <w:r w:rsidRPr="003A2B9E">
        <w:rPr>
          <w:szCs w:val="28"/>
          <w:lang w:val="en-US"/>
        </w:rPr>
        <w:t xml:space="preserve"> định</w:t>
      </w:r>
      <w:r w:rsidRPr="003A2B9E">
        <w:rPr>
          <w:szCs w:val="28"/>
        </w:rPr>
        <w:t xml:space="preserve"> hướng không chính xác (ví dụ nếu lắp trên một</w:t>
      </w:r>
      <w:r w:rsidRPr="003A2B9E">
        <w:rPr>
          <w:szCs w:val="28"/>
          <w:lang w:val="en-US"/>
        </w:rPr>
        <w:t xml:space="preserve"> bộ bám theo</w:t>
      </w:r>
      <w:r w:rsidRPr="003A2B9E">
        <w:rPr>
          <w:szCs w:val="28"/>
        </w:rPr>
        <w:t xml:space="preserve"> mặt trời và bộ này dừng lại), thì dữ liệu từ cảm biến này </w:t>
      </w:r>
      <w:r w:rsidRPr="003A2B9E">
        <w:rPr>
          <w:szCs w:val="28"/>
          <w:lang w:val="en-US"/>
        </w:rPr>
        <w:t>cần</w:t>
      </w:r>
      <w:r w:rsidRPr="003A2B9E">
        <w:rPr>
          <w:szCs w:val="28"/>
        </w:rPr>
        <w:t xml:space="preserve"> được loại bỏ. </w:t>
      </w:r>
    </w:p>
    <w:p w14:paraId="516C87BC"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Tất cả các cảm biến phải được hiệu chuẩn chính xác để cung cấp kết quả thử nghiệm với độ không đảm bảo đo thấp, nhất quán với các yêu cầu được mô tả trong </w:t>
      </w:r>
      <w:r w:rsidRPr="003A2B9E">
        <w:rPr>
          <w:szCs w:val="28"/>
        </w:rPr>
        <w:t>TCVN 13083-1 (IEC 61724-1)</w:t>
      </w:r>
      <w:r w:rsidRPr="003A2B9E">
        <w:rPr>
          <w:szCs w:val="28"/>
          <w:lang w:val="en-US"/>
        </w:rPr>
        <w:t xml:space="preserve"> đối với cấp mong muốn của phép đo.</w:t>
      </w:r>
    </w:p>
    <w:p w14:paraId="4BA01482" w14:textId="77777777" w:rsidR="0057635A" w:rsidRPr="003A2B9E" w:rsidRDefault="0057635A" w:rsidP="0057635A">
      <w:pPr>
        <w:pStyle w:val="nd"/>
        <w:spacing w:before="0" w:line="240" w:lineRule="auto"/>
        <w:ind w:firstLine="0"/>
        <w:rPr>
          <w:szCs w:val="28"/>
          <w:lang w:val="en-US"/>
        </w:rPr>
      </w:pPr>
      <w:r w:rsidRPr="003A2B9E">
        <w:rPr>
          <w:szCs w:val="28"/>
        </w:rPr>
        <w:t>Trong trường hợp</w:t>
      </w:r>
      <w:r w:rsidRPr="003A2B9E">
        <w:rPr>
          <w:szCs w:val="28"/>
          <w:lang w:val="en-US"/>
        </w:rPr>
        <w:t xml:space="preserve"> sử dụng</w:t>
      </w:r>
      <w:r w:rsidRPr="003A2B9E">
        <w:rPr>
          <w:szCs w:val="28"/>
        </w:rPr>
        <w:t xml:space="preserve"> nhiều cảm biến, nếu việc kiểm tra dữ liệu phát hiện ra</w:t>
      </w:r>
      <w:r w:rsidRPr="003A2B9E">
        <w:rPr>
          <w:szCs w:val="28"/>
          <w:lang w:val="en-US"/>
        </w:rPr>
        <w:t xml:space="preserve"> sai số ở đầu ra của cảm biến thì dữ liệu đó cần</w:t>
      </w:r>
      <w:r w:rsidRPr="003A2B9E">
        <w:rPr>
          <w:szCs w:val="28"/>
        </w:rPr>
        <w:t xml:space="preserve"> được loại bỏ trước khi </w:t>
      </w:r>
      <w:r w:rsidRPr="003A2B9E">
        <w:rPr>
          <w:szCs w:val="28"/>
          <w:lang w:val="en-US"/>
        </w:rPr>
        <w:t xml:space="preserve">lấy </w:t>
      </w:r>
      <w:r w:rsidRPr="003A2B9E">
        <w:rPr>
          <w:szCs w:val="28"/>
        </w:rPr>
        <w:t xml:space="preserve">trung bình </w:t>
      </w:r>
      <w:r w:rsidRPr="003A2B9E">
        <w:rPr>
          <w:szCs w:val="28"/>
          <w:lang w:val="en-US"/>
        </w:rPr>
        <w:t xml:space="preserve">của </w:t>
      </w:r>
      <w:r w:rsidRPr="003A2B9E">
        <w:rPr>
          <w:szCs w:val="28"/>
        </w:rPr>
        <w:t>các dữ liệu. Việc này chỉ được thực hiện khi có sự đồng thuận giữa các bên liên quan.</w:t>
      </w:r>
    </w:p>
    <w:p w14:paraId="573F9791"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Dữ liệu phải được gắn cờ phụ thuộc vào việc tất cả các bộ nghịch lưu đang bám theo điểm công suất lớn nhất hay tất cả các bộ nghịch lưu bị giới hạn công suất vì đạt đến công suất ra của nó. Tất cả các dữ liệu khác bị loại bỏ.  </w:t>
      </w:r>
    </w:p>
    <w:p w14:paraId="3DA6756F"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Nếu bộ nghịch lưu giới hạn công suất theo nhiều cách khác nhau tùy theo các điều kiện vận hành, thì dữ liệu phải được chia thành bin để xác định các dữ liệu nào thuộc điều kiện vận hành đang được xem xét. </w:t>
      </w:r>
    </w:p>
    <w:p w14:paraId="35F40269" w14:textId="77777777" w:rsidR="0057635A" w:rsidRPr="003A2B9E" w:rsidRDefault="0057635A" w:rsidP="0057635A">
      <w:pPr>
        <w:pStyle w:val="nd"/>
        <w:spacing w:before="0" w:line="240" w:lineRule="auto"/>
        <w:ind w:firstLine="0"/>
        <w:rPr>
          <w:szCs w:val="28"/>
        </w:rPr>
      </w:pPr>
      <w:r w:rsidRPr="003A2B9E">
        <w:rPr>
          <w:szCs w:val="28"/>
          <w:lang w:val="en-US"/>
        </w:rPr>
        <w:t>3</w:t>
      </w:r>
      <w:r w:rsidRPr="003A2B9E">
        <w:rPr>
          <w:szCs w:val="28"/>
        </w:rPr>
        <w:t xml:space="preserve">  Tính toán hệ số hiệu chỉnh </w:t>
      </w:r>
    </w:p>
    <w:p w14:paraId="6D0D3CE0" w14:textId="77777777" w:rsidR="0057635A" w:rsidRPr="003A2B9E" w:rsidRDefault="0057635A" w:rsidP="0057635A">
      <w:pPr>
        <w:pStyle w:val="nd"/>
        <w:spacing w:before="0" w:line="240" w:lineRule="auto"/>
        <w:ind w:firstLine="0"/>
        <w:rPr>
          <w:szCs w:val="28"/>
          <w:lang w:val="en-US"/>
        </w:rPr>
      </w:pPr>
      <w:r w:rsidRPr="003A2B9E">
        <w:rPr>
          <w:szCs w:val="28"/>
          <w:lang w:val="en-US"/>
        </w:rPr>
        <w:lastRenderedPageBreak/>
        <w:t xml:space="preserve">Hệ số hiệu chỉnh được tính toán để điều chỉnh công suất đo được theo các điều kiện được sử dụng cho tính năng mục tiêu. </w:t>
      </w:r>
    </w:p>
    <w:p w14:paraId="2FE54933" w14:textId="77777777" w:rsidR="0057635A" w:rsidRPr="003A2B9E" w:rsidRDefault="0057635A" w:rsidP="0057635A">
      <w:pPr>
        <w:pStyle w:val="nd"/>
        <w:spacing w:before="0" w:line="240" w:lineRule="auto"/>
        <w:ind w:firstLine="0"/>
        <w:rPr>
          <w:szCs w:val="28"/>
        </w:rPr>
      </w:pPr>
      <w:r w:rsidRPr="003A2B9E">
        <w:rPr>
          <w:szCs w:val="28"/>
        </w:rPr>
        <w:t xml:space="preserve">4   So sánh công suất đo được với tính năng mục tiêu </w:t>
      </w:r>
    </w:p>
    <w:p w14:paraId="0A35EBB1" w14:textId="77777777" w:rsidR="0057635A" w:rsidRPr="003A2B9E" w:rsidRDefault="0057635A" w:rsidP="0057635A">
      <w:pPr>
        <w:pStyle w:val="nd"/>
        <w:spacing w:before="0" w:line="240" w:lineRule="auto"/>
        <w:ind w:firstLine="0"/>
        <w:rPr>
          <w:color w:val="000000"/>
          <w:szCs w:val="28"/>
          <w:lang w:val="vi-VN" w:eastAsia="vi-VN"/>
        </w:rPr>
      </w:pPr>
      <w:r w:rsidRPr="003A2B9E">
        <w:rPr>
          <w:color w:val="000000"/>
          <w:szCs w:val="28"/>
          <w:lang w:val="vi-VN" w:eastAsia="vi-VN"/>
        </w:rPr>
        <w:t xml:space="preserve">Công suất </w:t>
      </w:r>
      <w:r w:rsidRPr="003A2B9E">
        <w:rPr>
          <w:color w:val="000000"/>
          <w:szCs w:val="28"/>
          <w:lang w:val="en-US" w:eastAsia="vi-VN"/>
        </w:rPr>
        <w:t>hiệu</w:t>
      </w:r>
      <w:r w:rsidRPr="003A2B9E">
        <w:rPr>
          <w:color w:val="000000"/>
          <w:szCs w:val="28"/>
          <w:lang w:val="vi-VN" w:eastAsia="vi-VN"/>
        </w:rPr>
        <w:t xml:space="preserve"> chỉnh</w:t>
      </w:r>
      <w:r w:rsidRPr="003A2B9E">
        <w:rPr>
          <w:color w:val="000000"/>
          <w:szCs w:val="28"/>
          <w:lang w:val="en-US" w:eastAsia="vi-VN"/>
        </w:rPr>
        <w:t xml:space="preserve"> trung</w:t>
      </w:r>
      <w:r w:rsidRPr="003A2B9E">
        <w:rPr>
          <w:color w:val="000000"/>
          <w:szCs w:val="28"/>
          <w:lang w:val="vi-VN" w:eastAsia="vi-VN"/>
        </w:rPr>
        <w:t xml:space="preserve"> bình đo được (xem 6.3</w:t>
      </w:r>
      <w:r w:rsidRPr="003A2B9E">
        <w:rPr>
          <w:color w:val="000000"/>
          <w:szCs w:val="28"/>
          <w:lang w:val="en-US" w:eastAsia="vi-VN"/>
        </w:rPr>
        <w:t xml:space="preserve"> trong nội dung của tiêu chuẩn này</w:t>
      </w:r>
      <w:r w:rsidRPr="003A2B9E">
        <w:rPr>
          <w:color w:val="000000"/>
          <w:szCs w:val="28"/>
          <w:lang w:val="vi-VN" w:eastAsia="vi-VN"/>
        </w:rPr>
        <w:t>) và tính năng mục tiêu có thể được so sánh dưới dạng một hiệu số đơn giản,</w:t>
      </w:r>
      <w:r w:rsidRPr="003A2B9E">
        <w:rPr>
          <w:color w:val="000000"/>
          <w:szCs w:val="28"/>
          <w:lang w:val="en-US" w:eastAsia="vi-VN"/>
        </w:rPr>
        <w:t xml:space="preserve"> hiệu</w:t>
      </w:r>
      <w:r w:rsidRPr="003A2B9E">
        <w:rPr>
          <w:color w:val="000000"/>
          <w:szCs w:val="28"/>
          <w:lang w:val="vi-VN" w:eastAsia="vi-VN"/>
        </w:rPr>
        <w:t xml:space="preserve"> phần trăm hoặc tính toán tỉ số. </w:t>
      </w:r>
    </w:p>
    <w:p w14:paraId="519FA7B0" w14:textId="77777777" w:rsidR="0057635A" w:rsidRPr="003A2B9E" w:rsidRDefault="0057635A" w:rsidP="0057635A">
      <w:pPr>
        <w:pStyle w:val="nd"/>
        <w:spacing w:before="0" w:line="240" w:lineRule="auto"/>
        <w:ind w:firstLine="0"/>
        <w:rPr>
          <w:szCs w:val="28"/>
        </w:rPr>
      </w:pPr>
      <w:r w:rsidRPr="003A2B9E">
        <w:rPr>
          <w:szCs w:val="28"/>
        </w:rPr>
        <w:t>Đối với các hệ thống thường xuyên vận hành bị hạn chế và khi các bên tham gia thử nghiệm thống nhất đưa nội dung này vào, thì báo cáo thử nghiệm sẽ bao gồm hai kết quả thử nghiệm để phản ánh cả vận hành bị hạn chế và vận hành không bị hạn chế. Việc sử dụng hai kết quả thử nghiệm này được chọn bởi người sử dụng thử nghiệm và phải được xác định rõ trước khi thực hiện thử nghiệm. Nếu chỉ mong muốn một kết quả thử nghiệm, thì một cách tiếp cận là sử dụng dữ liệu thời tiết thông thường để nhận biết lượng năng lượng dự kiến phát ra trong điều kiện vận hành bị hạn chế và không bị hạn chế, và sau đó suy ra một kết quả tổng hợp áp dụng cho cả hai giá trị năng lượng điển hình để thu được trung bình có trọng số của hai kết quả thử nghiệm.</w:t>
      </w:r>
    </w:p>
    <w:p w14:paraId="74F0E23A" w14:textId="77777777" w:rsidR="0057635A" w:rsidRPr="003A2B9E" w:rsidRDefault="0057635A" w:rsidP="0057635A">
      <w:pPr>
        <w:pStyle w:val="nd"/>
        <w:spacing w:before="0" w:line="240" w:lineRule="auto"/>
        <w:ind w:firstLine="0"/>
        <w:rPr>
          <w:szCs w:val="28"/>
        </w:rPr>
      </w:pPr>
      <w:r w:rsidRPr="003A2B9E">
        <w:rPr>
          <w:szCs w:val="28"/>
        </w:rPr>
        <w:t>Phép so sánh P</w:t>
      </w:r>
      <w:r w:rsidRPr="003A2B9E">
        <w:rPr>
          <w:szCs w:val="28"/>
          <w:vertAlign w:val="subscript"/>
        </w:rPr>
        <w:t>corr</w:t>
      </w:r>
      <w:r w:rsidRPr="003A2B9E">
        <w:rPr>
          <w:szCs w:val="28"/>
        </w:rPr>
        <w:t xml:space="preserve"> và tính năng mục tiêu bao gồm việc xem xét độ không đảm bảo đo được theo 6.5 như được hướng dẫn theo thỏa thuận ban đầu. </w:t>
      </w:r>
    </w:p>
    <w:p w14:paraId="5823BC5C" w14:textId="77777777" w:rsidR="0057635A" w:rsidRPr="003A2B9E" w:rsidRDefault="0057635A" w:rsidP="0057635A">
      <w:pPr>
        <w:pStyle w:val="nd"/>
        <w:spacing w:before="0" w:line="240" w:lineRule="auto"/>
        <w:ind w:firstLine="0"/>
        <w:rPr>
          <w:szCs w:val="28"/>
        </w:rPr>
      </w:pPr>
      <w:r w:rsidRPr="003A2B9E">
        <w:rPr>
          <w:szCs w:val="28"/>
        </w:rPr>
        <w:t xml:space="preserve">5    Phân tích độ không đảm bảo đo </w:t>
      </w:r>
    </w:p>
    <w:p w14:paraId="6DFE07D6" w14:textId="77777777" w:rsidR="0057635A" w:rsidRPr="003A2B9E" w:rsidRDefault="0057635A" w:rsidP="0057635A">
      <w:pPr>
        <w:pStyle w:val="nd"/>
        <w:spacing w:before="0" w:line="240" w:lineRule="auto"/>
        <w:ind w:firstLine="0"/>
        <w:rPr>
          <w:szCs w:val="28"/>
        </w:rPr>
      </w:pPr>
      <w:r w:rsidRPr="003A2B9E">
        <w:rPr>
          <w:szCs w:val="28"/>
        </w:rPr>
        <w:t xml:space="preserve">Là một phần của kế hoạch tính năng mục tiêu hoặc kế hoạch thử nghiệm, thỏa thuận phải tuyên bố cách xem xét độ không đảm bảo đo trong phép đo. Theo đó, cần phải định lượng độ không đảm bảo đo trong phép đo như một phần của việc xác định xem tính năng đo được có đạt mức kỳ vọng không. Bất kể liệu độ không đảm bảo đo có được sử dụng khi xác định kết quả thử nghiệm hay không, thì việc phân tích độ không đảm bảo đo phải là một phần của việc đánh giá.   </w:t>
      </w:r>
    </w:p>
    <w:p w14:paraId="480E8BC4" w14:textId="5F9174F5" w:rsidR="0057635A" w:rsidRPr="003A2B9E" w:rsidRDefault="0057635A" w:rsidP="0057635A">
      <w:pPr>
        <w:pStyle w:val="nd"/>
        <w:spacing w:before="0" w:line="240" w:lineRule="auto"/>
        <w:ind w:firstLine="0"/>
        <w:rPr>
          <w:szCs w:val="28"/>
          <w:lang w:val="en-US"/>
        </w:rPr>
      </w:pPr>
      <w:r w:rsidRPr="003A2B9E">
        <w:rPr>
          <w:szCs w:val="28"/>
        </w:rPr>
        <w:t>Đánh giá độ không đảm bảo đo phải bao gồm việc xem xét một dải các điều kiện đã lấy mẫu thành công trong quá trình thử nghiệm. Ví dụ, định thiên liên quan đến phổ, góc tới, v.v… có thể được đưa vào nếu phép đo được giới hạn trong một thời điểm ngắn vào buổi sáng và một thời điểm ngắn vào buổi chiều khi công suất một chiều nằm trong giới hạn công suất của bộ nghịch lưu.</w:t>
      </w:r>
    </w:p>
    <w:p w14:paraId="7114C228" w14:textId="77777777" w:rsidR="0057635A" w:rsidRPr="003A2B9E" w:rsidRDefault="0057635A" w:rsidP="0057635A">
      <w:pPr>
        <w:pStyle w:val="nd"/>
        <w:spacing w:before="0" w:line="240" w:lineRule="auto"/>
        <w:ind w:firstLine="0"/>
        <w:rPr>
          <w:szCs w:val="28"/>
          <w:lang w:val="en-US"/>
        </w:rPr>
      </w:pPr>
      <w:r w:rsidRPr="003A2B9E">
        <w:rPr>
          <w:szCs w:val="28"/>
          <w:lang w:val="en-US"/>
        </w:rPr>
        <w:t>Trên đây là quy trình cần thiết để đo và phân tích sản lượng công suất của một hệ thống quang điện (PV) cụ thể nhằm đánh giá chất lượng tính năng của hệ thống PV.</w:t>
      </w:r>
    </w:p>
    <w:p w14:paraId="44695E36" w14:textId="77777777" w:rsidR="0057635A" w:rsidRPr="003A2B9E" w:rsidRDefault="0057635A" w:rsidP="0057635A">
      <w:pPr>
        <w:pStyle w:val="nd"/>
        <w:spacing w:before="0" w:line="240" w:lineRule="auto"/>
        <w:ind w:firstLine="0"/>
        <w:rPr>
          <w:szCs w:val="28"/>
          <w:lang w:val="en-US"/>
        </w:rPr>
      </w:pPr>
      <w:r w:rsidRPr="003A2B9E">
        <w:rPr>
          <w:szCs w:val="28"/>
          <w:lang w:val="en-US"/>
        </w:rPr>
        <w:t>Sau khi thực hiện quy trình này, cần</w:t>
      </w:r>
      <w:r w:rsidRPr="003A2B9E">
        <w:rPr>
          <w:szCs w:val="28"/>
        </w:rPr>
        <w:t xml:space="preserve"> </w:t>
      </w:r>
      <w:r w:rsidRPr="003A2B9E">
        <w:rPr>
          <w:szCs w:val="28"/>
          <w:lang w:val="en-US"/>
        </w:rPr>
        <w:t>l</w:t>
      </w:r>
      <w:r w:rsidRPr="003A2B9E">
        <w:rPr>
          <w:szCs w:val="28"/>
        </w:rPr>
        <w:t>ập tài liệu quy trình thử nghiệm</w:t>
      </w:r>
      <w:r w:rsidRPr="003A2B9E">
        <w:rPr>
          <w:szCs w:val="28"/>
          <w:lang w:val="en-US"/>
        </w:rPr>
        <w:t>. Tài liệu cần có các nội dung như sau:</w:t>
      </w:r>
    </w:p>
    <w:p w14:paraId="195003D4" w14:textId="77777777" w:rsidR="0057635A" w:rsidRPr="003A2B9E" w:rsidRDefault="0057635A" w:rsidP="0057635A">
      <w:pPr>
        <w:pStyle w:val="nd"/>
        <w:spacing w:before="0" w:line="240" w:lineRule="auto"/>
        <w:ind w:firstLine="0"/>
        <w:rPr>
          <w:szCs w:val="28"/>
        </w:rPr>
      </w:pPr>
      <w:r w:rsidRPr="003A2B9E">
        <w:rPr>
          <w:szCs w:val="28"/>
        </w:rPr>
        <w:t>a)</w:t>
      </w:r>
      <w:r w:rsidRPr="003A2B9E">
        <w:rPr>
          <w:szCs w:val="28"/>
        </w:rPr>
        <w:tab/>
        <w:t>mục đích;</w:t>
      </w:r>
    </w:p>
    <w:p w14:paraId="2DAF9710"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b)</w:t>
      </w:r>
      <w:r w:rsidRPr="003A2B9E">
        <w:rPr>
          <w:rFonts w:ascii="Times New Roman" w:hAnsi="Times New Roman" w:cs="Times New Roman"/>
          <w:sz w:val="28"/>
          <w:szCs w:val="28"/>
        </w:rPr>
        <w:tab/>
        <w:t xml:space="preserve">các giá trị mục tiêu và cơ sở bao gồm việc xác định ranh giới hệ thống dự kiến và ranh giới thử nghiệm có liên quan;  </w:t>
      </w:r>
    </w:p>
    <w:p w14:paraId="4442F96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c)</w:t>
      </w:r>
      <w:r w:rsidRPr="003A2B9E">
        <w:rPr>
          <w:rFonts w:ascii="Times New Roman" w:hAnsi="Times New Roman" w:cs="Times New Roman"/>
          <w:sz w:val="28"/>
          <w:szCs w:val="28"/>
        </w:rPr>
        <w:tab/>
        <w:t>trình tự thử nghiệm;</w:t>
      </w:r>
    </w:p>
    <w:p w14:paraId="586603C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d)</w:t>
      </w:r>
      <w:r w:rsidRPr="003A2B9E">
        <w:rPr>
          <w:rFonts w:ascii="Times New Roman" w:hAnsi="Times New Roman" w:cs="Times New Roman"/>
          <w:sz w:val="28"/>
          <w:szCs w:val="28"/>
        </w:rPr>
        <w:tab/>
        <w:t xml:space="preserve">các bên tham gia thử nghiệm và các vai trò, trách nhiệm tương ứng đối với mô tả chi tiết việc lắp đặt, vận hành, và phân tích dữ liệu, bao gồm trách nhiệm về: </w:t>
      </w:r>
    </w:p>
    <w:p w14:paraId="5CAB1D8A"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i)</w:t>
      </w:r>
      <w:r w:rsidRPr="003A2B9E">
        <w:rPr>
          <w:rFonts w:ascii="Times New Roman" w:hAnsi="Times New Roman" w:cs="Times New Roman"/>
          <w:sz w:val="28"/>
          <w:szCs w:val="28"/>
        </w:rPr>
        <w:tab/>
        <w:t>hiệu chuẩn;</w:t>
      </w:r>
    </w:p>
    <w:p w14:paraId="2B991ED6"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ab/>
        <w:t xml:space="preserve">ii) làm sạch các cảm biến; </w:t>
      </w:r>
    </w:p>
    <w:p w14:paraId="2C40BA35"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iii) làm sạch dàn; </w:t>
      </w:r>
    </w:p>
    <w:p w14:paraId="4A343B26"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iv) phát hiện các vấn đề hệ thống; </w:t>
      </w:r>
    </w:p>
    <w:p w14:paraId="50CE0DF9"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v) giải quyết các vấn đề hệ thống; </w:t>
      </w:r>
    </w:p>
    <w:p w14:paraId="0BFAFC40"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vi) xác định các cắt giảm điện năng (nếu có); </w:t>
      </w:r>
    </w:p>
    <w:p w14:paraId="36ABE137"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vi) phân tích dữ liệu; </w:t>
      </w:r>
    </w:p>
    <w:p w14:paraId="7AEBDD2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viii) viết/rà soát lại báo cáo cuối cùng;</w:t>
      </w:r>
    </w:p>
    <w:p w14:paraId="458F5F9B"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ix) các vai trò liên quan khác.</w:t>
      </w:r>
    </w:p>
    <w:p w14:paraId="285399B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e)</w:t>
      </w:r>
      <w:r w:rsidRPr="003A2B9E">
        <w:rPr>
          <w:rFonts w:ascii="Times New Roman" w:hAnsi="Times New Roman" w:cs="Times New Roman"/>
          <w:sz w:val="28"/>
          <w:szCs w:val="28"/>
        </w:rPr>
        <w:tab/>
        <w:t>các yêu cầu vận hành nhà máy bao gồm việc làm sạch, kiểm tra bằng chứng về sự tương tác với chim muông, động vật, sự tích tụ rác thải, gạch đá vụn, v.v….</w:t>
      </w:r>
    </w:p>
    <w:p w14:paraId="2A3C1A15"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f)</w:t>
      </w:r>
      <w:r w:rsidRPr="003A2B9E">
        <w:rPr>
          <w:rFonts w:ascii="Times New Roman" w:hAnsi="Times New Roman" w:cs="Times New Roman"/>
          <w:sz w:val="28"/>
          <w:szCs w:val="28"/>
        </w:rPr>
        <w:tab/>
        <w:t xml:space="preserve">thiết bị đo; </w:t>
      </w:r>
    </w:p>
    <w:p w14:paraId="5EC157FE"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g)</w:t>
      </w:r>
      <w:r w:rsidRPr="003A2B9E">
        <w:rPr>
          <w:rFonts w:ascii="Times New Roman" w:hAnsi="Times New Roman" w:cs="Times New Roman"/>
          <w:sz w:val="28"/>
          <w:szCs w:val="28"/>
        </w:rPr>
        <w:tab/>
        <w:t xml:space="preserve">phân tích độ không đảm bảo đo trước thử nghiệm; </w:t>
      </w:r>
    </w:p>
    <w:p w14:paraId="3A59863D"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h)</w:t>
      </w:r>
      <w:r w:rsidRPr="003A2B9E">
        <w:rPr>
          <w:rFonts w:ascii="Times New Roman" w:hAnsi="Times New Roman" w:cs="Times New Roman"/>
          <w:sz w:val="28"/>
          <w:szCs w:val="28"/>
        </w:rPr>
        <w:tab/>
        <w:t>các phương pháp chi tiết về xử lý dữ liệu và rút gọn dữ liệu;</w:t>
      </w:r>
    </w:p>
    <w:p w14:paraId="177F9945"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i)</w:t>
      </w:r>
      <w:r w:rsidRPr="003A2B9E">
        <w:rPr>
          <w:rFonts w:ascii="Times New Roman" w:hAnsi="Times New Roman" w:cs="Times New Roman"/>
          <w:sz w:val="28"/>
          <w:szCs w:val="28"/>
        </w:rPr>
        <w:tab/>
        <w:t>các tiêu chí đối với một thử nghiệm thành công;</w:t>
      </w:r>
    </w:p>
    <w:p w14:paraId="1527AE0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j)</w:t>
      </w:r>
      <w:r w:rsidRPr="003A2B9E">
        <w:rPr>
          <w:rFonts w:ascii="Times New Roman" w:hAnsi="Times New Roman" w:cs="Times New Roman"/>
          <w:sz w:val="28"/>
          <w:szCs w:val="28"/>
        </w:rPr>
        <w:tab/>
        <w:t xml:space="preserve">các tờ thông số kỹ thuật của phương tiện, dụng cụ và các giấy chứng nhận hiệu chuẩn; </w:t>
      </w:r>
    </w:p>
    <w:p w14:paraId="2E4B3036"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k)</w:t>
      </w:r>
      <w:r w:rsidRPr="003A2B9E">
        <w:rPr>
          <w:rFonts w:ascii="Times New Roman" w:hAnsi="Times New Roman" w:cs="Times New Roman"/>
          <w:sz w:val="28"/>
          <w:szCs w:val="28"/>
        </w:rPr>
        <w:tab/>
        <w:t xml:space="preserve">dữ liệu khí tượng lịch sử tham chiếu và/hoặc tệp điện tử.   </w:t>
      </w:r>
    </w:p>
    <w:p w14:paraId="158544E9" w14:textId="77777777" w:rsidR="0057635A" w:rsidRPr="003A2B9E" w:rsidRDefault="0057635A" w:rsidP="0057635A">
      <w:pPr>
        <w:pStyle w:val="nd"/>
        <w:spacing w:before="0" w:line="240" w:lineRule="auto"/>
        <w:ind w:firstLine="0"/>
        <w:rPr>
          <w:szCs w:val="28"/>
        </w:rPr>
      </w:pPr>
      <w:r w:rsidRPr="003A2B9E">
        <w:rPr>
          <w:szCs w:val="28"/>
          <w:lang w:val="en-US"/>
        </w:rPr>
        <w:t xml:space="preserve">Tiêu chuẩn này cũng quy định </w:t>
      </w:r>
      <w:r w:rsidRPr="003A2B9E">
        <w:rPr>
          <w:szCs w:val="28"/>
        </w:rPr>
        <w:t xml:space="preserve">Báo cáo thử nghiệm cuối cùng phải bao gồm quy trình thử nghiệm (trình bày rõ ràng hoặc bằng cách tham chiếu) và các hạng mục sau: </w:t>
      </w:r>
    </w:p>
    <w:p w14:paraId="34B16873"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w:t>
      </w:r>
      <w:r w:rsidRPr="003A2B9E">
        <w:rPr>
          <w:rFonts w:ascii="Times New Roman" w:hAnsi="Times New Roman" w:cs="Times New Roman"/>
          <w:sz w:val="28"/>
          <w:szCs w:val="28"/>
        </w:rPr>
        <w:tab/>
        <w:t xml:space="preserve">mô tả bên thực hiện thử nghiệm; </w:t>
      </w:r>
    </w:p>
    <w:p w14:paraId="1500DA66"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2)</w:t>
      </w:r>
      <w:r w:rsidRPr="003A2B9E">
        <w:rPr>
          <w:rFonts w:ascii="Times New Roman" w:hAnsi="Times New Roman" w:cs="Times New Roman"/>
          <w:sz w:val="28"/>
          <w:szCs w:val="28"/>
        </w:rPr>
        <w:tab/>
        <w:t>mô tả hiện trường cần thử nghiệm, bao gồm vĩ độ, kinh độ và cao độ;</w:t>
      </w:r>
    </w:p>
    <w:p w14:paraId="5CC72DA1"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3)</w:t>
      </w:r>
      <w:r w:rsidRPr="003A2B9E">
        <w:rPr>
          <w:rFonts w:ascii="Times New Roman" w:hAnsi="Times New Roman" w:cs="Times New Roman"/>
          <w:sz w:val="28"/>
          <w:szCs w:val="28"/>
        </w:rPr>
        <w:tab/>
        <w:t xml:space="preserve">mô tả hệ thống cần thử nghiệm; cần lưu ý cụ thể có tải kí sinh hay không và cách lập tài liệu tải kí sinh này khi thử nghiệm; </w:t>
      </w:r>
    </w:p>
    <w:p w14:paraId="602E6AA1"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4)</w:t>
      </w:r>
      <w:r w:rsidRPr="003A2B9E">
        <w:rPr>
          <w:rFonts w:ascii="Times New Roman" w:hAnsi="Times New Roman" w:cs="Times New Roman"/>
          <w:sz w:val="28"/>
          <w:szCs w:val="28"/>
        </w:rPr>
        <w:tab/>
        <w:t xml:space="preserve">tóm tắt về tính năng mục tiêu trong điều kiện vận hành “không bị hạn chế” và “bị hạn chế”, bao gồm việc xác định TRC và mô hình công suất đi kèm; </w:t>
      </w:r>
    </w:p>
    <w:p w14:paraId="6FBD86F7"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5)</w:t>
      </w:r>
      <w:r w:rsidRPr="003A2B9E">
        <w:rPr>
          <w:rFonts w:ascii="Times New Roman" w:hAnsi="Times New Roman" w:cs="Times New Roman"/>
          <w:sz w:val="28"/>
          <w:szCs w:val="28"/>
        </w:rPr>
        <w:tab/>
        <w:t xml:space="preserve">tóm tắt việc xác định các dữ liệu khí tượng thu thập được trong quá trình thử nghiệm, bao gồm dữ liệu hiệu chuẩn đối với tất cả các cảm biến (nhận dạng cảm biến, phòng thí nghiệm thử nghiệm, ngày giờ thử nghiệm) và vị trí của cảm biến, bao gồm cả hình ảnh để lập tài liệu vị trí cảm biến và điều kiện đất như thảm thực vật gồ ghề hay bằng phẳng hoặc có tuyết và các ghi chép về việc làm sạch cảm biến;  </w:t>
      </w:r>
    </w:p>
    <w:p w14:paraId="54EFA1D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6)</w:t>
      </w:r>
      <w:r w:rsidRPr="003A2B9E">
        <w:rPr>
          <w:rFonts w:ascii="Times New Roman" w:hAnsi="Times New Roman" w:cs="Times New Roman"/>
          <w:sz w:val="28"/>
          <w:szCs w:val="28"/>
        </w:rPr>
        <w:tab/>
        <w:t xml:space="preserve">tóm tắt việc xác định các dữ liệu đầu ra thu thập được trong quá trình thử nghiệm, bao gồm các bản ghi về việc hiệu chuẩn đã thực hiện; </w:t>
      </w:r>
    </w:p>
    <w:p w14:paraId="081FEB4E"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7)</w:t>
      </w:r>
      <w:r w:rsidRPr="003A2B9E">
        <w:rPr>
          <w:rFonts w:ascii="Times New Roman" w:hAnsi="Times New Roman" w:cs="Times New Roman"/>
          <w:sz w:val="28"/>
          <w:szCs w:val="28"/>
        </w:rPr>
        <w:tab/>
        <w:t xml:space="preserve">dữ liệu chưa xử lý thu thập được trong quá trình thử nghiệm, trong đó ghi lại dữ liệu nào đã đáp ứng sự ổn định và các tiêu chí khác; </w:t>
      </w:r>
    </w:p>
    <w:p w14:paraId="4B92C609"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8)</w:t>
      </w:r>
      <w:r w:rsidRPr="003A2B9E">
        <w:rPr>
          <w:rFonts w:ascii="Times New Roman" w:hAnsi="Times New Roman" w:cs="Times New Roman"/>
          <w:sz w:val="28"/>
          <w:szCs w:val="28"/>
        </w:rPr>
        <w:tab/>
        <w:t xml:space="preserve">giải thích tại sao dữ liệu đã đạt các tiêu chí lọc (nếu có) bị loại bỏ; </w:t>
      </w:r>
    </w:p>
    <w:p w14:paraId="58C411AC"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9)</w:t>
      </w:r>
      <w:r w:rsidRPr="003A2B9E">
        <w:rPr>
          <w:rFonts w:ascii="Times New Roman" w:hAnsi="Times New Roman" w:cs="Times New Roman"/>
          <w:sz w:val="28"/>
          <w:szCs w:val="28"/>
        </w:rPr>
        <w:tab/>
        <w:t xml:space="preserve">đối với các thử nghiệm CPV, khối lượng không khí trung bình (bức xạ có trọng số) trong thời gian thử nghiệm phải được báo cáo;   </w:t>
      </w:r>
    </w:p>
    <w:p w14:paraId="74E6DB7B"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10)</w:t>
      </w:r>
      <w:r w:rsidRPr="003A2B9E">
        <w:rPr>
          <w:rFonts w:ascii="Times New Roman" w:hAnsi="Times New Roman" w:cs="Times New Roman"/>
          <w:sz w:val="28"/>
          <w:szCs w:val="28"/>
        </w:rPr>
        <w:tab/>
        <w:t xml:space="preserve">danh mục tất cả các sai lệch so với quy trình thử nghiệm và tại sao lại thực hiện như vậy; </w:t>
      </w:r>
    </w:p>
    <w:p w14:paraId="577F0261"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11)</w:t>
      </w:r>
      <w:r w:rsidRPr="003A2B9E">
        <w:rPr>
          <w:rFonts w:ascii="Times New Roman" w:hAnsi="Times New Roman" w:cs="Times New Roman"/>
          <w:sz w:val="28"/>
          <w:szCs w:val="28"/>
        </w:rPr>
        <w:tab/>
        <w:t xml:space="preserve">tóm tắt các hệ số hiệu chỉnh được tính toán đối với dữ liệu đã lọc;   </w:t>
      </w:r>
    </w:p>
    <w:p w14:paraId="3E8B3774"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12)</w:t>
      </w:r>
      <w:r w:rsidRPr="003A2B9E">
        <w:rPr>
          <w:rFonts w:ascii="Times New Roman" w:hAnsi="Times New Roman" w:cs="Times New Roman"/>
          <w:sz w:val="28"/>
          <w:szCs w:val="28"/>
        </w:rPr>
        <w:tab/>
        <w:t xml:space="preserve">bản so sánh tóm tắt giữa tính năng mục tiêu và các giá trị công suất trung bình được đo, hiệu chỉnh như được tính theo 6.3 đối với điều kiện vận hành “bị hạn chế” và “không bị hạn chế” nếu có;  </w:t>
      </w:r>
    </w:p>
    <w:p w14:paraId="7DDB2C69"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13)</w:t>
      </w:r>
      <w:r w:rsidRPr="003A2B9E">
        <w:rPr>
          <w:rFonts w:ascii="Times New Roman" w:hAnsi="Times New Roman" w:cs="Times New Roman"/>
          <w:sz w:val="28"/>
          <w:szCs w:val="28"/>
        </w:rPr>
        <w:tab/>
        <w:t xml:space="preserve">mô tả về phân tích độ không đảm bảo đo và tuyên bố về độ không đảm bảo đo đi kèm với các hệ số hiệu chỉnh, trên cơ sở độ không đảm bảo đo của các phép đo thời tiết (xem 6.5) và độ không đảm bảo đo của các mô hình như mô hình nhiệt độ và giả định về đáp ứng tuyến tính với bức xạ;  </w:t>
      </w:r>
    </w:p>
    <w:p w14:paraId="5C43BF17"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14)</w:t>
      </w:r>
      <w:r w:rsidRPr="003A2B9E">
        <w:rPr>
          <w:rFonts w:ascii="Times New Roman" w:hAnsi="Times New Roman" w:cs="Times New Roman"/>
          <w:sz w:val="28"/>
          <w:szCs w:val="28"/>
        </w:rPr>
        <w:tab/>
        <w:t xml:space="preserve">mô tả về phân tích độ không đảm bảo đo và tuyên bố về độ không đảm bảo đo đi kèm với tính năng đo được (xem 6.5) bao gồm phân tích độ không đảm bảo đo được đưa vào từ ngoại suy (tất cả các điểm dữ liệu nằm về một phía của TRC);  </w:t>
      </w:r>
    </w:p>
    <w:p w14:paraId="2E06B471"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15)</w:t>
      </w:r>
      <w:r w:rsidRPr="003A2B9E">
        <w:rPr>
          <w:rFonts w:ascii="Times New Roman" w:hAnsi="Times New Roman" w:cs="Times New Roman"/>
          <w:sz w:val="28"/>
          <w:szCs w:val="28"/>
        </w:rPr>
        <w:tab/>
        <w:t xml:space="preserve">phiên bản tóm tắt các kết quả thử nghiệm trong đó bao gồm:  </w:t>
      </w:r>
    </w:p>
    <w:p w14:paraId="524519C8" w14:textId="77777777" w:rsidR="0057635A" w:rsidRPr="003A2B9E" w:rsidRDefault="0057635A" w:rsidP="00F57E9E">
      <w:pPr>
        <w:tabs>
          <w:tab w:val="left" w:pos="0"/>
          <w:tab w:val="left" w:pos="284"/>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a) P</w:t>
      </w:r>
      <w:r w:rsidRPr="003A2B9E">
        <w:rPr>
          <w:rFonts w:ascii="Times New Roman" w:hAnsi="Times New Roman" w:cs="Times New Roman"/>
          <w:sz w:val="28"/>
          <w:szCs w:val="28"/>
          <w:vertAlign w:val="subscript"/>
        </w:rPr>
        <w:t>corr</w:t>
      </w:r>
      <w:r w:rsidRPr="003A2B9E">
        <w:rPr>
          <w:rFonts w:ascii="Times New Roman" w:hAnsi="Times New Roman" w:cs="Times New Roman"/>
          <w:sz w:val="28"/>
          <w:szCs w:val="28"/>
        </w:rPr>
        <w:t xml:space="preserve"> trong điều kiện vận hành “không bị hạn chế”; </w:t>
      </w:r>
    </w:p>
    <w:p w14:paraId="3FFAF97A" w14:textId="77777777" w:rsidR="0057635A" w:rsidRPr="003A2B9E" w:rsidRDefault="0057635A" w:rsidP="00F57E9E">
      <w:pPr>
        <w:tabs>
          <w:tab w:val="left" w:pos="0"/>
          <w:tab w:val="left" w:pos="284"/>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b) P</w:t>
      </w:r>
      <w:r w:rsidRPr="003A2B9E">
        <w:rPr>
          <w:rFonts w:ascii="Times New Roman" w:hAnsi="Times New Roman" w:cs="Times New Roman"/>
          <w:sz w:val="28"/>
          <w:szCs w:val="28"/>
          <w:vertAlign w:val="subscript"/>
        </w:rPr>
        <w:t>corr</w:t>
      </w:r>
      <w:r w:rsidRPr="003A2B9E">
        <w:rPr>
          <w:rFonts w:ascii="Times New Roman" w:hAnsi="Times New Roman" w:cs="Times New Roman"/>
          <w:sz w:val="28"/>
          <w:szCs w:val="28"/>
        </w:rPr>
        <w:t xml:space="preserve"> trong điều kiện vận hành “bị hạn chế”; </w:t>
      </w:r>
    </w:p>
    <w:p w14:paraId="1A41A5C6" w14:textId="77777777" w:rsidR="0057635A" w:rsidRPr="003A2B9E" w:rsidRDefault="0057635A" w:rsidP="00F57E9E">
      <w:pPr>
        <w:tabs>
          <w:tab w:val="left" w:pos="0"/>
          <w:tab w:val="left" w:pos="284"/>
        </w:tabs>
        <w:spacing w:after="0" w:line="240" w:lineRule="auto"/>
        <w:ind w:left="357"/>
        <w:rPr>
          <w:rFonts w:ascii="Times New Roman" w:hAnsi="Times New Roman" w:cs="Times New Roman"/>
          <w:sz w:val="28"/>
          <w:szCs w:val="28"/>
        </w:rPr>
      </w:pPr>
      <w:r w:rsidRPr="003A2B9E">
        <w:rPr>
          <w:rFonts w:ascii="Times New Roman" w:hAnsi="Times New Roman" w:cs="Times New Roman"/>
          <w:sz w:val="28"/>
          <w:szCs w:val="28"/>
        </w:rPr>
        <w:tab/>
        <w:t xml:space="preserve">c) các điều kiện chuẩn trong vận hành không bị hạn chế (TRC) và công suất mục tiêu đi kèm với các điều kiện này; </w:t>
      </w:r>
    </w:p>
    <w:p w14:paraId="63815859" w14:textId="77777777" w:rsidR="0057635A" w:rsidRPr="003A2B9E" w:rsidRDefault="0057635A" w:rsidP="00F57E9E">
      <w:pPr>
        <w:tabs>
          <w:tab w:val="left" w:pos="0"/>
          <w:tab w:val="left" w:pos="284"/>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d) chỉ số tính năng trong điều kiện TRC (tỉ số giữa P</w:t>
      </w:r>
      <w:r w:rsidRPr="003A2B9E">
        <w:rPr>
          <w:rFonts w:ascii="Times New Roman" w:hAnsi="Times New Roman" w:cs="Times New Roman"/>
          <w:sz w:val="28"/>
          <w:szCs w:val="28"/>
          <w:vertAlign w:val="subscript"/>
        </w:rPr>
        <w:t>corr</w:t>
      </w:r>
      <w:r w:rsidRPr="003A2B9E">
        <w:rPr>
          <w:rFonts w:ascii="Times New Roman" w:hAnsi="Times New Roman" w:cs="Times New Roman"/>
          <w:sz w:val="28"/>
          <w:szCs w:val="28"/>
        </w:rPr>
        <w:t xml:space="preserve"> và tính năng mục tiêu tính theo %). </w:t>
      </w:r>
    </w:p>
    <w:p w14:paraId="742729BE" w14:textId="77777777" w:rsidR="0057635A" w:rsidRPr="003A2B9E" w:rsidRDefault="0057635A" w:rsidP="0057635A">
      <w:pPr>
        <w:pStyle w:val="nd"/>
        <w:spacing w:before="0" w:line="240" w:lineRule="auto"/>
        <w:ind w:firstLine="0"/>
        <w:rPr>
          <w:szCs w:val="28"/>
        </w:rPr>
      </w:pPr>
      <w:r w:rsidRPr="003A2B9E">
        <w:rPr>
          <w:szCs w:val="28"/>
        </w:rPr>
        <w:t>Đối với các hạng mục bị trùng lặp trong cả hai danh sách, báo cáo cuối cùng cần lặp lại thông tin gốc, kiểm tra xác nhận rằng dự án đã được thực hiện như kế hoạch ban đầu, hoặc ghi lại các thay đổi xảy ra trong quá trình thử nghiệm.</w:t>
      </w:r>
    </w:p>
    <w:p w14:paraId="627A4F27" w14:textId="6EFC3F31"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9</w:t>
      </w:r>
      <w:r w:rsidR="00F57E9E" w:rsidRPr="003A2B9E">
        <w:rPr>
          <w:rFonts w:ascii="Times New Roman" w:hAnsi="Times New Roman" w:cs="Times New Roman"/>
          <w:b/>
          <w:bCs/>
          <w:sz w:val="28"/>
          <w:szCs w:val="28"/>
        </w:rPr>
        <w:t>. Nội dung</w:t>
      </w:r>
      <w:r w:rsidRPr="003A2B9E">
        <w:rPr>
          <w:rFonts w:ascii="Times New Roman" w:hAnsi="Times New Roman" w:cs="Times New Roman"/>
          <w:b/>
          <w:bCs/>
          <w:sz w:val="28"/>
          <w:szCs w:val="28"/>
        </w:rPr>
        <w:tab/>
        <w:t>TCVN 13083-3:2020 IEC TS 61724-3:2016</w:t>
      </w:r>
      <w:r w:rsidRPr="003A2B9E">
        <w:rPr>
          <w:rFonts w:ascii="Times New Roman" w:hAnsi="Times New Roman" w:cs="Times New Roman"/>
          <w:b/>
          <w:bCs/>
          <w:sz w:val="28"/>
          <w:szCs w:val="28"/>
        </w:rPr>
        <w:tab/>
        <w:t>Tính năng của Hệ thống Quang điện – Phần 3: Phương pháp đánh giá năng lượng</w:t>
      </w:r>
    </w:p>
    <w:p w14:paraId="777A3129" w14:textId="77777777" w:rsidR="0057635A" w:rsidRPr="003A2B9E" w:rsidRDefault="0057635A" w:rsidP="0057635A">
      <w:pPr>
        <w:pStyle w:val="nd"/>
        <w:spacing w:before="0" w:line="240" w:lineRule="auto"/>
        <w:ind w:firstLine="0"/>
        <w:rPr>
          <w:szCs w:val="28"/>
        </w:rPr>
      </w:pPr>
      <w:r w:rsidRPr="003A2B9E">
        <w:rPr>
          <w:szCs w:val="28"/>
          <w:lang w:val="en-US"/>
        </w:rPr>
        <w:t>Tiêu chuẩn này</w:t>
      </w:r>
      <w:r w:rsidRPr="003A2B9E">
        <w:rPr>
          <w:szCs w:val="28"/>
        </w:rPr>
        <w:t xml:space="preserve"> </w:t>
      </w:r>
      <w:r w:rsidRPr="003A2B9E">
        <w:rPr>
          <w:szCs w:val="28"/>
          <w:lang w:val="en-US"/>
        </w:rPr>
        <w:t>xác định</w:t>
      </w:r>
      <w:r w:rsidRPr="003A2B9E">
        <w:rPr>
          <w:szCs w:val="28"/>
        </w:rPr>
        <w:t xml:space="preserve"> một quy trình đo và phân tích sản lượng điện của một hệ thống</w:t>
      </w:r>
      <w:r w:rsidRPr="003A2B9E">
        <w:rPr>
          <w:szCs w:val="28"/>
          <w:lang w:val="en-US"/>
        </w:rPr>
        <w:t xml:space="preserve"> quang điện (</w:t>
      </w:r>
      <w:r w:rsidRPr="003A2B9E">
        <w:rPr>
          <w:szCs w:val="28"/>
        </w:rPr>
        <w:t>PV</w:t>
      </w:r>
      <w:r w:rsidRPr="003A2B9E">
        <w:rPr>
          <w:szCs w:val="28"/>
          <w:lang w:val="en-US"/>
        </w:rPr>
        <w:t>)</w:t>
      </w:r>
      <w:r w:rsidRPr="003A2B9E">
        <w:rPr>
          <w:szCs w:val="28"/>
        </w:rPr>
        <w:t xml:space="preserve"> cụ thể </w:t>
      </w:r>
      <w:r w:rsidRPr="003A2B9E">
        <w:rPr>
          <w:szCs w:val="28"/>
          <w:lang w:val="en-US"/>
        </w:rPr>
        <w:t>liên quan đến sản lượng năng lượng dự kiến cho cùng một</w:t>
      </w:r>
      <w:r w:rsidRPr="003A2B9E">
        <w:rPr>
          <w:szCs w:val="28"/>
        </w:rPr>
        <w:t xml:space="preserve"> hệ thống</w:t>
      </w:r>
      <w:r w:rsidRPr="003A2B9E">
        <w:rPr>
          <w:szCs w:val="28"/>
          <w:lang w:val="en-US"/>
        </w:rPr>
        <w:t xml:space="preserve"> từ các </w:t>
      </w:r>
      <w:r w:rsidRPr="003A2B9E">
        <w:rPr>
          <w:szCs w:val="28"/>
        </w:rPr>
        <w:t xml:space="preserve">điều kiện thời tiết thực tế do các bên tham gia thử nghiệm xác định. </w:t>
      </w:r>
    </w:p>
    <w:p w14:paraId="25BCE4D6" w14:textId="77777777" w:rsidR="0057635A" w:rsidRPr="003A2B9E" w:rsidRDefault="0057635A" w:rsidP="0057635A">
      <w:pPr>
        <w:pStyle w:val="nd"/>
        <w:spacing w:before="0" w:line="240" w:lineRule="auto"/>
        <w:ind w:firstLine="0"/>
        <w:rPr>
          <w:szCs w:val="28"/>
          <w:lang w:bidi="en-US"/>
        </w:rPr>
      </w:pPr>
      <w:r w:rsidRPr="003A2B9E">
        <w:rPr>
          <w:szCs w:val="28"/>
          <w:lang w:bidi="en-US"/>
        </w:rPr>
        <w:t>Mục đích của</w:t>
      </w:r>
      <w:r w:rsidRPr="003A2B9E">
        <w:rPr>
          <w:szCs w:val="28"/>
          <w:lang w:val="en-US" w:bidi="en-US"/>
        </w:rPr>
        <w:t xml:space="preserve"> tiêu chuẩn </w:t>
      </w:r>
      <w:r w:rsidRPr="003A2B9E">
        <w:rPr>
          <w:szCs w:val="28"/>
          <w:lang w:bidi="en-US"/>
        </w:rPr>
        <w:t>này là xác định một quy trình để so sánh</w:t>
      </w:r>
      <w:r w:rsidRPr="003A2B9E">
        <w:rPr>
          <w:szCs w:val="28"/>
          <w:lang w:val="en-US" w:bidi="en-US"/>
        </w:rPr>
        <w:t xml:space="preserve"> điện năng đo được với năng lượng dự kiến của</w:t>
      </w:r>
      <w:r w:rsidRPr="003A2B9E">
        <w:rPr>
          <w:szCs w:val="28"/>
          <w:lang w:bidi="en-US"/>
        </w:rPr>
        <w:t xml:space="preserve"> hệ thống PV. Quy trình khung này tập trung vào các hạng mục như thời gian thử nghiệm, các phương pháp lọc dữ liệu, thu thập dữ liệu, và lựa chọn cảm biến. </w:t>
      </w:r>
    </w:p>
    <w:p w14:paraId="54E8A099" w14:textId="30C01599" w:rsidR="0057635A" w:rsidRPr="003A2B9E" w:rsidRDefault="0057635A" w:rsidP="0057635A">
      <w:pPr>
        <w:pStyle w:val="nd"/>
        <w:spacing w:before="0" w:line="240" w:lineRule="auto"/>
        <w:ind w:firstLine="0"/>
        <w:rPr>
          <w:szCs w:val="28"/>
          <w:lang w:val="en-US"/>
        </w:rPr>
      </w:pPr>
      <w:r w:rsidRPr="003A2B9E">
        <w:rPr>
          <w:szCs w:val="28"/>
          <w:lang w:val="en-US" w:bidi="en-US"/>
        </w:rPr>
        <w:t xml:space="preserve">Quy trình thử nghiệm trong tiêu chuẩn này đã được xây dựng với mục đích chính là tạo thuận lợi cho việc lập tài liệu đảm bảo tính năng, nhưng cũng có thể được sử dụng để kiểm tra xác nhận độ chính xác của một mô hình, theo dõi tính năng (ví dụ sự suy giảm tính năng) của một hệ thống trong khoảng thời gian nhiều năm, hoặc để lập tài liệu chất lượng hệ thống cho các mục đích khác. </w:t>
      </w:r>
    </w:p>
    <w:p w14:paraId="7B65DDFA" w14:textId="77777777" w:rsidR="0057635A" w:rsidRPr="003A2B9E" w:rsidRDefault="0057635A" w:rsidP="0057635A">
      <w:pPr>
        <w:pStyle w:val="nd"/>
        <w:spacing w:before="0" w:line="240" w:lineRule="auto"/>
        <w:ind w:firstLine="0"/>
        <w:rPr>
          <w:szCs w:val="28"/>
          <w:lang w:val="en-GB"/>
        </w:rPr>
      </w:pPr>
      <w:r w:rsidRPr="003A2B9E">
        <w:rPr>
          <w:szCs w:val="28"/>
          <w:lang w:val="en-GB"/>
        </w:rPr>
        <w:t>Tiêu chuẩn này áp dụng một số thuật ngữ liên quan độ khả dụng năng lượng, các loại năng lượng, các chỉ số tính năng:</w:t>
      </w:r>
    </w:p>
    <w:p w14:paraId="0E01BC34" w14:textId="77777777" w:rsidR="0057635A" w:rsidRPr="003A2B9E" w:rsidRDefault="0057635A" w:rsidP="0057635A">
      <w:pPr>
        <w:pStyle w:val="111"/>
        <w:spacing w:before="0" w:line="240" w:lineRule="auto"/>
        <w:rPr>
          <w:rFonts w:ascii="Times New Roman" w:hAnsi="Times New Roman"/>
          <w:b w:val="0"/>
          <w:sz w:val="28"/>
          <w:szCs w:val="28"/>
          <w:lang w:val="vi-VN"/>
        </w:rPr>
      </w:pPr>
      <w:r w:rsidRPr="003A2B9E">
        <w:rPr>
          <w:rFonts w:ascii="Times New Roman" w:hAnsi="Times New Roman"/>
          <w:b w:val="0"/>
          <w:sz w:val="28"/>
          <w:szCs w:val="28"/>
          <w:lang w:val="en-US"/>
        </w:rPr>
        <w:t>+ Độ khả dụng năng lượng</w:t>
      </w:r>
      <w:r w:rsidRPr="003A2B9E">
        <w:rPr>
          <w:rFonts w:ascii="Times New Roman" w:hAnsi="Times New Roman"/>
          <w:b w:val="0"/>
          <w:sz w:val="28"/>
          <w:szCs w:val="28"/>
          <w:lang w:val="vi-VN"/>
        </w:rPr>
        <w:t xml:space="preserve"> (energy availabilit</w:t>
      </w:r>
      <w:r w:rsidRPr="003A2B9E">
        <w:rPr>
          <w:rFonts w:ascii="Times New Roman" w:hAnsi="Times New Roman"/>
          <w:b w:val="0"/>
          <w:sz w:val="28"/>
          <w:szCs w:val="28"/>
          <w:lang w:val="en-US"/>
        </w:rPr>
        <w:t>y</w:t>
      </w:r>
      <w:r w:rsidRPr="003A2B9E">
        <w:rPr>
          <w:rFonts w:ascii="Times New Roman" w:hAnsi="Times New Roman"/>
          <w:b w:val="0"/>
          <w:sz w:val="28"/>
          <w:szCs w:val="28"/>
          <w:lang w:val="vi-VN"/>
        </w:rPr>
        <w:t>)</w:t>
      </w:r>
      <w:r w:rsidRPr="003A2B9E">
        <w:rPr>
          <w:rFonts w:ascii="Times New Roman" w:hAnsi="Times New Roman"/>
          <w:b w:val="0"/>
          <w:sz w:val="28"/>
          <w:szCs w:val="28"/>
          <w:lang w:val="en-GB"/>
        </w:rPr>
        <w:t xml:space="preserve">: </w:t>
      </w:r>
      <w:r w:rsidRPr="003A2B9E">
        <w:rPr>
          <w:rFonts w:ascii="Times New Roman" w:hAnsi="Times New Roman"/>
          <w:b w:val="0"/>
          <w:sz w:val="28"/>
          <w:szCs w:val="28"/>
          <w:lang w:val="vi-VN"/>
        </w:rPr>
        <w:t>Thước đo lượng năng lượng để định lượng năng lượng dự kiến khi hệ thống đang vận hành so với tổng năng lượng dự kiến.</w:t>
      </w:r>
    </w:p>
    <w:p w14:paraId="739DDE72" w14:textId="77777777" w:rsidR="0057635A" w:rsidRPr="003A2B9E" w:rsidRDefault="0057635A" w:rsidP="0057635A">
      <w:pPr>
        <w:pStyle w:val="111"/>
        <w:spacing w:before="0" w:line="240" w:lineRule="auto"/>
        <w:rPr>
          <w:rFonts w:ascii="Times New Roman" w:hAnsi="Times New Roman"/>
          <w:b w:val="0"/>
          <w:sz w:val="28"/>
          <w:szCs w:val="28"/>
          <w:lang w:val="vi-VN"/>
        </w:rPr>
      </w:pPr>
      <w:r w:rsidRPr="003A2B9E">
        <w:rPr>
          <w:rFonts w:ascii="Times New Roman" w:hAnsi="Times New Roman"/>
          <w:b w:val="0"/>
          <w:sz w:val="28"/>
          <w:szCs w:val="28"/>
          <w:lang w:val="en-US"/>
        </w:rPr>
        <w:t>+ Độ không khả dụng năng lượng</w:t>
      </w:r>
      <w:r w:rsidRPr="003A2B9E">
        <w:rPr>
          <w:rFonts w:ascii="Times New Roman" w:hAnsi="Times New Roman"/>
          <w:b w:val="0"/>
          <w:sz w:val="28"/>
          <w:szCs w:val="28"/>
          <w:lang w:val="vi-VN"/>
        </w:rPr>
        <w:t xml:space="preserve"> </w:t>
      </w:r>
      <w:r w:rsidRPr="003A2B9E">
        <w:rPr>
          <w:rFonts w:ascii="Times New Roman" w:hAnsi="Times New Roman"/>
          <w:b w:val="0"/>
          <w:sz w:val="28"/>
          <w:szCs w:val="28"/>
        </w:rPr>
        <w:t>(energy unavailability)</w:t>
      </w:r>
      <w:r w:rsidRPr="003A2B9E">
        <w:rPr>
          <w:rFonts w:ascii="Times New Roman" w:hAnsi="Times New Roman"/>
          <w:b w:val="0"/>
          <w:sz w:val="28"/>
          <w:szCs w:val="28"/>
          <w:lang w:val="en-GB"/>
        </w:rPr>
        <w:t xml:space="preserve">: </w:t>
      </w:r>
      <w:r w:rsidRPr="003A2B9E">
        <w:rPr>
          <w:rFonts w:ascii="Times New Roman" w:hAnsi="Times New Roman"/>
          <w:b w:val="0"/>
          <w:sz w:val="28"/>
          <w:szCs w:val="28"/>
          <w:lang w:val="vi-VN"/>
        </w:rPr>
        <w:t xml:space="preserve">Thước đo để định lượng năng lượng tổn hao khi hệ thống không vận hành (như được đánh giá bởi chỉ số vận hành tự động như cờ trạng thái bộ nghịch lưu chỉ ra rằng bộ nghịch lưu đang </w:t>
      </w:r>
      <w:r w:rsidRPr="003A2B9E">
        <w:rPr>
          <w:rFonts w:ascii="Times New Roman" w:hAnsi="Times New Roman"/>
          <w:b w:val="0"/>
          <w:sz w:val="28"/>
          <w:szCs w:val="28"/>
          <w:lang w:val="vi-VN"/>
        </w:rPr>
        <w:lastRenderedPageBreak/>
        <w:t>chuyển từ điện một chiều sang điện xoay chiều hay không). Độ không khả dụng năng lượng là tỷ số giữa năng lượng dự kiến (được tính từ mô hình ban đầu và dữ liệu thời tiết đo được) mà không thể phát ra được do bộ nghịch lưu hoặc các thành phần khác đang ngắt kết nối và tổng năng lượng dự kiến trong một năm.</w:t>
      </w:r>
    </w:p>
    <w:p w14:paraId="0A6BA72A" w14:textId="77777777" w:rsidR="0057635A" w:rsidRPr="003A2B9E" w:rsidRDefault="0057635A" w:rsidP="0057635A">
      <w:pPr>
        <w:pStyle w:val="11"/>
        <w:spacing w:before="0" w:line="240" w:lineRule="auto"/>
        <w:rPr>
          <w:rFonts w:ascii="Times New Roman" w:hAnsi="Times New Roman"/>
          <w:b w:val="0"/>
          <w:sz w:val="28"/>
          <w:szCs w:val="28"/>
          <w:lang w:val="vi-VN"/>
        </w:rPr>
      </w:pPr>
      <w:r w:rsidRPr="003A2B9E">
        <w:rPr>
          <w:rFonts w:ascii="Times New Roman" w:hAnsi="Times New Roman"/>
          <w:b w:val="0"/>
          <w:sz w:val="28"/>
          <w:szCs w:val="28"/>
          <w:lang w:val="en-US"/>
        </w:rPr>
        <w:t xml:space="preserve">+ </w:t>
      </w:r>
      <w:r w:rsidRPr="003A2B9E">
        <w:rPr>
          <w:rFonts w:ascii="Times New Roman" w:hAnsi="Times New Roman"/>
          <w:b w:val="0"/>
          <w:sz w:val="28"/>
          <w:szCs w:val="28"/>
          <w:lang w:val="vi-VN"/>
        </w:rPr>
        <w:t>Độ khả dụng năng lượng không bao gồm nguyên nhân bên ngoài (external-cause-excluded energy availability)</w:t>
      </w:r>
      <w:r w:rsidRPr="003A2B9E">
        <w:rPr>
          <w:rFonts w:ascii="Times New Roman" w:hAnsi="Times New Roman"/>
          <w:b w:val="0"/>
          <w:sz w:val="28"/>
          <w:szCs w:val="28"/>
          <w:lang w:val="en-GB"/>
        </w:rPr>
        <w:t xml:space="preserve">: </w:t>
      </w:r>
      <w:r w:rsidRPr="003A2B9E">
        <w:rPr>
          <w:rFonts w:ascii="Times New Roman" w:hAnsi="Times New Roman"/>
          <w:b w:val="0"/>
          <w:sz w:val="28"/>
          <w:szCs w:val="28"/>
          <w:lang w:val="vi-VN"/>
        </w:rPr>
        <w:t>Thước đo định lượng năng lượng dự kiến khi hệ thống đang vận hành so với tổng năng lượng dự kiến trong các thời điểm khi nhà máy không thể vận hành.</w:t>
      </w:r>
    </w:p>
    <w:p w14:paraId="5EF8B186"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Năng lượng dự đoán (predicted energy): Sự phát năng lượng của một hệ thống PV được tính bằng một mô hình tính năng cụ thể, sử dụng dữ liệu thời tiết lịch sử được xem là đại diện tại hiện trường, trong đó mô hình tính năng cụ thể này đã được thỏa thuận bởi tất cả các bên tham gia thử nghiệm (xem Hình 1).</w:t>
      </w:r>
    </w:p>
    <w:p w14:paraId="05BF5586"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Năng lượng dự kiến (expected energy): Sự phát năng lượng của một hệ thống PV được tính bằng cùng một mô hình tính năng cụ thể như được sử dụng trong mô hình năng lượng dự đoán, sử dụng dữ liệu thời tiết lịch sử được thu thập tại hiện trường trong quá trình vận hành của hệ thống trong năm xem xét.</w:t>
      </w:r>
    </w:p>
    <w:p w14:paraId="1840A21D"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Năng lượng đo được (measured energy): Điện năng phát ra đo được từ hệ thống PV trong quá trình thử nghiệm trong cùng khoảng thời gian như mô hình năng lượng dự kiến.</w:t>
      </w:r>
    </w:p>
    <w:p w14:paraId="0298015D"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Chỉ số tính năng (performance index): Phát điện của một hệ thống PV so với dự kiến, như được xác định trong TCVN 13083-1 (IEC 61724-1) và được tính như quy định trong tiêu chuẩn này.</w:t>
      </w:r>
    </w:p>
    <w:p w14:paraId="1C79038F"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Chỉ số tính năng năng lượng (energy performance index): Phát điện của một hệ thống PV so với năng lượng dự kiến trong một khoảng thời gian đã quy định, như được xác định trong TCVN 13083-1 (IEC 61724-1) và được tính trong tiêu chuẩn này. Chỉ số tính năng năng lượng có thể đề cập đến tất cả các thời điểm hoặc chỉ các thời điểm khả dụng như được xác định bởi chỉ số tính năng năng lượng bao gồm tất cả hoặc chỉ số tính năng năng lượng trong vận hành, một cách tương ứng.</w:t>
      </w:r>
    </w:p>
    <w:p w14:paraId="698A5652"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Chỉ số tính năng năng lượng gộp (all-in energy performance index): Phát điện của một hệ thống PV so với tổng năng lượng dự kiến trong một khoảng thời gian đã quy định, kể cả các thời điểm khi hệ thống không vận hành.</w:t>
      </w:r>
    </w:p>
    <w:p w14:paraId="7B1E82AB"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Chỉ số tính năng năng lượng trong vận hành (in-service energy performance index): Phát điện của một hệ thống PV so với năng lượng dự kiến trong một khoảng thời gian đã quy định trong các thời điểm khi hệ thống đang vận hành (không bao gồm các thời điểm khi bộ nghịch lưu hoặc các thành phần khác được phát hiện là không kết nối).</w:t>
      </w:r>
    </w:p>
    <w:p w14:paraId="5C87D620" w14:textId="77777777" w:rsidR="0057635A" w:rsidRPr="003A2B9E" w:rsidRDefault="0057635A" w:rsidP="0057635A">
      <w:pPr>
        <w:pStyle w:val="111"/>
        <w:spacing w:before="0" w:line="240" w:lineRule="auto"/>
        <w:rPr>
          <w:rFonts w:ascii="Times New Roman" w:hAnsi="Times New Roman"/>
          <w:b w:val="0"/>
          <w:sz w:val="28"/>
          <w:szCs w:val="28"/>
          <w:lang w:val="en-US"/>
        </w:rPr>
      </w:pPr>
      <w:r w:rsidRPr="003A2B9E">
        <w:rPr>
          <w:rFonts w:ascii="Times New Roman" w:hAnsi="Times New Roman"/>
          <w:b w:val="0"/>
          <w:sz w:val="28"/>
          <w:szCs w:val="28"/>
          <w:lang w:val="en-US"/>
        </w:rPr>
        <w:t>+ Chỉ số tính năng công suất (power performance index): Phát điện của một hệ thống PV so với sản lượng công suất dự kiến trong bộ tập hợp các điều kiện quy định, như được xác định trong TCVN 13083-1 (IEC 61724-1) và được tính trong TCVN 13083-2 (IEC 61724-2).</w:t>
      </w:r>
    </w:p>
    <w:p w14:paraId="622E7B24" w14:textId="77777777" w:rsidR="0057635A" w:rsidRPr="003A2B9E" w:rsidRDefault="0057635A" w:rsidP="0057635A">
      <w:pPr>
        <w:pStyle w:val="nd"/>
        <w:ind w:firstLine="0"/>
        <w:rPr>
          <w:i/>
          <w:szCs w:val="28"/>
          <w:lang w:val="en-US"/>
        </w:rPr>
      </w:pPr>
      <w:r w:rsidRPr="003A2B9E">
        <w:rPr>
          <w:i/>
          <w:szCs w:val="28"/>
          <w:lang w:val="en-US"/>
        </w:rPr>
        <w:t>Yêu cầu của tiêu chuẩn</w:t>
      </w:r>
    </w:p>
    <w:p w14:paraId="2C36F509" w14:textId="77777777" w:rsidR="0057635A" w:rsidRPr="003A2B9E" w:rsidRDefault="0057635A" w:rsidP="0057635A">
      <w:pPr>
        <w:pStyle w:val="Heading1"/>
        <w:spacing w:before="0" w:after="0"/>
        <w:rPr>
          <w:rFonts w:ascii="Times New Roman" w:hAnsi="Times New Roman"/>
          <w:b w:val="0"/>
          <w:bCs w:val="0"/>
          <w:spacing w:val="4"/>
          <w:kern w:val="0"/>
          <w:sz w:val="28"/>
          <w:szCs w:val="28"/>
          <w:lang w:eastAsia="x-none"/>
        </w:rPr>
      </w:pPr>
      <w:r w:rsidRPr="003A2B9E">
        <w:rPr>
          <w:rFonts w:ascii="Times New Roman" w:hAnsi="Times New Roman"/>
          <w:b w:val="0"/>
          <w:bCs w:val="0"/>
          <w:spacing w:val="4"/>
          <w:kern w:val="0"/>
          <w:sz w:val="28"/>
          <w:szCs w:val="28"/>
          <w:lang w:eastAsia="x-none"/>
        </w:rPr>
        <w:t xml:space="preserve">+ Hệ thống PV được đánh giá năng lượng được áp dụng trong tiêu chuẩn này có thể là một trong nhiều cấp độ chi tiết của một nhà máy PV. Mức nhỏ nhất </w:t>
      </w:r>
      <w:r w:rsidRPr="003A2B9E">
        <w:rPr>
          <w:rFonts w:ascii="Times New Roman" w:hAnsi="Times New Roman"/>
          <w:b w:val="0"/>
          <w:bCs w:val="0"/>
          <w:spacing w:val="4"/>
          <w:kern w:val="0"/>
          <w:sz w:val="28"/>
          <w:szCs w:val="28"/>
          <w:lang w:eastAsia="x-none"/>
        </w:rPr>
        <w:lastRenderedPageBreak/>
        <w:t xml:space="preserve">mà thử nghiệm có thể áp dụng là mức nhỏ nhất của cụm phát điện xoay chiều có khả năng vận hành trên lưới độc lập.   </w:t>
      </w:r>
    </w:p>
    <w:p w14:paraId="536335C2" w14:textId="77777777" w:rsidR="0057635A" w:rsidRPr="003A2B9E" w:rsidRDefault="0057635A" w:rsidP="0057635A">
      <w:pPr>
        <w:pStyle w:val="nd"/>
        <w:spacing w:before="0" w:line="240" w:lineRule="auto"/>
        <w:ind w:firstLine="0"/>
        <w:rPr>
          <w:szCs w:val="28"/>
        </w:rPr>
      </w:pPr>
      <w:r w:rsidRPr="003A2B9E">
        <w:rPr>
          <w:szCs w:val="28"/>
          <w:lang w:val="en-US"/>
        </w:rPr>
        <w:t>+ V</w:t>
      </w:r>
      <w:r w:rsidRPr="003A2B9E">
        <w:rPr>
          <w:szCs w:val="28"/>
        </w:rPr>
        <w:t>iệc xây dựng nhà máy PV</w:t>
      </w:r>
      <w:r w:rsidRPr="003A2B9E">
        <w:rPr>
          <w:szCs w:val="28"/>
          <w:lang w:val="en-US"/>
        </w:rPr>
        <w:t xml:space="preserve"> thường</w:t>
      </w:r>
      <w:r w:rsidRPr="003A2B9E">
        <w:rPr>
          <w:szCs w:val="28"/>
        </w:rPr>
        <w:t xml:space="preserve"> được chia thành các giai đoạn</w:t>
      </w:r>
      <w:r w:rsidRPr="003A2B9E">
        <w:rPr>
          <w:szCs w:val="28"/>
          <w:lang w:val="en-US"/>
        </w:rPr>
        <w:t>. Các giai đoạn có thể có các điểm kết nối riêng rẽ hoặc được chia sẻ và có thể trải dài trong hàng tháng hoặc thậm chí hàng năm. Nói chung</w:t>
      </w:r>
      <w:r w:rsidRPr="003A2B9E">
        <w:rPr>
          <w:szCs w:val="28"/>
        </w:rPr>
        <w:t xml:space="preserve">, khuyến cáo rằng thử nghiệm cần được áp dụng ở mức cao nhất, bao gồm toàn bộ dự án PV. </w:t>
      </w:r>
    </w:p>
    <w:p w14:paraId="20122500" w14:textId="77777777" w:rsidR="0057635A" w:rsidRPr="003A2B9E" w:rsidRDefault="0057635A" w:rsidP="0057635A">
      <w:pPr>
        <w:pStyle w:val="nd"/>
        <w:spacing w:before="0" w:line="240" w:lineRule="auto"/>
        <w:ind w:firstLine="0"/>
        <w:rPr>
          <w:szCs w:val="28"/>
        </w:rPr>
      </w:pPr>
      <w:r w:rsidRPr="003A2B9E">
        <w:rPr>
          <w:szCs w:val="28"/>
          <w:lang w:val="en-US"/>
        </w:rPr>
        <w:t xml:space="preserve">+ </w:t>
      </w:r>
      <w:r w:rsidRPr="003A2B9E">
        <w:rPr>
          <w:szCs w:val="28"/>
        </w:rPr>
        <w:t xml:space="preserve">Một số môđun PV có </w:t>
      </w:r>
      <w:r w:rsidRPr="003A2B9E">
        <w:rPr>
          <w:szCs w:val="28"/>
          <w:lang w:val="en-US"/>
        </w:rPr>
        <w:t>sự</w:t>
      </w:r>
      <w:r w:rsidRPr="003A2B9E">
        <w:rPr>
          <w:szCs w:val="28"/>
        </w:rPr>
        <w:t xml:space="preserve"> thay đổi tính năng có thể đo được trong vòng </w:t>
      </w:r>
      <w:r w:rsidRPr="003A2B9E">
        <w:rPr>
          <w:szCs w:val="28"/>
          <w:lang w:val="en-US"/>
        </w:rPr>
        <w:t>hàng</w:t>
      </w:r>
      <w:r w:rsidRPr="003A2B9E">
        <w:rPr>
          <w:szCs w:val="28"/>
        </w:rPr>
        <w:t xml:space="preserve"> giờ hoặc </w:t>
      </w:r>
      <w:r w:rsidRPr="003A2B9E">
        <w:rPr>
          <w:szCs w:val="28"/>
          <w:lang w:val="en-US"/>
        </w:rPr>
        <w:t>hàng</w:t>
      </w:r>
      <w:r w:rsidRPr="003A2B9E">
        <w:rPr>
          <w:szCs w:val="28"/>
        </w:rPr>
        <w:t xml:space="preserve"> ngày</w:t>
      </w:r>
      <w:r w:rsidRPr="003A2B9E">
        <w:rPr>
          <w:szCs w:val="28"/>
          <w:lang w:val="en-US"/>
        </w:rPr>
        <w:t xml:space="preserve"> khi</w:t>
      </w:r>
      <w:r w:rsidRPr="003A2B9E">
        <w:rPr>
          <w:szCs w:val="28"/>
        </w:rPr>
        <w:t xml:space="preserve"> lắp đặt</w:t>
      </w:r>
      <w:r w:rsidRPr="003A2B9E">
        <w:rPr>
          <w:szCs w:val="28"/>
          <w:lang w:val="en-US"/>
        </w:rPr>
        <w:t xml:space="preserve"> tại hiện trường</w:t>
      </w:r>
      <w:r w:rsidRPr="003A2B9E">
        <w:rPr>
          <w:szCs w:val="28"/>
        </w:rPr>
        <w:t>; một số khác thì không.</w:t>
      </w:r>
      <w:r w:rsidRPr="003A2B9E">
        <w:rPr>
          <w:szCs w:val="28"/>
          <w:lang w:val="en-US"/>
        </w:rPr>
        <w:t xml:space="preserve"> Việc bắt đầu</w:t>
      </w:r>
      <w:r w:rsidRPr="003A2B9E">
        <w:rPr>
          <w:szCs w:val="28"/>
        </w:rPr>
        <w:t xml:space="preserve"> thử nghiệm </w:t>
      </w:r>
      <w:r w:rsidRPr="003A2B9E">
        <w:rPr>
          <w:szCs w:val="28"/>
          <w:lang w:val="en-US"/>
        </w:rPr>
        <w:t>cần</w:t>
      </w:r>
      <w:r w:rsidRPr="003A2B9E">
        <w:rPr>
          <w:szCs w:val="28"/>
        </w:rPr>
        <w:t xml:space="preserve"> được </w:t>
      </w:r>
      <w:r w:rsidRPr="003A2B9E">
        <w:rPr>
          <w:szCs w:val="28"/>
          <w:lang w:val="en-US"/>
        </w:rPr>
        <w:t xml:space="preserve">thỏa thuận </w:t>
      </w:r>
      <w:r w:rsidRPr="003A2B9E">
        <w:rPr>
          <w:szCs w:val="28"/>
        </w:rPr>
        <w:t>giữa các bên</w:t>
      </w:r>
      <w:r w:rsidRPr="003A2B9E">
        <w:rPr>
          <w:szCs w:val="28"/>
          <w:lang w:val="en-US"/>
        </w:rPr>
        <w:t xml:space="preserve"> tham gia</w:t>
      </w:r>
      <w:r w:rsidRPr="003A2B9E">
        <w:rPr>
          <w:szCs w:val="28"/>
        </w:rPr>
        <w:t xml:space="preserve"> theo hướng dẫn của nhà sản xuất về số ngày phơi </w:t>
      </w:r>
      <w:r w:rsidRPr="003A2B9E">
        <w:rPr>
          <w:szCs w:val="28"/>
          <w:lang w:val="en-US"/>
        </w:rPr>
        <w:t>bức xạ</w:t>
      </w:r>
      <w:r w:rsidRPr="003A2B9E">
        <w:rPr>
          <w:szCs w:val="28"/>
        </w:rPr>
        <w:t xml:space="preserve"> cần thiết để nhà máy đạt được tính năng</w:t>
      </w:r>
      <w:r w:rsidRPr="003A2B9E">
        <w:rPr>
          <w:szCs w:val="28"/>
          <w:lang w:val="en-US"/>
        </w:rPr>
        <w:t xml:space="preserve"> đã lập mô hình </w:t>
      </w:r>
      <w:r w:rsidRPr="003A2B9E">
        <w:rPr>
          <w:szCs w:val="28"/>
        </w:rPr>
        <w:t>cùng với các</w:t>
      </w:r>
      <w:r w:rsidRPr="003A2B9E">
        <w:rPr>
          <w:szCs w:val="28"/>
          <w:lang w:val="en-US"/>
        </w:rPr>
        <w:t xml:space="preserve"> mô tả</w:t>
      </w:r>
      <w:r w:rsidRPr="003A2B9E">
        <w:rPr>
          <w:szCs w:val="28"/>
        </w:rPr>
        <w:t xml:space="preserve"> chi tiết về ngày lắp đặt và kết nối thực tế.</w:t>
      </w:r>
      <w:r w:rsidRPr="003A2B9E">
        <w:rPr>
          <w:szCs w:val="28"/>
          <w:lang w:val="en-US"/>
        </w:rPr>
        <w:t xml:space="preserve"> </w:t>
      </w:r>
    </w:p>
    <w:p w14:paraId="73223C73"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Khuyến cáo rằng </w:t>
      </w:r>
      <w:r w:rsidRPr="003A2B9E">
        <w:rPr>
          <w:szCs w:val="28"/>
        </w:rPr>
        <w:t>thử nghiệm</w:t>
      </w:r>
      <w:r w:rsidRPr="003A2B9E">
        <w:rPr>
          <w:szCs w:val="28"/>
          <w:lang w:val="en-US"/>
        </w:rPr>
        <w:t xml:space="preserve"> cần kéo dài 365 ngày. Kỳ thử nghiệm thực cần được thỏa thuận trước. Nếu thử nghiệm không được liên tục trong đầy đủ một năm thì các biến đổi theo mùa (bao gồm che bóng, phổ, nhiệt độ và gió) có thể gây sai lệch tính năng so với tính năng có thể thu được trong toàn bộ một năm.</w:t>
      </w:r>
    </w:p>
    <w:p w14:paraId="0376049D"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w:t>
      </w:r>
      <w:r w:rsidRPr="003A2B9E">
        <w:rPr>
          <w:szCs w:val="28"/>
        </w:rPr>
        <w:t>Thước đo tính năng, chỉ số tính năng năng lượng trong vận hành, chỉ được báo cáo trong các thời điểm khi bộ nghịch lưu và các thành phần khác đang kết nối.</w:t>
      </w:r>
      <w:r w:rsidRPr="003A2B9E">
        <w:rPr>
          <w:szCs w:val="28"/>
          <w:lang w:val="en-US"/>
        </w:rPr>
        <w:t xml:space="preserve"> Năng lượng dự kiến trong các thời điểm khi bộ nghịch lưu và các thành phần khác ngắt kết nối được định lượng trong thước đo độ không khả dụng năng lượng. Thước đo độ không khả dụng năng lượng có thể được chia thêm thành các trường hợp với nguyên nhân bên trong và bên ngoài, như được thỏa thuận bởi các bên tham gia thử nghiệm.</w:t>
      </w:r>
    </w:p>
    <w:p w14:paraId="619B9FD3"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Thiết bị và quy trình đo đối với tất cả các tham số đo được cần phù hợp với TCVN 13083-1 IEC 61724-1), yêu cầu cấp A. Tuy nhiên, đánh giá cấp B hoặc cấp C (theo hợp đồng) có thể cũng được hoàn chỉnh và lập tài liệu trong báo cáo cuối cùng.</w:t>
      </w:r>
    </w:p>
    <w:p w14:paraId="2A4F429C" w14:textId="77777777" w:rsidR="0057635A" w:rsidRPr="003A2B9E" w:rsidRDefault="0057635A" w:rsidP="0057635A">
      <w:pPr>
        <w:pStyle w:val="nd"/>
        <w:spacing w:before="0" w:line="240" w:lineRule="auto"/>
        <w:ind w:firstLine="0"/>
        <w:rPr>
          <w:i/>
          <w:szCs w:val="28"/>
          <w:lang w:val="en-US" w:bidi="en-US"/>
        </w:rPr>
      </w:pPr>
    </w:p>
    <w:p w14:paraId="3DBB3629" w14:textId="664605F2" w:rsidR="0057635A" w:rsidRPr="003A2B9E" w:rsidRDefault="0057635A" w:rsidP="0057635A">
      <w:pPr>
        <w:pStyle w:val="nd"/>
        <w:spacing w:before="0" w:line="240" w:lineRule="auto"/>
        <w:ind w:firstLine="0"/>
        <w:rPr>
          <w:i/>
          <w:szCs w:val="28"/>
          <w:lang w:val="en-US" w:bidi="en-US"/>
        </w:rPr>
      </w:pPr>
      <w:r w:rsidRPr="003A2B9E">
        <w:rPr>
          <w:i/>
          <w:szCs w:val="28"/>
          <w:lang w:val="en-US" w:bidi="en-US"/>
        </w:rPr>
        <w:t>Cách thức thực hiện</w:t>
      </w:r>
      <w:r w:rsidR="00D919BF" w:rsidRPr="003A2B9E">
        <w:rPr>
          <w:i/>
          <w:szCs w:val="28"/>
          <w:lang w:val="en-US" w:bidi="en-US"/>
        </w:rPr>
        <w:t xml:space="preserve"> các yêu cầu của tiêu chuẩn</w:t>
      </w:r>
    </w:p>
    <w:p w14:paraId="5219946A" w14:textId="77777777" w:rsidR="0057635A" w:rsidRPr="003A2B9E" w:rsidRDefault="0057635A" w:rsidP="0057635A">
      <w:pPr>
        <w:pStyle w:val="Heading1"/>
        <w:spacing w:before="0" w:after="0"/>
        <w:rPr>
          <w:rFonts w:ascii="Times New Roman" w:hAnsi="Times New Roman"/>
          <w:b w:val="0"/>
          <w:sz w:val="28"/>
          <w:szCs w:val="28"/>
        </w:rPr>
      </w:pPr>
      <w:r w:rsidRPr="003A2B9E">
        <w:rPr>
          <w:rFonts w:ascii="Times New Roman" w:hAnsi="Times New Roman"/>
          <w:b w:val="0"/>
          <w:sz w:val="28"/>
          <w:szCs w:val="28"/>
        </w:rPr>
        <w:t>Quy trình đo và phân tích sản lượng điện của một hệ thống quang điện (PV) cụ thể liên quan đến sản lượng năng lượng dự kiến cho cùng một hệ thống từ các điều kiện thời tiết thực tế như sau:</w:t>
      </w:r>
    </w:p>
    <w:p w14:paraId="3A5F9853" w14:textId="77777777" w:rsidR="0057635A" w:rsidRPr="003A2B9E" w:rsidRDefault="0057635A" w:rsidP="0057635A">
      <w:pPr>
        <w:pStyle w:val="nd"/>
        <w:spacing w:before="0" w:line="240" w:lineRule="auto"/>
        <w:ind w:firstLine="0"/>
        <w:rPr>
          <w:szCs w:val="28"/>
          <w:lang w:val="en-US"/>
        </w:rPr>
      </w:pPr>
      <w:r w:rsidRPr="003A2B9E">
        <w:rPr>
          <w:szCs w:val="28"/>
          <w:lang w:val="en-US"/>
        </w:rPr>
        <w:t>Việc so sánh năng lượng đo được và năng lượng dự kiến được đơn giản hóa bằng cách thu thập dữ liệu thời tiết mới theo cùng định dạng như dữ liệu lịch sử. Trong trường hợp cả hai bên tham gia đều thống nhất và dữ liệu trong tài liệu ở định dạng giống nhau.</w:t>
      </w:r>
    </w:p>
    <w:p w14:paraId="00637EA0" w14:textId="77777777" w:rsidR="0057635A" w:rsidRPr="003A2B9E" w:rsidRDefault="0057635A" w:rsidP="0057635A">
      <w:pPr>
        <w:pStyle w:val="Heading1"/>
        <w:spacing w:before="0" w:after="0"/>
        <w:rPr>
          <w:rFonts w:ascii="Times New Roman" w:hAnsi="Times New Roman"/>
          <w:b w:val="0"/>
          <w:sz w:val="28"/>
          <w:szCs w:val="28"/>
        </w:rPr>
      </w:pPr>
      <w:r w:rsidRPr="003A2B9E">
        <w:rPr>
          <w:rFonts w:ascii="Times New Roman" w:hAnsi="Times New Roman"/>
          <w:b w:val="0"/>
          <w:sz w:val="28"/>
          <w:szCs w:val="28"/>
        </w:rPr>
        <w:t>1.   Tính và lập tài liệu năng lượng dự đoán và phương pháp được sử dụng để tính năng lượng dự kiến</w:t>
      </w:r>
    </w:p>
    <w:p w14:paraId="03FD64C5"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Bước đầu tiên trong quá trình thường là dự đoán tính năng của hệ thống PV dựa trên dữ liệu thời tiết lịch sử, sử dụng mô hình đã được thống nhất bởi các bên tham gia. Mô hình được xác định liên quan đến đầu vào mô hình, quá trình tính toán và cách đưa dữ liệu khí tượng đo được vào mô hình. </w:t>
      </w:r>
    </w:p>
    <w:p w14:paraId="2B0F863A" w14:textId="77777777" w:rsidR="0057635A" w:rsidRPr="003A2B9E" w:rsidRDefault="0057635A" w:rsidP="0057635A">
      <w:pPr>
        <w:pStyle w:val="Heading1"/>
        <w:spacing w:before="0" w:after="0"/>
        <w:jc w:val="both"/>
        <w:rPr>
          <w:rFonts w:ascii="Times New Roman" w:hAnsi="Times New Roman"/>
          <w:b w:val="0"/>
          <w:sz w:val="28"/>
          <w:szCs w:val="28"/>
        </w:rPr>
      </w:pPr>
      <w:r w:rsidRPr="003A2B9E">
        <w:rPr>
          <w:rFonts w:ascii="Times New Roman" w:hAnsi="Times New Roman"/>
          <w:b w:val="0"/>
          <w:sz w:val="28"/>
          <w:szCs w:val="28"/>
        </w:rPr>
        <w:lastRenderedPageBreak/>
        <w:t>-   Xác định ranh giới thử nghiệm phù hợp với ranh giới hệ thống dự kiến</w:t>
      </w:r>
    </w:p>
    <w:p w14:paraId="0D9D2AD0" w14:textId="77777777" w:rsidR="0057635A" w:rsidRPr="003A2B9E" w:rsidRDefault="0057635A" w:rsidP="0057635A">
      <w:pPr>
        <w:pStyle w:val="nd"/>
        <w:spacing w:before="0" w:line="240" w:lineRule="auto"/>
        <w:ind w:firstLine="0"/>
        <w:rPr>
          <w:szCs w:val="28"/>
          <w:lang w:bidi="en-US"/>
        </w:rPr>
      </w:pPr>
      <w:r w:rsidRPr="003A2B9E">
        <w:rPr>
          <w:szCs w:val="28"/>
          <w:lang w:bidi="en-US"/>
        </w:rPr>
        <w:t xml:space="preserve">Phương pháp thử nghiệm này nhằm định lượng tính năng của một hệ thống, nhưng kết quả thử nghiệm có thể phụ thuộc vào những yếu tố được xem là một phần của hệ thống. </w:t>
      </w:r>
    </w:p>
    <w:p w14:paraId="618022A6" w14:textId="77777777" w:rsidR="0057635A" w:rsidRPr="003A2B9E" w:rsidRDefault="0057635A" w:rsidP="0057635A">
      <w:pPr>
        <w:pStyle w:val="Heading1"/>
        <w:spacing w:before="0" w:after="0"/>
        <w:jc w:val="both"/>
        <w:rPr>
          <w:rFonts w:ascii="Times New Roman" w:hAnsi="Times New Roman"/>
          <w:b w:val="0"/>
          <w:sz w:val="28"/>
          <w:szCs w:val="28"/>
        </w:rPr>
      </w:pPr>
      <w:r w:rsidRPr="003A2B9E">
        <w:rPr>
          <w:rFonts w:ascii="Times New Roman" w:hAnsi="Times New Roman"/>
          <w:b w:val="0"/>
          <w:sz w:val="28"/>
          <w:szCs w:val="28"/>
        </w:rPr>
        <w:t>-   Xác định các đầu vào khí tượng được sử dụng để dự đoán</w:t>
      </w:r>
    </w:p>
    <w:p w14:paraId="0BBE1B87"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Nguồn của tổng cường độ bức xạ ngang, nhiệt độ môi trường xung quanh, tốc độ gió và dữ liệu khí tượng khác như áp suất khí quyển và độ ẩm được mô tả và dữ liệu thô được đưa vào trong phụ lục của báo cáo cuối cùng. Dự kiến rằng việc này được lập tài liệu càng cụ thể càng tốt trước khi thử nghiệm (ví dụ: loại cảm biến, vị trí, chu trình làm sạch và hiệu chuẩn và tất cả các thông tin liên quan bổ sung). </w:t>
      </w:r>
    </w:p>
    <w:p w14:paraId="1732C457" w14:textId="77777777" w:rsidR="0057635A" w:rsidRPr="003A2B9E" w:rsidRDefault="0057635A" w:rsidP="0057635A">
      <w:pPr>
        <w:pStyle w:val="Heading1"/>
        <w:spacing w:before="0" w:after="0"/>
        <w:jc w:val="both"/>
        <w:rPr>
          <w:rFonts w:ascii="Times New Roman" w:hAnsi="Times New Roman"/>
          <w:b w:val="0"/>
          <w:sz w:val="28"/>
          <w:szCs w:val="28"/>
        </w:rPr>
      </w:pPr>
      <w:r w:rsidRPr="003A2B9E">
        <w:rPr>
          <w:rFonts w:ascii="Times New Roman" w:hAnsi="Times New Roman"/>
          <w:b w:val="0"/>
          <w:sz w:val="28"/>
          <w:szCs w:val="28"/>
        </w:rPr>
        <w:t>-   Xác định các đầu vào PV được dùng để dự đoán</w:t>
      </w:r>
    </w:p>
    <w:p w14:paraId="11A2FD39"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Bảng 1 đưa ra thông tin yêu cầu cho từng loại dữ liệu đầu vào. Bảng ví dụ này xác định các thông tin được yêu cầu cho từng tham số. Cần đưa ra đủ thông tin sao cho việc dự đoán được tái lập.</w:t>
      </w:r>
    </w:p>
    <w:p w14:paraId="34D92F5A" w14:textId="77777777" w:rsidR="0057635A" w:rsidRPr="003A2B9E" w:rsidRDefault="0057635A" w:rsidP="0057635A">
      <w:pPr>
        <w:pStyle w:val="Heading1"/>
        <w:spacing w:before="0" w:after="0"/>
        <w:jc w:val="center"/>
        <w:rPr>
          <w:rFonts w:ascii="Times New Roman" w:hAnsi="Times New Roman"/>
          <w:b w:val="0"/>
          <w:sz w:val="28"/>
          <w:szCs w:val="28"/>
        </w:rPr>
      </w:pPr>
      <w:r w:rsidRPr="003A2B9E">
        <w:rPr>
          <w:rFonts w:ascii="Times New Roman" w:hAnsi="Times New Roman"/>
          <w:b w:val="0"/>
          <w:sz w:val="28"/>
          <w:szCs w:val="28"/>
        </w:rPr>
        <w:t>Bảng 1 – Ví dụ về các tham số đầu vào về tính năng PV cho mô hình để dự đoán ban đầu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2"/>
        <w:gridCol w:w="1385"/>
        <w:gridCol w:w="3024"/>
      </w:tblGrid>
      <w:tr w:rsidR="0057635A" w:rsidRPr="003A2B9E" w14:paraId="5C3CE84A" w14:textId="77777777" w:rsidTr="004F2DE0">
        <w:tc>
          <w:tcPr>
            <w:tcW w:w="4928" w:type="dxa"/>
            <w:tcBorders>
              <w:top w:val="single" w:sz="12" w:space="0" w:color="auto"/>
              <w:left w:val="single" w:sz="12" w:space="0" w:color="auto"/>
              <w:bottom w:val="single" w:sz="12" w:space="0" w:color="auto"/>
            </w:tcBorders>
          </w:tcPr>
          <w:p w14:paraId="0AFA59A7" w14:textId="77777777" w:rsidR="0057635A" w:rsidRPr="003A2B9E" w:rsidRDefault="0057635A" w:rsidP="004F2DE0">
            <w:pPr>
              <w:pStyle w:val="nd"/>
              <w:spacing w:before="0" w:line="240" w:lineRule="auto"/>
              <w:ind w:firstLine="0"/>
              <w:jc w:val="center"/>
              <w:rPr>
                <w:szCs w:val="28"/>
                <w:lang w:val="en-US" w:bidi="en-US"/>
              </w:rPr>
            </w:pPr>
            <w:r w:rsidRPr="003A2B9E">
              <w:rPr>
                <w:szCs w:val="28"/>
                <w:lang w:val="en-US" w:bidi="en-US"/>
              </w:rPr>
              <w:t>Tham số đầu vào</w:t>
            </w:r>
          </w:p>
        </w:tc>
        <w:tc>
          <w:tcPr>
            <w:tcW w:w="1422" w:type="dxa"/>
            <w:tcBorders>
              <w:top w:val="single" w:sz="12" w:space="0" w:color="auto"/>
              <w:bottom w:val="single" w:sz="12" w:space="0" w:color="auto"/>
            </w:tcBorders>
          </w:tcPr>
          <w:p w14:paraId="414E19DC" w14:textId="77777777" w:rsidR="0057635A" w:rsidRPr="003A2B9E" w:rsidRDefault="0057635A" w:rsidP="004F2DE0">
            <w:pPr>
              <w:pStyle w:val="nd"/>
              <w:spacing w:before="0" w:line="240" w:lineRule="auto"/>
              <w:ind w:firstLine="0"/>
              <w:jc w:val="center"/>
              <w:rPr>
                <w:szCs w:val="28"/>
                <w:lang w:val="en-US" w:bidi="en-US"/>
              </w:rPr>
            </w:pPr>
            <w:r w:rsidRPr="003A2B9E">
              <w:rPr>
                <w:szCs w:val="28"/>
                <w:lang w:val="en-US" w:bidi="en-US"/>
              </w:rPr>
              <w:t>Giá trị</w:t>
            </w:r>
          </w:p>
        </w:tc>
        <w:tc>
          <w:tcPr>
            <w:tcW w:w="3176" w:type="dxa"/>
            <w:tcBorders>
              <w:top w:val="single" w:sz="12" w:space="0" w:color="auto"/>
              <w:bottom w:val="single" w:sz="12" w:space="0" w:color="auto"/>
              <w:right w:val="single" w:sz="12" w:space="0" w:color="auto"/>
            </w:tcBorders>
          </w:tcPr>
          <w:p w14:paraId="6C42DD9E" w14:textId="77777777" w:rsidR="0057635A" w:rsidRPr="003A2B9E" w:rsidRDefault="0057635A" w:rsidP="004F2DE0">
            <w:pPr>
              <w:pStyle w:val="nd"/>
              <w:spacing w:before="0" w:line="240" w:lineRule="auto"/>
              <w:ind w:firstLine="0"/>
              <w:jc w:val="center"/>
              <w:rPr>
                <w:szCs w:val="28"/>
                <w:lang w:val="en-US" w:bidi="en-US"/>
              </w:rPr>
            </w:pPr>
            <w:r w:rsidRPr="003A2B9E">
              <w:rPr>
                <w:szCs w:val="28"/>
                <w:lang w:val="en-US" w:bidi="en-US"/>
              </w:rPr>
              <w:t>Nguồn thông tin</w:t>
            </w:r>
          </w:p>
        </w:tc>
      </w:tr>
      <w:tr w:rsidR="0057635A" w:rsidRPr="003A2B9E" w14:paraId="1390E906" w14:textId="77777777" w:rsidTr="004F2DE0">
        <w:tc>
          <w:tcPr>
            <w:tcW w:w="4928" w:type="dxa"/>
            <w:tcBorders>
              <w:top w:val="single" w:sz="12" w:space="0" w:color="auto"/>
              <w:left w:val="single" w:sz="12" w:space="0" w:color="auto"/>
            </w:tcBorders>
          </w:tcPr>
          <w:p w14:paraId="27A83C52"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 xml:space="preserve">Môđun </w:t>
            </w:r>
            <w:r w:rsidRPr="003A2B9E">
              <w:rPr>
                <w:rFonts w:ascii="Times New Roman" w:hAnsi="Times New Roman" w:cs="Times New Roman"/>
                <w:i/>
                <w:sz w:val="28"/>
                <w:szCs w:val="28"/>
              </w:rPr>
              <w:t>P</w:t>
            </w:r>
            <w:r w:rsidRPr="003A2B9E">
              <w:rPr>
                <w:rFonts w:ascii="Times New Roman" w:hAnsi="Times New Roman" w:cs="Times New Roman"/>
                <w:sz w:val="28"/>
                <w:szCs w:val="28"/>
                <w:vertAlign w:val="subscript"/>
              </w:rPr>
              <w:t>max</w:t>
            </w:r>
            <w:r w:rsidRPr="003A2B9E">
              <w:rPr>
                <w:rFonts w:ascii="Times New Roman" w:hAnsi="Times New Roman" w:cs="Times New Roman"/>
                <w:position w:val="-5"/>
                <w:sz w:val="28"/>
                <w:szCs w:val="28"/>
              </w:rPr>
              <w:t xml:space="preserve"> </w:t>
            </w:r>
            <w:r w:rsidRPr="003A2B9E">
              <w:rPr>
                <w:rFonts w:ascii="Times New Roman" w:hAnsi="Times New Roman" w:cs="Times New Roman"/>
                <w:sz w:val="28"/>
                <w:szCs w:val="28"/>
              </w:rPr>
              <w:t>ở điều kiện thử nghiệm tiêu chuẩn (STC) (hoặc điều kiện thử nghiệm tiêu chuẩn hội tụ (CSTC)) = 1000 W/m</w:t>
            </w:r>
            <w:r w:rsidRPr="003A2B9E">
              <w:rPr>
                <w:rFonts w:ascii="Times New Roman" w:hAnsi="Times New Roman" w:cs="Times New Roman"/>
                <w:sz w:val="28"/>
                <w:szCs w:val="28"/>
                <w:vertAlign w:val="superscript"/>
              </w:rPr>
              <w:t>2</w:t>
            </w:r>
            <w:r w:rsidRPr="003A2B9E">
              <w:rPr>
                <w:rFonts w:ascii="Times New Roman" w:hAnsi="Times New Roman" w:cs="Times New Roman"/>
                <w:sz w:val="28"/>
                <w:szCs w:val="28"/>
              </w:rPr>
              <w:t>, nhiệt độ tế bào quang điện 25 °C</w:t>
            </w:r>
          </w:p>
        </w:tc>
        <w:tc>
          <w:tcPr>
            <w:tcW w:w="1422" w:type="dxa"/>
            <w:tcBorders>
              <w:top w:val="single" w:sz="12" w:space="0" w:color="auto"/>
            </w:tcBorders>
            <w:vAlign w:val="center"/>
          </w:tcPr>
          <w:p w14:paraId="7C1EDCAB"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205 W</w:t>
            </w:r>
          </w:p>
        </w:tc>
        <w:tc>
          <w:tcPr>
            <w:tcW w:w="3176" w:type="dxa"/>
            <w:tcBorders>
              <w:top w:val="single" w:sz="12" w:space="0" w:color="auto"/>
              <w:right w:val="single" w:sz="12" w:space="0" w:color="auto"/>
            </w:tcBorders>
            <w:vAlign w:val="center"/>
          </w:tcPr>
          <w:p w14:paraId="470485E1" w14:textId="77777777" w:rsidR="0057635A" w:rsidRPr="003A2B9E" w:rsidRDefault="0057635A" w:rsidP="004F2DE0">
            <w:pPr>
              <w:pStyle w:val="TableParagraph"/>
              <w:ind w:left="217" w:right="218"/>
              <w:jc w:val="center"/>
              <w:rPr>
                <w:rFonts w:ascii="Times New Roman" w:hAnsi="Times New Roman" w:cs="Times New Roman"/>
                <w:sz w:val="28"/>
                <w:szCs w:val="28"/>
              </w:rPr>
            </w:pPr>
            <w:r w:rsidRPr="003A2B9E">
              <w:rPr>
                <w:rFonts w:ascii="Times New Roman" w:hAnsi="Times New Roman" w:cs="Times New Roman"/>
                <w:sz w:val="28"/>
                <w:szCs w:val="28"/>
              </w:rPr>
              <w:t>Tờ dữ liệu</w:t>
            </w:r>
          </w:p>
        </w:tc>
      </w:tr>
      <w:tr w:rsidR="0057635A" w:rsidRPr="003A2B9E" w14:paraId="1B4F2F43" w14:textId="77777777" w:rsidTr="004F2DE0">
        <w:tc>
          <w:tcPr>
            <w:tcW w:w="4928" w:type="dxa"/>
            <w:tcBorders>
              <w:left w:val="single" w:sz="12" w:space="0" w:color="auto"/>
            </w:tcBorders>
          </w:tcPr>
          <w:p w14:paraId="39484E51"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 xml:space="preserve">Hệ số nhiệt độ công suất môđun </w:t>
            </w:r>
          </w:p>
        </w:tc>
        <w:tc>
          <w:tcPr>
            <w:tcW w:w="1422" w:type="dxa"/>
          </w:tcPr>
          <w:p w14:paraId="25F149AD"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- 0,35 %/</w:t>
            </w:r>
            <w:r w:rsidRPr="003A2B9E">
              <w:rPr>
                <w:rFonts w:ascii="Times New Roman" w:hAnsi="Times New Roman" w:cs="Times New Roman"/>
                <w:sz w:val="28"/>
                <w:szCs w:val="28"/>
                <w:vertAlign w:val="superscript"/>
              </w:rPr>
              <w:t>o</w:t>
            </w:r>
            <w:r w:rsidRPr="003A2B9E">
              <w:rPr>
                <w:rFonts w:ascii="Times New Roman" w:hAnsi="Times New Roman" w:cs="Times New Roman"/>
                <w:sz w:val="28"/>
                <w:szCs w:val="28"/>
              </w:rPr>
              <w:t>C</w:t>
            </w:r>
          </w:p>
        </w:tc>
        <w:tc>
          <w:tcPr>
            <w:tcW w:w="3176" w:type="dxa"/>
            <w:tcBorders>
              <w:right w:val="single" w:sz="12" w:space="0" w:color="auto"/>
            </w:tcBorders>
          </w:tcPr>
          <w:p w14:paraId="34A439EE" w14:textId="77777777" w:rsidR="0057635A" w:rsidRPr="003A2B9E" w:rsidRDefault="0057635A" w:rsidP="004F2DE0">
            <w:pPr>
              <w:pStyle w:val="TableParagraph"/>
              <w:ind w:left="217" w:right="218"/>
              <w:jc w:val="center"/>
              <w:rPr>
                <w:rFonts w:ascii="Times New Roman" w:hAnsi="Times New Roman" w:cs="Times New Roman"/>
                <w:sz w:val="28"/>
                <w:szCs w:val="28"/>
              </w:rPr>
            </w:pPr>
            <w:r w:rsidRPr="003A2B9E">
              <w:rPr>
                <w:rFonts w:ascii="Times New Roman" w:hAnsi="Times New Roman" w:cs="Times New Roman"/>
                <w:sz w:val="28"/>
                <w:szCs w:val="28"/>
              </w:rPr>
              <w:t>Tờ dữ liệu</w:t>
            </w:r>
          </w:p>
        </w:tc>
      </w:tr>
      <w:tr w:rsidR="0057635A" w:rsidRPr="003A2B9E" w14:paraId="5BFF561D" w14:textId="77777777" w:rsidTr="004F2DE0">
        <w:tc>
          <w:tcPr>
            <w:tcW w:w="4928" w:type="dxa"/>
            <w:tcBorders>
              <w:left w:val="single" w:sz="12" w:space="0" w:color="auto"/>
            </w:tcBorders>
          </w:tcPr>
          <w:p w14:paraId="47D4E1F9"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Số lượng môđun</w:t>
            </w:r>
          </w:p>
        </w:tc>
        <w:tc>
          <w:tcPr>
            <w:tcW w:w="1422" w:type="dxa"/>
          </w:tcPr>
          <w:p w14:paraId="4CEDF5FB"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200</w:t>
            </w:r>
          </w:p>
        </w:tc>
        <w:tc>
          <w:tcPr>
            <w:tcW w:w="3176" w:type="dxa"/>
            <w:tcBorders>
              <w:right w:val="single" w:sz="12" w:space="0" w:color="auto"/>
            </w:tcBorders>
          </w:tcPr>
          <w:p w14:paraId="600286EF" w14:textId="77777777" w:rsidR="0057635A" w:rsidRPr="003A2B9E" w:rsidRDefault="0057635A" w:rsidP="004F2DE0">
            <w:pPr>
              <w:pStyle w:val="TableParagraph"/>
              <w:ind w:left="224" w:right="218"/>
              <w:jc w:val="center"/>
              <w:rPr>
                <w:rFonts w:ascii="Times New Roman" w:hAnsi="Times New Roman" w:cs="Times New Roman"/>
                <w:sz w:val="28"/>
                <w:szCs w:val="28"/>
              </w:rPr>
            </w:pPr>
            <w:r w:rsidRPr="003A2B9E">
              <w:rPr>
                <w:rFonts w:ascii="Times New Roman" w:hAnsi="Times New Roman" w:cs="Times New Roman"/>
                <w:sz w:val="28"/>
                <w:szCs w:val="28"/>
              </w:rPr>
              <w:t>Bản vẽ hệ thống</w:t>
            </w:r>
          </w:p>
        </w:tc>
      </w:tr>
      <w:tr w:rsidR="0057635A" w:rsidRPr="003A2B9E" w14:paraId="715E5CCF" w14:textId="77777777" w:rsidTr="004F2DE0">
        <w:tc>
          <w:tcPr>
            <w:tcW w:w="4928" w:type="dxa"/>
            <w:tcBorders>
              <w:left w:val="single" w:sz="12" w:space="0" w:color="auto"/>
            </w:tcBorders>
          </w:tcPr>
          <w:p w14:paraId="6D9787D3"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 xml:space="preserve">Số lượng chuỗi </w:t>
            </w:r>
          </w:p>
        </w:tc>
        <w:tc>
          <w:tcPr>
            <w:tcW w:w="1422" w:type="dxa"/>
          </w:tcPr>
          <w:p w14:paraId="69429C11"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20</w:t>
            </w:r>
          </w:p>
        </w:tc>
        <w:tc>
          <w:tcPr>
            <w:tcW w:w="3176" w:type="dxa"/>
            <w:tcBorders>
              <w:right w:val="single" w:sz="12" w:space="0" w:color="auto"/>
            </w:tcBorders>
          </w:tcPr>
          <w:p w14:paraId="3B6A201A" w14:textId="77777777" w:rsidR="0057635A" w:rsidRPr="003A2B9E" w:rsidRDefault="0057635A" w:rsidP="004F2DE0">
            <w:pPr>
              <w:pStyle w:val="TableParagraph"/>
              <w:ind w:left="224" w:right="218"/>
              <w:jc w:val="center"/>
              <w:rPr>
                <w:rFonts w:ascii="Times New Roman" w:hAnsi="Times New Roman" w:cs="Times New Roman"/>
                <w:sz w:val="28"/>
                <w:szCs w:val="28"/>
              </w:rPr>
            </w:pPr>
            <w:r w:rsidRPr="003A2B9E">
              <w:rPr>
                <w:rFonts w:ascii="Times New Roman" w:hAnsi="Times New Roman" w:cs="Times New Roman"/>
                <w:sz w:val="28"/>
                <w:szCs w:val="28"/>
              </w:rPr>
              <w:t>Bản vẽ hệ thống</w:t>
            </w:r>
          </w:p>
        </w:tc>
      </w:tr>
      <w:tr w:rsidR="0057635A" w:rsidRPr="003A2B9E" w14:paraId="1FE11F03" w14:textId="77777777" w:rsidTr="004F2DE0">
        <w:tc>
          <w:tcPr>
            <w:tcW w:w="4928" w:type="dxa"/>
            <w:tcBorders>
              <w:left w:val="single" w:sz="12" w:space="0" w:color="auto"/>
            </w:tcBorders>
          </w:tcPr>
          <w:p w14:paraId="4C1B6975"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Độ nghiêng</w:t>
            </w:r>
          </w:p>
        </w:tc>
        <w:tc>
          <w:tcPr>
            <w:tcW w:w="1422" w:type="dxa"/>
          </w:tcPr>
          <w:p w14:paraId="52A99BDF"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30°</w:t>
            </w:r>
          </w:p>
        </w:tc>
        <w:tc>
          <w:tcPr>
            <w:tcW w:w="3176" w:type="dxa"/>
            <w:tcBorders>
              <w:right w:val="single" w:sz="12" w:space="0" w:color="auto"/>
            </w:tcBorders>
          </w:tcPr>
          <w:p w14:paraId="4FCDA934" w14:textId="77777777" w:rsidR="0057635A" w:rsidRPr="003A2B9E" w:rsidRDefault="0057635A" w:rsidP="004F2DE0">
            <w:pPr>
              <w:pStyle w:val="TableParagraph"/>
              <w:ind w:left="224" w:right="218"/>
              <w:jc w:val="center"/>
              <w:rPr>
                <w:rFonts w:ascii="Times New Roman" w:hAnsi="Times New Roman" w:cs="Times New Roman"/>
                <w:sz w:val="28"/>
                <w:szCs w:val="28"/>
              </w:rPr>
            </w:pPr>
            <w:r w:rsidRPr="003A2B9E">
              <w:rPr>
                <w:rFonts w:ascii="Times New Roman" w:hAnsi="Times New Roman" w:cs="Times New Roman"/>
                <w:sz w:val="28"/>
                <w:szCs w:val="28"/>
              </w:rPr>
              <w:t>Bản vẽ hệ thống</w:t>
            </w:r>
          </w:p>
        </w:tc>
      </w:tr>
      <w:tr w:rsidR="0057635A" w:rsidRPr="003A2B9E" w14:paraId="29466A2A" w14:textId="77777777" w:rsidTr="004F2DE0">
        <w:tc>
          <w:tcPr>
            <w:tcW w:w="4928" w:type="dxa"/>
            <w:tcBorders>
              <w:left w:val="single" w:sz="12" w:space="0" w:color="auto"/>
            </w:tcBorders>
          </w:tcPr>
          <w:p w14:paraId="1A6F77E1"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Góc phương vị</w:t>
            </w:r>
          </w:p>
        </w:tc>
        <w:tc>
          <w:tcPr>
            <w:tcW w:w="1422" w:type="dxa"/>
          </w:tcPr>
          <w:p w14:paraId="4156B8A6" w14:textId="77777777" w:rsidR="0057635A" w:rsidRPr="003A2B9E" w:rsidRDefault="0057635A" w:rsidP="004F2DE0">
            <w:pPr>
              <w:pStyle w:val="TableParagraph"/>
              <w:tabs>
                <w:tab w:val="left" w:pos="1168"/>
              </w:tabs>
              <w:ind w:right="38"/>
              <w:jc w:val="center"/>
              <w:rPr>
                <w:rFonts w:ascii="Times New Roman" w:hAnsi="Times New Roman" w:cs="Times New Roman"/>
                <w:sz w:val="28"/>
                <w:szCs w:val="28"/>
              </w:rPr>
            </w:pPr>
            <w:r w:rsidRPr="003A2B9E">
              <w:rPr>
                <w:rFonts w:ascii="Times New Roman" w:hAnsi="Times New Roman" w:cs="Times New Roman"/>
                <w:sz w:val="28"/>
                <w:szCs w:val="28"/>
              </w:rPr>
              <w:t>180°</w:t>
            </w:r>
          </w:p>
        </w:tc>
        <w:tc>
          <w:tcPr>
            <w:tcW w:w="3176" w:type="dxa"/>
            <w:tcBorders>
              <w:right w:val="single" w:sz="12" w:space="0" w:color="auto"/>
            </w:tcBorders>
          </w:tcPr>
          <w:p w14:paraId="36F67DD7" w14:textId="77777777" w:rsidR="0057635A" w:rsidRPr="003A2B9E" w:rsidRDefault="0057635A" w:rsidP="004F2DE0">
            <w:pPr>
              <w:pStyle w:val="TableParagraph"/>
              <w:ind w:left="224" w:right="218"/>
              <w:jc w:val="center"/>
              <w:rPr>
                <w:rFonts w:ascii="Times New Roman" w:hAnsi="Times New Roman" w:cs="Times New Roman"/>
                <w:sz w:val="28"/>
                <w:szCs w:val="28"/>
              </w:rPr>
            </w:pPr>
            <w:r w:rsidRPr="003A2B9E">
              <w:rPr>
                <w:rFonts w:ascii="Times New Roman" w:hAnsi="Times New Roman" w:cs="Times New Roman"/>
                <w:sz w:val="28"/>
                <w:szCs w:val="28"/>
              </w:rPr>
              <w:t>Bản vẽ hệ thống</w:t>
            </w:r>
          </w:p>
        </w:tc>
      </w:tr>
      <w:tr w:rsidR="0057635A" w:rsidRPr="003A2B9E" w14:paraId="68D9999C" w14:textId="77777777" w:rsidTr="004F2DE0">
        <w:tc>
          <w:tcPr>
            <w:tcW w:w="4928" w:type="dxa"/>
            <w:tcBorders>
              <w:left w:val="single" w:sz="12" w:space="0" w:color="auto"/>
            </w:tcBorders>
          </w:tcPr>
          <w:p w14:paraId="0D63848F" w14:textId="77777777" w:rsidR="0057635A" w:rsidRPr="003A2B9E" w:rsidRDefault="0057635A" w:rsidP="004F2DE0">
            <w:pPr>
              <w:pStyle w:val="TableParagraph"/>
              <w:ind w:left="56"/>
              <w:rPr>
                <w:rFonts w:ascii="Times New Roman" w:hAnsi="Times New Roman" w:cs="Times New Roman"/>
                <w:sz w:val="28"/>
                <w:szCs w:val="28"/>
              </w:rPr>
            </w:pPr>
            <w:r w:rsidRPr="003A2B9E">
              <w:rPr>
                <w:rFonts w:ascii="Times New Roman" w:hAnsi="Times New Roman" w:cs="Times New Roman"/>
                <w:sz w:val="28"/>
                <w:szCs w:val="28"/>
              </w:rPr>
              <w:t>Bộ nghịch lưu</w:t>
            </w:r>
          </w:p>
        </w:tc>
        <w:tc>
          <w:tcPr>
            <w:tcW w:w="1422" w:type="dxa"/>
          </w:tcPr>
          <w:p w14:paraId="3DE11760" w14:textId="77777777" w:rsidR="0057635A" w:rsidRPr="003A2B9E" w:rsidRDefault="0057635A" w:rsidP="004F2DE0">
            <w:pPr>
              <w:pStyle w:val="nd"/>
              <w:spacing w:before="0" w:line="240" w:lineRule="auto"/>
              <w:ind w:firstLine="0"/>
              <w:jc w:val="center"/>
              <w:rPr>
                <w:szCs w:val="28"/>
                <w:lang w:val="en-US" w:bidi="en-US"/>
              </w:rPr>
            </w:pPr>
          </w:p>
        </w:tc>
        <w:tc>
          <w:tcPr>
            <w:tcW w:w="3176" w:type="dxa"/>
            <w:tcBorders>
              <w:right w:val="single" w:sz="12" w:space="0" w:color="auto"/>
            </w:tcBorders>
          </w:tcPr>
          <w:p w14:paraId="7F4A84E7" w14:textId="77777777" w:rsidR="0057635A" w:rsidRPr="003A2B9E" w:rsidRDefault="0057635A" w:rsidP="004F2DE0">
            <w:pPr>
              <w:pStyle w:val="nd"/>
              <w:spacing w:before="0" w:line="240" w:lineRule="auto"/>
              <w:ind w:firstLine="0"/>
              <w:rPr>
                <w:szCs w:val="28"/>
                <w:lang w:val="en-US" w:bidi="en-US"/>
              </w:rPr>
            </w:pPr>
          </w:p>
        </w:tc>
      </w:tr>
      <w:tr w:rsidR="0057635A" w:rsidRPr="003A2B9E" w14:paraId="1C80948D" w14:textId="77777777" w:rsidTr="004F2DE0">
        <w:tc>
          <w:tcPr>
            <w:tcW w:w="9526" w:type="dxa"/>
            <w:gridSpan w:val="3"/>
            <w:tcBorders>
              <w:left w:val="single" w:sz="12" w:space="0" w:color="auto"/>
              <w:bottom w:val="single" w:sz="12" w:space="0" w:color="auto"/>
              <w:right w:val="single" w:sz="12" w:space="0" w:color="auto"/>
            </w:tcBorders>
          </w:tcPr>
          <w:p w14:paraId="7EE6F413" w14:textId="77777777" w:rsidR="0057635A" w:rsidRPr="003A2B9E" w:rsidRDefault="0057635A" w:rsidP="004F2DE0">
            <w:pPr>
              <w:pStyle w:val="TableParagraph"/>
              <w:ind w:left="56" w:right="152"/>
              <w:rPr>
                <w:rFonts w:ascii="Times New Roman" w:hAnsi="Times New Roman" w:cs="Times New Roman"/>
                <w:sz w:val="28"/>
                <w:szCs w:val="28"/>
              </w:rPr>
            </w:pPr>
            <w:r w:rsidRPr="003A2B9E">
              <w:rPr>
                <w:rFonts w:ascii="Times New Roman" w:hAnsi="Times New Roman" w:cs="Times New Roman"/>
                <w:sz w:val="28"/>
                <w:szCs w:val="28"/>
              </w:rPr>
              <w:t xml:space="preserve">Tất cả các tham số môđun được sử dụng trong mô hình đều được liệt kê trong bảng này hoặc trong các bảng riêng bao gồm các giả thiết về: </w:t>
            </w:r>
          </w:p>
          <w:p w14:paraId="7D2E6726"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Che bóng</w:t>
            </w:r>
          </w:p>
          <w:p w14:paraId="78380C85"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Bẩn và/hoặc chu trình làm sạch</w:t>
            </w:r>
          </w:p>
          <w:p w14:paraId="194543ED"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Các hệ số tổn hao không thuộc môđun (ví dụ bộ nghịch lưu hoặc điện trở)</w:t>
            </w:r>
          </w:p>
          <w:p w14:paraId="114BAD72"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 xml:space="preserve">Các vận hành và các giả định bảo trì khả dụng </w:t>
            </w:r>
          </w:p>
          <w:p w14:paraId="1F49B9CB"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 xml:space="preserve">Độ khả dụng và sự cắt giảm, các sự cố mất điện khác </w:t>
            </w:r>
          </w:p>
          <w:p w14:paraId="6A69703E"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Hạn chế của bộ nghịch lưu</w:t>
            </w:r>
          </w:p>
          <w:p w14:paraId="6A03F002"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Tổn hao do tuyết</w:t>
            </w:r>
          </w:p>
          <w:p w14:paraId="341B75BD" w14:textId="77777777" w:rsidR="0057635A" w:rsidRPr="003A2B9E" w:rsidRDefault="0057635A" w:rsidP="004F2DE0">
            <w:pPr>
              <w:pStyle w:val="TableParagraph"/>
              <w:numPr>
                <w:ilvl w:val="0"/>
                <w:numId w:val="7"/>
              </w:numPr>
              <w:tabs>
                <w:tab w:val="left" w:pos="395"/>
                <w:tab w:val="left" w:pos="396"/>
              </w:tabs>
              <w:ind w:firstLine="0"/>
              <w:rPr>
                <w:rFonts w:ascii="Times New Roman" w:hAnsi="Times New Roman" w:cs="Times New Roman"/>
                <w:sz w:val="28"/>
                <w:szCs w:val="28"/>
              </w:rPr>
            </w:pPr>
            <w:r w:rsidRPr="003A2B9E">
              <w:rPr>
                <w:rFonts w:ascii="Times New Roman" w:hAnsi="Times New Roman" w:cs="Times New Roman"/>
                <w:sz w:val="28"/>
                <w:szCs w:val="28"/>
              </w:rPr>
              <w:t>Mô tả chi tiết về mô hình (góc tới, điện trở nối tiếp, phổ và các tham số khác).</w:t>
            </w:r>
          </w:p>
        </w:tc>
      </w:tr>
    </w:tbl>
    <w:p w14:paraId="0BCFA43E" w14:textId="77777777" w:rsidR="0057635A" w:rsidRPr="003A2B9E" w:rsidRDefault="0057635A" w:rsidP="0057635A">
      <w:pPr>
        <w:pStyle w:val="Heading1"/>
        <w:spacing w:before="0" w:after="0"/>
        <w:jc w:val="both"/>
        <w:rPr>
          <w:rFonts w:ascii="Times New Roman" w:hAnsi="Times New Roman"/>
          <w:b w:val="0"/>
          <w:sz w:val="28"/>
          <w:szCs w:val="28"/>
        </w:rPr>
      </w:pPr>
      <w:r w:rsidRPr="003A2B9E">
        <w:rPr>
          <w:rFonts w:ascii="Times New Roman" w:hAnsi="Times New Roman"/>
          <w:b w:val="0"/>
          <w:sz w:val="28"/>
          <w:szCs w:val="28"/>
        </w:rPr>
        <w:lastRenderedPageBreak/>
        <w:t xml:space="preserve">- Xác định dữ liệu đo sẽ được thu thập trong thử nghiệm </w:t>
      </w:r>
    </w:p>
    <w:p w14:paraId="37DC88C9"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Bảng 2 đưa ra các ví dụ về các loại dữ liệu cần có, một số mô hình có thể sử dụng các đầu vào khác nhau, bao gồm cả các phép đo phổ. </w:t>
      </w:r>
    </w:p>
    <w:p w14:paraId="22784B95" w14:textId="77777777" w:rsidR="0057635A" w:rsidRPr="003A2B9E" w:rsidRDefault="0057635A" w:rsidP="0057635A">
      <w:pPr>
        <w:pStyle w:val="bang"/>
        <w:spacing w:before="0" w:after="0" w:line="240" w:lineRule="auto"/>
        <w:rPr>
          <w:rFonts w:ascii="Times New Roman" w:hAnsi="Times New Roman"/>
          <w:b w:val="0"/>
          <w:sz w:val="28"/>
          <w:szCs w:val="28"/>
          <w:lang w:bidi="en-US"/>
        </w:rPr>
      </w:pPr>
      <w:r w:rsidRPr="003A2B9E">
        <w:rPr>
          <w:rFonts w:ascii="Times New Roman" w:hAnsi="Times New Roman"/>
          <w:b w:val="0"/>
          <w:sz w:val="28"/>
          <w:szCs w:val="28"/>
          <w:lang w:bidi="en-US"/>
        </w:rPr>
        <w:t>Bảng 2 – Bảng ví dụ về</w:t>
      </w:r>
      <w:r w:rsidRPr="003A2B9E">
        <w:rPr>
          <w:rFonts w:ascii="Times New Roman" w:hAnsi="Times New Roman"/>
          <w:b w:val="0"/>
          <w:sz w:val="28"/>
          <w:szCs w:val="28"/>
          <w:lang w:val="en-US" w:bidi="en-US"/>
        </w:rPr>
        <w:t xml:space="preserve"> lập tài liệu </w:t>
      </w:r>
      <w:r w:rsidRPr="003A2B9E">
        <w:rPr>
          <w:rFonts w:ascii="Times New Roman" w:hAnsi="Times New Roman"/>
          <w:b w:val="0"/>
          <w:sz w:val="28"/>
          <w:szCs w:val="28"/>
          <w:lang w:bidi="en-US"/>
        </w:rPr>
        <w:t>các th</w:t>
      </w:r>
      <w:r w:rsidRPr="003A2B9E">
        <w:rPr>
          <w:rFonts w:ascii="Times New Roman" w:hAnsi="Times New Roman"/>
          <w:b w:val="0"/>
          <w:sz w:val="28"/>
          <w:szCs w:val="28"/>
          <w:lang w:val="en-US" w:bidi="en-US"/>
        </w:rPr>
        <w:t>am</w:t>
      </w:r>
      <w:r w:rsidRPr="003A2B9E">
        <w:rPr>
          <w:rFonts w:ascii="Times New Roman" w:hAnsi="Times New Roman"/>
          <w:b w:val="0"/>
          <w:sz w:val="28"/>
          <w:szCs w:val="28"/>
          <w:lang w:bidi="en-US"/>
        </w:rPr>
        <w:t xml:space="preserve"> số đầu vào khí tượng và các đầu vào khác cho mô hình </w:t>
      </w:r>
      <w:r w:rsidRPr="003A2B9E">
        <w:rPr>
          <w:rFonts w:ascii="Times New Roman" w:hAnsi="Times New Roman"/>
          <w:b w:val="0"/>
          <w:sz w:val="28"/>
          <w:szCs w:val="28"/>
          <w:lang w:val="en-US" w:bidi="en-US"/>
        </w:rPr>
        <w:t>để</w:t>
      </w:r>
      <w:r w:rsidRPr="003A2B9E">
        <w:rPr>
          <w:rFonts w:ascii="Times New Roman" w:hAnsi="Times New Roman"/>
          <w:b w:val="0"/>
          <w:sz w:val="28"/>
          <w:szCs w:val="28"/>
          <w:lang w:bidi="en-US"/>
        </w:rPr>
        <w:t xml:space="preserve"> tính</w:t>
      </w:r>
      <w:r w:rsidRPr="003A2B9E">
        <w:rPr>
          <w:rFonts w:ascii="Times New Roman" w:hAnsi="Times New Roman"/>
          <w:b w:val="0"/>
          <w:sz w:val="28"/>
          <w:szCs w:val="28"/>
          <w:lang w:val="en-US" w:bidi="en-US"/>
        </w:rPr>
        <w:t xml:space="preserve"> năng lượng </w:t>
      </w:r>
      <w:r w:rsidRPr="003A2B9E">
        <w:rPr>
          <w:rFonts w:ascii="Times New Roman" w:hAnsi="Times New Roman"/>
          <w:b w:val="0"/>
          <w:sz w:val="28"/>
          <w:szCs w:val="28"/>
          <w:lang w:bidi="en-US"/>
        </w:rPr>
        <w:t>dự kiến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093"/>
        <w:gridCol w:w="1361"/>
        <w:gridCol w:w="681"/>
        <w:gridCol w:w="1227"/>
        <w:gridCol w:w="1635"/>
        <w:gridCol w:w="1783"/>
      </w:tblGrid>
      <w:tr w:rsidR="0057635A" w:rsidRPr="003A2B9E" w14:paraId="495FF2C6" w14:textId="77777777" w:rsidTr="004F2DE0">
        <w:trPr>
          <w:trHeight w:val="1408"/>
        </w:trPr>
        <w:tc>
          <w:tcPr>
            <w:tcW w:w="707" w:type="pct"/>
            <w:tcMar>
              <w:top w:w="57" w:type="dxa"/>
              <w:left w:w="57" w:type="dxa"/>
              <w:bottom w:w="57" w:type="dxa"/>
              <w:right w:w="57" w:type="dxa"/>
            </w:tcMar>
          </w:tcPr>
          <w:p w14:paraId="7BF84E52" w14:textId="77777777" w:rsidR="0057635A" w:rsidRPr="003A2B9E" w:rsidRDefault="0057635A" w:rsidP="004F2DE0">
            <w:pPr>
              <w:pStyle w:val="TableParagraph"/>
              <w:jc w:val="center"/>
              <w:rPr>
                <w:rFonts w:ascii="Times New Roman" w:hAnsi="Times New Roman" w:cs="Times New Roman"/>
                <w:sz w:val="28"/>
                <w:szCs w:val="28"/>
              </w:rPr>
            </w:pPr>
            <w:r w:rsidRPr="003A2B9E">
              <w:rPr>
                <w:rFonts w:ascii="Times New Roman" w:hAnsi="Times New Roman" w:cs="Times New Roman"/>
                <w:sz w:val="28"/>
                <w:szCs w:val="28"/>
              </w:rPr>
              <w:t xml:space="preserve"> Tham số               đầu vào</w:t>
            </w:r>
          </w:p>
        </w:tc>
        <w:tc>
          <w:tcPr>
            <w:tcW w:w="603" w:type="pct"/>
            <w:tcMar>
              <w:top w:w="57" w:type="dxa"/>
              <w:left w:w="57" w:type="dxa"/>
              <w:bottom w:w="57" w:type="dxa"/>
              <w:right w:w="57" w:type="dxa"/>
            </w:tcMar>
          </w:tcPr>
          <w:p w14:paraId="7FE18CA8" w14:textId="77777777" w:rsidR="0057635A" w:rsidRPr="003A2B9E" w:rsidRDefault="0057635A" w:rsidP="004F2DE0">
            <w:pPr>
              <w:pStyle w:val="TableParagraph"/>
              <w:ind w:left="75"/>
              <w:jc w:val="center"/>
              <w:rPr>
                <w:rFonts w:ascii="Times New Roman" w:hAnsi="Times New Roman" w:cs="Times New Roman"/>
                <w:sz w:val="28"/>
                <w:szCs w:val="28"/>
              </w:rPr>
            </w:pPr>
            <w:r w:rsidRPr="003A2B9E">
              <w:rPr>
                <w:rFonts w:ascii="Times New Roman" w:hAnsi="Times New Roman" w:cs="Times New Roman"/>
                <w:sz w:val="28"/>
                <w:szCs w:val="28"/>
              </w:rPr>
              <w:t>Loại cảm biến</w:t>
            </w:r>
          </w:p>
        </w:tc>
        <w:tc>
          <w:tcPr>
            <w:tcW w:w="751" w:type="pct"/>
            <w:tcMar>
              <w:top w:w="57" w:type="dxa"/>
              <w:left w:w="57" w:type="dxa"/>
              <w:bottom w:w="57" w:type="dxa"/>
              <w:right w:w="57" w:type="dxa"/>
            </w:tcMar>
          </w:tcPr>
          <w:p w14:paraId="0ADE0664" w14:textId="77777777" w:rsidR="0057635A" w:rsidRPr="003A2B9E" w:rsidRDefault="0057635A" w:rsidP="004F2DE0">
            <w:pPr>
              <w:pStyle w:val="TableParagraph"/>
              <w:ind w:left="84" w:right="98"/>
              <w:jc w:val="center"/>
              <w:rPr>
                <w:rFonts w:ascii="Times New Roman" w:hAnsi="Times New Roman" w:cs="Times New Roman"/>
                <w:sz w:val="28"/>
                <w:szCs w:val="28"/>
              </w:rPr>
            </w:pPr>
            <w:r w:rsidRPr="003A2B9E">
              <w:rPr>
                <w:rFonts w:ascii="Times New Roman" w:hAnsi="Times New Roman" w:cs="Times New Roman"/>
                <w:sz w:val="28"/>
                <w:szCs w:val="28"/>
              </w:rPr>
              <w:t>Vị trí, hướng, và/hoặc định vị cảm biến</w:t>
            </w:r>
          </w:p>
        </w:tc>
        <w:tc>
          <w:tcPr>
            <w:tcW w:w="376" w:type="pct"/>
            <w:tcMar>
              <w:top w:w="57" w:type="dxa"/>
              <w:left w:w="57" w:type="dxa"/>
              <w:bottom w:w="57" w:type="dxa"/>
              <w:right w:w="57" w:type="dxa"/>
            </w:tcMar>
          </w:tcPr>
          <w:p w14:paraId="02A7D976" w14:textId="77777777" w:rsidR="0057635A" w:rsidRPr="003A2B9E" w:rsidRDefault="0057635A" w:rsidP="004F2DE0">
            <w:pPr>
              <w:pStyle w:val="TableParagraph"/>
              <w:jc w:val="center"/>
              <w:rPr>
                <w:rFonts w:ascii="Times New Roman" w:hAnsi="Times New Roman" w:cs="Times New Roman"/>
                <w:sz w:val="28"/>
                <w:szCs w:val="28"/>
              </w:rPr>
            </w:pPr>
            <w:r w:rsidRPr="003A2B9E">
              <w:rPr>
                <w:rFonts w:ascii="Times New Roman" w:hAnsi="Times New Roman" w:cs="Times New Roman"/>
                <w:sz w:val="28"/>
                <w:szCs w:val="28"/>
              </w:rPr>
              <w:t>Số lượng cảm biến</w:t>
            </w:r>
          </w:p>
        </w:tc>
        <w:tc>
          <w:tcPr>
            <w:tcW w:w="677" w:type="pct"/>
            <w:tcMar>
              <w:top w:w="57" w:type="dxa"/>
              <w:left w:w="57" w:type="dxa"/>
              <w:bottom w:w="57" w:type="dxa"/>
              <w:right w:w="57" w:type="dxa"/>
            </w:tcMar>
          </w:tcPr>
          <w:p w14:paraId="7C4E4101" w14:textId="77777777" w:rsidR="0057635A" w:rsidRPr="003A2B9E" w:rsidRDefault="0057635A" w:rsidP="004F2DE0">
            <w:pPr>
              <w:pStyle w:val="TableParagraph"/>
              <w:tabs>
                <w:tab w:val="left" w:pos="1527"/>
              </w:tabs>
              <w:ind w:left="88" w:right="78"/>
              <w:jc w:val="center"/>
              <w:rPr>
                <w:rFonts w:ascii="Times New Roman" w:hAnsi="Times New Roman" w:cs="Times New Roman"/>
                <w:sz w:val="28"/>
                <w:szCs w:val="28"/>
              </w:rPr>
            </w:pPr>
            <w:r w:rsidRPr="003A2B9E">
              <w:rPr>
                <w:rFonts w:ascii="Times New Roman" w:hAnsi="Times New Roman" w:cs="Times New Roman"/>
                <w:sz w:val="28"/>
                <w:szCs w:val="28"/>
              </w:rPr>
              <w:t>Hiệu chuẩn và bảo trì (chỉ ra người sẽ thực hiện bảo trì nếu không phải là người vận hành hệ thống)</w:t>
            </w:r>
          </w:p>
        </w:tc>
        <w:tc>
          <w:tcPr>
            <w:tcW w:w="902" w:type="pct"/>
            <w:tcMar>
              <w:top w:w="57" w:type="dxa"/>
              <w:left w:w="57" w:type="dxa"/>
              <w:bottom w:w="57" w:type="dxa"/>
              <w:right w:w="57" w:type="dxa"/>
            </w:tcMar>
          </w:tcPr>
          <w:p w14:paraId="6120CBF5" w14:textId="77777777" w:rsidR="0057635A" w:rsidRPr="003A2B9E" w:rsidRDefault="0057635A" w:rsidP="004F2DE0">
            <w:pPr>
              <w:pStyle w:val="TableParagraph"/>
              <w:ind w:left="91" w:right="81"/>
              <w:jc w:val="center"/>
              <w:rPr>
                <w:rFonts w:ascii="Times New Roman" w:hAnsi="Times New Roman" w:cs="Times New Roman"/>
                <w:sz w:val="28"/>
                <w:szCs w:val="28"/>
              </w:rPr>
            </w:pPr>
            <w:r w:rsidRPr="003A2B9E">
              <w:rPr>
                <w:rFonts w:ascii="Times New Roman" w:hAnsi="Times New Roman" w:cs="Times New Roman"/>
                <w:sz w:val="28"/>
                <w:szCs w:val="28"/>
              </w:rPr>
              <w:t>Kiểm tra việc căn chỉnh (chỉ ra người sẽ kiểm tra việc căn chỉnh nếu không phải là người lắp đặt)</w:t>
            </w:r>
          </w:p>
        </w:tc>
        <w:tc>
          <w:tcPr>
            <w:tcW w:w="984" w:type="pct"/>
            <w:tcMar>
              <w:top w:w="57" w:type="dxa"/>
              <w:left w:w="57" w:type="dxa"/>
              <w:bottom w:w="57" w:type="dxa"/>
              <w:right w:w="57" w:type="dxa"/>
            </w:tcMar>
          </w:tcPr>
          <w:p w14:paraId="423D6BDE" w14:textId="77777777" w:rsidR="0057635A" w:rsidRPr="003A2B9E" w:rsidRDefault="0057635A" w:rsidP="004F2DE0">
            <w:pPr>
              <w:pStyle w:val="TableParagraph"/>
              <w:ind w:left="87"/>
              <w:jc w:val="center"/>
              <w:rPr>
                <w:rFonts w:ascii="Times New Roman" w:hAnsi="Times New Roman" w:cs="Times New Roman"/>
                <w:sz w:val="28"/>
                <w:szCs w:val="28"/>
              </w:rPr>
            </w:pPr>
            <w:r w:rsidRPr="003A2B9E">
              <w:rPr>
                <w:rFonts w:ascii="Times New Roman" w:hAnsi="Times New Roman" w:cs="Times New Roman"/>
                <w:sz w:val="28"/>
                <w:szCs w:val="28"/>
              </w:rPr>
              <w:t>Tần suất và phân tích dữ liệu</w:t>
            </w:r>
          </w:p>
        </w:tc>
      </w:tr>
      <w:tr w:rsidR="0057635A" w:rsidRPr="003A2B9E" w14:paraId="14F5176A" w14:textId="77777777" w:rsidTr="004F2DE0">
        <w:trPr>
          <w:trHeight w:val="1528"/>
        </w:trPr>
        <w:tc>
          <w:tcPr>
            <w:tcW w:w="707" w:type="pct"/>
            <w:tcMar>
              <w:top w:w="57" w:type="dxa"/>
              <w:left w:w="57" w:type="dxa"/>
              <w:bottom w:w="57" w:type="dxa"/>
              <w:right w:w="57" w:type="dxa"/>
            </w:tcMar>
          </w:tcPr>
          <w:p w14:paraId="00F16894"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 xml:space="preserve">Tổng cường độ bức xạ ngang </w:t>
            </w:r>
          </w:p>
        </w:tc>
        <w:tc>
          <w:tcPr>
            <w:tcW w:w="603" w:type="pct"/>
            <w:tcMar>
              <w:top w:w="57" w:type="dxa"/>
              <w:left w:w="57" w:type="dxa"/>
              <w:bottom w:w="57" w:type="dxa"/>
              <w:right w:w="57" w:type="dxa"/>
            </w:tcMar>
          </w:tcPr>
          <w:p w14:paraId="4845B6A7"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Nhật xạ kế              mô hình # XXX*</w:t>
            </w:r>
          </w:p>
        </w:tc>
        <w:tc>
          <w:tcPr>
            <w:tcW w:w="751" w:type="pct"/>
            <w:tcMar>
              <w:top w:w="57" w:type="dxa"/>
              <w:left w:w="57" w:type="dxa"/>
              <w:bottom w:w="57" w:type="dxa"/>
              <w:right w:w="57" w:type="dxa"/>
            </w:tcMar>
          </w:tcPr>
          <w:p w14:paraId="357D0A0C" w14:textId="77777777" w:rsidR="0057635A" w:rsidRPr="003A2B9E" w:rsidRDefault="0057635A" w:rsidP="004F2DE0">
            <w:pPr>
              <w:pStyle w:val="TableParagraph"/>
              <w:ind w:left="84" w:right="98"/>
              <w:rPr>
                <w:rFonts w:ascii="Times New Roman" w:hAnsi="Times New Roman" w:cs="Times New Roman"/>
                <w:sz w:val="28"/>
                <w:szCs w:val="28"/>
              </w:rPr>
            </w:pPr>
            <w:r w:rsidRPr="003A2B9E">
              <w:rPr>
                <w:rFonts w:ascii="Times New Roman" w:hAnsi="Times New Roman" w:cs="Times New Roman"/>
                <w:sz w:val="28"/>
                <w:szCs w:val="28"/>
              </w:rPr>
              <w:t>Được lắp ở độ cao 2 m như trong bản vẽ Y*</w:t>
            </w:r>
          </w:p>
        </w:tc>
        <w:tc>
          <w:tcPr>
            <w:tcW w:w="376" w:type="pct"/>
            <w:tcMar>
              <w:top w:w="57" w:type="dxa"/>
              <w:left w:w="57" w:type="dxa"/>
              <w:bottom w:w="57" w:type="dxa"/>
              <w:right w:w="57" w:type="dxa"/>
            </w:tcMar>
          </w:tcPr>
          <w:p w14:paraId="18F74A73"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w w:val="99"/>
                <w:sz w:val="28"/>
                <w:szCs w:val="28"/>
              </w:rPr>
              <w:t>3</w:t>
            </w:r>
          </w:p>
        </w:tc>
        <w:tc>
          <w:tcPr>
            <w:tcW w:w="677" w:type="pct"/>
            <w:tcMar>
              <w:top w:w="57" w:type="dxa"/>
              <w:left w:w="57" w:type="dxa"/>
              <w:bottom w:w="57" w:type="dxa"/>
              <w:right w:w="57" w:type="dxa"/>
            </w:tcMar>
          </w:tcPr>
          <w:p w14:paraId="61EFDA51" w14:textId="77777777" w:rsidR="0057635A" w:rsidRPr="003A2B9E" w:rsidRDefault="0057635A" w:rsidP="004F2DE0">
            <w:pPr>
              <w:pStyle w:val="TableParagraph"/>
              <w:tabs>
                <w:tab w:val="left" w:pos="1527"/>
              </w:tabs>
              <w:ind w:left="56" w:right="46"/>
              <w:rPr>
                <w:rFonts w:ascii="Times New Roman" w:hAnsi="Times New Roman" w:cs="Times New Roman"/>
                <w:sz w:val="28"/>
                <w:szCs w:val="28"/>
              </w:rPr>
            </w:pPr>
            <w:r w:rsidRPr="003A2B9E">
              <w:rPr>
                <w:rFonts w:ascii="Times New Roman" w:hAnsi="Times New Roman" w:cs="Times New Roman"/>
                <w:sz w:val="28"/>
                <w:szCs w:val="28"/>
              </w:rPr>
              <w:t>Một lần một năm; làm sạch hàng tuần</w:t>
            </w:r>
          </w:p>
        </w:tc>
        <w:tc>
          <w:tcPr>
            <w:tcW w:w="902" w:type="pct"/>
            <w:tcMar>
              <w:top w:w="57" w:type="dxa"/>
              <w:left w:w="57" w:type="dxa"/>
              <w:bottom w:w="57" w:type="dxa"/>
              <w:right w:w="57" w:type="dxa"/>
            </w:tcMar>
          </w:tcPr>
          <w:p w14:paraId="49974CA3"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sz w:val="28"/>
                <w:szCs w:val="28"/>
              </w:rPr>
              <w:t>Trong khoảng 1°</w:t>
            </w:r>
          </w:p>
          <w:p w14:paraId="4C63E2AE"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sz w:val="28"/>
                <w:szCs w:val="28"/>
              </w:rPr>
              <w:t>Kiểm tra xác nhận tầm nhìn toàn cảnh bầu trời như được xác định bởi mô hình khi bắt đầu và kết thúc thử nghiệm</w:t>
            </w:r>
          </w:p>
        </w:tc>
        <w:tc>
          <w:tcPr>
            <w:tcW w:w="984" w:type="pct"/>
            <w:tcMar>
              <w:top w:w="57" w:type="dxa"/>
              <w:left w:w="57" w:type="dxa"/>
              <w:bottom w:w="57" w:type="dxa"/>
              <w:right w:w="57" w:type="dxa"/>
            </w:tcMar>
          </w:tcPr>
          <w:p w14:paraId="2EFC0268"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Dữ liệu trung bình trong 1 h và sử dụng giá trị trung bình từ tất cả các cảm biến vận hành</w:t>
            </w:r>
          </w:p>
        </w:tc>
      </w:tr>
      <w:tr w:rsidR="0057635A" w:rsidRPr="003A2B9E" w14:paraId="1228C4C4" w14:textId="77777777" w:rsidTr="004F2DE0">
        <w:trPr>
          <w:trHeight w:val="1149"/>
        </w:trPr>
        <w:tc>
          <w:tcPr>
            <w:tcW w:w="707" w:type="pct"/>
            <w:tcMar>
              <w:top w:w="57" w:type="dxa"/>
              <w:left w:w="57" w:type="dxa"/>
              <w:bottom w:w="57" w:type="dxa"/>
              <w:right w:w="57" w:type="dxa"/>
            </w:tcMar>
          </w:tcPr>
          <w:p w14:paraId="199009DD"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Nhiệt độ** môi trường xung quanh</w:t>
            </w:r>
          </w:p>
        </w:tc>
        <w:tc>
          <w:tcPr>
            <w:tcW w:w="603" w:type="pct"/>
            <w:tcMar>
              <w:top w:w="57" w:type="dxa"/>
              <w:left w:w="57" w:type="dxa"/>
              <w:bottom w:w="57" w:type="dxa"/>
              <w:right w:w="57" w:type="dxa"/>
            </w:tcMar>
          </w:tcPr>
          <w:p w14:paraId="45D71A48"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Nhiệt ngẫu loại T</w:t>
            </w:r>
          </w:p>
        </w:tc>
        <w:tc>
          <w:tcPr>
            <w:tcW w:w="751" w:type="pct"/>
            <w:tcMar>
              <w:top w:w="57" w:type="dxa"/>
              <w:left w:w="57" w:type="dxa"/>
              <w:bottom w:w="57" w:type="dxa"/>
              <w:right w:w="57" w:type="dxa"/>
            </w:tcMar>
          </w:tcPr>
          <w:p w14:paraId="6818226E" w14:textId="77777777" w:rsidR="0057635A" w:rsidRPr="003A2B9E" w:rsidRDefault="0057635A" w:rsidP="004F2DE0">
            <w:pPr>
              <w:pStyle w:val="TableParagraph"/>
              <w:ind w:left="84" w:right="98"/>
              <w:rPr>
                <w:rFonts w:ascii="Times New Roman" w:hAnsi="Times New Roman" w:cs="Times New Roman"/>
                <w:sz w:val="28"/>
                <w:szCs w:val="28"/>
                <w:lang w:val="fr-FR"/>
              </w:rPr>
            </w:pPr>
            <w:r w:rsidRPr="003A2B9E">
              <w:rPr>
                <w:rFonts w:ascii="Times New Roman" w:hAnsi="Times New Roman" w:cs="Times New Roman"/>
                <w:sz w:val="28"/>
                <w:szCs w:val="28"/>
                <w:lang w:val="fr-FR"/>
              </w:rPr>
              <w:t>Như trong bản vẽ Y*</w:t>
            </w:r>
          </w:p>
        </w:tc>
        <w:tc>
          <w:tcPr>
            <w:tcW w:w="376" w:type="pct"/>
            <w:tcMar>
              <w:top w:w="57" w:type="dxa"/>
              <w:left w:w="57" w:type="dxa"/>
              <w:bottom w:w="57" w:type="dxa"/>
              <w:right w:w="57" w:type="dxa"/>
            </w:tcMar>
          </w:tcPr>
          <w:p w14:paraId="00EDD3D8"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w w:val="99"/>
                <w:sz w:val="28"/>
                <w:szCs w:val="28"/>
              </w:rPr>
              <w:t>2</w:t>
            </w:r>
          </w:p>
        </w:tc>
        <w:tc>
          <w:tcPr>
            <w:tcW w:w="677" w:type="pct"/>
            <w:tcMar>
              <w:top w:w="57" w:type="dxa"/>
              <w:left w:w="57" w:type="dxa"/>
              <w:bottom w:w="57" w:type="dxa"/>
              <w:right w:w="57" w:type="dxa"/>
            </w:tcMar>
          </w:tcPr>
          <w:p w14:paraId="3EE4BEF0" w14:textId="77777777" w:rsidR="0057635A" w:rsidRPr="003A2B9E" w:rsidRDefault="0057635A" w:rsidP="004F2DE0">
            <w:pPr>
              <w:pStyle w:val="TableParagraph"/>
              <w:tabs>
                <w:tab w:val="left" w:pos="1527"/>
              </w:tabs>
              <w:ind w:left="56" w:right="46"/>
              <w:rPr>
                <w:rFonts w:ascii="Times New Roman" w:hAnsi="Times New Roman" w:cs="Times New Roman"/>
                <w:sz w:val="28"/>
                <w:szCs w:val="28"/>
              </w:rPr>
            </w:pPr>
            <w:r w:rsidRPr="003A2B9E">
              <w:rPr>
                <w:rFonts w:ascii="Times New Roman" w:hAnsi="Times New Roman" w:cs="Times New Roman"/>
                <w:sz w:val="28"/>
                <w:szCs w:val="28"/>
              </w:rPr>
              <w:t>Hiệu chuẩn trước và sau thử nghiệm</w:t>
            </w:r>
          </w:p>
        </w:tc>
        <w:tc>
          <w:tcPr>
            <w:tcW w:w="902" w:type="pct"/>
            <w:tcMar>
              <w:top w:w="57" w:type="dxa"/>
              <w:left w:w="57" w:type="dxa"/>
              <w:bottom w:w="57" w:type="dxa"/>
              <w:right w:w="57" w:type="dxa"/>
            </w:tcMar>
          </w:tcPr>
          <w:p w14:paraId="687DE33D"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sz w:val="28"/>
                <w:szCs w:val="28"/>
              </w:rPr>
              <w:t>Không có</w:t>
            </w:r>
          </w:p>
        </w:tc>
        <w:tc>
          <w:tcPr>
            <w:tcW w:w="984" w:type="pct"/>
            <w:tcMar>
              <w:top w:w="57" w:type="dxa"/>
              <w:left w:w="57" w:type="dxa"/>
              <w:bottom w:w="57" w:type="dxa"/>
              <w:right w:w="57" w:type="dxa"/>
            </w:tcMar>
          </w:tcPr>
          <w:p w14:paraId="40838F99"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Dữ liệu trung bình trong 1 h và sử dụng giá trị trung bình từ tất cả các cảm biến vận hành</w:t>
            </w:r>
          </w:p>
        </w:tc>
      </w:tr>
      <w:tr w:rsidR="0057635A" w:rsidRPr="003A2B9E" w14:paraId="60370116" w14:textId="77777777" w:rsidTr="004F2DE0">
        <w:trPr>
          <w:trHeight w:val="487"/>
        </w:trPr>
        <w:tc>
          <w:tcPr>
            <w:tcW w:w="707" w:type="pct"/>
            <w:tcMar>
              <w:top w:w="57" w:type="dxa"/>
              <w:left w:w="57" w:type="dxa"/>
              <w:bottom w:w="57" w:type="dxa"/>
              <w:right w:w="57" w:type="dxa"/>
            </w:tcMar>
          </w:tcPr>
          <w:p w14:paraId="4111410F"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Tốc độ gió</w:t>
            </w:r>
          </w:p>
        </w:tc>
        <w:tc>
          <w:tcPr>
            <w:tcW w:w="603" w:type="pct"/>
            <w:tcMar>
              <w:top w:w="57" w:type="dxa"/>
              <w:left w:w="57" w:type="dxa"/>
              <w:bottom w:w="57" w:type="dxa"/>
              <w:right w:w="57" w:type="dxa"/>
            </w:tcMar>
          </w:tcPr>
          <w:p w14:paraId="4DF9BC95"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 xml:space="preserve">Phong tốc kế </w:t>
            </w:r>
          </w:p>
          <w:p w14:paraId="00C47BB2"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 xml:space="preserve">Mô </w:t>
            </w:r>
            <w:r w:rsidRPr="003A2B9E">
              <w:rPr>
                <w:rFonts w:ascii="Times New Roman" w:hAnsi="Times New Roman" w:cs="Times New Roman"/>
                <w:sz w:val="28"/>
                <w:szCs w:val="28"/>
              </w:rPr>
              <w:lastRenderedPageBreak/>
              <w:t>hình X*</w:t>
            </w:r>
          </w:p>
        </w:tc>
        <w:tc>
          <w:tcPr>
            <w:tcW w:w="751" w:type="pct"/>
            <w:tcMar>
              <w:top w:w="57" w:type="dxa"/>
              <w:left w:w="57" w:type="dxa"/>
              <w:bottom w:w="57" w:type="dxa"/>
              <w:right w:w="57" w:type="dxa"/>
            </w:tcMar>
          </w:tcPr>
          <w:p w14:paraId="0CCA0DCB" w14:textId="77777777" w:rsidR="0057635A" w:rsidRPr="003A2B9E" w:rsidRDefault="0057635A" w:rsidP="004F2DE0">
            <w:pPr>
              <w:pStyle w:val="TableParagraph"/>
              <w:ind w:left="84" w:right="98"/>
              <w:rPr>
                <w:rFonts w:ascii="Times New Roman" w:hAnsi="Times New Roman" w:cs="Times New Roman"/>
                <w:sz w:val="28"/>
                <w:szCs w:val="28"/>
                <w:lang w:val="fr-FR"/>
              </w:rPr>
            </w:pPr>
            <w:r w:rsidRPr="003A2B9E">
              <w:rPr>
                <w:rFonts w:ascii="Times New Roman" w:hAnsi="Times New Roman" w:cs="Times New Roman"/>
                <w:sz w:val="28"/>
                <w:szCs w:val="28"/>
                <w:lang w:val="fr-FR"/>
              </w:rPr>
              <w:lastRenderedPageBreak/>
              <w:t xml:space="preserve">Như trong bản vẽ </w:t>
            </w:r>
            <w:r w:rsidRPr="003A2B9E">
              <w:rPr>
                <w:rFonts w:ascii="Times New Roman" w:hAnsi="Times New Roman" w:cs="Times New Roman"/>
                <w:sz w:val="28"/>
                <w:szCs w:val="28"/>
                <w:lang w:val="fr-FR"/>
              </w:rPr>
              <w:lastRenderedPageBreak/>
              <w:t>Y*</w:t>
            </w:r>
          </w:p>
        </w:tc>
        <w:tc>
          <w:tcPr>
            <w:tcW w:w="376" w:type="pct"/>
            <w:tcMar>
              <w:top w:w="57" w:type="dxa"/>
              <w:left w:w="57" w:type="dxa"/>
              <w:bottom w:w="57" w:type="dxa"/>
              <w:right w:w="57" w:type="dxa"/>
            </w:tcMar>
          </w:tcPr>
          <w:p w14:paraId="3E7FEC14"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w w:val="99"/>
                <w:sz w:val="28"/>
                <w:szCs w:val="28"/>
              </w:rPr>
              <w:lastRenderedPageBreak/>
              <w:t>1</w:t>
            </w:r>
          </w:p>
        </w:tc>
        <w:tc>
          <w:tcPr>
            <w:tcW w:w="677" w:type="pct"/>
            <w:tcMar>
              <w:top w:w="57" w:type="dxa"/>
              <w:left w:w="57" w:type="dxa"/>
              <w:bottom w:w="57" w:type="dxa"/>
              <w:right w:w="57" w:type="dxa"/>
            </w:tcMar>
          </w:tcPr>
          <w:p w14:paraId="4C909D9C" w14:textId="77777777" w:rsidR="0057635A" w:rsidRPr="003A2B9E" w:rsidRDefault="0057635A" w:rsidP="004F2DE0">
            <w:pPr>
              <w:pStyle w:val="TableParagraph"/>
              <w:tabs>
                <w:tab w:val="left" w:pos="1527"/>
              </w:tabs>
              <w:ind w:left="56" w:right="46"/>
              <w:rPr>
                <w:rFonts w:ascii="Times New Roman" w:hAnsi="Times New Roman" w:cs="Times New Roman"/>
                <w:sz w:val="28"/>
                <w:szCs w:val="28"/>
              </w:rPr>
            </w:pPr>
            <w:r w:rsidRPr="003A2B9E">
              <w:rPr>
                <w:rFonts w:ascii="Times New Roman" w:hAnsi="Times New Roman" w:cs="Times New Roman"/>
                <w:sz w:val="28"/>
                <w:szCs w:val="28"/>
              </w:rPr>
              <w:t xml:space="preserve">Hiệu chuẩn trước và </w:t>
            </w:r>
            <w:r w:rsidRPr="003A2B9E">
              <w:rPr>
                <w:rFonts w:ascii="Times New Roman" w:hAnsi="Times New Roman" w:cs="Times New Roman"/>
                <w:sz w:val="28"/>
                <w:szCs w:val="28"/>
              </w:rPr>
              <w:lastRenderedPageBreak/>
              <w:t>sau thử nghiệm</w:t>
            </w:r>
          </w:p>
        </w:tc>
        <w:tc>
          <w:tcPr>
            <w:tcW w:w="902" w:type="pct"/>
            <w:tcMar>
              <w:top w:w="57" w:type="dxa"/>
              <w:left w:w="57" w:type="dxa"/>
              <w:bottom w:w="57" w:type="dxa"/>
              <w:right w:w="57" w:type="dxa"/>
            </w:tcMar>
          </w:tcPr>
          <w:p w14:paraId="62FB3FD6"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sz w:val="28"/>
                <w:szCs w:val="28"/>
              </w:rPr>
              <w:lastRenderedPageBreak/>
              <w:t>Không có</w:t>
            </w:r>
          </w:p>
        </w:tc>
        <w:tc>
          <w:tcPr>
            <w:tcW w:w="984" w:type="pct"/>
            <w:tcMar>
              <w:top w:w="57" w:type="dxa"/>
              <w:left w:w="57" w:type="dxa"/>
              <w:bottom w:w="57" w:type="dxa"/>
              <w:right w:w="57" w:type="dxa"/>
            </w:tcMar>
          </w:tcPr>
          <w:p w14:paraId="5BCCF099"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Dữ liệu trung bình trong 1 h</w:t>
            </w:r>
          </w:p>
        </w:tc>
      </w:tr>
      <w:tr w:rsidR="0057635A" w:rsidRPr="003A2B9E" w14:paraId="30BB4B44" w14:textId="77777777" w:rsidTr="004F2DE0">
        <w:trPr>
          <w:trHeight w:val="1040"/>
        </w:trPr>
        <w:tc>
          <w:tcPr>
            <w:tcW w:w="707" w:type="pct"/>
            <w:tcMar>
              <w:top w:w="57" w:type="dxa"/>
              <w:left w:w="57" w:type="dxa"/>
              <w:bottom w:w="57" w:type="dxa"/>
              <w:right w:w="57" w:type="dxa"/>
            </w:tcMar>
          </w:tcPr>
          <w:p w14:paraId="39318B39"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lastRenderedPageBreak/>
              <w:t>Năng lượng xoay chiều</w:t>
            </w:r>
          </w:p>
        </w:tc>
        <w:tc>
          <w:tcPr>
            <w:tcW w:w="603" w:type="pct"/>
            <w:tcMar>
              <w:top w:w="57" w:type="dxa"/>
              <w:left w:w="57" w:type="dxa"/>
              <w:bottom w:w="57" w:type="dxa"/>
              <w:right w:w="57" w:type="dxa"/>
            </w:tcMar>
          </w:tcPr>
          <w:p w14:paraId="3CB6E891"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Công tơ điện tại công ty điện lực: Mô hình XXX*</w:t>
            </w:r>
          </w:p>
        </w:tc>
        <w:tc>
          <w:tcPr>
            <w:tcW w:w="751" w:type="pct"/>
            <w:tcMar>
              <w:top w:w="57" w:type="dxa"/>
              <w:left w:w="57" w:type="dxa"/>
              <w:bottom w:w="57" w:type="dxa"/>
              <w:right w:w="57" w:type="dxa"/>
            </w:tcMar>
          </w:tcPr>
          <w:p w14:paraId="5004DADE" w14:textId="77777777" w:rsidR="0057635A" w:rsidRPr="003A2B9E" w:rsidRDefault="0057635A" w:rsidP="004F2DE0">
            <w:pPr>
              <w:pStyle w:val="TableParagraph"/>
              <w:ind w:left="84" w:right="98"/>
              <w:rPr>
                <w:rFonts w:ascii="Times New Roman" w:hAnsi="Times New Roman" w:cs="Times New Roman"/>
                <w:sz w:val="28"/>
                <w:szCs w:val="28"/>
              </w:rPr>
            </w:pPr>
            <w:r w:rsidRPr="003A2B9E">
              <w:rPr>
                <w:rFonts w:ascii="Times New Roman" w:hAnsi="Times New Roman" w:cs="Times New Roman"/>
                <w:sz w:val="28"/>
                <w:szCs w:val="28"/>
              </w:rPr>
              <w:t>Đầu ra của toàn hệ thống được trình bày trên bản vẽ Y, công tơ điện ###*</w:t>
            </w:r>
          </w:p>
        </w:tc>
        <w:tc>
          <w:tcPr>
            <w:tcW w:w="376" w:type="pct"/>
            <w:tcMar>
              <w:top w:w="57" w:type="dxa"/>
              <w:left w:w="57" w:type="dxa"/>
              <w:bottom w:w="57" w:type="dxa"/>
              <w:right w:w="57" w:type="dxa"/>
            </w:tcMar>
          </w:tcPr>
          <w:p w14:paraId="654D4878"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w w:val="99"/>
                <w:sz w:val="28"/>
                <w:szCs w:val="28"/>
              </w:rPr>
              <w:t>1</w:t>
            </w:r>
          </w:p>
        </w:tc>
        <w:tc>
          <w:tcPr>
            <w:tcW w:w="677" w:type="pct"/>
            <w:tcMar>
              <w:top w:w="57" w:type="dxa"/>
              <w:left w:w="57" w:type="dxa"/>
              <w:bottom w:w="57" w:type="dxa"/>
              <w:right w:w="57" w:type="dxa"/>
            </w:tcMar>
          </w:tcPr>
          <w:p w14:paraId="60E20AEB"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Một lần một năm</w:t>
            </w:r>
          </w:p>
        </w:tc>
        <w:tc>
          <w:tcPr>
            <w:tcW w:w="902" w:type="pct"/>
            <w:tcMar>
              <w:top w:w="57" w:type="dxa"/>
              <w:left w:w="57" w:type="dxa"/>
              <w:bottom w:w="57" w:type="dxa"/>
              <w:right w:w="57" w:type="dxa"/>
            </w:tcMar>
          </w:tcPr>
          <w:p w14:paraId="5AC9C5B7" w14:textId="77777777" w:rsidR="0057635A" w:rsidRPr="003A2B9E" w:rsidRDefault="0057635A" w:rsidP="004F2DE0">
            <w:pPr>
              <w:pStyle w:val="TableParagraph"/>
              <w:ind w:left="55"/>
              <w:rPr>
                <w:rFonts w:ascii="Times New Roman" w:hAnsi="Times New Roman" w:cs="Times New Roman"/>
                <w:sz w:val="28"/>
                <w:szCs w:val="28"/>
              </w:rPr>
            </w:pPr>
            <w:r w:rsidRPr="003A2B9E">
              <w:rPr>
                <w:rFonts w:ascii="Times New Roman" w:hAnsi="Times New Roman" w:cs="Times New Roman"/>
                <w:sz w:val="28"/>
                <w:szCs w:val="28"/>
              </w:rPr>
              <w:t>Không áp dụng</w:t>
            </w:r>
          </w:p>
        </w:tc>
        <w:tc>
          <w:tcPr>
            <w:tcW w:w="984" w:type="pct"/>
            <w:tcMar>
              <w:top w:w="57" w:type="dxa"/>
              <w:left w:w="57" w:type="dxa"/>
              <w:bottom w:w="57" w:type="dxa"/>
              <w:right w:w="57" w:type="dxa"/>
            </w:tcMar>
          </w:tcPr>
          <w:p w14:paraId="09B2F059"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Năng lượng tích hợp được đọc hàng ngày</w:t>
            </w:r>
          </w:p>
        </w:tc>
      </w:tr>
      <w:tr w:rsidR="0057635A" w:rsidRPr="003A2B9E" w14:paraId="6314EE80" w14:textId="77777777" w:rsidTr="004F2DE0">
        <w:trPr>
          <w:trHeight w:val="671"/>
        </w:trPr>
        <w:tc>
          <w:tcPr>
            <w:tcW w:w="707" w:type="pct"/>
            <w:tcMar>
              <w:top w:w="57" w:type="dxa"/>
              <w:left w:w="57" w:type="dxa"/>
              <w:bottom w:w="57" w:type="dxa"/>
              <w:right w:w="57" w:type="dxa"/>
            </w:tcMar>
          </w:tcPr>
          <w:p w14:paraId="1C434DBE"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Hệ số công suất</w:t>
            </w:r>
          </w:p>
        </w:tc>
        <w:tc>
          <w:tcPr>
            <w:tcW w:w="603" w:type="pct"/>
            <w:tcMar>
              <w:top w:w="57" w:type="dxa"/>
              <w:left w:w="57" w:type="dxa"/>
              <w:bottom w:w="57" w:type="dxa"/>
              <w:right w:w="57" w:type="dxa"/>
            </w:tcMar>
          </w:tcPr>
          <w:p w14:paraId="5D0A23ED" w14:textId="77777777" w:rsidR="0057635A" w:rsidRPr="003A2B9E" w:rsidRDefault="0057635A" w:rsidP="004F2DE0">
            <w:pPr>
              <w:pStyle w:val="TableParagraph"/>
              <w:ind w:left="75"/>
              <w:rPr>
                <w:rFonts w:ascii="Times New Roman" w:hAnsi="Times New Roman" w:cs="Times New Roman"/>
                <w:sz w:val="28"/>
                <w:szCs w:val="28"/>
              </w:rPr>
            </w:pPr>
          </w:p>
        </w:tc>
        <w:tc>
          <w:tcPr>
            <w:tcW w:w="751" w:type="pct"/>
            <w:tcMar>
              <w:top w:w="57" w:type="dxa"/>
              <w:left w:w="57" w:type="dxa"/>
              <w:bottom w:w="57" w:type="dxa"/>
              <w:right w:w="57" w:type="dxa"/>
            </w:tcMar>
          </w:tcPr>
          <w:p w14:paraId="691113E3"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4F34CEAB"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37E962D8" w14:textId="77777777" w:rsidR="0057635A" w:rsidRPr="003A2B9E" w:rsidRDefault="0057635A" w:rsidP="004F2DE0">
            <w:pPr>
              <w:pStyle w:val="TableParagraph"/>
              <w:tabs>
                <w:tab w:val="left" w:pos="1527"/>
              </w:tabs>
              <w:rPr>
                <w:rFonts w:ascii="Times New Roman" w:hAnsi="Times New Roman" w:cs="Times New Roman"/>
                <w:sz w:val="28"/>
                <w:szCs w:val="28"/>
              </w:rPr>
            </w:pPr>
          </w:p>
        </w:tc>
        <w:tc>
          <w:tcPr>
            <w:tcW w:w="902" w:type="pct"/>
            <w:tcMar>
              <w:top w:w="57" w:type="dxa"/>
              <w:left w:w="57" w:type="dxa"/>
              <w:bottom w:w="57" w:type="dxa"/>
              <w:right w:w="57" w:type="dxa"/>
            </w:tcMar>
          </w:tcPr>
          <w:p w14:paraId="0F81C174"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7FE72F77"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Sử dụng thông tin từ sổ tay của bộ nghịch lưu</w:t>
            </w:r>
          </w:p>
        </w:tc>
      </w:tr>
      <w:tr w:rsidR="0057635A" w:rsidRPr="003A2B9E" w14:paraId="574A4FEE" w14:textId="77777777" w:rsidTr="004F2DE0">
        <w:trPr>
          <w:trHeight w:val="856"/>
        </w:trPr>
        <w:tc>
          <w:tcPr>
            <w:tcW w:w="707" w:type="pct"/>
            <w:tcMar>
              <w:top w:w="57" w:type="dxa"/>
              <w:left w:w="57" w:type="dxa"/>
              <w:bottom w:w="57" w:type="dxa"/>
              <w:right w:w="57" w:type="dxa"/>
            </w:tcMar>
          </w:tcPr>
          <w:p w14:paraId="350E9186" w14:textId="77777777" w:rsidR="0057635A" w:rsidRPr="003A2B9E" w:rsidRDefault="0057635A" w:rsidP="004F2DE0">
            <w:pPr>
              <w:pStyle w:val="TableParagraph"/>
              <w:tabs>
                <w:tab w:val="left" w:pos="1527"/>
              </w:tabs>
              <w:ind w:left="56"/>
              <w:rPr>
                <w:rFonts w:ascii="Times New Roman" w:hAnsi="Times New Roman" w:cs="Times New Roman"/>
                <w:spacing w:val="-4"/>
                <w:sz w:val="28"/>
                <w:szCs w:val="28"/>
              </w:rPr>
            </w:pPr>
            <w:r w:rsidRPr="003A2B9E">
              <w:rPr>
                <w:rFonts w:ascii="Times New Roman" w:hAnsi="Times New Roman" w:cs="Times New Roman"/>
                <w:spacing w:val="-4"/>
                <w:sz w:val="28"/>
                <w:szCs w:val="28"/>
              </w:rPr>
              <w:t>Chỉ ra rằng bộ nghịch lưu đang bám theo điểm công suất lớn nhất</w:t>
            </w:r>
          </w:p>
        </w:tc>
        <w:tc>
          <w:tcPr>
            <w:tcW w:w="603" w:type="pct"/>
            <w:tcMar>
              <w:top w:w="57" w:type="dxa"/>
              <w:left w:w="57" w:type="dxa"/>
              <w:bottom w:w="57" w:type="dxa"/>
              <w:right w:w="57" w:type="dxa"/>
            </w:tcMar>
          </w:tcPr>
          <w:p w14:paraId="0AF1802C" w14:textId="77777777" w:rsidR="0057635A" w:rsidRPr="003A2B9E" w:rsidRDefault="0057635A" w:rsidP="004F2DE0">
            <w:pPr>
              <w:pStyle w:val="TableParagraph"/>
              <w:ind w:left="75"/>
              <w:rPr>
                <w:rFonts w:ascii="Times New Roman" w:hAnsi="Times New Roman" w:cs="Times New Roman"/>
                <w:sz w:val="28"/>
                <w:szCs w:val="28"/>
              </w:rPr>
            </w:pPr>
            <w:r w:rsidRPr="003A2B9E">
              <w:rPr>
                <w:rFonts w:ascii="Times New Roman" w:hAnsi="Times New Roman" w:cs="Times New Roman"/>
                <w:sz w:val="28"/>
                <w:szCs w:val="28"/>
              </w:rPr>
              <w:t>Bảng được điền như các ví dụ phía trên</w:t>
            </w:r>
          </w:p>
        </w:tc>
        <w:tc>
          <w:tcPr>
            <w:tcW w:w="751" w:type="pct"/>
            <w:tcMar>
              <w:top w:w="57" w:type="dxa"/>
              <w:left w:w="57" w:type="dxa"/>
              <w:bottom w:w="57" w:type="dxa"/>
              <w:right w:w="57" w:type="dxa"/>
            </w:tcMar>
          </w:tcPr>
          <w:p w14:paraId="6DCEDE31"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342EDF35"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0535D331" w14:textId="77777777" w:rsidR="0057635A" w:rsidRPr="003A2B9E" w:rsidRDefault="0057635A" w:rsidP="004F2DE0">
            <w:pPr>
              <w:pStyle w:val="TableParagraph"/>
              <w:tabs>
                <w:tab w:val="left" w:pos="1527"/>
              </w:tabs>
              <w:rPr>
                <w:rFonts w:ascii="Times New Roman" w:hAnsi="Times New Roman" w:cs="Times New Roman"/>
                <w:sz w:val="28"/>
                <w:szCs w:val="28"/>
              </w:rPr>
            </w:pPr>
          </w:p>
        </w:tc>
        <w:tc>
          <w:tcPr>
            <w:tcW w:w="902" w:type="pct"/>
            <w:tcMar>
              <w:top w:w="57" w:type="dxa"/>
              <w:left w:w="57" w:type="dxa"/>
              <w:bottom w:w="57" w:type="dxa"/>
              <w:right w:w="57" w:type="dxa"/>
            </w:tcMar>
          </w:tcPr>
          <w:p w14:paraId="7CF3B798"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2CD73649" w14:textId="77777777" w:rsidR="0057635A" w:rsidRPr="003A2B9E" w:rsidRDefault="0057635A" w:rsidP="004F2DE0">
            <w:pPr>
              <w:pStyle w:val="TableParagraph"/>
              <w:ind w:left="87"/>
              <w:rPr>
                <w:rFonts w:ascii="Times New Roman" w:hAnsi="Times New Roman" w:cs="Times New Roman"/>
                <w:sz w:val="28"/>
                <w:szCs w:val="28"/>
              </w:rPr>
            </w:pPr>
          </w:p>
        </w:tc>
      </w:tr>
      <w:tr w:rsidR="0057635A" w:rsidRPr="003A2B9E" w14:paraId="01936458" w14:textId="77777777" w:rsidTr="004F2DE0">
        <w:trPr>
          <w:trHeight w:val="487"/>
        </w:trPr>
        <w:tc>
          <w:tcPr>
            <w:tcW w:w="707" w:type="pct"/>
            <w:tcMar>
              <w:top w:w="57" w:type="dxa"/>
              <w:left w:w="57" w:type="dxa"/>
              <w:bottom w:w="57" w:type="dxa"/>
              <w:right w:w="57" w:type="dxa"/>
            </w:tcMar>
          </w:tcPr>
          <w:p w14:paraId="58E94D41"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Tổn hao năng lượng kí sinh</w:t>
            </w:r>
          </w:p>
        </w:tc>
        <w:tc>
          <w:tcPr>
            <w:tcW w:w="603" w:type="pct"/>
            <w:tcMar>
              <w:top w:w="57" w:type="dxa"/>
              <w:left w:w="57" w:type="dxa"/>
              <w:bottom w:w="57" w:type="dxa"/>
              <w:right w:w="57" w:type="dxa"/>
            </w:tcMar>
          </w:tcPr>
          <w:p w14:paraId="094590C1" w14:textId="77777777" w:rsidR="0057635A" w:rsidRPr="003A2B9E" w:rsidRDefault="0057635A" w:rsidP="004F2DE0">
            <w:pPr>
              <w:pStyle w:val="TableParagraph"/>
              <w:ind w:left="75"/>
              <w:rPr>
                <w:rFonts w:ascii="Times New Roman" w:hAnsi="Times New Roman" w:cs="Times New Roman"/>
                <w:sz w:val="28"/>
                <w:szCs w:val="28"/>
              </w:rPr>
            </w:pPr>
          </w:p>
        </w:tc>
        <w:tc>
          <w:tcPr>
            <w:tcW w:w="751" w:type="pct"/>
            <w:tcMar>
              <w:top w:w="57" w:type="dxa"/>
              <w:left w:w="57" w:type="dxa"/>
              <w:bottom w:w="57" w:type="dxa"/>
              <w:right w:w="57" w:type="dxa"/>
            </w:tcMar>
          </w:tcPr>
          <w:p w14:paraId="4CCF034B"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3CBE4384"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6A30EEAD" w14:textId="77777777" w:rsidR="0057635A" w:rsidRPr="003A2B9E" w:rsidRDefault="0057635A" w:rsidP="004F2DE0">
            <w:pPr>
              <w:pStyle w:val="TableParagraph"/>
              <w:tabs>
                <w:tab w:val="left" w:pos="1527"/>
              </w:tabs>
              <w:rPr>
                <w:rFonts w:ascii="Times New Roman" w:hAnsi="Times New Roman" w:cs="Times New Roman"/>
                <w:sz w:val="28"/>
                <w:szCs w:val="28"/>
              </w:rPr>
            </w:pPr>
          </w:p>
        </w:tc>
        <w:tc>
          <w:tcPr>
            <w:tcW w:w="902" w:type="pct"/>
            <w:tcMar>
              <w:top w:w="57" w:type="dxa"/>
              <w:left w:w="57" w:type="dxa"/>
              <w:bottom w:w="57" w:type="dxa"/>
              <w:right w:w="57" w:type="dxa"/>
            </w:tcMar>
          </w:tcPr>
          <w:p w14:paraId="724146E0"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4D48EC05" w14:textId="77777777" w:rsidR="0057635A" w:rsidRPr="003A2B9E" w:rsidRDefault="0057635A" w:rsidP="004F2DE0">
            <w:pPr>
              <w:pStyle w:val="TableParagraph"/>
              <w:ind w:left="87"/>
              <w:rPr>
                <w:rFonts w:ascii="Times New Roman" w:hAnsi="Times New Roman" w:cs="Times New Roman"/>
                <w:sz w:val="28"/>
                <w:szCs w:val="28"/>
              </w:rPr>
            </w:pPr>
          </w:p>
        </w:tc>
      </w:tr>
      <w:tr w:rsidR="0057635A" w:rsidRPr="003A2B9E" w14:paraId="7274ED38" w14:textId="77777777" w:rsidTr="004F2DE0">
        <w:trPr>
          <w:trHeight w:val="671"/>
        </w:trPr>
        <w:tc>
          <w:tcPr>
            <w:tcW w:w="707" w:type="pct"/>
            <w:tcMar>
              <w:top w:w="57" w:type="dxa"/>
              <w:left w:w="57" w:type="dxa"/>
              <w:bottom w:w="57" w:type="dxa"/>
              <w:right w:w="57" w:type="dxa"/>
            </w:tcMar>
          </w:tcPr>
          <w:p w14:paraId="0E7D465C"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Kiểm tra dữ liệu</w:t>
            </w:r>
          </w:p>
        </w:tc>
        <w:tc>
          <w:tcPr>
            <w:tcW w:w="603" w:type="pct"/>
            <w:tcMar>
              <w:top w:w="57" w:type="dxa"/>
              <w:left w:w="57" w:type="dxa"/>
              <w:bottom w:w="57" w:type="dxa"/>
              <w:right w:w="57" w:type="dxa"/>
            </w:tcMar>
          </w:tcPr>
          <w:p w14:paraId="7700E859" w14:textId="77777777" w:rsidR="0057635A" w:rsidRPr="003A2B9E" w:rsidRDefault="0057635A" w:rsidP="004F2DE0">
            <w:pPr>
              <w:pStyle w:val="TableParagraph"/>
              <w:ind w:left="75"/>
              <w:rPr>
                <w:rFonts w:ascii="Times New Roman" w:hAnsi="Times New Roman" w:cs="Times New Roman"/>
                <w:sz w:val="28"/>
                <w:szCs w:val="28"/>
              </w:rPr>
            </w:pPr>
          </w:p>
        </w:tc>
        <w:tc>
          <w:tcPr>
            <w:tcW w:w="751" w:type="pct"/>
            <w:tcMar>
              <w:top w:w="57" w:type="dxa"/>
              <w:left w:w="57" w:type="dxa"/>
              <w:bottom w:w="57" w:type="dxa"/>
              <w:right w:w="57" w:type="dxa"/>
            </w:tcMar>
          </w:tcPr>
          <w:p w14:paraId="78DE9B1F"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0EF1F55E"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735EC96C"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Chỉ ra người chịu trách nhiệm kiểm tra hàng ngày</w:t>
            </w:r>
          </w:p>
        </w:tc>
        <w:tc>
          <w:tcPr>
            <w:tcW w:w="902" w:type="pct"/>
            <w:tcMar>
              <w:top w:w="57" w:type="dxa"/>
              <w:left w:w="57" w:type="dxa"/>
              <w:bottom w:w="57" w:type="dxa"/>
              <w:right w:w="57" w:type="dxa"/>
            </w:tcMar>
          </w:tcPr>
          <w:p w14:paraId="16622FDE"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4FD32666"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Khuyến cáo nên kiểm tra hàng ngày</w:t>
            </w:r>
          </w:p>
        </w:tc>
      </w:tr>
      <w:tr w:rsidR="0057635A" w:rsidRPr="003A2B9E" w14:paraId="60C14081" w14:textId="77777777" w:rsidTr="004F2DE0">
        <w:trPr>
          <w:trHeight w:val="500"/>
        </w:trPr>
        <w:tc>
          <w:tcPr>
            <w:tcW w:w="707" w:type="pct"/>
            <w:tcMar>
              <w:top w:w="57" w:type="dxa"/>
              <w:left w:w="57" w:type="dxa"/>
              <w:bottom w:w="57" w:type="dxa"/>
              <w:right w:w="57" w:type="dxa"/>
            </w:tcMar>
          </w:tcPr>
          <w:p w14:paraId="0ABD7934"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Xử lý dữ liệu bị mất</w:t>
            </w:r>
          </w:p>
        </w:tc>
        <w:tc>
          <w:tcPr>
            <w:tcW w:w="603" w:type="pct"/>
            <w:tcMar>
              <w:top w:w="57" w:type="dxa"/>
              <w:left w:w="57" w:type="dxa"/>
              <w:bottom w:w="57" w:type="dxa"/>
              <w:right w:w="57" w:type="dxa"/>
            </w:tcMar>
          </w:tcPr>
          <w:p w14:paraId="21DF7D1C" w14:textId="77777777" w:rsidR="0057635A" w:rsidRPr="003A2B9E" w:rsidRDefault="0057635A" w:rsidP="004F2DE0">
            <w:pPr>
              <w:pStyle w:val="TableParagraph"/>
              <w:ind w:left="75"/>
              <w:rPr>
                <w:rFonts w:ascii="Times New Roman" w:hAnsi="Times New Roman" w:cs="Times New Roman"/>
                <w:sz w:val="28"/>
                <w:szCs w:val="28"/>
              </w:rPr>
            </w:pPr>
          </w:p>
        </w:tc>
        <w:tc>
          <w:tcPr>
            <w:tcW w:w="751" w:type="pct"/>
            <w:tcMar>
              <w:top w:w="57" w:type="dxa"/>
              <w:left w:w="57" w:type="dxa"/>
              <w:bottom w:w="57" w:type="dxa"/>
              <w:right w:w="57" w:type="dxa"/>
            </w:tcMar>
          </w:tcPr>
          <w:p w14:paraId="15CF5E03"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4F564D77"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3CE6A6CC" w14:textId="77777777" w:rsidR="0057635A" w:rsidRPr="003A2B9E" w:rsidRDefault="0057635A" w:rsidP="004F2DE0">
            <w:pPr>
              <w:pStyle w:val="TableParagraph"/>
              <w:tabs>
                <w:tab w:val="left" w:pos="1527"/>
              </w:tabs>
              <w:rPr>
                <w:rFonts w:ascii="Times New Roman" w:hAnsi="Times New Roman" w:cs="Times New Roman"/>
                <w:sz w:val="28"/>
                <w:szCs w:val="28"/>
              </w:rPr>
            </w:pPr>
          </w:p>
        </w:tc>
        <w:tc>
          <w:tcPr>
            <w:tcW w:w="902" w:type="pct"/>
            <w:tcMar>
              <w:top w:w="57" w:type="dxa"/>
              <w:left w:w="57" w:type="dxa"/>
              <w:bottom w:w="57" w:type="dxa"/>
              <w:right w:w="57" w:type="dxa"/>
            </w:tcMar>
          </w:tcPr>
          <w:p w14:paraId="7799AE68"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5DC4C4DD" w14:textId="77777777" w:rsidR="0057635A" w:rsidRPr="003A2B9E" w:rsidRDefault="0057635A" w:rsidP="004F2DE0">
            <w:pPr>
              <w:pStyle w:val="TableParagraph"/>
              <w:ind w:left="87"/>
              <w:rPr>
                <w:rFonts w:ascii="Times New Roman" w:hAnsi="Times New Roman" w:cs="Times New Roman"/>
                <w:sz w:val="28"/>
                <w:szCs w:val="28"/>
              </w:rPr>
            </w:pPr>
            <w:r w:rsidRPr="003A2B9E">
              <w:rPr>
                <w:rFonts w:ascii="Times New Roman" w:hAnsi="Times New Roman" w:cs="Times New Roman"/>
                <w:sz w:val="28"/>
                <w:szCs w:val="28"/>
              </w:rPr>
              <w:t>Chỉ ra tất cả các sai lệch so với 6.5</w:t>
            </w:r>
          </w:p>
        </w:tc>
      </w:tr>
      <w:tr w:rsidR="0057635A" w:rsidRPr="003A2B9E" w14:paraId="15435A5C" w14:textId="77777777" w:rsidTr="004F2DE0">
        <w:trPr>
          <w:trHeight w:val="672"/>
        </w:trPr>
        <w:tc>
          <w:tcPr>
            <w:tcW w:w="707" w:type="pct"/>
            <w:tcMar>
              <w:top w:w="57" w:type="dxa"/>
              <w:left w:w="57" w:type="dxa"/>
              <w:bottom w:w="57" w:type="dxa"/>
              <w:right w:w="57" w:type="dxa"/>
            </w:tcMar>
          </w:tcPr>
          <w:p w14:paraId="70D4761E" w14:textId="77777777" w:rsidR="0057635A" w:rsidRPr="003A2B9E" w:rsidRDefault="0057635A" w:rsidP="004F2DE0">
            <w:pPr>
              <w:pStyle w:val="TableParagraph"/>
              <w:tabs>
                <w:tab w:val="left" w:pos="1527"/>
              </w:tabs>
              <w:ind w:left="56"/>
              <w:rPr>
                <w:rFonts w:ascii="Times New Roman" w:hAnsi="Times New Roman" w:cs="Times New Roman"/>
                <w:sz w:val="28"/>
                <w:szCs w:val="28"/>
              </w:rPr>
            </w:pPr>
            <w:r w:rsidRPr="003A2B9E">
              <w:rPr>
                <w:rFonts w:ascii="Times New Roman" w:hAnsi="Times New Roman" w:cs="Times New Roman"/>
                <w:sz w:val="28"/>
                <w:szCs w:val="28"/>
              </w:rPr>
              <w:t xml:space="preserve">Thêm các dòng cho </w:t>
            </w:r>
            <w:r w:rsidRPr="003A2B9E">
              <w:rPr>
                <w:rFonts w:ascii="Times New Roman" w:hAnsi="Times New Roman" w:cs="Times New Roman"/>
                <w:sz w:val="28"/>
                <w:szCs w:val="28"/>
              </w:rPr>
              <w:lastRenderedPageBreak/>
              <w:t>các tham số bổ sung</w:t>
            </w:r>
          </w:p>
        </w:tc>
        <w:tc>
          <w:tcPr>
            <w:tcW w:w="603" w:type="pct"/>
            <w:tcMar>
              <w:top w:w="57" w:type="dxa"/>
              <w:left w:w="57" w:type="dxa"/>
              <w:bottom w:w="57" w:type="dxa"/>
              <w:right w:w="57" w:type="dxa"/>
            </w:tcMar>
          </w:tcPr>
          <w:p w14:paraId="21C45443" w14:textId="77777777" w:rsidR="0057635A" w:rsidRPr="003A2B9E" w:rsidRDefault="0057635A" w:rsidP="004F2DE0">
            <w:pPr>
              <w:pStyle w:val="TableParagraph"/>
              <w:ind w:left="75"/>
              <w:rPr>
                <w:rFonts w:ascii="Times New Roman" w:hAnsi="Times New Roman" w:cs="Times New Roman"/>
                <w:sz w:val="28"/>
                <w:szCs w:val="28"/>
              </w:rPr>
            </w:pPr>
          </w:p>
        </w:tc>
        <w:tc>
          <w:tcPr>
            <w:tcW w:w="751" w:type="pct"/>
            <w:tcMar>
              <w:top w:w="57" w:type="dxa"/>
              <w:left w:w="57" w:type="dxa"/>
              <w:bottom w:w="57" w:type="dxa"/>
              <w:right w:w="57" w:type="dxa"/>
            </w:tcMar>
          </w:tcPr>
          <w:p w14:paraId="03E14F75" w14:textId="77777777" w:rsidR="0057635A" w:rsidRPr="003A2B9E" w:rsidRDefault="0057635A" w:rsidP="004F2DE0">
            <w:pPr>
              <w:pStyle w:val="TableParagraph"/>
              <w:ind w:left="84" w:right="98"/>
              <w:rPr>
                <w:rFonts w:ascii="Times New Roman" w:hAnsi="Times New Roman" w:cs="Times New Roman"/>
                <w:sz w:val="28"/>
                <w:szCs w:val="28"/>
              </w:rPr>
            </w:pPr>
          </w:p>
        </w:tc>
        <w:tc>
          <w:tcPr>
            <w:tcW w:w="376" w:type="pct"/>
            <w:tcMar>
              <w:top w:w="57" w:type="dxa"/>
              <w:left w:w="57" w:type="dxa"/>
              <w:bottom w:w="57" w:type="dxa"/>
              <w:right w:w="57" w:type="dxa"/>
            </w:tcMar>
          </w:tcPr>
          <w:p w14:paraId="75B1E90F" w14:textId="77777777" w:rsidR="0057635A" w:rsidRPr="003A2B9E" w:rsidRDefault="0057635A" w:rsidP="004F2DE0">
            <w:pPr>
              <w:pStyle w:val="TableParagraph"/>
              <w:rPr>
                <w:rFonts w:ascii="Times New Roman" w:hAnsi="Times New Roman" w:cs="Times New Roman"/>
                <w:sz w:val="28"/>
                <w:szCs w:val="28"/>
              </w:rPr>
            </w:pPr>
          </w:p>
        </w:tc>
        <w:tc>
          <w:tcPr>
            <w:tcW w:w="677" w:type="pct"/>
            <w:tcMar>
              <w:top w:w="57" w:type="dxa"/>
              <w:left w:w="57" w:type="dxa"/>
              <w:bottom w:w="57" w:type="dxa"/>
              <w:right w:w="57" w:type="dxa"/>
            </w:tcMar>
          </w:tcPr>
          <w:p w14:paraId="4546CF12" w14:textId="77777777" w:rsidR="0057635A" w:rsidRPr="003A2B9E" w:rsidRDefault="0057635A" w:rsidP="004F2DE0">
            <w:pPr>
              <w:pStyle w:val="TableParagraph"/>
              <w:tabs>
                <w:tab w:val="left" w:pos="1527"/>
              </w:tabs>
              <w:rPr>
                <w:rFonts w:ascii="Times New Roman" w:hAnsi="Times New Roman" w:cs="Times New Roman"/>
                <w:sz w:val="28"/>
                <w:szCs w:val="28"/>
              </w:rPr>
            </w:pPr>
          </w:p>
        </w:tc>
        <w:tc>
          <w:tcPr>
            <w:tcW w:w="902" w:type="pct"/>
            <w:tcMar>
              <w:top w:w="57" w:type="dxa"/>
              <w:left w:w="57" w:type="dxa"/>
              <w:bottom w:w="57" w:type="dxa"/>
              <w:right w:w="57" w:type="dxa"/>
            </w:tcMar>
          </w:tcPr>
          <w:p w14:paraId="4882D1A9" w14:textId="77777777" w:rsidR="0057635A" w:rsidRPr="003A2B9E" w:rsidRDefault="0057635A" w:rsidP="004F2DE0">
            <w:pPr>
              <w:pStyle w:val="TableParagraph"/>
              <w:rPr>
                <w:rFonts w:ascii="Times New Roman" w:hAnsi="Times New Roman" w:cs="Times New Roman"/>
                <w:sz w:val="28"/>
                <w:szCs w:val="28"/>
              </w:rPr>
            </w:pPr>
          </w:p>
        </w:tc>
        <w:tc>
          <w:tcPr>
            <w:tcW w:w="984" w:type="pct"/>
            <w:tcMar>
              <w:top w:w="57" w:type="dxa"/>
              <w:left w:w="57" w:type="dxa"/>
              <w:bottom w:w="57" w:type="dxa"/>
              <w:right w:w="57" w:type="dxa"/>
            </w:tcMar>
          </w:tcPr>
          <w:p w14:paraId="5DB21E5A" w14:textId="77777777" w:rsidR="0057635A" w:rsidRPr="003A2B9E" w:rsidRDefault="0057635A" w:rsidP="004F2DE0">
            <w:pPr>
              <w:pStyle w:val="TableParagraph"/>
              <w:ind w:left="194" w:right="109"/>
              <w:rPr>
                <w:rFonts w:ascii="Times New Roman" w:hAnsi="Times New Roman" w:cs="Times New Roman"/>
                <w:sz w:val="28"/>
                <w:szCs w:val="28"/>
              </w:rPr>
            </w:pPr>
          </w:p>
        </w:tc>
      </w:tr>
      <w:tr w:rsidR="0057635A" w:rsidRPr="003A2B9E" w14:paraId="395822FA" w14:textId="77777777" w:rsidTr="004F2DE0">
        <w:trPr>
          <w:trHeight w:val="411"/>
        </w:trPr>
        <w:tc>
          <w:tcPr>
            <w:tcW w:w="5000" w:type="pct"/>
            <w:gridSpan w:val="7"/>
            <w:tcMar>
              <w:top w:w="57" w:type="dxa"/>
              <w:left w:w="57" w:type="dxa"/>
              <w:bottom w:w="57" w:type="dxa"/>
              <w:right w:w="57" w:type="dxa"/>
            </w:tcMar>
          </w:tcPr>
          <w:p w14:paraId="53EE31F8" w14:textId="77777777" w:rsidR="0057635A" w:rsidRPr="003A2B9E" w:rsidRDefault="0057635A" w:rsidP="004F2DE0">
            <w:pPr>
              <w:pStyle w:val="TableParagraph"/>
              <w:tabs>
                <w:tab w:val="left" w:pos="483"/>
              </w:tabs>
              <w:ind w:left="142" w:right="108"/>
              <w:rPr>
                <w:rFonts w:ascii="Times New Roman" w:hAnsi="Times New Roman" w:cs="Times New Roman"/>
                <w:sz w:val="28"/>
                <w:szCs w:val="28"/>
              </w:rPr>
            </w:pPr>
            <w:r w:rsidRPr="003A2B9E">
              <w:rPr>
                <w:rFonts w:ascii="Times New Roman" w:hAnsi="Times New Roman" w:cs="Times New Roman"/>
                <w:sz w:val="28"/>
                <w:szCs w:val="28"/>
              </w:rPr>
              <w:lastRenderedPageBreak/>
              <w:t>*</w:t>
            </w:r>
            <w:r w:rsidRPr="003A2B9E">
              <w:rPr>
                <w:rFonts w:ascii="Times New Roman" w:hAnsi="Times New Roman" w:cs="Times New Roman"/>
                <w:sz w:val="28"/>
                <w:szCs w:val="28"/>
              </w:rPr>
              <w:tab/>
              <w:t>X, Y, hoặc ## được sử dụng để giữ chỗ cho thông tin thực.</w:t>
            </w:r>
          </w:p>
          <w:p w14:paraId="73FFD9EC" w14:textId="77777777" w:rsidR="0057635A" w:rsidRPr="003A2B9E" w:rsidRDefault="0057635A" w:rsidP="004F2DE0">
            <w:pPr>
              <w:pStyle w:val="TableParagraph"/>
              <w:tabs>
                <w:tab w:val="left" w:pos="483"/>
              </w:tabs>
              <w:ind w:left="142" w:right="108"/>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Nhiệt độ môđun cũng có thể được đo.</w:t>
            </w:r>
          </w:p>
        </w:tc>
      </w:tr>
    </w:tbl>
    <w:p w14:paraId="0542AE8F"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-Xác định các phép tính mô hình </w:t>
      </w:r>
    </w:p>
    <w:p w14:paraId="6A2F6057"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Quy trình lập mô hình phải được xác định một cách chi tiết theo yêu cầu để người có chuyên môn kỹ thuật có thể tái lập việc tính toán năng lượng dự đoán. Bản mô tả có thể được lập tài liệu dưới dạng tài liệu tham khảo có sẵn. Việc xác định mô hình nằm ngoài phạm vi của tiêu chuẩn này.</w:t>
      </w:r>
    </w:p>
    <w:p w14:paraId="368FD2E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 Năng lượng dự đoán đối với hệ thống và khoảng thời gian quy định </w:t>
      </w:r>
    </w:p>
    <w:p w14:paraId="4699E372"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Sử dụng các dữ liệu đầu vào và quá trình nêu trong 6.2.2 đến 6.2.6, chỉ ra năng lượng dự đoán đối với hệ thống được chỉ định và năng lượng dự đoán này liên quan như thế nào với các đầu ra của hệ thống như được xác định trong Bảng 2. Năng lượng này có thể được dự đoán cho đầu ra một chiều và/hoặc xoay chiều và có thể có các dự đoán bổ sung về tải kí sinh, ví dụ như các hệ thống bám đang vận hành. Nếu hệ thống không được mô tả rõ ràng trong tài liệu riêng rẽ, thì hệ thống được mô hình hóa phải được mô tả trong phần này bao gồm tất cả các chi tiết có liên quan đến hệ thống như số lượng môđun, cấu hình lắp đặt, v.v… Nếu thực hiện thử nghiệm theo giai đoạn, thì sự mô tả hệ thống có thể xác định từng hệ thống nhỏ. Nếu khoảng thời gian đủ dài để bao gồm cả sự suy giảm của dàn và/hoặc nếu thử nghiệm bị hoãn lại để bao gồm các thay đổi về cảm ứng ánh sáng thì những điều này phải được mô tả.</w:t>
      </w:r>
    </w:p>
    <w:p w14:paraId="18B760DC"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Xác định độ không đảm bảo đo</w:t>
      </w:r>
    </w:p>
    <w:p w14:paraId="4E0BA699" w14:textId="77777777" w:rsidR="0057635A" w:rsidRPr="003A2B9E" w:rsidRDefault="0057635A" w:rsidP="0057635A">
      <w:pPr>
        <w:pStyle w:val="nd"/>
        <w:spacing w:before="0" w:line="240" w:lineRule="auto"/>
        <w:ind w:firstLine="0"/>
        <w:rPr>
          <w:szCs w:val="28"/>
          <w:lang w:bidi="en-US"/>
        </w:rPr>
      </w:pPr>
      <w:r w:rsidRPr="003A2B9E">
        <w:rPr>
          <w:szCs w:val="28"/>
          <w:lang w:val="en-US" w:bidi="en-US"/>
        </w:rPr>
        <w:t xml:space="preserve">Độ không đảm bảo đo trong thử nghiệm cần được tính toán theo các phương pháp được trình bày trong ASME Bộ quy tắc thử nghiệm tính năng 19.1, </w:t>
      </w:r>
      <w:r w:rsidRPr="003A2B9E">
        <w:rPr>
          <w:szCs w:val="28"/>
        </w:rPr>
        <w:t>TCVN 9595-1</w:t>
      </w:r>
      <w:r w:rsidRPr="003A2B9E">
        <w:rPr>
          <w:szCs w:val="28"/>
          <w:lang w:val="en-US"/>
        </w:rPr>
        <w:t>:2013</w:t>
      </w:r>
      <w:r w:rsidRPr="003A2B9E">
        <w:rPr>
          <w:szCs w:val="28"/>
        </w:rPr>
        <w:t xml:space="preserve"> (ISO/IEC Guide 98-1</w:t>
      </w:r>
      <w:r w:rsidRPr="003A2B9E">
        <w:rPr>
          <w:szCs w:val="28"/>
          <w:lang w:val="en-US"/>
        </w:rPr>
        <w:t>:2009</w:t>
      </w:r>
      <w:r w:rsidRPr="003A2B9E">
        <w:rPr>
          <w:szCs w:val="28"/>
        </w:rPr>
        <w:t>), TCVN 9595-</w:t>
      </w:r>
      <w:r w:rsidRPr="003A2B9E">
        <w:rPr>
          <w:szCs w:val="28"/>
          <w:lang w:val="en-US"/>
        </w:rPr>
        <w:t>3:2013</w:t>
      </w:r>
      <w:r w:rsidRPr="003A2B9E">
        <w:rPr>
          <w:szCs w:val="28"/>
        </w:rPr>
        <w:t xml:space="preserve"> (ISO/IEC Guide 98-</w:t>
      </w:r>
      <w:r w:rsidRPr="003A2B9E">
        <w:rPr>
          <w:szCs w:val="28"/>
          <w:lang w:val="en-US"/>
        </w:rPr>
        <w:t>3:2008</w:t>
      </w:r>
      <w:r w:rsidRPr="003A2B9E">
        <w:rPr>
          <w:szCs w:val="28"/>
        </w:rPr>
        <w:t>),</w:t>
      </w:r>
      <w:r w:rsidRPr="003A2B9E">
        <w:rPr>
          <w:szCs w:val="28"/>
          <w:lang w:val="en-US"/>
        </w:rPr>
        <w:t xml:space="preserve"> </w:t>
      </w:r>
      <w:r w:rsidRPr="003A2B9E">
        <w:rPr>
          <w:szCs w:val="28"/>
          <w:lang w:val="en-US" w:bidi="en-US"/>
        </w:rPr>
        <w:t xml:space="preserve">ISO 5725 hoặc ISO GUM. </w:t>
      </w:r>
    </w:p>
    <w:p w14:paraId="30030AC8" w14:textId="77777777" w:rsidR="0057635A" w:rsidRPr="003A2B9E" w:rsidRDefault="0057635A" w:rsidP="0057635A">
      <w:pPr>
        <w:pStyle w:val="nd"/>
        <w:spacing w:before="0" w:line="240" w:lineRule="auto"/>
        <w:ind w:firstLine="0"/>
        <w:rPr>
          <w:szCs w:val="28"/>
          <w:lang w:val="en-US"/>
        </w:rPr>
      </w:pPr>
      <w:r w:rsidRPr="003A2B9E">
        <w:rPr>
          <w:szCs w:val="28"/>
          <w:lang w:val="en-US"/>
        </w:rPr>
        <w:t>Cả độ không đảm bảo đo có hệ thống (trệch) và ngẫu nhiên (chính xác) đều được đưa vào phân tích. Sự góp phần vào độ không đảm bảo đo phụ thuộc vào mô hình được sử dụng, nhưng nhìn chung bao gồm độ không đảm bảo đo trong các phép đo cường độ bức xạ, nhiệt độ và điện năng được tạo ra.</w:t>
      </w:r>
    </w:p>
    <w:p w14:paraId="7FC17444"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2.   Phép đo dữ liệu</w:t>
      </w:r>
    </w:p>
    <w:p w14:paraId="3B965E32" w14:textId="77777777" w:rsidR="0057635A" w:rsidRPr="003A2B9E" w:rsidRDefault="0057635A" w:rsidP="0057635A">
      <w:pPr>
        <w:pStyle w:val="nd"/>
        <w:spacing w:before="0" w:line="240" w:lineRule="auto"/>
        <w:ind w:firstLine="0"/>
        <w:rPr>
          <w:szCs w:val="28"/>
          <w:lang w:val="en-US"/>
        </w:rPr>
      </w:pPr>
      <w:r w:rsidRPr="003A2B9E">
        <w:rPr>
          <w:szCs w:val="28"/>
        </w:rPr>
        <w:t xml:space="preserve">Dữ liệu nêu trong Bảng 2 được thu thập và ghi chép theo tần suất và </w:t>
      </w:r>
      <w:r w:rsidRPr="003A2B9E">
        <w:rPr>
          <w:szCs w:val="28"/>
          <w:lang w:val="en-US"/>
        </w:rPr>
        <w:t xml:space="preserve">ở </w:t>
      </w:r>
      <w:r w:rsidRPr="003A2B9E">
        <w:rPr>
          <w:szCs w:val="28"/>
        </w:rPr>
        <w:t>định dạng quy định, cố gắng tránh các khoảng trống dữ liệu</w:t>
      </w:r>
      <w:r w:rsidRPr="003A2B9E">
        <w:rPr>
          <w:szCs w:val="28"/>
          <w:lang w:val="en-US"/>
        </w:rPr>
        <w:t xml:space="preserve"> để</w:t>
      </w:r>
      <w:r w:rsidRPr="003A2B9E">
        <w:rPr>
          <w:szCs w:val="28"/>
        </w:rPr>
        <w:t xml:space="preserve"> duy trì chức năng cảm biến và hiệu chuẩn cảm biến thông qua việc phát hiện sớm các sự cố, và tuân thủ chặt chẽ các quy trình đã thống nhất trước đó. Việc làm sạch cảm biến phải được</w:t>
      </w:r>
      <w:r w:rsidRPr="003A2B9E">
        <w:rPr>
          <w:szCs w:val="28"/>
          <w:lang w:val="en-US"/>
        </w:rPr>
        <w:t xml:space="preserve"> lập tài liệu</w:t>
      </w:r>
      <w:r w:rsidRPr="003A2B9E">
        <w:rPr>
          <w:szCs w:val="28"/>
        </w:rPr>
        <w:t xml:space="preserve"> thông qua sổ nhật ký ngày giờ</w:t>
      </w:r>
      <w:r w:rsidRPr="003A2B9E">
        <w:rPr>
          <w:szCs w:val="28"/>
          <w:lang w:val="en-US"/>
        </w:rPr>
        <w:t xml:space="preserve"> làm sạch và</w:t>
      </w:r>
      <w:r w:rsidRPr="003A2B9E">
        <w:rPr>
          <w:szCs w:val="28"/>
        </w:rPr>
        <w:t xml:space="preserve"> các ghi chú về các quan sát bất thường (nên chụp ảnh, đặc biệt khi có một bộ </w:t>
      </w:r>
      <w:r w:rsidRPr="003A2B9E">
        <w:rPr>
          <w:szCs w:val="28"/>
          <w:lang w:val="en-US"/>
        </w:rPr>
        <w:t>theo dõi độ bẩn)</w:t>
      </w:r>
      <w:r w:rsidRPr="003A2B9E">
        <w:rPr>
          <w:szCs w:val="28"/>
        </w:rPr>
        <w:t>.</w:t>
      </w:r>
    </w:p>
    <w:p w14:paraId="12A889FF"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3.  Xác định dữ liệu đi kèm với độ không đảm bảo đo</w:t>
      </w:r>
    </w:p>
    <w:p w14:paraId="66C2A957"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Dữ liệu cần được sàng lọc cho các thời điểm bộ nghịch lưu không kết nối (không chuyển đổi dòng điện một chiều sang xoay chiều) hoặc một số thành phần khác không kết nối. </w:t>
      </w:r>
    </w:p>
    <w:p w14:paraId="54E7672A"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lastRenderedPageBreak/>
        <w:t xml:space="preserve">4.  Xác định dữ liệu lỗi và thay thế hoặc điều chỉnh dữ liệu này và việc chuẩn bị dữ liệu đầu vào mô hình </w:t>
      </w:r>
    </w:p>
    <w:p w14:paraId="4C6D9A10"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Dữ liệu được kiểm tra lỗi, quy trình chính xác có thể thay đổi tùy theo dữ liệu được thu thập. Nên lập tài liệu các phương pháp đã phê duyệt về lọc dữ liệu trước khi thử nghiệm, nhưng sự phức tạp của hệ thống khiến việc này trở nên khó khăn, và có thể cần một quá trình thống nhất mới trong quá trình thử nghiệm; các bộ lọc được áp dụng và dữ liệu được bỏ ra phải được lập tài liệu trong báo cáo. </w:t>
      </w:r>
    </w:p>
    <w:p w14:paraId="23BC2F8E"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5. Tính toán năng lượng dự kiến </w:t>
      </w:r>
    </w:p>
    <w:p w14:paraId="057928F7"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Năng lượng dự kiến phát ra của nhà máy được tính bằng cách đưa các dữ liệu đầu vào thay đổi đo được trong thời gian thử nghiệm vào mô hình tính năng. Quy trình từng bước sau đây để tính toán năng lượng dự kiến. </w:t>
      </w:r>
    </w:p>
    <w:p w14:paraId="14253F0F"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Đo tất cả các đầu vào thay đổi, bao gồm các dữ liệu khí tượng và các tham số cụ thể của nhà máy cần thiết để cập nhật mô hình tính năng trung bình năm dự đoán nhằm tính đến các điều kiện thực tế trong thời gian thử nghiệm. Điều này được quy định trong Bảng 2. </w:t>
      </w:r>
    </w:p>
    <w:p w14:paraId="73F0E62E"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Nếu cần thiết, phải xác nhận tính hợp lệ của dữ liệu đầu vào đo được theo điều 6.5 trong nội dung của tiêu chuẩn. </w:t>
      </w:r>
    </w:p>
    <w:p w14:paraId="7BBB7AB4"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Cần bảo đảm rằng khoảng thời gian của các dữ liệu đầu vào thay đổi đo được phải nhất quán với các yêu cầu đầu vào của mô hình tính năng. Ví dụ, nếu đi theo một chương trình mô phỏng theo giờ như mô hình tính năng và đo dữ liệu độ phân giải trong khoảng hơn một giờ, thì lập một tệp dữ liệu theo giờ bằng cách lấy trung bình các giá trị đầu vào đo được tại khoảng thời gian thu thập. Quy trình này đã được xác định ở 6.2.5 trong nội dung của tiêu chuẩn. (Xem thêm điều 6.9 trong tiêu chuẩn về nội dung chi tiết). </w:t>
      </w:r>
    </w:p>
    <w:p w14:paraId="625F3F4E"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Lập tài liệu tem thời gian cần tuân theo TCVN ISO 8601:2004. Bảo đảm rằng dữ liệu theo giờ, ví dụ như giờ kết thúc, giờ bắt đầu, hoặc trung bình giữa giờ phải ở tem thời gian đúng. Ngoài ra, xác nhận sự căn chỉnh giữa dữ liệu thu thập được và các can thiệp phần mềm về tem thời gian (nên tuân theo                  TCVN ISO 8601:2004), xác nhận việc xử lý giờ “mùa hè” hoặc giờ “tiết kiệm ánh sáng ban ngày”, bao gồm các ngày nhuận, và thể hiện ban đêm là 0:00 hoặc 24:00, nếu có.     </w:t>
      </w:r>
    </w:p>
    <w:p w14:paraId="7B0C6D2C"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Việc tính toán năng lượng dự kiến trong các thời điểm hệ thống không khả dụng được thực hiện như sau:</w:t>
      </w:r>
    </w:p>
    <w:p w14:paraId="26C52905" w14:textId="77777777" w:rsidR="0057635A" w:rsidRPr="003A2B9E" w:rsidRDefault="0057635A" w:rsidP="0057635A">
      <w:pPr>
        <w:pStyle w:val="nd"/>
        <w:spacing w:before="0" w:line="240" w:lineRule="auto"/>
        <w:ind w:firstLine="0"/>
        <w:rPr>
          <w:szCs w:val="28"/>
          <w:lang w:val="en-US"/>
        </w:rPr>
      </w:pPr>
      <w:r w:rsidRPr="003A2B9E">
        <w:rPr>
          <w:szCs w:val="28"/>
          <w:lang w:val="en-US"/>
        </w:rPr>
        <w:t>+ Đưa các dữ liệu khí tượng đo được vào mô hình tính năng sử dụng nội dung chi tiết ở 6.2 của tiêu chuẩn, để tính toán năng lượng dự kiến trong các thời điểm hệ thống không khả dụng trong thời gian thực hiện thử nghiệm.</w:t>
      </w:r>
    </w:p>
    <w:p w14:paraId="74C37E5A"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Lập tài liệu tất cả các thời điểm hệ thống không khả dụng và năng lượng dự kiến đi kèm không được nhận biết trong thời gian thử nghiệm, và nếu muốn, tách chúng thành năng lượng liên quan đến độ không khả dụng do nguyên nhân bên trong và bên ngoài, nhận xét về các nguyên nhân được nhận dạng do không khả dụng. Nếu các nguyên nhân không khả dụng được nhận dạng theo cách này, thì độ khả dụng của năng lượng loại trừ nguyên nhân bên ngoài phải được </w:t>
      </w:r>
      <w:r w:rsidRPr="003A2B9E">
        <w:rPr>
          <w:szCs w:val="28"/>
          <w:lang w:val="en-US"/>
        </w:rPr>
        <w:lastRenderedPageBreak/>
        <w:t xml:space="preserve">tính theo 6.8.1. Ảnh hưởng của hệ số công suất khác 1 phải được xem xét khi tính toán năng lượng thực.  </w:t>
      </w:r>
    </w:p>
    <w:p w14:paraId="0AD34539"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Việc tính toán năng lượng dự kiến trong các thời điểm hệ thống khả dụng được thực hiện như sau:</w:t>
      </w:r>
    </w:p>
    <w:p w14:paraId="66135F5E"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Đưa các dữ liệu khí tượng đo được vào mô hình tính năng sử dụng nội dung chi tiết ở 6.2 để tính toán năng lượng dự kiến trong các thời điểm hệ thống khả dụng trong thời gian thực hiện thử nghiệm. Cả năng lượng dự kiến thực tế và biểu kiến đều phải được tính toán. </w:t>
      </w:r>
    </w:p>
    <w:p w14:paraId="103E73D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Sau đó, tính tổng năng lượng dự kiến như sau:</w:t>
      </w:r>
    </w:p>
    <w:p w14:paraId="46EDC429"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Tổng năng lượng dự kiến được tính bằng cách lấy tổng các năng lượng dự kiến trong các thời điểm hệ thống không khả dụng và khả dụng. Cả năng lượng dự kiến thực tế và biểu kiến đều phải được tính toán. </w:t>
      </w:r>
    </w:p>
    <w:p w14:paraId="2A8B2B5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Sau khi tính toán cần thực hiện phân tích các sai khác </w:t>
      </w:r>
    </w:p>
    <w:p w14:paraId="380994C6" w14:textId="77777777" w:rsidR="0057635A" w:rsidRPr="003A2B9E" w:rsidRDefault="0057635A" w:rsidP="0057635A">
      <w:pPr>
        <w:pStyle w:val="nd"/>
        <w:spacing w:before="0" w:line="240" w:lineRule="auto"/>
        <w:ind w:firstLine="0"/>
        <w:rPr>
          <w:color w:val="000000"/>
          <w:szCs w:val="28"/>
          <w:lang w:val="vi-VN" w:eastAsia="vi-VN"/>
        </w:rPr>
      </w:pPr>
      <w:r w:rsidRPr="003A2B9E">
        <w:rPr>
          <w:color w:val="000000"/>
          <w:szCs w:val="28"/>
          <w:lang w:val="vi-VN" w:eastAsia="vi-VN"/>
        </w:rPr>
        <w:t>Nếu</w:t>
      </w:r>
      <w:r w:rsidRPr="003A2B9E">
        <w:rPr>
          <w:color w:val="000000"/>
          <w:szCs w:val="28"/>
          <w:lang w:val="en-US" w:eastAsia="vi-VN"/>
        </w:rPr>
        <w:t xml:space="preserve"> năng lượng dự kiến sai lệch so với năng lượng dự đoán một cách đáng kể (trên 10 %) thì </w:t>
      </w:r>
      <w:r w:rsidRPr="003A2B9E">
        <w:rPr>
          <w:color w:val="000000"/>
          <w:szCs w:val="28"/>
          <w:lang w:val="vi-VN" w:eastAsia="vi-VN"/>
        </w:rPr>
        <w:t>phải thực hiện chẩn đoán nguyên nhân gốc</w:t>
      </w:r>
      <w:r w:rsidRPr="003A2B9E">
        <w:rPr>
          <w:color w:val="000000"/>
          <w:szCs w:val="28"/>
          <w:lang w:val="en-US" w:eastAsia="vi-VN"/>
        </w:rPr>
        <w:t>. Ví dụ, việc chẩn đoán này có thể là thời tiết trong năm không dự kiến được, mô hình mô phỏng khác so với nhà máy đã xây dựng, hoặc thiếu dữ liệu bất thường. B</w:t>
      </w:r>
      <w:r w:rsidRPr="003A2B9E">
        <w:rPr>
          <w:color w:val="000000"/>
          <w:szCs w:val="28"/>
          <w:lang w:val="vi-VN" w:eastAsia="vi-VN"/>
        </w:rPr>
        <w:t xml:space="preserve">áo cáo thử nghiệm </w:t>
      </w:r>
      <w:r w:rsidRPr="003A2B9E">
        <w:rPr>
          <w:color w:val="000000"/>
          <w:szCs w:val="28"/>
          <w:lang w:val="en-US" w:eastAsia="vi-VN"/>
        </w:rPr>
        <w:t xml:space="preserve">phải </w:t>
      </w:r>
      <w:r w:rsidRPr="003A2B9E">
        <w:rPr>
          <w:color w:val="000000"/>
          <w:szCs w:val="28"/>
          <w:lang w:val="vi-VN" w:eastAsia="vi-VN"/>
        </w:rPr>
        <w:t xml:space="preserve">nhận xét về việc thử nghiệm có còn được xem là hợp lệ không. </w:t>
      </w:r>
    </w:p>
    <w:p w14:paraId="629D3B4E"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6 Tính năng lượng đo được </w:t>
      </w:r>
    </w:p>
    <w:p w14:paraId="44F91533" w14:textId="77777777" w:rsidR="0057635A" w:rsidRPr="003A2B9E" w:rsidRDefault="0057635A" w:rsidP="0057635A">
      <w:pPr>
        <w:pStyle w:val="nd"/>
        <w:spacing w:before="0" w:line="240" w:lineRule="auto"/>
        <w:ind w:firstLine="0"/>
        <w:rPr>
          <w:szCs w:val="28"/>
          <w:lang w:val="vi-VN"/>
        </w:rPr>
      </w:pPr>
      <w:r w:rsidRPr="003A2B9E">
        <w:rPr>
          <w:szCs w:val="28"/>
          <w:lang w:val="vi-VN"/>
        </w:rPr>
        <w:t xml:space="preserve">Năng lượng đo được là kết quả của tất cả năng lượng phát ra bởi nhà máy khi đo tại vị trí của công tơ điện trong thời gian thực hiện thử nghiệm sau khi đã trừ đi năng lượng tổn hao do tải kí sinh. Nếu dữ liệu thiếu được thay thế, cần lưu ý rằng sản lượng điện đo được được ước tính nhất quán với cách xác định năng lượng dự kiến trong khoảng thời gian đã xác định đó.  </w:t>
      </w:r>
    </w:p>
    <w:p w14:paraId="22AF14A7"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7. Tính toán các thước đo từ dữ liệu đo được gồm có:</w:t>
      </w:r>
    </w:p>
    <w:p w14:paraId="31B81D5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 Tính toán chỉ số tính năng năng lượng và độ khả dụng </w:t>
      </w:r>
    </w:p>
    <w:p w14:paraId="7F496D4F"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 Tính toán hệ số công suất </w:t>
      </w:r>
    </w:p>
    <w:p w14:paraId="3EF37B71"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 Tính toán tỷ lệ tính năng </w:t>
      </w:r>
    </w:p>
    <w:p w14:paraId="1DD36EC0" w14:textId="77777777" w:rsidR="0057635A" w:rsidRPr="003A2B9E" w:rsidRDefault="0057635A" w:rsidP="0057635A">
      <w:pPr>
        <w:pStyle w:val="nd"/>
        <w:spacing w:before="0" w:line="240" w:lineRule="auto"/>
        <w:ind w:firstLine="0"/>
        <w:rPr>
          <w:szCs w:val="28"/>
          <w:lang w:val="en-US" w:bidi="en-US"/>
        </w:rPr>
      </w:pPr>
      <w:r w:rsidRPr="003A2B9E">
        <w:rPr>
          <w:szCs w:val="28"/>
          <w:lang w:val="en-US" w:bidi="en-US"/>
        </w:rPr>
        <w:t xml:space="preserve">8. Phân tích độ không đảm bảo đo </w:t>
      </w:r>
    </w:p>
    <w:p w14:paraId="534C8747" w14:textId="77777777" w:rsidR="0057635A" w:rsidRPr="003A2B9E" w:rsidRDefault="0057635A" w:rsidP="0057635A">
      <w:pPr>
        <w:pStyle w:val="nd"/>
        <w:spacing w:before="0" w:line="240" w:lineRule="auto"/>
        <w:ind w:firstLine="0"/>
        <w:rPr>
          <w:szCs w:val="28"/>
          <w:lang w:val="en-US"/>
        </w:rPr>
      </w:pPr>
      <w:r w:rsidRPr="003A2B9E">
        <w:rPr>
          <w:szCs w:val="28"/>
          <w:lang w:val="en-US"/>
        </w:rPr>
        <w:t>Như</w:t>
      </w:r>
      <w:r w:rsidRPr="003A2B9E">
        <w:rPr>
          <w:szCs w:val="28"/>
        </w:rPr>
        <w:t xml:space="preserve"> một phần của kế hoạch</w:t>
      </w:r>
      <w:r w:rsidRPr="003A2B9E">
        <w:rPr>
          <w:szCs w:val="28"/>
          <w:lang w:val="en-US"/>
        </w:rPr>
        <w:t xml:space="preserve"> đảm bảo</w:t>
      </w:r>
      <w:r w:rsidRPr="003A2B9E">
        <w:rPr>
          <w:szCs w:val="28"/>
        </w:rPr>
        <w:t xml:space="preserve"> tính năng hoặc kế hoạch thử nghiệm, thỏa thuận phải tuyên bố cách xem xét độ không đảm bảo đo trong phép đo. Theo đó, cần phải định lượng độ không đảm bảo đo trong phép đo</w:t>
      </w:r>
      <w:r w:rsidRPr="003A2B9E">
        <w:rPr>
          <w:szCs w:val="28"/>
          <w:lang w:val="en-US"/>
        </w:rPr>
        <w:t xml:space="preserve"> và phân tích</w:t>
      </w:r>
      <w:r w:rsidRPr="003A2B9E">
        <w:rPr>
          <w:szCs w:val="28"/>
        </w:rPr>
        <w:t xml:space="preserve"> như một phần của việc xác định xem tính năng đo được có đạt mức kỳ vọng không. </w:t>
      </w:r>
    </w:p>
    <w:p w14:paraId="39EE8C3B" w14:textId="77777777" w:rsidR="0057635A" w:rsidRPr="003A2B9E" w:rsidRDefault="0057635A" w:rsidP="0057635A">
      <w:pPr>
        <w:pStyle w:val="nd"/>
        <w:spacing w:before="0" w:line="240" w:lineRule="auto"/>
        <w:ind w:firstLine="0"/>
        <w:rPr>
          <w:szCs w:val="28"/>
          <w:lang w:val="en-US"/>
        </w:rPr>
      </w:pPr>
      <w:r w:rsidRPr="003A2B9E">
        <w:rPr>
          <w:szCs w:val="28"/>
          <w:lang w:val="en-US"/>
        </w:rPr>
        <w:t>Trên đây là quy trình cần thiết để đo và phân tích sản lượng năng lượng của một hệ thống quang điện (PV) cụ thể nhằm đánh giá chất lượng tính năng của hệ thống PV.</w:t>
      </w:r>
    </w:p>
    <w:p w14:paraId="0F867A52" w14:textId="77777777" w:rsidR="0057635A" w:rsidRPr="003A2B9E" w:rsidRDefault="0057635A" w:rsidP="0057635A">
      <w:pPr>
        <w:pStyle w:val="nd"/>
        <w:spacing w:before="0" w:line="240" w:lineRule="auto"/>
        <w:ind w:firstLine="0"/>
        <w:rPr>
          <w:szCs w:val="28"/>
        </w:rPr>
      </w:pPr>
      <w:r w:rsidRPr="003A2B9E">
        <w:rPr>
          <w:szCs w:val="28"/>
          <w:lang w:val="en-US"/>
        </w:rPr>
        <w:t>Sau khi thực hiện quy trình này, cần</w:t>
      </w:r>
      <w:r w:rsidRPr="003A2B9E">
        <w:rPr>
          <w:szCs w:val="28"/>
        </w:rPr>
        <w:t xml:space="preserve"> </w:t>
      </w:r>
      <w:r w:rsidRPr="003A2B9E">
        <w:rPr>
          <w:szCs w:val="28"/>
          <w:lang w:val="en-US"/>
        </w:rPr>
        <w:t>l</w:t>
      </w:r>
      <w:r w:rsidRPr="003A2B9E">
        <w:rPr>
          <w:szCs w:val="28"/>
        </w:rPr>
        <w:t>ập tài liệu quy trình thử nghiệm</w:t>
      </w:r>
      <w:r w:rsidRPr="003A2B9E">
        <w:rPr>
          <w:szCs w:val="28"/>
          <w:lang w:val="en-US"/>
        </w:rPr>
        <w:t>. Tài liệu cần có các nội dung như sau:</w:t>
      </w:r>
      <w:r w:rsidRPr="003A2B9E">
        <w:rPr>
          <w:szCs w:val="28"/>
        </w:rPr>
        <w:t xml:space="preserve"> </w:t>
      </w:r>
    </w:p>
    <w:p w14:paraId="350F48D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 Mục đích;</w:t>
      </w:r>
    </w:p>
    <w:p w14:paraId="26698080"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b) Các giá trị đảm bảo và cơ sở để đảm bảo hoặc dự đoán tính năng  </w:t>
      </w:r>
    </w:p>
    <w:p w14:paraId="38736AAB"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c) Lịch trình thử nghiệm;</w:t>
      </w:r>
    </w:p>
    <w:p w14:paraId="3ECFF67E"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d) Các bên tham gia thử nghiệm và các vai trò, trách nhiệm tương ứng đối với mô tả chi tiết việc lắp đặt, vận hành, và phân tích dữ liệu, bao gồm trách nhiệm về: </w:t>
      </w:r>
    </w:p>
    <w:p w14:paraId="4B30077B"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ab/>
        <w:t>1)</w:t>
      </w:r>
      <w:r w:rsidRPr="003A2B9E">
        <w:rPr>
          <w:rFonts w:ascii="Times New Roman" w:hAnsi="Times New Roman" w:cs="Times New Roman"/>
          <w:sz w:val="28"/>
          <w:szCs w:val="28"/>
        </w:rPr>
        <w:tab/>
        <w:t>Hiệu chuẩn.</w:t>
      </w:r>
    </w:p>
    <w:p w14:paraId="0C9BCD02"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2)</w:t>
      </w:r>
      <w:r w:rsidRPr="003A2B9E">
        <w:rPr>
          <w:rFonts w:ascii="Times New Roman" w:hAnsi="Times New Roman" w:cs="Times New Roman"/>
          <w:sz w:val="28"/>
          <w:szCs w:val="28"/>
        </w:rPr>
        <w:tab/>
        <w:t>Chất lượng dữ liệu liên tục.</w:t>
      </w:r>
    </w:p>
    <w:p w14:paraId="5014789A"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3) </w:t>
      </w:r>
      <w:r w:rsidRPr="003A2B9E">
        <w:rPr>
          <w:rFonts w:ascii="Times New Roman" w:hAnsi="Times New Roman" w:cs="Times New Roman"/>
          <w:sz w:val="28"/>
          <w:szCs w:val="28"/>
        </w:rPr>
        <w:tab/>
        <w:t xml:space="preserve">Làm sạch các cảm biến; </w:t>
      </w:r>
    </w:p>
    <w:p w14:paraId="3C639299"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4)</w:t>
      </w:r>
      <w:r w:rsidRPr="003A2B9E">
        <w:rPr>
          <w:rFonts w:ascii="Times New Roman" w:hAnsi="Times New Roman" w:cs="Times New Roman"/>
          <w:sz w:val="28"/>
          <w:szCs w:val="28"/>
        </w:rPr>
        <w:tab/>
        <w:t xml:space="preserve">Làm sạch dàn; </w:t>
      </w:r>
    </w:p>
    <w:p w14:paraId="52FBCB93"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5)</w:t>
      </w:r>
      <w:r w:rsidRPr="003A2B9E">
        <w:rPr>
          <w:rFonts w:ascii="Times New Roman" w:hAnsi="Times New Roman" w:cs="Times New Roman"/>
          <w:sz w:val="28"/>
          <w:szCs w:val="28"/>
        </w:rPr>
        <w:tab/>
        <w:t xml:space="preserve">Phát hiện các vấn đề hệ thống; </w:t>
      </w:r>
    </w:p>
    <w:p w14:paraId="20BDB7FF"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6) </w:t>
      </w:r>
      <w:r w:rsidRPr="003A2B9E">
        <w:rPr>
          <w:rFonts w:ascii="Times New Roman" w:hAnsi="Times New Roman" w:cs="Times New Roman"/>
          <w:sz w:val="28"/>
          <w:szCs w:val="28"/>
        </w:rPr>
        <w:tab/>
        <w:t xml:space="preserve">Giải quyết các vấn đề hệ thống; </w:t>
      </w:r>
    </w:p>
    <w:p w14:paraId="29487333"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7) </w:t>
      </w:r>
      <w:r w:rsidRPr="003A2B9E">
        <w:rPr>
          <w:rFonts w:ascii="Times New Roman" w:hAnsi="Times New Roman" w:cs="Times New Roman"/>
          <w:sz w:val="28"/>
          <w:szCs w:val="28"/>
        </w:rPr>
        <w:tab/>
        <w:t xml:space="preserve">Xác định các cắt giảm điện năng (nếu có); </w:t>
      </w:r>
    </w:p>
    <w:p w14:paraId="5B7842E4"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8) </w:t>
      </w:r>
      <w:r w:rsidRPr="003A2B9E">
        <w:rPr>
          <w:rFonts w:ascii="Times New Roman" w:hAnsi="Times New Roman" w:cs="Times New Roman"/>
          <w:sz w:val="28"/>
          <w:szCs w:val="28"/>
        </w:rPr>
        <w:tab/>
        <w:t xml:space="preserve">Phân tích dữ liệu; </w:t>
      </w:r>
    </w:p>
    <w:p w14:paraId="2FAB1D17"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9) </w:t>
      </w:r>
      <w:r w:rsidRPr="003A2B9E">
        <w:rPr>
          <w:rFonts w:ascii="Times New Roman" w:hAnsi="Times New Roman" w:cs="Times New Roman"/>
          <w:sz w:val="28"/>
          <w:szCs w:val="28"/>
        </w:rPr>
        <w:tab/>
        <w:t>Viết/xem xét lại báo cáo cuối cùng;</w:t>
      </w:r>
    </w:p>
    <w:p w14:paraId="5287C349" w14:textId="77777777" w:rsidR="0057635A" w:rsidRPr="003A2B9E" w:rsidRDefault="0057635A" w:rsidP="00D919BF">
      <w:pPr>
        <w:tabs>
          <w:tab w:val="left" w:pos="142"/>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ab/>
        <w:t xml:space="preserve">10) </w:t>
      </w:r>
      <w:r w:rsidRPr="003A2B9E">
        <w:rPr>
          <w:rFonts w:ascii="Times New Roman" w:hAnsi="Times New Roman" w:cs="Times New Roman"/>
          <w:sz w:val="28"/>
          <w:szCs w:val="28"/>
        </w:rPr>
        <w:tab/>
        <w:t>Các vai trò liên quan khác.</w:t>
      </w:r>
    </w:p>
    <w:p w14:paraId="3D5BAFBF"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e)</w:t>
      </w:r>
      <w:r w:rsidRPr="003A2B9E">
        <w:rPr>
          <w:rFonts w:ascii="Times New Roman" w:hAnsi="Times New Roman" w:cs="Times New Roman"/>
          <w:sz w:val="28"/>
          <w:szCs w:val="28"/>
        </w:rPr>
        <w:tab/>
        <w:t>Các yêu cầu vận hành và bảo trì nhà máy.</w:t>
      </w:r>
    </w:p>
    <w:p w14:paraId="0171FF44"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f)</w:t>
      </w:r>
      <w:r w:rsidRPr="003A2B9E">
        <w:rPr>
          <w:rFonts w:ascii="Times New Roman" w:hAnsi="Times New Roman" w:cs="Times New Roman"/>
          <w:sz w:val="28"/>
          <w:szCs w:val="28"/>
        </w:rPr>
        <w:tab/>
        <w:t xml:space="preserve">Thiết bị đo. </w:t>
      </w:r>
    </w:p>
    <w:p w14:paraId="0D5A951E"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g)</w:t>
      </w:r>
      <w:r w:rsidRPr="003A2B9E">
        <w:rPr>
          <w:rFonts w:ascii="Times New Roman" w:hAnsi="Times New Roman" w:cs="Times New Roman"/>
          <w:sz w:val="28"/>
          <w:szCs w:val="28"/>
        </w:rPr>
        <w:tab/>
        <w:t xml:space="preserve">Phân tích độ không đảm bảo đo trước thử nghiệm. </w:t>
      </w:r>
    </w:p>
    <w:p w14:paraId="67176954"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h)</w:t>
      </w:r>
      <w:r w:rsidRPr="003A2B9E">
        <w:rPr>
          <w:rFonts w:ascii="Times New Roman" w:hAnsi="Times New Roman" w:cs="Times New Roman"/>
          <w:sz w:val="28"/>
          <w:szCs w:val="28"/>
        </w:rPr>
        <w:tab/>
        <w:t>Các phương pháp chi tiết về xử lý dữ liệu và rút gọn dữ liệu.</w:t>
      </w:r>
    </w:p>
    <w:p w14:paraId="0830A129"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i)</w:t>
      </w:r>
      <w:r w:rsidRPr="003A2B9E">
        <w:rPr>
          <w:rFonts w:ascii="Times New Roman" w:hAnsi="Times New Roman" w:cs="Times New Roman"/>
          <w:sz w:val="28"/>
          <w:szCs w:val="28"/>
        </w:rPr>
        <w:tab/>
        <w:t>Các tiêu chí đối với một thử nghiệm thành công.</w:t>
      </w:r>
    </w:p>
    <w:p w14:paraId="4CA35166"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j)</w:t>
      </w:r>
      <w:r w:rsidRPr="003A2B9E">
        <w:rPr>
          <w:rFonts w:ascii="Times New Roman" w:hAnsi="Times New Roman" w:cs="Times New Roman"/>
          <w:sz w:val="28"/>
          <w:szCs w:val="28"/>
        </w:rPr>
        <w:tab/>
        <w:t xml:space="preserve">Các tờ thông số kỹ thuật của thiết bị đo và giấy chứng nhận hiệu chuẩn. </w:t>
      </w:r>
    </w:p>
    <w:p w14:paraId="3076960A"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k)</w:t>
      </w:r>
      <w:r w:rsidRPr="003A2B9E">
        <w:rPr>
          <w:rFonts w:ascii="Times New Roman" w:hAnsi="Times New Roman" w:cs="Times New Roman"/>
          <w:sz w:val="28"/>
          <w:szCs w:val="28"/>
        </w:rPr>
        <w:tab/>
        <w:t>Phụ lục dữ liệu khí tượng lịch sử.</w:t>
      </w:r>
    </w:p>
    <w:p w14:paraId="5066CB42" w14:textId="77777777"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l) </w:t>
      </w:r>
      <w:r w:rsidRPr="003A2B9E">
        <w:rPr>
          <w:rFonts w:ascii="Times New Roman" w:hAnsi="Times New Roman" w:cs="Times New Roman"/>
          <w:sz w:val="28"/>
          <w:szCs w:val="28"/>
        </w:rPr>
        <w:tab/>
        <w:t xml:space="preserve">Phụ lục tổng hợp dữ liệu phân tích và đo được, bao gồm dữ liệu đã được thay thế trong mỗi kỳ báo cáo.     </w:t>
      </w:r>
    </w:p>
    <w:p w14:paraId="129083B6" w14:textId="77777777" w:rsidR="0057635A" w:rsidRPr="003A2B9E" w:rsidRDefault="0057635A" w:rsidP="0057635A">
      <w:pPr>
        <w:pStyle w:val="nd"/>
        <w:spacing w:before="0" w:line="240" w:lineRule="auto"/>
        <w:ind w:firstLine="0"/>
        <w:rPr>
          <w:szCs w:val="28"/>
        </w:rPr>
      </w:pPr>
      <w:r w:rsidRPr="003A2B9E">
        <w:rPr>
          <w:szCs w:val="28"/>
          <w:lang w:val="en-US"/>
        </w:rPr>
        <w:t xml:space="preserve">Tiêu chuẩn này cũng quy định </w:t>
      </w:r>
      <w:r w:rsidRPr="003A2B9E">
        <w:rPr>
          <w:szCs w:val="28"/>
        </w:rPr>
        <w:t xml:space="preserve">Báo cáo thử nghiệm cuối cùng phải bao gồm quy trình thử nghiệm (trình bày rõ ràng hoặc bằng cách tham chiếu) và các hạng mục sau: </w:t>
      </w:r>
    </w:p>
    <w:p w14:paraId="4D19A3B3" w14:textId="77777777" w:rsidR="0057635A" w:rsidRPr="003A2B9E" w:rsidRDefault="0057635A" w:rsidP="0057635A">
      <w:pPr>
        <w:pStyle w:val="nd"/>
        <w:spacing w:before="0" w:line="240" w:lineRule="auto"/>
        <w:ind w:firstLine="0"/>
        <w:rPr>
          <w:szCs w:val="28"/>
        </w:rPr>
      </w:pPr>
      <w:r w:rsidRPr="003A2B9E">
        <w:rPr>
          <w:szCs w:val="28"/>
          <w:lang w:val="en-US"/>
        </w:rPr>
        <w:t>a</w:t>
      </w:r>
      <w:r w:rsidRPr="003A2B9E">
        <w:rPr>
          <w:szCs w:val="28"/>
        </w:rPr>
        <w:t>)</w:t>
      </w:r>
      <w:r w:rsidRPr="003A2B9E">
        <w:rPr>
          <w:szCs w:val="28"/>
          <w:lang w:val="en-US"/>
        </w:rPr>
        <w:t xml:space="preserve"> M</w:t>
      </w:r>
      <w:r w:rsidRPr="003A2B9E">
        <w:rPr>
          <w:szCs w:val="28"/>
        </w:rPr>
        <w:t>ô tả bên thực hiện thử nghiệm</w:t>
      </w:r>
      <w:r w:rsidRPr="003A2B9E">
        <w:rPr>
          <w:szCs w:val="28"/>
          <w:lang w:val="en-US"/>
        </w:rPr>
        <w:t>.</w:t>
      </w:r>
      <w:r w:rsidRPr="003A2B9E">
        <w:rPr>
          <w:szCs w:val="28"/>
        </w:rPr>
        <w:t xml:space="preserve">; </w:t>
      </w:r>
    </w:p>
    <w:p w14:paraId="6BA9E7E9" w14:textId="77777777" w:rsidR="0057635A" w:rsidRPr="003A2B9E" w:rsidRDefault="0057635A" w:rsidP="0057635A">
      <w:pPr>
        <w:pStyle w:val="nd"/>
        <w:spacing w:before="0" w:line="240" w:lineRule="auto"/>
        <w:ind w:firstLine="0"/>
        <w:rPr>
          <w:szCs w:val="28"/>
          <w:lang w:val="en-US"/>
        </w:rPr>
      </w:pPr>
      <w:r w:rsidRPr="003A2B9E">
        <w:rPr>
          <w:szCs w:val="28"/>
          <w:lang w:val="en-US"/>
        </w:rPr>
        <w:t>b</w:t>
      </w:r>
      <w:r w:rsidRPr="003A2B9E">
        <w:rPr>
          <w:szCs w:val="28"/>
        </w:rPr>
        <w:t>)</w:t>
      </w:r>
      <w:r w:rsidRPr="003A2B9E">
        <w:rPr>
          <w:szCs w:val="28"/>
          <w:lang w:val="en-US"/>
        </w:rPr>
        <w:t xml:space="preserve"> M</w:t>
      </w:r>
      <w:r w:rsidRPr="003A2B9E">
        <w:rPr>
          <w:szCs w:val="28"/>
        </w:rPr>
        <w:t>ô tả hiện trường cần thử nghiệm, bao gồm vĩ độ, kinh độ và cao độ</w:t>
      </w:r>
      <w:r w:rsidRPr="003A2B9E">
        <w:rPr>
          <w:szCs w:val="28"/>
          <w:lang w:val="en-US"/>
        </w:rPr>
        <w:t>.</w:t>
      </w:r>
    </w:p>
    <w:p w14:paraId="7032C656"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c) Mô tả các thuộc tính chất lượng của hiện trường ví dụ như tên đơn vị tích hợp hệ thống, tên nhà cung cấp vận hành và hoạt động bảo trì.  </w:t>
      </w:r>
    </w:p>
    <w:p w14:paraId="66EFB246" w14:textId="77777777" w:rsidR="0057635A" w:rsidRPr="003A2B9E" w:rsidRDefault="0057635A" w:rsidP="0057635A">
      <w:pPr>
        <w:pStyle w:val="nd"/>
        <w:spacing w:before="0" w:line="240" w:lineRule="auto"/>
        <w:ind w:firstLine="0"/>
        <w:rPr>
          <w:szCs w:val="28"/>
          <w:lang w:val="en-US"/>
        </w:rPr>
      </w:pPr>
      <w:r w:rsidRPr="003A2B9E">
        <w:rPr>
          <w:szCs w:val="28"/>
          <w:lang w:val="en-US"/>
        </w:rPr>
        <w:t>d</w:t>
      </w:r>
      <w:r w:rsidRPr="003A2B9E">
        <w:rPr>
          <w:szCs w:val="28"/>
        </w:rPr>
        <w:t>)</w:t>
      </w:r>
      <w:r w:rsidRPr="003A2B9E">
        <w:rPr>
          <w:szCs w:val="28"/>
          <w:lang w:val="en-US"/>
        </w:rPr>
        <w:t xml:space="preserve"> Mô tả cấu hình hệ thống bao gồm nhà chế tạo và kiểu mô hình của các thành phần then chốt được sử dụng như môđun PV, bộ nghịch lưu, máy biến áp MV, v.v…</w:t>
      </w:r>
    </w:p>
    <w:p w14:paraId="149709F7" w14:textId="77777777" w:rsidR="0057635A" w:rsidRPr="003A2B9E" w:rsidRDefault="0057635A" w:rsidP="0057635A">
      <w:pPr>
        <w:pStyle w:val="nd"/>
        <w:spacing w:before="0" w:line="240" w:lineRule="auto"/>
        <w:ind w:firstLine="0"/>
        <w:rPr>
          <w:szCs w:val="28"/>
          <w:lang w:val="en-US"/>
        </w:rPr>
      </w:pPr>
      <w:r w:rsidRPr="003A2B9E">
        <w:rPr>
          <w:szCs w:val="28"/>
          <w:lang w:val="en-US"/>
        </w:rPr>
        <w:t>e) M</w:t>
      </w:r>
      <w:r w:rsidRPr="003A2B9E">
        <w:rPr>
          <w:szCs w:val="28"/>
        </w:rPr>
        <w:t>ô tả hệ thống cần thử nghiệm</w:t>
      </w:r>
      <w:r w:rsidRPr="003A2B9E">
        <w:rPr>
          <w:szCs w:val="28"/>
          <w:lang w:val="en-US"/>
        </w:rPr>
        <w:t>, đặc biệt là các khía cạnh về khí tượng được nêu trong Bảng 2, mô tả tất cả các đầu vào của mô hình. C</w:t>
      </w:r>
      <w:r w:rsidRPr="003A2B9E">
        <w:rPr>
          <w:szCs w:val="28"/>
        </w:rPr>
        <w:t>ần lưu ý cụ thể có tải kí sinh hay không và cách lập tài liệu tải kí sinh này khi thử nghiệm</w:t>
      </w:r>
      <w:r w:rsidRPr="003A2B9E">
        <w:rPr>
          <w:szCs w:val="28"/>
          <w:lang w:val="en-US"/>
        </w:rPr>
        <w:t>.</w:t>
      </w:r>
      <w:r w:rsidRPr="003A2B9E">
        <w:rPr>
          <w:szCs w:val="28"/>
        </w:rPr>
        <w:t xml:space="preserve"> </w:t>
      </w:r>
    </w:p>
    <w:p w14:paraId="0165F6BE" w14:textId="77777777" w:rsidR="0057635A" w:rsidRPr="003A2B9E" w:rsidRDefault="0057635A" w:rsidP="0057635A">
      <w:pPr>
        <w:pStyle w:val="nd"/>
        <w:spacing w:before="0" w:line="240" w:lineRule="auto"/>
        <w:ind w:firstLine="0"/>
        <w:rPr>
          <w:szCs w:val="28"/>
          <w:lang w:val="en-US"/>
        </w:rPr>
      </w:pPr>
      <w:r w:rsidRPr="003A2B9E">
        <w:rPr>
          <w:szCs w:val="28"/>
          <w:lang w:val="en-US"/>
        </w:rPr>
        <w:t>f) Mô tả các dữ liệu khí tượng lịch sử được sử dụng để dự đoán ban đầu như nêu trong Bảng 1 và/hoặc đưa vào các dữ liệu thô trong phụ lục nếu dữ liệu tham chiếu không sẵn có.</w:t>
      </w:r>
    </w:p>
    <w:p w14:paraId="3FB7785E" w14:textId="77777777" w:rsidR="0057635A" w:rsidRPr="003A2B9E" w:rsidRDefault="0057635A" w:rsidP="0057635A">
      <w:pPr>
        <w:pStyle w:val="nd"/>
        <w:spacing w:before="0" w:line="240" w:lineRule="auto"/>
        <w:ind w:firstLine="0"/>
        <w:rPr>
          <w:szCs w:val="28"/>
          <w:lang w:val="en-US"/>
        </w:rPr>
      </w:pPr>
      <w:r w:rsidRPr="003A2B9E">
        <w:rPr>
          <w:szCs w:val="28"/>
          <w:lang w:val="en-US"/>
        </w:rPr>
        <w:t>g)Tóm tắt về việc dự đoán tính năng ban đầu được thực hiện dựa trên các dữ liệu lịch sử.</w:t>
      </w:r>
    </w:p>
    <w:p w14:paraId="7C918177" w14:textId="77777777" w:rsidR="0057635A" w:rsidRPr="003A2B9E" w:rsidRDefault="0057635A" w:rsidP="0057635A">
      <w:pPr>
        <w:pStyle w:val="nd"/>
        <w:spacing w:before="0" w:line="240" w:lineRule="auto"/>
        <w:ind w:firstLine="0"/>
        <w:rPr>
          <w:szCs w:val="28"/>
          <w:lang w:val="en-US"/>
        </w:rPr>
      </w:pPr>
      <w:r w:rsidRPr="003A2B9E">
        <w:rPr>
          <w:szCs w:val="28"/>
          <w:lang w:val="en-US"/>
        </w:rPr>
        <w:t>h) T</w:t>
      </w:r>
      <w:r w:rsidRPr="003A2B9E">
        <w:rPr>
          <w:szCs w:val="28"/>
        </w:rPr>
        <w:t>óm tắt việc xác định các dữ liệu khí tượng</w:t>
      </w:r>
      <w:r w:rsidRPr="003A2B9E">
        <w:rPr>
          <w:szCs w:val="28"/>
          <w:lang w:val="en-US"/>
        </w:rPr>
        <w:t xml:space="preserve"> được lấy trong</w:t>
      </w:r>
      <w:r w:rsidRPr="003A2B9E">
        <w:rPr>
          <w:szCs w:val="28"/>
        </w:rPr>
        <w:t xml:space="preserve"> quá trình thử nghiệm</w:t>
      </w:r>
      <w:r w:rsidRPr="003A2B9E">
        <w:rPr>
          <w:szCs w:val="28"/>
          <w:lang w:val="en-US"/>
        </w:rPr>
        <w:t xml:space="preserve"> như mô tả trong Bảng 2</w:t>
      </w:r>
      <w:r w:rsidRPr="003A2B9E">
        <w:rPr>
          <w:szCs w:val="28"/>
        </w:rPr>
        <w:t>, bao gồm dữ liệu hiệu chuẩn đối với tất cả các cảm biến (nhận dạng cảm biến, phòng thí nghiệm thử nghiệm, ngày giờ thử nghiệm</w:t>
      </w:r>
      <w:r w:rsidRPr="003A2B9E">
        <w:rPr>
          <w:szCs w:val="28"/>
          <w:lang w:val="en-US"/>
        </w:rPr>
        <w:t xml:space="preserve"> và các thay đổi quan sát được trong hiệu chuẩn</w:t>
      </w:r>
      <w:r w:rsidRPr="003A2B9E">
        <w:rPr>
          <w:szCs w:val="28"/>
        </w:rPr>
        <w:t>)</w:t>
      </w:r>
      <w:r w:rsidRPr="003A2B9E">
        <w:rPr>
          <w:szCs w:val="28"/>
          <w:lang w:val="en-US"/>
        </w:rPr>
        <w:t>.</w:t>
      </w:r>
    </w:p>
    <w:p w14:paraId="7520BD4B" w14:textId="77777777" w:rsidR="0057635A" w:rsidRPr="003A2B9E" w:rsidRDefault="0057635A" w:rsidP="0057635A">
      <w:pPr>
        <w:pStyle w:val="nd"/>
        <w:spacing w:before="0" w:line="240" w:lineRule="auto"/>
        <w:ind w:firstLine="0"/>
        <w:rPr>
          <w:szCs w:val="28"/>
        </w:rPr>
      </w:pPr>
      <w:r w:rsidRPr="003A2B9E">
        <w:rPr>
          <w:szCs w:val="28"/>
          <w:lang w:val="en-US"/>
        </w:rPr>
        <w:t>i) T</w:t>
      </w:r>
      <w:r w:rsidRPr="003A2B9E">
        <w:rPr>
          <w:szCs w:val="28"/>
        </w:rPr>
        <w:t>óm tắt việc xác định các dữ liệu đ</w:t>
      </w:r>
      <w:r w:rsidRPr="003A2B9E">
        <w:rPr>
          <w:szCs w:val="28"/>
          <w:lang w:val="en-US"/>
        </w:rPr>
        <w:t>ầ</w:t>
      </w:r>
      <w:r w:rsidRPr="003A2B9E">
        <w:rPr>
          <w:szCs w:val="28"/>
        </w:rPr>
        <w:t>u ra thu thập được trong quá trình thử nghiệm</w:t>
      </w:r>
      <w:r w:rsidRPr="003A2B9E">
        <w:rPr>
          <w:szCs w:val="28"/>
          <w:lang w:val="en-US"/>
        </w:rPr>
        <w:t xml:space="preserve"> như mô tả trong Bảng 2</w:t>
      </w:r>
      <w:r w:rsidRPr="003A2B9E">
        <w:rPr>
          <w:szCs w:val="28"/>
        </w:rPr>
        <w:t>, bao gồm các bản ghi về việc hiệu chuẩn đã thực hiện</w:t>
      </w:r>
      <w:r w:rsidRPr="003A2B9E">
        <w:rPr>
          <w:szCs w:val="28"/>
          <w:lang w:val="en-US"/>
        </w:rPr>
        <w:t>.</w:t>
      </w:r>
      <w:r w:rsidRPr="003A2B9E">
        <w:rPr>
          <w:szCs w:val="28"/>
        </w:rPr>
        <w:t xml:space="preserve"> </w:t>
      </w:r>
    </w:p>
    <w:p w14:paraId="040AEB3F" w14:textId="5A3F6820"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 xml:space="preserve">j) Dữ liệu chưa xử lý thu thập được trong quá trình thử nghiệm, trong đó ghi lại dữ liệu nào đã được gắn cờ liên quan đến các thời điểm hệ thống không khả dụng (nên lập thành một phụ lục của báo cáo).   </w:t>
      </w:r>
    </w:p>
    <w:p w14:paraId="31EF9340" w14:textId="450CB2C5"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k) Giải thích tại sao dữ liệu được thay thế (nếu có). </w:t>
      </w:r>
    </w:p>
    <w:p w14:paraId="4EF0BD0A" w14:textId="29FF6DB0"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l) Danh mục tất cả các sai lệch so với quy trình thử nghiệm và tại sao lại thực hiện như vậy. </w:t>
      </w:r>
    </w:p>
    <w:p w14:paraId="04910AB8" w14:textId="719C4C5E"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m) Tóm tắt (xem ví dụ ở Phụ lục A):</w:t>
      </w:r>
    </w:p>
    <w:p w14:paraId="4B54DF67" w14:textId="77777777" w:rsidR="0057635A" w:rsidRPr="003A2B9E" w:rsidRDefault="0057635A" w:rsidP="00D919BF">
      <w:pPr>
        <w:pStyle w:val="nd"/>
        <w:spacing w:before="0" w:line="240" w:lineRule="auto"/>
        <w:ind w:firstLine="0"/>
        <w:rPr>
          <w:szCs w:val="28"/>
          <w:lang w:val="en-US"/>
        </w:rPr>
      </w:pPr>
      <w:r w:rsidRPr="003A2B9E">
        <w:rPr>
          <w:szCs w:val="28"/>
          <w:lang w:val="en-US"/>
        </w:rPr>
        <w:t>1) sản lượng điện dự kiến được tính từ dữ liệu thời tiết đo được trong các thời điểm khả dụng (6.6.7),</w:t>
      </w:r>
    </w:p>
    <w:p w14:paraId="120B52DB" w14:textId="77777777" w:rsidR="0057635A" w:rsidRPr="003A2B9E" w:rsidRDefault="0057635A" w:rsidP="00D919BF">
      <w:pPr>
        <w:pStyle w:val="nd"/>
        <w:spacing w:before="0" w:line="240" w:lineRule="auto"/>
        <w:ind w:firstLine="0"/>
        <w:rPr>
          <w:szCs w:val="28"/>
          <w:lang w:val="en-US"/>
        </w:rPr>
      </w:pPr>
      <w:r w:rsidRPr="003A2B9E">
        <w:rPr>
          <w:szCs w:val="28"/>
          <w:lang w:val="en-US"/>
        </w:rPr>
        <w:t>2) sản lượng điện dự kiến trong các thời điểm hệ thống không khả dụng (6.6.6) được chia thành hai loại theo nguyên nhân (bên trong hoặc bên ngoài, nếu muốn),</w:t>
      </w:r>
    </w:p>
    <w:p w14:paraId="57764644" w14:textId="77777777" w:rsidR="0057635A" w:rsidRPr="003A2B9E" w:rsidRDefault="0057635A" w:rsidP="0057635A">
      <w:pPr>
        <w:pStyle w:val="nd"/>
        <w:spacing w:before="0" w:line="240" w:lineRule="auto"/>
        <w:ind w:firstLine="0"/>
        <w:rPr>
          <w:szCs w:val="28"/>
          <w:lang w:val="en-US"/>
        </w:rPr>
      </w:pPr>
      <w:r w:rsidRPr="003A2B9E">
        <w:rPr>
          <w:szCs w:val="28"/>
          <w:lang w:val="en-US"/>
        </w:rPr>
        <w:t>3)tổng sản lượng điện dự kiến trong toàn bộ thời gian thử nghiệm (6.6.8),</w:t>
      </w:r>
    </w:p>
    <w:p w14:paraId="6F728D12" w14:textId="77777777" w:rsidR="0057635A" w:rsidRPr="003A2B9E" w:rsidRDefault="0057635A" w:rsidP="0057635A">
      <w:pPr>
        <w:pStyle w:val="nd"/>
        <w:spacing w:before="0" w:line="240" w:lineRule="auto"/>
        <w:ind w:firstLine="0"/>
        <w:rPr>
          <w:szCs w:val="28"/>
          <w:lang w:val="en-US"/>
        </w:rPr>
      </w:pPr>
      <w:r w:rsidRPr="003A2B9E">
        <w:rPr>
          <w:szCs w:val="28"/>
          <w:lang w:val="en-US"/>
        </w:rPr>
        <w:t>4)sản lượng điện đo được (6.7),</w:t>
      </w:r>
    </w:p>
    <w:p w14:paraId="189ADABC" w14:textId="77777777" w:rsidR="0057635A" w:rsidRPr="003A2B9E" w:rsidRDefault="0057635A" w:rsidP="0057635A">
      <w:pPr>
        <w:pStyle w:val="nd"/>
        <w:spacing w:before="0" w:line="240" w:lineRule="auto"/>
        <w:ind w:firstLine="0"/>
        <w:rPr>
          <w:szCs w:val="28"/>
          <w:lang w:val="en-US"/>
        </w:rPr>
      </w:pPr>
      <w:r w:rsidRPr="003A2B9E">
        <w:rPr>
          <w:szCs w:val="28"/>
          <w:lang w:val="en-US"/>
        </w:rPr>
        <w:t>5)độ khả dụng năng lượng được tính toán (6.8),</w:t>
      </w:r>
    </w:p>
    <w:p w14:paraId="07C6270E" w14:textId="77777777" w:rsidR="0057635A" w:rsidRPr="003A2B9E" w:rsidRDefault="0057635A" w:rsidP="00D919BF">
      <w:pPr>
        <w:pStyle w:val="nd"/>
        <w:spacing w:before="0" w:line="240" w:lineRule="auto"/>
        <w:ind w:firstLine="0"/>
        <w:rPr>
          <w:szCs w:val="28"/>
          <w:lang w:val="en-US"/>
        </w:rPr>
      </w:pPr>
      <w:r w:rsidRPr="003A2B9E">
        <w:rPr>
          <w:szCs w:val="28"/>
          <w:lang w:val="en-US"/>
        </w:rPr>
        <w:t>6)chỉ số tính năng năng lượng gộp và chỉ số năng lượng trong vận hành theo phân số hoặc phần trăm (6.8),</w:t>
      </w:r>
    </w:p>
    <w:p w14:paraId="57D505DF" w14:textId="77777777" w:rsidR="0057635A" w:rsidRPr="003A2B9E" w:rsidRDefault="0057635A" w:rsidP="00D919BF">
      <w:pPr>
        <w:pStyle w:val="nd"/>
        <w:spacing w:before="0" w:line="240" w:lineRule="auto"/>
        <w:ind w:firstLine="0"/>
        <w:rPr>
          <w:szCs w:val="28"/>
          <w:lang w:val="en-US"/>
        </w:rPr>
      </w:pPr>
      <w:r w:rsidRPr="003A2B9E">
        <w:rPr>
          <w:szCs w:val="28"/>
          <w:lang w:val="en-US"/>
        </w:rPr>
        <w:t>7) nên bao gồm sự phân chia các nguyên nhân của chỉ số tính năng năng lượng nhỏ hơn 100 %</w:t>
      </w:r>
    </w:p>
    <w:p w14:paraId="224F2849" w14:textId="77777777" w:rsidR="0057635A" w:rsidRPr="003A2B9E" w:rsidRDefault="0057635A" w:rsidP="0057635A">
      <w:pPr>
        <w:pStyle w:val="nd"/>
        <w:spacing w:before="0" w:line="240" w:lineRule="auto"/>
        <w:ind w:firstLine="0"/>
        <w:rPr>
          <w:szCs w:val="28"/>
        </w:rPr>
      </w:pPr>
      <w:r w:rsidRPr="003A2B9E">
        <w:rPr>
          <w:szCs w:val="28"/>
          <w:lang w:val="en-US"/>
        </w:rPr>
        <w:t>n) M</w:t>
      </w:r>
      <w:r w:rsidRPr="003A2B9E">
        <w:rPr>
          <w:szCs w:val="28"/>
        </w:rPr>
        <w:t>ô tả về phân tích độ không đảm bảo đo và tuyên bố về độ không đảm bảo đo đi kèm với</w:t>
      </w:r>
      <w:r w:rsidRPr="003A2B9E">
        <w:rPr>
          <w:szCs w:val="28"/>
          <w:lang w:val="en-US"/>
        </w:rPr>
        <w:t xml:space="preserve"> tính năng dự kiến và độ khả dụng, dựa trên độ không đảm bảo đo của các phép đo thời tiết </w:t>
      </w:r>
      <w:r w:rsidRPr="003A2B9E">
        <w:rPr>
          <w:szCs w:val="28"/>
        </w:rPr>
        <w:t>(xem 6.</w:t>
      </w:r>
      <w:r w:rsidRPr="003A2B9E">
        <w:rPr>
          <w:szCs w:val="28"/>
          <w:lang w:val="en-US"/>
        </w:rPr>
        <w:t>9</w:t>
      </w:r>
      <w:r w:rsidRPr="003A2B9E">
        <w:rPr>
          <w:szCs w:val="28"/>
        </w:rPr>
        <w:t>)</w:t>
      </w:r>
      <w:r w:rsidRPr="003A2B9E">
        <w:rPr>
          <w:szCs w:val="28"/>
          <w:lang w:val="en-US"/>
        </w:rPr>
        <w:t>.</w:t>
      </w:r>
      <w:r w:rsidRPr="003A2B9E">
        <w:rPr>
          <w:szCs w:val="28"/>
        </w:rPr>
        <w:t xml:space="preserve">  </w:t>
      </w:r>
    </w:p>
    <w:p w14:paraId="51C93E0D" w14:textId="40EF0AAC" w:rsidR="0057635A" w:rsidRPr="003A2B9E" w:rsidRDefault="0057635A" w:rsidP="0057635A">
      <w:pPr>
        <w:tabs>
          <w:tab w:val="left" w:pos="563"/>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o)</w:t>
      </w:r>
      <w:r w:rsidRPr="003A2B9E" w:rsidDel="002118F7">
        <w:rPr>
          <w:rFonts w:ascii="Times New Roman" w:hAnsi="Times New Roman" w:cs="Times New Roman"/>
          <w:sz w:val="28"/>
          <w:szCs w:val="28"/>
        </w:rPr>
        <w:t xml:space="preserve"> </w:t>
      </w:r>
      <w:r w:rsidRPr="003A2B9E">
        <w:rPr>
          <w:rFonts w:ascii="Times New Roman" w:hAnsi="Times New Roman" w:cs="Times New Roman"/>
          <w:sz w:val="28"/>
          <w:szCs w:val="28"/>
        </w:rPr>
        <w:t>Mô tả về phân tích độ không đảm bảo đo và tuyên bố về độ không đảm bảo đo đi kèm với tính năng đo được (xem 6.9).</w:t>
      </w:r>
    </w:p>
    <w:p w14:paraId="305E6824" w14:textId="77777777" w:rsidR="0057635A" w:rsidRPr="003A2B9E" w:rsidRDefault="0057635A" w:rsidP="0057635A">
      <w:pPr>
        <w:pStyle w:val="nd"/>
        <w:spacing w:before="0" w:line="240" w:lineRule="auto"/>
        <w:ind w:firstLine="0"/>
        <w:rPr>
          <w:szCs w:val="28"/>
        </w:rPr>
      </w:pPr>
      <w:r w:rsidRPr="003A2B9E">
        <w:rPr>
          <w:szCs w:val="28"/>
        </w:rPr>
        <w:t>Đối với các hạng mục bị trùng lặp trong cả hai danh sách, báo cáo cuối cùng cần lặp lại thông tin gốc, kiểm tra xác nhận rằng dự án đã được thực hiện như kế hoạch ban đầu, hoặc ghi lại các thay đổi xảy ra trong quá trình thử nghiệm.</w:t>
      </w:r>
    </w:p>
    <w:p w14:paraId="30CE0ABD" w14:textId="77777777" w:rsidR="0057635A" w:rsidRPr="003A2B9E" w:rsidRDefault="0057635A" w:rsidP="0057635A">
      <w:pPr>
        <w:pStyle w:val="nd"/>
        <w:spacing w:before="0" w:line="240" w:lineRule="auto"/>
        <w:ind w:firstLine="0"/>
        <w:rPr>
          <w:szCs w:val="28"/>
          <w:lang w:val="nl-NL"/>
        </w:rPr>
      </w:pPr>
      <w:r w:rsidRPr="003A2B9E">
        <w:rPr>
          <w:szCs w:val="28"/>
          <w:lang w:val="en-GB"/>
        </w:rPr>
        <w:t>Ngoải ra, tiêu chuẩn này còn có phụ lục đưa ra v</w:t>
      </w:r>
      <w:r w:rsidRPr="003A2B9E">
        <w:rPr>
          <w:szCs w:val="28"/>
        </w:rPr>
        <w:t>í dụ</w:t>
      </w:r>
      <w:r w:rsidRPr="003A2B9E">
        <w:rPr>
          <w:szCs w:val="28"/>
          <w:lang w:val="en-US"/>
        </w:rPr>
        <w:t xml:space="preserve"> về tính các chỉ số tính năng năng lượng.</w:t>
      </w:r>
    </w:p>
    <w:p w14:paraId="7B0F92CE" w14:textId="410E921B" w:rsidR="0057635A" w:rsidRPr="003A2B9E" w:rsidRDefault="0057635A" w:rsidP="00D919BF">
      <w:pPr>
        <w:spacing w:before="240"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IV. Phổ biến hướng dẫn áp dụng 04 TCVN về An toàn </w:t>
      </w:r>
      <w:r w:rsidR="002242E1" w:rsidRPr="003A2B9E">
        <w:rPr>
          <w:rFonts w:ascii="Times New Roman" w:hAnsi="Times New Roman" w:cs="Times New Roman"/>
          <w:b/>
          <w:bCs/>
          <w:sz w:val="28"/>
          <w:szCs w:val="28"/>
        </w:rPr>
        <w:t>q</w:t>
      </w:r>
      <w:r w:rsidRPr="003A2B9E">
        <w:rPr>
          <w:rFonts w:ascii="Times New Roman" w:hAnsi="Times New Roman" w:cs="Times New Roman"/>
          <w:b/>
          <w:bCs/>
          <w:sz w:val="28"/>
          <w:szCs w:val="28"/>
        </w:rPr>
        <w:t>uang sinh học</w:t>
      </w:r>
    </w:p>
    <w:p w14:paraId="0A3B6973" w14:textId="60174EA0" w:rsidR="0057635A" w:rsidRPr="003A2B9E" w:rsidRDefault="0057635A" w:rsidP="00D919BF">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10. Nội dung TCVN 13079-1:2020 IEC 62471:2006</w:t>
      </w:r>
      <w:r w:rsidRPr="003A2B9E">
        <w:rPr>
          <w:rFonts w:ascii="Times New Roman" w:hAnsi="Times New Roman" w:cs="Times New Roman"/>
          <w:b/>
          <w:bCs/>
          <w:sz w:val="28"/>
          <w:szCs w:val="28"/>
        </w:rPr>
        <w:tab/>
        <w:t>An toàn quang sinh học của bóng đèn và hệ thống bóng đèn – Phần 1: Quy định chung</w:t>
      </w:r>
    </w:p>
    <w:p w14:paraId="244924AA" w14:textId="3A2A2E0D" w:rsidR="0057635A" w:rsidRPr="003A2B9E" w:rsidRDefault="0057635A" w:rsidP="0057635A">
      <w:pPr>
        <w:pStyle w:val="iu"/>
        <w:spacing w:before="0" w:line="240" w:lineRule="auto"/>
        <w:rPr>
          <w:szCs w:val="28"/>
        </w:rPr>
      </w:pPr>
      <w:r w:rsidRPr="003A2B9E">
        <w:rPr>
          <w:szCs w:val="28"/>
        </w:rPr>
        <w:t>Tiêu chuẩn này nhằm</w:t>
      </w:r>
      <w:r w:rsidRPr="003A2B9E">
        <w:rPr>
          <w:i/>
          <w:szCs w:val="28"/>
        </w:rPr>
        <w:t xml:space="preserve"> </w:t>
      </w:r>
      <w:r w:rsidRPr="003A2B9E">
        <w:rPr>
          <w:szCs w:val="28"/>
        </w:rPr>
        <w:t xml:space="preserve">đưa ra hướng dẫn đánh giá an toàn quang sinh học của bóng đèn và hệ thống bóng đèn kể cả đèn điện. </w:t>
      </w:r>
    </w:p>
    <w:p w14:paraId="7EE506F6" w14:textId="1AAFC593" w:rsidR="0057635A" w:rsidRPr="003A2B9E" w:rsidRDefault="0057635A" w:rsidP="0057635A">
      <w:pPr>
        <w:pStyle w:val="iu"/>
        <w:spacing w:before="0" w:line="240" w:lineRule="auto"/>
        <w:rPr>
          <w:szCs w:val="28"/>
        </w:rPr>
      </w:pPr>
      <w:r w:rsidRPr="003A2B9E">
        <w:rPr>
          <w:szCs w:val="28"/>
        </w:rPr>
        <w:t>Tiêu chuẩn này quy định các giới hạn phơi nhiễm, kỹ thuật đo tham chiếu và kế hoạch phân loại để đánh giá và khống chế các nguy hiểm quang sinh học từ tất cả các nguồn bức xạ quang hoạt động bằng điện có băng tần rộng, có bước sóng trong dải từ 200 nm đến 3 000 nm, kể cả các LED nhưng không xét đến các bộ phát laser.</w:t>
      </w:r>
    </w:p>
    <w:p w14:paraId="548F8D90" w14:textId="77777777" w:rsidR="0057635A" w:rsidRPr="003A2B9E" w:rsidRDefault="0057635A" w:rsidP="0057635A">
      <w:pPr>
        <w:pStyle w:val="nd"/>
        <w:spacing w:before="0" w:line="240" w:lineRule="auto"/>
        <w:ind w:firstLine="0"/>
        <w:rPr>
          <w:spacing w:val="-4"/>
          <w:szCs w:val="28"/>
          <w:lang w:val="en-US"/>
        </w:rPr>
      </w:pPr>
      <w:r w:rsidRPr="003A2B9E">
        <w:rPr>
          <w:spacing w:val="-4"/>
          <w:szCs w:val="28"/>
        </w:rPr>
        <w:t xml:space="preserve">Tiêu chuẩn này áp dụng một số thuật ngữ liên quan đến phép đo quang, </w:t>
      </w:r>
      <w:r w:rsidRPr="003A2B9E">
        <w:rPr>
          <w:spacing w:val="-4"/>
          <w:szCs w:val="28"/>
          <w:lang w:val="en-US"/>
        </w:rPr>
        <w:t>cụ thể</w:t>
      </w:r>
      <w:r w:rsidRPr="003A2B9E">
        <w:rPr>
          <w:spacing w:val="-4"/>
          <w:szCs w:val="28"/>
        </w:rPr>
        <w:t xml:space="preserve"> như</w:t>
      </w:r>
      <w:r w:rsidRPr="003A2B9E">
        <w:rPr>
          <w:spacing w:val="-4"/>
          <w:szCs w:val="28"/>
          <w:lang w:val="en-US"/>
        </w:rPr>
        <w:t>:</w:t>
      </w:r>
    </w:p>
    <w:p w14:paraId="22369E50" w14:textId="77777777" w:rsidR="0057635A" w:rsidRPr="003A2B9E" w:rsidRDefault="0057635A" w:rsidP="0057635A">
      <w:pPr>
        <w:pStyle w:val="nd"/>
        <w:spacing w:before="0" w:line="240" w:lineRule="auto"/>
        <w:ind w:firstLine="0"/>
        <w:rPr>
          <w:szCs w:val="28"/>
        </w:rPr>
      </w:pPr>
      <w:r w:rsidRPr="003A2B9E">
        <w:rPr>
          <w:szCs w:val="28"/>
        </w:rPr>
        <w:t xml:space="preserve">+ </w:t>
      </w:r>
      <w:r w:rsidRPr="003A2B9E">
        <w:rPr>
          <w:i/>
          <w:szCs w:val="28"/>
        </w:rPr>
        <w:t>Liều quang hoá (actinic dose)</w:t>
      </w:r>
      <w:r w:rsidRPr="003A2B9E">
        <w:rPr>
          <w:szCs w:val="28"/>
        </w:rPr>
        <w:t xml:space="preserve"> là đại lượng có được bằng cách lấy trọng số phổ của liều theo giá trị phổ tác động quang hóa tại bước sóng tương ứng, được tính bằng J</w:t>
      </w:r>
      <w:r w:rsidRPr="003A2B9E">
        <w:rPr>
          <w:szCs w:val="28"/>
        </w:rPr>
        <w:sym w:font="Symbol" w:char="F0D7"/>
      </w:r>
      <w:r w:rsidRPr="003A2B9E">
        <w:rPr>
          <w:szCs w:val="28"/>
        </w:rPr>
        <w:t>m</w:t>
      </w:r>
      <w:r w:rsidRPr="003A2B9E">
        <w:rPr>
          <w:szCs w:val="28"/>
          <w:vertAlign w:val="superscript"/>
        </w:rPr>
        <w:t>-2</w:t>
      </w:r>
      <w:r w:rsidRPr="003A2B9E">
        <w:rPr>
          <w:szCs w:val="28"/>
        </w:rPr>
        <w:t>.</w:t>
      </w:r>
    </w:p>
    <w:p w14:paraId="2464241A" w14:textId="77777777" w:rsidR="0057635A" w:rsidRPr="003A2B9E" w:rsidRDefault="0057635A" w:rsidP="0057635A">
      <w:pPr>
        <w:pStyle w:val="nd"/>
        <w:spacing w:before="0" w:line="240" w:lineRule="auto"/>
        <w:ind w:firstLine="0"/>
        <w:rPr>
          <w:szCs w:val="28"/>
        </w:rPr>
      </w:pPr>
      <w:r w:rsidRPr="003A2B9E">
        <w:rPr>
          <w:szCs w:val="28"/>
        </w:rPr>
        <w:lastRenderedPageBreak/>
        <w:t xml:space="preserve">+ </w:t>
      </w:r>
      <w:r w:rsidRPr="003A2B9E">
        <w:rPr>
          <w:i/>
          <w:szCs w:val="28"/>
        </w:rPr>
        <w:t xml:space="preserve">Bức xạ hồng ngoại </w:t>
      </w:r>
      <w:r w:rsidRPr="003A2B9E">
        <w:rPr>
          <w:bCs/>
          <w:i/>
          <w:szCs w:val="28"/>
        </w:rPr>
        <w:t xml:space="preserve">(infrared radiation) </w:t>
      </w:r>
      <w:r w:rsidRPr="003A2B9E">
        <w:rPr>
          <w:bCs/>
          <w:szCs w:val="28"/>
        </w:rPr>
        <w:t xml:space="preserve">là </w:t>
      </w:r>
      <w:r w:rsidRPr="003A2B9E">
        <w:rPr>
          <w:szCs w:val="28"/>
        </w:rPr>
        <w:t>bức xạ quang có các bước sóng dài hơn bước sóng của bức xạ nhìn thấy.</w:t>
      </w:r>
    </w:p>
    <w:p w14:paraId="30C9C666" w14:textId="3DC34E42" w:rsidR="0057635A" w:rsidRPr="003A2B9E" w:rsidRDefault="0057635A" w:rsidP="0057635A">
      <w:pPr>
        <w:pStyle w:val="nd"/>
        <w:spacing w:before="0" w:line="240" w:lineRule="auto"/>
        <w:ind w:firstLine="0"/>
        <w:rPr>
          <w:szCs w:val="28"/>
          <w:lang w:val="en-US"/>
        </w:rPr>
      </w:pPr>
      <w:r w:rsidRPr="003A2B9E">
        <w:rPr>
          <w:szCs w:val="28"/>
        </w:rPr>
        <w:t xml:space="preserve">+ </w:t>
      </w:r>
      <w:r w:rsidRPr="003A2B9E">
        <w:rPr>
          <w:i/>
          <w:szCs w:val="28"/>
        </w:rPr>
        <w:t>Khoảng cách nguy hiểm cho mắt (ocular hazard distance)</w:t>
      </w:r>
      <w:r w:rsidRPr="003A2B9E">
        <w:rPr>
          <w:szCs w:val="28"/>
          <w:lang w:val="en-US"/>
        </w:rPr>
        <w:t xml:space="preserve"> là </w:t>
      </w:r>
      <w:r w:rsidR="00244672" w:rsidRPr="003A2B9E">
        <w:rPr>
          <w:szCs w:val="28"/>
        </w:rPr>
        <w:t>k</w:t>
      </w:r>
      <w:r w:rsidRPr="003A2B9E">
        <w:rPr>
          <w:szCs w:val="28"/>
        </w:rPr>
        <w:t>hoảng cách từ nguồn trong phạm vi đó bức xạ hoặc độ chiếu xạ trong khoảng thời gian phơi nhiễm cho trước vượt quá giới hạn phơi nhiễm áp dụng được</w:t>
      </w:r>
      <w:r w:rsidRPr="003A2B9E">
        <w:rPr>
          <w:szCs w:val="28"/>
          <w:lang w:val="en-US"/>
        </w:rPr>
        <w:t xml:space="preserve">, </w:t>
      </w:r>
      <w:r w:rsidRPr="003A2B9E">
        <w:rPr>
          <w:szCs w:val="28"/>
        </w:rPr>
        <w:t>tính bằng m</w:t>
      </w:r>
      <w:r w:rsidRPr="003A2B9E">
        <w:rPr>
          <w:szCs w:val="28"/>
          <w:lang w:val="en-US"/>
        </w:rPr>
        <w:t>.</w:t>
      </w:r>
    </w:p>
    <w:p w14:paraId="47CCFF6F" w14:textId="77777777" w:rsidR="0057635A" w:rsidRPr="003A2B9E" w:rsidRDefault="0057635A" w:rsidP="0057635A">
      <w:pPr>
        <w:pStyle w:val="nd"/>
        <w:spacing w:before="0" w:line="240" w:lineRule="auto"/>
        <w:ind w:firstLine="0"/>
        <w:rPr>
          <w:szCs w:val="28"/>
        </w:rPr>
      </w:pPr>
      <w:r w:rsidRPr="003A2B9E">
        <w:rPr>
          <w:szCs w:val="28"/>
        </w:rPr>
        <w:t xml:space="preserve">+ </w:t>
      </w:r>
      <w:r w:rsidRPr="003A2B9E">
        <w:rPr>
          <w:i/>
          <w:szCs w:val="28"/>
        </w:rPr>
        <w:t>Bức xạ quang (optical radiation)</w:t>
      </w:r>
      <w:r w:rsidRPr="003A2B9E">
        <w:rPr>
          <w:szCs w:val="28"/>
          <w:lang w:val="en-US"/>
        </w:rPr>
        <w:t xml:space="preserve"> là </w:t>
      </w:r>
      <w:r w:rsidRPr="003A2B9E">
        <w:rPr>
          <w:szCs w:val="28"/>
        </w:rPr>
        <w:t>bức xạ điện từ tại các bước sóng nằm giữa vùng chuyển tiếp sang X quang (bước sóng xấp xỉ 1 nm) và vùng chuyển tiếp sang sóng vô tuyến (bước sóng xấp xỉ 10</w:t>
      </w:r>
      <w:r w:rsidRPr="003A2B9E">
        <w:rPr>
          <w:szCs w:val="28"/>
          <w:vertAlign w:val="superscript"/>
        </w:rPr>
        <w:t>6</w:t>
      </w:r>
      <w:r w:rsidRPr="003A2B9E">
        <w:rPr>
          <w:szCs w:val="28"/>
        </w:rPr>
        <w:t xml:space="preserve"> nm).</w:t>
      </w:r>
    </w:p>
    <w:p w14:paraId="1E703100" w14:textId="77777777" w:rsidR="0057635A" w:rsidRPr="003A2B9E" w:rsidRDefault="0057635A" w:rsidP="0057635A">
      <w:pPr>
        <w:pStyle w:val="nd"/>
        <w:spacing w:before="0" w:line="240" w:lineRule="auto"/>
        <w:ind w:firstLine="0"/>
        <w:rPr>
          <w:szCs w:val="28"/>
        </w:rPr>
      </w:pPr>
      <w:r w:rsidRPr="003A2B9E">
        <w:rPr>
          <w:szCs w:val="28"/>
        </w:rPr>
        <w:t xml:space="preserve">+  </w:t>
      </w:r>
      <w:r w:rsidRPr="003A2B9E">
        <w:rPr>
          <w:i/>
          <w:szCs w:val="28"/>
        </w:rPr>
        <w:t>Năng lượng bức xạ (radiant energy)</w:t>
      </w:r>
      <w:r w:rsidRPr="003A2B9E">
        <w:rPr>
          <w:i/>
          <w:szCs w:val="28"/>
          <w:lang w:val="en-US"/>
        </w:rPr>
        <w:t xml:space="preserve"> </w:t>
      </w:r>
      <w:r w:rsidRPr="003A2B9E">
        <w:rPr>
          <w:szCs w:val="28"/>
          <w:lang w:val="en-US"/>
        </w:rPr>
        <w:t>là t</w:t>
      </w:r>
      <w:r w:rsidRPr="003A2B9E">
        <w:rPr>
          <w:szCs w:val="28"/>
        </w:rPr>
        <w:t xml:space="preserve">ích phân theo thời gian của công suất bức xạ, </w:t>
      </w:r>
      <w:r w:rsidRPr="003A2B9E">
        <w:rPr>
          <w:szCs w:val="28"/>
        </w:rPr>
        <w:sym w:font="Symbol" w:char="F046"/>
      </w:r>
      <w:r w:rsidRPr="003A2B9E">
        <w:rPr>
          <w:szCs w:val="28"/>
        </w:rPr>
        <w:t xml:space="preserve"> trong khoảng thời gian cho trước, </w:t>
      </w:r>
      <w:r w:rsidRPr="003A2B9E">
        <w:rPr>
          <w:szCs w:val="28"/>
        </w:rPr>
        <w:sym w:font="Symbol" w:char="F044"/>
      </w:r>
      <w:r w:rsidRPr="003A2B9E">
        <w:rPr>
          <w:szCs w:val="28"/>
        </w:rPr>
        <w:t>t</w:t>
      </w:r>
      <w:r w:rsidRPr="003A2B9E">
        <w:rPr>
          <w:szCs w:val="28"/>
          <w:lang w:val="en-US"/>
        </w:rPr>
        <w:t xml:space="preserve">, </w:t>
      </w:r>
      <w:r w:rsidRPr="003A2B9E">
        <w:rPr>
          <w:szCs w:val="28"/>
        </w:rPr>
        <w:t>được tính bằng J.</w:t>
      </w:r>
    </w:p>
    <w:p w14:paraId="51148126" w14:textId="77777777" w:rsidR="0057635A" w:rsidRPr="003A2B9E" w:rsidRDefault="0057635A" w:rsidP="0057635A">
      <w:pPr>
        <w:pStyle w:val="nd"/>
        <w:spacing w:before="0" w:line="240" w:lineRule="auto"/>
        <w:ind w:firstLine="0"/>
        <w:rPr>
          <w:szCs w:val="28"/>
          <w:vertAlign w:val="subscript"/>
          <w:lang w:val="en-US"/>
        </w:rPr>
      </w:pPr>
      <w:r w:rsidRPr="003A2B9E">
        <w:rPr>
          <w:szCs w:val="28"/>
        </w:rPr>
        <w:t xml:space="preserve">+  </w:t>
      </w:r>
      <w:r w:rsidRPr="003A2B9E">
        <w:rPr>
          <w:i/>
          <w:szCs w:val="28"/>
        </w:rPr>
        <w:t>Phơi nhiễm bức xạ (tại một điểm trên một bề mặt trong khoảng thời gian cho trước) (radiant exposure (at a point of a surface, for a given duration))</w:t>
      </w:r>
      <w:r w:rsidRPr="003A2B9E">
        <w:rPr>
          <w:i/>
          <w:szCs w:val="28"/>
          <w:lang w:val="en-US"/>
        </w:rPr>
        <w:t xml:space="preserve"> </w:t>
      </w:r>
      <w:r w:rsidRPr="003A2B9E">
        <w:rPr>
          <w:szCs w:val="28"/>
          <w:lang w:val="en-US"/>
        </w:rPr>
        <w:t>là t</w:t>
      </w:r>
      <w:r w:rsidRPr="003A2B9E">
        <w:rPr>
          <w:szCs w:val="28"/>
        </w:rPr>
        <w:t>ỷ số giữa năng lượng bức xạ, dQ, tới một phần tử của bề mặt chứa một điểm trong khoảng thời gian cho trước, và diện tích dA của phần tử đó</w:t>
      </w:r>
      <w:r w:rsidRPr="003A2B9E">
        <w:rPr>
          <w:szCs w:val="28"/>
          <w:lang w:val="en-US"/>
        </w:rPr>
        <w:t xml:space="preserve">, </w:t>
      </w:r>
      <w:r w:rsidRPr="003A2B9E">
        <w:rPr>
          <w:szCs w:val="28"/>
        </w:rPr>
        <w:t>được tính bằng J</w:t>
      </w:r>
      <w:r w:rsidRPr="003A2B9E">
        <w:rPr>
          <w:szCs w:val="28"/>
        </w:rPr>
        <w:sym w:font="Symbol" w:char="F0D7"/>
      </w:r>
      <w:r w:rsidRPr="003A2B9E">
        <w:rPr>
          <w:szCs w:val="28"/>
        </w:rPr>
        <w:t>m</w:t>
      </w:r>
      <w:r w:rsidRPr="003A2B9E">
        <w:rPr>
          <w:szCs w:val="28"/>
          <w:vertAlign w:val="superscript"/>
        </w:rPr>
        <w:t>-2</w:t>
      </w:r>
      <w:r w:rsidRPr="003A2B9E">
        <w:rPr>
          <w:szCs w:val="28"/>
          <w:vertAlign w:val="subscript"/>
          <w:lang w:val="en-US"/>
        </w:rPr>
        <w:t>.</w:t>
      </w:r>
    </w:p>
    <w:p w14:paraId="1AAB78D5" w14:textId="77777777" w:rsidR="0057635A" w:rsidRPr="003A2B9E" w:rsidRDefault="0057635A" w:rsidP="0057635A">
      <w:pPr>
        <w:pStyle w:val="nd"/>
        <w:spacing w:before="0" w:line="240" w:lineRule="auto"/>
        <w:ind w:firstLine="0"/>
        <w:rPr>
          <w:szCs w:val="28"/>
          <w:lang w:val="en-US"/>
        </w:rPr>
      </w:pPr>
      <w:r w:rsidRPr="003A2B9E">
        <w:rPr>
          <w:szCs w:val="28"/>
        </w:rPr>
        <w:t xml:space="preserve">+  </w:t>
      </w:r>
      <w:r w:rsidRPr="003A2B9E">
        <w:rPr>
          <w:i/>
          <w:szCs w:val="28"/>
        </w:rPr>
        <w:t>Công suất bức xạ (radiant power)</w:t>
      </w:r>
      <w:r w:rsidRPr="003A2B9E">
        <w:rPr>
          <w:szCs w:val="28"/>
          <w:lang w:val="en-US"/>
        </w:rPr>
        <w:t xml:space="preserve"> là </w:t>
      </w:r>
      <w:r w:rsidRPr="003A2B9E">
        <w:rPr>
          <w:szCs w:val="28"/>
        </w:rPr>
        <w:t>Công suất phát, truyền hoặc nhận được dưới dạng bức xạ. Công suất bức xạ thường được gọi là thông lượng bức xạ, được tính bằng W</w:t>
      </w:r>
      <w:r w:rsidRPr="003A2B9E">
        <w:rPr>
          <w:szCs w:val="28"/>
          <w:lang w:val="en-US"/>
        </w:rPr>
        <w:t>.</w:t>
      </w:r>
    </w:p>
    <w:p w14:paraId="3F4737AE" w14:textId="77777777" w:rsidR="0057635A" w:rsidRPr="003A2B9E" w:rsidRDefault="0057635A" w:rsidP="0057635A">
      <w:pPr>
        <w:pStyle w:val="nd"/>
        <w:spacing w:before="0" w:line="240" w:lineRule="auto"/>
        <w:ind w:firstLine="0"/>
        <w:rPr>
          <w:szCs w:val="28"/>
          <w:lang w:val="en-US"/>
        </w:rPr>
      </w:pPr>
      <w:r w:rsidRPr="003A2B9E">
        <w:rPr>
          <w:szCs w:val="28"/>
        </w:rPr>
        <w:t xml:space="preserve">+ </w:t>
      </w:r>
      <w:r w:rsidRPr="003A2B9E">
        <w:rPr>
          <w:i/>
          <w:szCs w:val="28"/>
        </w:rPr>
        <w:t>Vùng nguy hiểm võng mạc (retina hazard region)</w:t>
      </w:r>
      <w:r w:rsidRPr="003A2B9E">
        <w:rPr>
          <w:szCs w:val="28"/>
          <w:lang w:val="en-US"/>
        </w:rPr>
        <w:t xml:space="preserve"> là v</w:t>
      </w:r>
      <w:r w:rsidRPr="003A2B9E">
        <w:rPr>
          <w:szCs w:val="28"/>
        </w:rPr>
        <w:t xml:space="preserve">ùng phổ từ </w:t>
      </w:r>
      <w:r w:rsidRPr="003A2B9E">
        <w:rPr>
          <w:szCs w:val="28"/>
          <w:lang w:val="en-US"/>
        </w:rPr>
        <w:t xml:space="preserve">                 </w:t>
      </w:r>
      <w:r w:rsidRPr="003A2B9E">
        <w:rPr>
          <w:szCs w:val="28"/>
        </w:rPr>
        <w:t>380 nm đến 1 400 nm (nhìn thấy và IR-A) trong đó môi chất bình thường của mắt truyền bức xạ quang đến võng mạc</w:t>
      </w:r>
      <w:r w:rsidRPr="003A2B9E">
        <w:rPr>
          <w:szCs w:val="28"/>
          <w:lang w:val="en-US"/>
        </w:rPr>
        <w:t>.</w:t>
      </w:r>
    </w:p>
    <w:p w14:paraId="2A2FDFCF"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w:t>
      </w:r>
      <w:r w:rsidRPr="003A2B9E">
        <w:rPr>
          <w:i/>
          <w:szCs w:val="28"/>
        </w:rPr>
        <w:t>Khoảng cách nguy hiểm cho da (skin hazard distance)</w:t>
      </w:r>
      <w:r w:rsidRPr="003A2B9E">
        <w:rPr>
          <w:szCs w:val="28"/>
        </w:rPr>
        <w:t xml:space="preserve"> là khoảng cách tại đó độ chiếu xạ vượt quá giới hạn phơi nhiễm áp dụng được trong thời gian phơi nhiễm 8 h, được tính bằng m.</w:t>
      </w:r>
    </w:p>
    <w:p w14:paraId="09A9DAA0" w14:textId="77777777" w:rsidR="0057635A" w:rsidRPr="003A2B9E" w:rsidRDefault="0057635A" w:rsidP="0057635A">
      <w:pPr>
        <w:pStyle w:val="iu"/>
        <w:spacing w:before="0" w:line="240" w:lineRule="auto"/>
        <w:rPr>
          <w:szCs w:val="28"/>
        </w:rPr>
      </w:pPr>
    </w:p>
    <w:p w14:paraId="5434D81B" w14:textId="3B2DB242" w:rsidR="0057635A" w:rsidRPr="003A2B9E" w:rsidRDefault="0057635A" w:rsidP="0057635A">
      <w:pPr>
        <w:pStyle w:val="iu"/>
        <w:spacing w:before="0" w:line="240" w:lineRule="auto"/>
        <w:rPr>
          <w:i/>
          <w:szCs w:val="28"/>
        </w:rPr>
      </w:pPr>
      <w:r w:rsidRPr="003A2B9E">
        <w:rPr>
          <w:i/>
          <w:szCs w:val="28"/>
        </w:rPr>
        <w:t xml:space="preserve">Yêu cầu </w:t>
      </w:r>
      <w:r w:rsidR="004139BA" w:rsidRPr="003A2B9E">
        <w:rPr>
          <w:i/>
          <w:szCs w:val="28"/>
        </w:rPr>
        <w:t xml:space="preserve">của tiêu chuẩn </w:t>
      </w:r>
      <w:r w:rsidRPr="003A2B9E">
        <w:rPr>
          <w:i/>
          <w:szCs w:val="28"/>
        </w:rPr>
        <w:t>và cách thực hiện</w:t>
      </w:r>
      <w:r w:rsidR="004139BA" w:rsidRPr="003A2B9E">
        <w:rPr>
          <w:i/>
          <w:szCs w:val="28"/>
        </w:rPr>
        <w:t xml:space="preserve"> các yêu cầu</w:t>
      </w:r>
    </w:p>
    <w:p w14:paraId="0A53758E" w14:textId="77777777" w:rsidR="0057635A" w:rsidRPr="003A2B9E" w:rsidRDefault="0057635A" w:rsidP="0057635A">
      <w:pPr>
        <w:pStyle w:val="iu"/>
        <w:spacing w:before="0" w:line="240" w:lineRule="auto"/>
        <w:rPr>
          <w:szCs w:val="28"/>
        </w:rPr>
      </w:pPr>
      <w:r w:rsidRPr="003A2B9E">
        <w:rPr>
          <w:szCs w:val="28"/>
        </w:rPr>
        <w:t xml:space="preserve">Liên quan đến phơi nhiễm quang sinh học, tiêu chuẩn này đưa ra các giới hạn phơi nhiễm đối với các nguồn liên tục khi thời gian phơi nhiễm không nhỏ hơn 001 ms và không lớn hơn khoảng thời gian 8 h bất kỳ, và được sử dụng làm hướng dẫn để khống chế phơi nhiễm. Tuy nhiên, không nên coi các giá trị này là các đường ranh giới được xác định chính xác giữa các mức an toàn và không an toàn. Trong đó, việc xác định và áp dụng các giới hạn phơi nhiễm võng mạc liên quan đến yếu tố sau: </w:t>
      </w:r>
    </w:p>
    <w:p w14:paraId="3ED171B9" w14:textId="77777777" w:rsidR="0057635A" w:rsidRPr="003A2B9E" w:rsidRDefault="0057635A" w:rsidP="00B43DF1">
      <w:pPr>
        <w:pStyle w:val="thut"/>
        <w:numPr>
          <w:ilvl w:val="0"/>
          <w:numId w:val="22"/>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Đường kính đồng tử: Thông lượng bức xạ đi vào mắt và được hấp thu bởi võng mạc (dải từ 380 nm đến 1 400 nm) tỷ lệ thuận với diện tích đồng tử. Biết rằng đường kính đồng tử giảm từ khoảng 7 mm ở độ chói rất thấp (&lt; 0,01 cd</w:t>
      </w:r>
      <w:r w:rsidRPr="003A2B9E">
        <w:rPr>
          <w:rFonts w:ascii="Times New Roman" w:hAnsi="Times New Roman"/>
          <w:sz w:val="28"/>
          <w:szCs w:val="28"/>
        </w:rPr>
        <w:sym w:font="Symbol" w:char="F0D7"/>
      </w:r>
      <w:r w:rsidRPr="003A2B9E">
        <w:rPr>
          <w:rFonts w:ascii="Times New Roman" w:hAnsi="Times New Roman"/>
          <w:sz w:val="28"/>
          <w:szCs w:val="28"/>
        </w:rPr>
        <w:t>m</w:t>
      </w:r>
      <w:r w:rsidRPr="003A2B9E">
        <w:rPr>
          <w:rFonts w:ascii="Times New Roman" w:hAnsi="Times New Roman"/>
          <w:sz w:val="28"/>
          <w:szCs w:val="28"/>
          <w:vertAlign w:val="superscript"/>
        </w:rPr>
        <w:t>-2</w:t>
      </w:r>
      <w:r w:rsidRPr="003A2B9E">
        <w:rPr>
          <w:rFonts w:ascii="Times New Roman" w:hAnsi="Times New Roman"/>
          <w:sz w:val="28"/>
          <w:szCs w:val="28"/>
        </w:rPr>
        <w:t>) xuống khoảng 2 mm ở các giá trị độ chói vào cỡ 10 000 cd</w:t>
      </w:r>
      <w:r w:rsidRPr="003A2B9E">
        <w:rPr>
          <w:rFonts w:ascii="Times New Roman" w:hAnsi="Times New Roman"/>
          <w:sz w:val="28"/>
          <w:szCs w:val="28"/>
        </w:rPr>
        <w:sym w:font="Symbol" w:char="F0D7"/>
      </w:r>
      <w:r w:rsidRPr="003A2B9E">
        <w:rPr>
          <w:rFonts w:ascii="Times New Roman" w:hAnsi="Times New Roman"/>
          <w:sz w:val="28"/>
          <w:szCs w:val="28"/>
        </w:rPr>
        <w:t>m</w:t>
      </w:r>
      <w:r w:rsidRPr="003A2B9E">
        <w:rPr>
          <w:rFonts w:ascii="Times New Roman" w:hAnsi="Times New Roman"/>
          <w:sz w:val="28"/>
          <w:szCs w:val="28"/>
          <w:vertAlign w:val="superscript"/>
        </w:rPr>
        <w:t>-2</w:t>
      </w:r>
      <w:r w:rsidRPr="003A2B9E">
        <w:rPr>
          <w:rFonts w:ascii="Times New Roman" w:hAnsi="Times New Roman"/>
          <w:sz w:val="28"/>
          <w:szCs w:val="28"/>
        </w:rPr>
        <w:t>.</w:t>
      </w:r>
    </w:p>
    <w:p w14:paraId="04049556" w14:textId="77777777" w:rsidR="0057635A" w:rsidRPr="003A2B9E" w:rsidRDefault="0057635A" w:rsidP="00B43DF1">
      <w:pPr>
        <w:pStyle w:val="thut"/>
        <w:numPr>
          <w:ilvl w:val="0"/>
          <w:numId w:val="22"/>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Góc trương của nguồn và phép đo trường nhìn: </w:t>
      </w:r>
    </w:p>
    <w:p w14:paraId="3EE1B086" w14:textId="77777777" w:rsidR="0057635A" w:rsidRPr="003A2B9E" w:rsidRDefault="0057635A" w:rsidP="00B43DF1">
      <w:pPr>
        <w:pStyle w:val="nd"/>
        <w:numPr>
          <w:ilvl w:val="0"/>
          <w:numId w:val="21"/>
        </w:numPr>
        <w:tabs>
          <w:tab w:val="left" w:pos="426"/>
        </w:tabs>
        <w:spacing w:before="0" w:line="240" w:lineRule="auto"/>
        <w:ind w:left="0" w:firstLine="0"/>
        <w:rPr>
          <w:szCs w:val="28"/>
        </w:rPr>
      </w:pPr>
      <w:r w:rsidRPr="003A2B9E">
        <w:rPr>
          <w:szCs w:val="28"/>
        </w:rPr>
        <w:t xml:space="preserve">Đối với bức xạ trong dải bước sóng từ 380 nm đến 1 400 nm, diện tích võng mạc bị chiếu rọi là yếu tố quan trọng để xác định EL đối với cả nguy hiểm ánh sáng xanh và nguy hiểm nhiệt lên võng mạc. </w:t>
      </w:r>
    </w:p>
    <w:p w14:paraId="733DEBEE" w14:textId="77777777" w:rsidR="0057635A" w:rsidRPr="003A2B9E" w:rsidRDefault="0057635A" w:rsidP="00B43DF1">
      <w:pPr>
        <w:pStyle w:val="nd"/>
        <w:numPr>
          <w:ilvl w:val="0"/>
          <w:numId w:val="21"/>
        </w:numPr>
        <w:tabs>
          <w:tab w:val="left" w:pos="426"/>
        </w:tabs>
        <w:spacing w:before="0" w:line="240" w:lineRule="auto"/>
        <w:ind w:left="0" w:firstLine="0"/>
        <w:rPr>
          <w:szCs w:val="28"/>
        </w:rPr>
      </w:pPr>
      <w:r w:rsidRPr="003A2B9E">
        <w:rPr>
          <w:szCs w:val="28"/>
        </w:rPr>
        <w:t xml:space="preserve">Đối với các thời gian phơi nhiễm lớn hơn khoảng 0,25 s, các di chuyển nhanh của mắt bắt đầu làm mờ hình ảnh của nguồn trên một góc lớn hơn, được gọi là </w:t>
      </w:r>
      <w:r w:rsidRPr="003A2B9E">
        <w:rPr>
          <w:szCs w:val="28"/>
        </w:rPr>
        <w:sym w:font="Symbol" w:char="F061"/>
      </w:r>
      <w:r w:rsidRPr="003A2B9E">
        <w:rPr>
          <w:szCs w:val="28"/>
          <w:vertAlign w:val="subscript"/>
        </w:rPr>
        <w:t>eff</w:t>
      </w:r>
      <w:r w:rsidRPr="003A2B9E">
        <w:rPr>
          <w:szCs w:val="28"/>
        </w:rPr>
        <w:t xml:space="preserve"> trong tiêu chuẩn này. Do đó góc trương hiệu quả </w:t>
      </w:r>
      <w:r w:rsidRPr="003A2B9E">
        <w:rPr>
          <w:szCs w:val="28"/>
        </w:rPr>
        <w:sym w:font="Symbol" w:char="F061"/>
      </w:r>
      <w:r w:rsidRPr="003A2B9E">
        <w:rPr>
          <w:szCs w:val="28"/>
          <w:vertAlign w:val="subscript"/>
        </w:rPr>
        <w:t>eff</w:t>
      </w:r>
      <w:r w:rsidRPr="003A2B9E">
        <w:rPr>
          <w:szCs w:val="28"/>
        </w:rPr>
        <w:t xml:space="preserve"> cần được sử </w:t>
      </w:r>
      <w:r w:rsidRPr="003A2B9E">
        <w:rPr>
          <w:szCs w:val="28"/>
        </w:rPr>
        <w:lastRenderedPageBreak/>
        <w:t xml:space="preserve">dụng khi đo bức xạ nhằm so sánh với EL của nguy hiểm nhiệt lên võng mạc hoặc nguy hiểm ánh sáng xanh trong thời gian phơi nhiễm 10 s phải là 0,011 rad. Đối với các phép đo bức xạ từ các nguồn cần được so sánh với giới hạn phơi nhiễm của nguy hiểm ánh sáng xanh, góc trương hiệu quả </w:t>
      </w:r>
      <w:r w:rsidRPr="003A2B9E">
        <w:rPr>
          <w:szCs w:val="28"/>
        </w:rPr>
        <w:sym w:font="Symbol" w:char="F061"/>
      </w:r>
      <w:r w:rsidRPr="003A2B9E">
        <w:rPr>
          <w:szCs w:val="28"/>
          <w:vertAlign w:val="subscript"/>
        </w:rPr>
        <w:t>eff</w:t>
      </w:r>
      <w:r w:rsidRPr="003A2B9E">
        <w:rPr>
          <w:szCs w:val="28"/>
        </w:rPr>
        <w:t xml:space="preserve"> được đặt bằng 0,011 rad đối với thời gian không nhỏ hơn 100 s. Đối với thời gian lớn hơn 10 000 s, </w:t>
      </w:r>
      <w:r w:rsidRPr="003A2B9E">
        <w:rPr>
          <w:szCs w:val="28"/>
        </w:rPr>
        <w:sym w:font="Symbol" w:char="F061"/>
      </w:r>
      <w:r w:rsidRPr="003A2B9E">
        <w:rPr>
          <w:szCs w:val="28"/>
          <w:vertAlign w:val="subscript"/>
        </w:rPr>
        <w:t>eff</w:t>
      </w:r>
      <w:r w:rsidRPr="003A2B9E">
        <w:rPr>
          <w:szCs w:val="28"/>
        </w:rPr>
        <w:t xml:space="preserve"> được đặt bằng 0,1 rad.</w:t>
      </w:r>
    </w:p>
    <w:p w14:paraId="2990EED7" w14:textId="77777777" w:rsidR="0057635A" w:rsidRPr="003A2B9E" w:rsidRDefault="0057635A" w:rsidP="0057635A">
      <w:pPr>
        <w:pStyle w:val="nd"/>
        <w:spacing w:before="0" w:line="240" w:lineRule="auto"/>
        <w:ind w:firstLine="0"/>
        <w:rPr>
          <w:szCs w:val="28"/>
          <w:lang w:val="en-US"/>
        </w:rPr>
      </w:pPr>
      <w:r w:rsidRPr="003A2B9E">
        <w:rPr>
          <w:szCs w:val="28"/>
          <w:lang w:val="en-US"/>
        </w:rPr>
        <w:t>→ Theo đó, giới hạn phơi nhiễm nguy hiểm được chia thành các giới hạn sau:</w:t>
      </w:r>
    </w:p>
    <w:p w14:paraId="38277ECE" w14:textId="096F0493" w:rsidR="0057635A" w:rsidRPr="003A2B9E" w:rsidRDefault="0057635A" w:rsidP="0057635A">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i/>
          <w:sz w:val="28"/>
          <w:szCs w:val="28"/>
        </w:rPr>
        <w:t>Giới hạn phơi nhiễm nguy hiểm UV quang hoá đối với da và mặt</w:t>
      </w:r>
      <w:r w:rsidRPr="003A2B9E">
        <w:rPr>
          <w:rFonts w:ascii="Times New Roman" w:hAnsi="Times New Roman"/>
          <w:sz w:val="28"/>
          <w:szCs w:val="28"/>
        </w:rPr>
        <w:t xml:space="preserve"> (Điều 4.3.1): Các giới hạn phơi nhiễm với bức xạ cực tím tới da hoặc mắt không có bảo vệ áp dụng cho phơi nhiễm trong khoảng thời gian 8 h. Để bảo vệ khỏi thương tổn mắt hoặc da từ phơi nhiễm bức xạ cực tím sinh ra do nguồn băng rộng, độ chiếu xạ phổ tích hợp gây tác động, E</w:t>
      </w:r>
      <w:r w:rsidRPr="003A2B9E">
        <w:rPr>
          <w:rFonts w:ascii="Times New Roman" w:hAnsi="Times New Roman"/>
          <w:sz w:val="28"/>
          <w:szCs w:val="28"/>
          <w:vertAlign w:val="subscript"/>
        </w:rPr>
        <w:t>s</w:t>
      </w:r>
      <w:r w:rsidRPr="003A2B9E">
        <w:rPr>
          <w:rFonts w:ascii="Times New Roman" w:hAnsi="Times New Roman"/>
          <w:sz w:val="28"/>
          <w:szCs w:val="28"/>
        </w:rPr>
        <w:t>, của nguồn sáng không được vượt quá các mức xác định bởi công thức:</w:t>
      </w:r>
    </w:p>
    <w:p w14:paraId="5E38705D" w14:textId="77777777" w:rsidR="0057635A" w:rsidRPr="003A2B9E" w:rsidRDefault="002A318A" w:rsidP="0057635A">
      <w:pPr>
        <w:pStyle w:val="nd"/>
        <w:spacing w:before="0" w:line="240" w:lineRule="auto"/>
        <w:ind w:firstLine="0"/>
        <w:jc w:val="center"/>
        <w:rPr>
          <w:szCs w:val="28"/>
        </w:rPr>
      </w:pP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s</m:t>
            </m:r>
          </m:sub>
        </m:sSub>
        <m:r>
          <w:rPr>
            <w:rFonts w:ascii="Cambria Math" w:hAnsi="Cambria Math"/>
            <w:szCs w:val="28"/>
          </w:rPr>
          <m:t>∙t=</m:t>
        </m:r>
        <m:nary>
          <m:naryPr>
            <m:chr m:val="∑"/>
            <m:limLoc m:val="undOvr"/>
            <m:ctrlPr>
              <w:rPr>
                <w:rFonts w:ascii="Cambria Math" w:hAnsi="Cambria Math"/>
                <w:i/>
                <w:szCs w:val="28"/>
              </w:rPr>
            </m:ctrlPr>
          </m:naryPr>
          <m:sub>
            <m:r>
              <w:rPr>
                <w:rFonts w:ascii="Cambria Math" w:hAnsi="Cambria Math"/>
                <w:szCs w:val="28"/>
              </w:rPr>
              <m:t>200</m:t>
            </m:r>
          </m:sub>
          <m:sup>
            <m:r>
              <w:rPr>
                <w:rFonts w:ascii="Cambria Math" w:hAnsi="Cambria Math"/>
                <w:szCs w:val="28"/>
              </w:rPr>
              <m:t>400</m:t>
            </m:r>
          </m:sup>
          <m:e>
            <m:nary>
              <m:naryPr>
                <m:chr m:val="∑"/>
                <m:limLoc m:val="undOvr"/>
                <m:supHide m:val="1"/>
                <m:ctrlPr>
                  <w:rPr>
                    <w:rFonts w:ascii="Cambria Math" w:hAnsi="Cambria Math"/>
                    <w:i/>
                    <w:szCs w:val="28"/>
                  </w:rPr>
                </m:ctrlPr>
              </m:naryPr>
              <m:sub>
                <m:r>
                  <w:rPr>
                    <w:rFonts w:ascii="Cambria Math" w:hAnsi="Cambria Math"/>
                    <w:szCs w:val="28"/>
                  </w:rPr>
                  <m:t>t</m:t>
                </m:r>
              </m:sub>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d>
              <m:dPr>
                <m:ctrlPr>
                  <w:rPr>
                    <w:rFonts w:ascii="Cambria Math" w:hAnsi="Cambria Math"/>
                    <w:i/>
                    <w:szCs w:val="28"/>
                  </w:rPr>
                </m:ctrlPr>
              </m:dPr>
              <m:e>
                <m:r>
                  <w:rPr>
                    <w:rFonts w:ascii="Cambria Math" w:hAnsi="Cambria Math"/>
                    <w:szCs w:val="28"/>
                  </w:rPr>
                  <m:t>λ,t</m:t>
                </m:r>
              </m:e>
            </m:d>
          </m:e>
        </m:nary>
        <m:r>
          <w:rPr>
            <w:rFonts w:ascii="Cambria Math" w:hAnsi="Cambria Math"/>
            <w:szCs w:val="28"/>
          </w:rPr>
          <m:t>∙</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UV</m:t>
            </m:r>
          </m:sub>
        </m:sSub>
        <m:r>
          <w:rPr>
            <w:rFonts w:ascii="Cambria Math" w:hAnsi="Cambria Math"/>
            <w:szCs w:val="28"/>
          </w:rPr>
          <m:t>(λ)∙</m:t>
        </m:r>
        <m:r>
          <m:rPr>
            <m:sty m:val="p"/>
          </m:rPr>
          <w:rPr>
            <w:rFonts w:ascii="Cambria Math" w:hAnsi="Cambria Math"/>
            <w:szCs w:val="28"/>
          </w:rPr>
          <m:t>Δ</m:t>
        </m:r>
        <m:r>
          <w:rPr>
            <w:rFonts w:ascii="Cambria Math" w:hAnsi="Cambria Math"/>
            <w:szCs w:val="28"/>
          </w:rPr>
          <m:t>t∙</m:t>
        </m:r>
        <m:r>
          <m:rPr>
            <m:sty m:val="p"/>
          </m:rPr>
          <w:rPr>
            <w:rFonts w:ascii="Cambria Math" w:hAnsi="Cambria Math"/>
            <w:szCs w:val="28"/>
          </w:rPr>
          <m:t>Δ</m:t>
        </m:r>
        <m:r>
          <w:rPr>
            <w:rFonts w:ascii="Cambria Math" w:hAnsi="Cambria Math"/>
            <w:szCs w:val="28"/>
          </w:rPr>
          <m:t>λ≤30</m:t>
        </m:r>
      </m:oMath>
      <w:r w:rsidR="0057635A" w:rsidRPr="003A2B9E">
        <w:rPr>
          <w:szCs w:val="28"/>
        </w:rPr>
        <w:t xml:space="preserve"> J</w:t>
      </w:r>
      <w:r w:rsidR="0057635A" w:rsidRPr="003A2B9E">
        <w:rPr>
          <w:szCs w:val="28"/>
        </w:rPr>
        <w:sym w:font="Symbol" w:char="F0D7"/>
      </w:r>
      <w:r w:rsidR="0057635A" w:rsidRPr="003A2B9E">
        <w:rPr>
          <w:szCs w:val="28"/>
        </w:rPr>
        <w:t>m</w:t>
      </w:r>
      <w:r w:rsidR="0057635A" w:rsidRPr="003A2B9E">
        <w:rPr>
          <w:szCs w:val="28"/>
          <w:vertAlign w:val="superscript"/>
        </w:rPr>
        <w:t>-2</w:t>
      </w:r>
      <w:r w:rsidR="0057635A" w:rsidRPr="003A2B9E">
        <w:rPr>
          <w:szCs w:val="28"/>
        </w:rPr>
        <w:tab/>
        <w:t>(4.1)</w:t>
      </w:r>
    </w:p>
    <w:p w14:paraId="363B7D39" w14:textId="77777777" w:rsidR="0057635A" w:rsidRPr="003A2B9E" w:rsidRDefault="0057635A" w:rsidP="0057635A">
      <w:pPr>
        <w:pStyle w:val="nd"/>
        <w:spacing w:before="0" w:line="240" w:lineRule="auto"/>
        <w:ind w:firstLine="0"/>
        <w:rPr>
          <w:szCs w:val="28"/>
        </w:rPr>
      </w:pPr>
      <w:r w:rsidRPr="003A2B9E">
        <w:rPr>
          <w:szCs w:val="28"/>
        </w:rPr>
        <w:t>trong đó</w:t>
      </w:r>
    </w:p>
    <w:p w14:paraId="233FBA97"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sym w:font="Symbol" w:char="F06C"/>
      </w:r>
      <w:r w:rsidRPr="003A2B9E">
        <w:rPr>
          <w:szCs w:val="28"/>
          <w:lang w:val="en-US"/>
        </w:rPr>
        <w:t xml:space="preserve"> (</w:t>
      </w:r>
      <w:r w:rsidRPr="003A2B9E">
        <w:rPr>
          <w:szCs w:val="28"/>
          <w:lang w:val="en-US"/>
        </w:rPr>
        <w:sym w:font="Symbol" w:char="F06C"/>
      </w:r>
      <w:r w:rsidRPr="003A2B9E">
        <w:rPr>
          <w:szCs w:val="28"/>
          <w:lang w:val="en-US"/>
        </w:rPr>
        <w:t xml:space="preserve">,t) </w:t>
      </w:r>
      <w:r w:rsidRPr="003A2B9E">
        <w:rPr>
          <w:szCs w:val="28"/>
        </w:rPr>
        <w:t>là độ chiếu xạ phổ,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nm</w:t>
      </w:r>
      <w:r w:rsidRPr="003A2B9E">
        <w:rPr>
          <w:szCs w:val="28"/>
          <w:vertAlign w:val="superscript"/>
        </w:rPr>
        <w:t>-1</w:t>
      </w:r>
    </w:p>
    <w:p w14:paraId="5EE60640" w14:textId="77777777" w:rsidR="0057635A" w:rsidRPr="003A2B9E" w:rsidRDefault="0057635A" w:rsidP="0057635A">
      <w:pPr>
        <w:pStyle w:val="nd"/>
        <w:spacing w:before="0" w:line="240" w:lineRule="auto"/>
        <w:ind w:firstLine="0"/>
        <w:rPr>
          <w:szCs w:val="28"/>
          <w:lang w:val="en-US"/>
        </w:rPr>
      </w:pPr>
      <w:r w:rsidRPr="003A2B9E">
        <w:rPr>
          <w:szCs w:val="28"/>
          <w:lang w:val="en-US"/>
        </w:rPr>
        <w:t>S</w:t>
      </w:r>
      <w:r w:rsidRPr="003A2B9E">
        <w:rPr>
          <w:szCs w:val="28"/>
          <w:vertAlign w:val="subscript"/>
          <w:lang w:val="en-US"/>
        </w:rPr>
        <w:t>UV</w:t>
      </w:r>
      <w:r w:rsidRPr="003A2B9E">
        <w:rPr>
          <w:szCs w:val="28"/>
          <w:lang w:val="en-US"/>
        </w:rPr>
        <w:t xml:space="preserve"> (</w:t>
      </w:r>
      <w:r w:rsidRPr="003A2B9E">
        <w:rPr>
          <w:szCs w:val="28"/>
          <w:lang w:val="en-US"/>
        </w:rPr>
        <w:sym w:font="Symbol" w:char="F06C"/>
      </w:r>
      <w:r w:rsidRPr="003A2B9E">
        <w:rPr>
          <w:szCs w:val="28"/>
          <w:lang w:val="en-US"/>
        </w:rPr>
        <w:t xml:space="preserve">) </w:t>
      </w:r>
      <w:r w:rsidRPr="003A2B9E">
        <w:rPr>
          <w:szCs w:val="28"/>
        </w:rPr>
        <w:t>là hàm lấy trọng số theo nguy hiểm cực tím quang hóa</w:t>
      </w:r>
      <w:r w:rsidRPr="003A2B9E">
        <w:rPr>
          <w:szCs w:val="28"/>
          <w:lang w:val="en-US"/>
        </w:rPr>
        <w:t xml:space="preserve"> (tra theo Bảng 4.1 của tiêu chuẩn)</w:t>
      </w:r>
    </w:p>
    <w:p w14:paraId="398AA575" w14:textId="3DC68396"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lang w:val="en-US"/>
        </w:rPr>
        <w:t xml:space="preserve"> </w:t>
      </w:r>
      <w:r w:rsidRPr="003A2B9E">
        <w:rPr>
          <w:iCs/>
          <w:szCs w:val="28"/>
        </w:rPr>
        <w:t>là băng tần, tính bằng nm</w:t>
      </w:r>
    </w:p>
    <w:p w14:paraId="16FA5C0A" w14:textId="77777777" w:rsidR="0057635A" w:rsidRPr="003A2B9E" w:rsidRDefault="0057635A" w:rsidP="0057635A">
      <w:pPr>
        <w:pStyle w:val="nd"/>
        <w:spacing w:before="0" w:line="240" w:lineRule="auto"/>
        <w:ind w:firstLine="0"/>
        <w:rPr>
          <w:szCs w:val="28"/>
          <w:lang w:val="en-US"/>
        </w:rPr>
      </w:pPr>
      <w:r w:rsidRPr="003A2B9E">
        <w:rPr>
          <w:iCs/>
          <w:szCs w:val="28"/>
        </w:rPr>
        <w:t>t là thời gian phơi nhiễm, tính bằng giây</w:t>
      </w:r>
    </w:p>
    <w:p w14:paraId="1DA999A4" w14:textId="77777777" w:rsidR="0057635A" w:rsidRPr="003A2B9E" w:rsidRDefault="0057635A" w:rsidP="0057635A">
      <w:pPr>
        <w:pStyle w:val="nd"/>
        <w:spacing w:before="0" w:line="240" w:lineRule="auto"/>
        <w:ind w:firstLine="0"/>
        <w:rPr>
          <w:szCs w:val="28"/>
          <w:lang w:val="en-US"/>
        </w:rPr>
      </w:pPr>
      <w:r w:rsidRPr="003A2B9E">
        <w:rPr>
          <w:szCs w:val="28"/>
        </w:rPr>
        <w:t>Thời gian phơi nhiễm cho phép với bức xạ cực tím tới mắt hoặc da không được bảo vệ phải được tính như sau:</w:t>
      </w:r>
    </w:p>
    <w:p w14:paraId="0E77F04A" w14:textId="77777777" w:rsidR="0057635A" w:rsidRPr="003A2B9E" w:rsidRDefault="002A318A" w:rsidP="0057635A">
      <w:pPr>
        <w:pStyle w:val="nd"/>
        <w:spacing w:before="0" w:line="240" w:lineRule="auto"/>
        <w:ind w:firstLine="0"/>
        <w:jc w:val="center"/>
        <w:rPr>
          <w:szCs w:val="28"/>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max</m:t>
            </m:r>
          </m:sub>
        </m:sSub>
        <m:r>
          <w:rPr>
            <w:rFonts w:ascii="Cambria Math" w:hAnsi="Cambria Math"/>
            <w:szCs w:val="28"/>
          </w:rPr>
          <m:t>=</m:t>
        </m:r>
        <m:f>
          <m:fPr>
            <m:ctrlPr>
              <w:rPr>
                <w:rFonts w:ascii="Cambria Math" w:hAnsi="Cambria Math"/>
                <w:i/>
                <w:szCs w:val="28"/>
              </w:rPr>
            </m:ctrlPr>
          </m:fPr>
          <m:num>
            <m:r>
              <w:rPr>
                <w:rFonts w:ascii="Cambria Math" w:hAnsi="Cambria Math"/>
                <w:szCs w:val="28"/>
              </w:rPr>
              <m:t>30</m:t>
            </m:r>
          </m:num>
          <m:den>
            <m:sSub>
              <m:sSubPr>
                <m:ctrlPr>
                  <w:rPr>
                    <w:rFonts w:ascii="Cambria Math" w:hAnsi="Cambria Math"/>
                    <w:i/>
                    <w:szCs w:val="28"/>
                  </w:rPr>
                </m:ctrlPr>
              </m:sSubPr>
              <m:e>
                <m:r>
                  <w:rPr>
                    <w:rFonts w:ascii="Cambria Math" w:hAnsi="Cambria Math"/>
                    <w:szCs w:val="28"/>
                  </w:rPr>
                  <m:t>E</m:t>
                </m:r>
              </m:e>
              <m:sub>
                <m:r>
                  <w:rPr>
                    <w:rFonts w:ascii="Cambria Math" w:hAnsi="Cambria Math"/>
                    <w:szCs w:val="28"/>
                  </w:rPr>
                  <m:t>s</m:t>
                </m:r>
              </m:sub>
            </m:sSub>
          </m:den>
        </m:f>
      </m:oMath>
      <w:r w:rsidR="0057635A" w:rsidRPr="003A2B9E">
        <w:rPr>
          <w:szCs w:val="28"/>
        </w:rPr>
        <w:t xml:space="preserve">           s</w:t>
      </w:r>
      <w:r w:rsidR="0057635A" w:rsidRPr="003A2B9E">
        <w:rPr>
          <w:szCs w:val="28"/>
        </w:rPr>
        <w:tab/>
        <w:t>(4.2)</w:t>
      </w:r>
    </w:p>
    <w:p w14:paraId="2A49F3D7" w14:textId="77777777" w:rsidR="0057635A" w:rsidRPr="003A2B9E" w:rsidRDefault="0057635A" w:rsidP="0057635A">
      <w:pPr>
        <w:pStyle w:val="nd"/>
        <w:spacing w:before="0" w:line="240" w:lineRule="auto"/>
        <w:ind w:firstLine="0"/>
        <w:rPr>
          <w:szCs w:val="28"/>
        </w:rPr>
      </w:pPr>
      <w:r w:rsidRPr="003A2B9E">
        <w:rPr>
          <w:szCs w:val="28"/>
        </w:rPr>
        <w:t>trong đó</w:t>
      </w:r>
    </w:p>
    <w:p w14:paraId="721C5858" w14:textId="77777777" w:rsidR="0057635A" w:rsidRPr="003A2B9E" w:rsidRDefault="0057635A" w:rsidP="0057635A">
      <w:pPr>
        <w:pStyle w:val="nd"/>
        <w:spacing w:before="0" w:line="240" w:lineRule="auto"/>
        <w:ind w:firstLine="0"/>
        <w:rPr>
          <w:iCs/>
          <w:szCs w:val="28"/>
        </w:rPr>
      </w:pPr>
      <w:r w:rsidRPr="003A2B9E">
        <w:rPr>
          <w:iCs/>
          <w:szCs w:val="28"/>
        </w:rPr>
        <w:t>t</w:t>
      </w:r>
      <w:r w:rsidRPr="003A2B9E">
        <w:rPr>
          <w:iCs/>
          <w:szCs w:val="28"/>
          <w:vertAlign w:val="subscript"/>
        </w:rPr>
        <w:t>max</w:t>
      </w:r>
      <w:r w:rsidRPr="003A2B9E">
        <w:rPr>
          <w:iCs/>
          <w:szCs w:val="28"/>
        </w:rPr>
        <w:t xml:space="preserve"> là thời gian phơi nhiễm cho phép, tính bằng giây</w:t>
      </w:r>
    </w:p>
    <w:p w14:paraId="44760E9F"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t>s</w:t>
      </w:r>
      <w:r w:rsidRPr="003A2B9E">
        <w:rPr>
          <w:szCs w:val="28"/>
        </w:rPr>
        <w:t>là độ chiếu xạ cực tím hiệu quả, tính bằng W</w:t>
      </w:r>
      <w:r w:rsidRPr="003A2B9E">
        <w:rPr>
          <w:szCs w:val="28"/>
        </w:rPr>
        <w:sym w:font="Symbol" w:char="F0D7"/>
      </w:r>
      <w:r w:rsidRPr="003A2B9E">
        <w:rPr>
          <w:szCs w:val="28"/>
        </w:rPr>
        <w:t>m</w:t>
      </w:r>
      <w:r w:rsidRPr="003A2B9E">
        <w:rPr>
          <w:szCs w:val="28"/>
          <w:vertAlign w:val="superscript"/>
        </w:rPr>
        <w:t>-2</w:t>
      </w:r>
    </w:p>
    <w:p w14:paraId="001BBDE9" w14:textId="77777777" w:rsidR="0057635A" w:rsidRPr="003A2B9E" w:rsidRDefault="0057635A" w:rsidP="0057635A">
      <w:pPr>
        <w:pStyle w:val="thut"/>
        <w:numPr>
          <w:ilvl w:val="0"/>
          <w:numId w:val="0"/>
        </w:numPr>
        <w:overflowPunct/>
        <w:adjustRightInd/>
        <w:spacing w:before="0" w:line="240" w:lineRule="auto"/>
        <w:textAlignment w:val="auto"/>
        <w:rPr>
          <w:rFonts w:ascii="Times New Roman" w:hAnsi="Times New Roman"/>
          <w:i/>
          <w:sz w:val="28"/>
          <w:szCs w:val="28"/>
          <w:lang w:val="en-US"/>
        </w:rPr>
      </w:pPr>
    </w:p>
    <w:p w14:paraId="43514672" w14:textId="77777777" w:rsidR="0057635A" w:rsidRPr="003A2B9E" w:rsidRDefault="0057635A" w:rsidP="0057635A">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i/>
          <w:sz w:val="28"/>
          <w:szCs w:val="28"/>
        </w:rPr>
        <w:t>Giới hạn phơi nhiễm nguy hiểm UV gần đối với mắt</w:t>
      </w:r>
      <w:r w:rsidRPr="003A2B9E">
        <w:rPr>
          <w:rFonts w:ascii="Times New Roman" w:hAnsi="Times New Roman"/>
          <w:sz w:val="28"/>
          <w:szCs w:val="28"/>
        </w:rPr>
        <w:t xml:space="preserve"> (Điều 4.3.2): Đối với vùng phổ từ 315 nm đến 400 nm (UV-A) phơi nhiễm bức xạ tổng đến mắt không được vượt quá 10 000 J</w:t>
      </w:r>
      <w:r w:rsidRPr="003A2B9E">
        <w:rPr>
          <w:rFonts w:ascii="Times New Roman" w:hAnsi="Times New Roman"/>
          <w:sz w:val="28"/>
          <w:szCs w:val="28"/>
        </w:rPr>
        <w:sym w:font="Symbol" w:char="F0D7"/>
      </w:r>
      <w:r w:rsidRPr="003A2B9E">
        <w:rPr>
          <w:rFonts w:ascii="Times New Roman" w:hAnsi="Times New Roman"/>
          <w:sz w:val="28"/>
          <w:szCs w:val="28"/>
        </w:rPr>
        <w:t>m</w:t>
      </w:r>
      <w:r w:rsidRPr="003A2B9E">
        <w:rPr>
          <w:rFonts w:ascii="Times New Roman" w:hAnsi="Times New Roman"/>
          <w:sz w:val="28"/>
          <w:szCs w:val="28"/>
          <w:vertAlign w:val="superscript"/>
        </w:rPr>
        <w:t>-2</w:t>
      </w:r>
      <w:r w:rsidRPr="003A2B9E">
        <w:rPr>
          <w:rFonts w:ascii="Times New Roman" w:hAnsi="Times New Roman"/>
          <w:sz w:val="28"/>
          <w:szCs w:val="28"/>
        </w:rPr>
        <w:t xml:space="preserve"> đối với thời gian phơi nhiễm nhỏ hơn 1 000 s. Đối với thời gian phơi nhiễm lớn hơn 1 000 s (xấp xỉ 16 min) độ chiếu xạ UV-A đối với mắt không được bảo vệ, E</w:t>
      </w:r>
      <w:r w:rsidRPr="003A2B9E">
        <w:rPr>
          <w:rFonts w:ascii="Times New Roman" w:hAnsi="Times New Roman"/>
          <w:sz w:val="28"/>
          <w:szCs w:val="28"/>
          <w:vertAlign w:val="subscript"/>
        </w:rPr>
        <w:t>UVA</w:t>
      </w:r>
      <w:r w:rsidRPr="003A2B9E">
        <w:rPr>
          <w:rFonts w:ascii="Times New Roman" w:hAnsi="Times New Roman"/>
          <w:sz w:val="28"/>
          <w:szCs w:val="28"/>
        </w:rPr>
        <w:t>, không được vượt quá 10 W</w:t>
      </w:r>
      <w:r w:rsidRPr="003A2B9E">
        <w:rPr>
          <w:rFonts w:ascii="Times New Roman" w:hAnsi="Times New Roman"/>
          <w:sz w:val="28"/>
          <w:szCs w:val="28"/>
        </w:rPr>
        <w:sym w:font="Symbol" w:char="F0D7"/>
      </w:r>
      <w:r w:rsidRPr="003A2B9E">
        <w:rPr>
          <w:rFonts w:ascii="Times New Roman" w:hAnsi="Times New Roman"/>
          <w:sz w:val="28"/>
          <w:szCs w:val="28"/>
        </w:rPr>
        <w:t>m</w:t>
      </w:r>
      <w:r w:rsidRPr="003A2B9E">
        <w:rPr>
          <w:rFonts w:ascii="Times New Roman" w:hAnsi="Times New Roman"/>
          <w:sz w:val="28"/>
          <w:szCs w:val="28"/>
          <w:vertAlign w:val="superscript"/>
        </w:rPr>
        <w:t>-2</w:t>
      </w:r>
      <w:r w:rsidRPr="003A2B9E">
        <w:rPr>
          <w:rFonts w:ascii="Times New Roman" w:hAnsi="Times New Roman"/>
          <w:sz w:val="28"/>
          <w:szCs w:val="28"/>
        </w:rPr>
        <w:t xml:space="preserve">. </w:t>
      </w:r>
    </w:p>
    <w:p w14:paraId="2008631A" w14:textId="77777777" w:rsidR="0057635A" w:rsidRPr="003A2B9E" w:rsidRDefault="0057635A" w:rsidP="0057635A">
      <w:pPr>
        <w:pStyle w:val="nd"/>
        <w:spacing w:before="0" w:line="240" w:lineRule="auto"/>
        <w:ind w:left="142" w:firstLine="0"/>
        <w:rPr>
          <w:szCs w:val="28"/>
          <w:lang w:val="en-US"/>
        </w:rPr>
      </w:pPr>
      <w:r w:rsidRPr="003A2B9E">
        <w:rPr>
          <w:szCs w:val="28"/>
          <w:lang w:val="en-US"/>
        </w:rPr>
        <w:t xml:space="preserve">Theo đó: </w:t>
      </w:r>
      <w:r w:rsidRPr="003A2B9E">
        <w:rPr>
          <w:szCs w:val="28"/>
        </w:rPr>
        <w:t xml:space="preserve">Thời gian phơi nhiễm cho phép với bức xạ cực tím tới mắt không được bảo vệ trong thời gian nhỏ hơn 1 000 s phải được tính </w:t>
      </w:r>
      <w:r w:rsidRPr="003A2B9E">
        <w:rPr>
          <w:szCs w:val="28"/>
          <w:lang w:val="en-US"/>
        </w:rPr>
        <w:t>theo công thức sau</w:t>
      </w:r>
      <w:r w:rsidRPr="003A2B9E">
        <w:rPr>
          <w:szCs w:val="28"/>
        </w:rPr>
        <w:t>:</w:t>
      </w:r>
    </w:p>
    <w:p w14:paraId="7CCE9C95" w14:textId="77777777" w:rsidR="0057635A" w:rsidRPr="003A2B9E" w:rsidRDefault="002A318A" w:rsidP="0057635A">
      <w:pPr>
        <w:pStyle w:val="nd"/>
        <w:spacing w:before="0" w:line="240" w:lineRule="auto"/>
        <w:ind w:firstLine="0"/>
        <w:jc w:val="center"/>
        <w:rPr>
          <w:szCs w:val="28"/>
          <w:lang w:val="en-US"/>
        </w:rPr>
      </w:pP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max</m:t>
            </m:r>
          </m:sub>
        </m:sSub>
        <m:r>
          <w:rPr>
            <w:rFonts w:ascii="Cambria Math" w:hAnsi="Cambria Math"/>
            <w:szCs w:val="28"/>
          </w:rPr>
          <m:t>=</m:t>
        </m:r>
        <m:f>
          <m:fPr>
            <m:ctrlPr>
              <w:rPr>
                <w:rFonts w:ascii="Cambria Math" w:hAnsi="Cambria Math"/>
                <w:i/>
                <w:szCs w:val="28"/>
              </w:rPr>
            </m:ctrlPr>
          </m:fPr>
          <m:num>
            <m:r>
              <w:rPr>
                <w:rFonts w:ascii="Cambria Math" w:hAnsi="Cambria Math"/>
                <w:szCs w:val="28"/>
              </w:rPr>
              <m:t>10 000</m:t>
            </m:r>
          </m:num>
          <m:den>
            <m:sSub>
              <m:sSubPr>
                <m:ctrlPr>
                  <w:rPr>
                    <w:rFonts w:ascii="Cambria Math" w:hAnsi="Cambria Math"/>
                    <w:i/>
                    <w:szCs w:val="28"/>
                  </w:rPr>
                </m:ctrlPr>
              </m:sSubPr>
              <m:e>
                <m:r>
                  <w:rPr>
                    <w:rFonts w:ascii="Cambria Math" w:hAnsi="Cambria Math"/>
                    <w:szCs w:val="28"/>
                  </w:rPr>
                  <m:t>E</m:t>
                </m:r>
              </m:e>
              <m:sub>
                <m:r>
                  <w:rPr>
                    <w:rFonts w:ascii="Cambria Math" w:hAnsi="Cambria Math"/>
                    <w:szCs w:val="28"/>
                  </w:rPr>
                  <m:t>UVA</m:t>
                </m:r>
              </m:sub>
            </m:sSub>
          </m:den>
        </m:f>
      </m:oMath>
      <w:r w:rsidR="0057635A" w:rsidRPr="003A2B9E">
        <w:rPr>
          <w:szCs w:val="28"/>
        </w:rPr>
        <w:t xml:space="preserve">  s</w:t>
      </w:r>
    </w:p>
    <w:p w14:paraId="1D59EC8D" w14:textId="77777777" w:rsidR="0057635A" w:rsidRPr="003A2B9E" w:rsidRDefault="0057635A" w:rsidP="0057635A">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i/>
          <w:sz w:val="28"/>
          <w:szCs w:val="28"/>
        </w:rPr>
        <w:t xml:space="preserve">Giới hạn phơi nhiễm nguy hiểm ánh sáng xanh cho võng mạc </w:t>
      </w:r>
      <w:r w:rsidRPr="003A2B9E">
        <w:rPr>
          <w:rFonts w:ascii="Times New Roman" w:hAnsi="Times New Roman"/>
          <w:sz w:val="28"/>
          <w:szCs w:val="28"/>
        </w:rPr>
        <w:t>(Điều 4.3.3): Để bảo vệ chống thương tổn quang hóa cho võng mạc từ phơi nhiễm thường xuyên với ánh sáng xanh, bức xạ phổ tích hợp của nguồn sáng được lấy trọng số theo hàm nguy hiểm ánh sáng xanh, B(</w:t>
      </w:r>
      <w:r w:rsidRPr="003A2B9E">
        <w:rPr>
          <w:rFonts w:ascii="Times New Roman" w:hAnsi="Times New Roman"/>
          <w:sz w:val="28"/>
          <w:szCs w:val="28"/>
        </w:rPr>
        <w:sym w:font="Symbol" w:char="F06C"/>
      </w:r>
      <w:r w:rsidRPr="003A2B9E">
        <w:rPr>
          <w:rFonts w:ascii="Times New Roman" w:hAnsi="Times New Roman"/>
          <w:sz w:val="28"/>
          <w:szCs w:val="28"/>
        </w:rPr>
        <w:t>), tức là bức xạ lấy trọng số theo ánh sáng xanh, L</w:t>
      </w:r>
      <w:r w:rsidRPr="003A2B9E">
        <w:rPr>
          <w:rFonts w:ascii="Times New Roman" w:hAnsi="Times New Roman"/>
          <w:sz w:val="28"/>
          <w:szCs w:val="28"/>
          <w:vertAlign w:val="subscript"/>
        </w:rPr>
        <w:t>B</w:t>
      </w:r>
      <w:r w:rsidRPr="003A2B9E">
        <w:rPr>
          <w:rFonts w:ascii="Times New Roman" w:hAnsi="Times New Roman"/>
          <w:sz w:val="28"/>
          <w:szCs w:val="28"/>
        </w:rPr>
        <w:t>, không được vượt quá các mức xác định bởi công thức:</w:t>
      </w:r>
    </w:p>
    <w:p w14:paraId="1DD4B0C5" w14:textId="77777777" w:rsidR="0057635A" w:rsidRPr="003A2B9E" w:rsidRDefault="002A318A" w:rsidP="0057635A">
      <w:pPr>
        <w:pStyle w:val="nd"/>
        <w:spacing w:before="0" w:line="240" w:lineRule="auto"/>
        <w:ind w:firstLine="0"/>
        <w:jc w:val="cente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B</m:t>
            </m:r>
          </m:sub>
        </m:sSub>
        <m:r>
          <w:rPr>
            <w:rFonts w:ascii="Cambria Math" w:hAnsi="Cambria Math"/>
            <w:szCs w:val="28"/>
          </w:rPr>
          <m:t>∙t=</m:t>
        </m:r>
        <m:nary>
          <m:naryPr>
            <m:chr m:val="∑"/>
            <m:limLoc m:val="undOvr"/>
            <m:ctrlPr>
              <w:rPr>
                <w:rFonts w:ascii="Cambria Math" w:hAnsi="Cambria Math"/>
                <w:i/>
                <w:szCs w:val="28"/>
              </w:rPr>
            </m:ctrlPr>
          </m:naryPr>
          <m:sub>
            <m:r>
              <w:rPr>
                <w:rFonts w:ascii="Cambria Math" w:hAnsi="Cambria Math"/>
                <w:szCs w:val="28"/>
              </w:rPr>
              <m:t>300</m:t>
            </m:r>
          </m:sub>
          <m:sup>
            <m:r>
              <w:rPr>
                <w:rFonts w:ascii="Cambria Math" w:hAnsi="Cambria Math"/>
                <w:szCs w:val="28"/>
              </w:rPr>
              <m:t>700</m:t>
            </m:r>
          </m:sup>
          <m:e>
            <m:nary>
              <m:naryPr>
                <m:chr m:val="∑"/>
                <m:limLoc m:val="undOvr"/>
                <m:supHide m:val="1"/>
                <m:ctrlPr>
                  <w:rPr>
                    <w:rFonts w:ascii="Cambria Math" w:hAnsi="Cambria Math"/>
                    <w:i/>
                    <w:szCs w:val="28"/>
                  </w:rPr>
                </m:ctrlPr>
              </m:naryPr>
              <m:sub>
                <m:r>
                  <w:rPr>
                    <w:rFonts w:ascii="Cambria Math" w:hAnsi="Cambria Math"/>
                    <w:szCs w:val="28"/>
                  </w:rPr>
                  <m:t>t</m:t>
                </m:r>
              </m:sub>
              <m:sup/>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λ</m:t>
                    </m:r>
                  </m:sub>
                </m:sSub>
              </m:e>
            </m:nary>
            <m:d>
              <m:dPr>
                <m:ctrlPr>
                  <w:rPr>
                    <w:rFonts w:ascii="Cambria Math" w:hAnsi="Cambria Math"/>
                    <w:i/>
                    <w:szCs w:val="28"/>
                  </w:rPr>
                </m:ctrlPr>
              </m:dPr>
              <m:e>
                <m:r>
                  <w:rPr>
                    <w:rFonts w:ascii="Cambria Math" w:hAnsi="Cambria Math"/>
                    <w:szCs w:val="28"/>
                  </w:rPr>
                  <m:t>λ,t</m:t>
                </m:r>
              </m:e>
            </m:d>
          </m:e>
        </m:nary>
        <m:r>
          <w:rPr>
            <w:rFonts w:ascii="Cambria Math" w:hAnsi="Cambria Math"/>
            <w:szCs w:val="28"/>
          </w:rPr>
          <m:t>∙B</m:t>
        </m:r>
        <m:d>
          <m:dPr>
            <m:ctrlPr>
              <w:rPr>
                <w:rFonts w:ascii="Cambria Math" w:hAnsi="Cambria Math"/>
                <w:i/>
                <w:szCs w:val="28"/>
              </w:rPr>
            </m:ctrlPr>
          </m:dPr>
          <m:e>
            <m:r>
              <w:rPr>
                <w:rFonts w:ascii="Cambria Math" w:hAnsi="Cambria Math"/>
                <w:szCs w:val="28"/>
              </w:rPr>
              <m:t>λ</m:t>
            </m:r>
          </m:e>
        </m:d>
        <m:r>
          <w:rPr>
            <w:rFonts w:ascii="Cambria Math" w:hAnsi="Cambria Math"/>
            <w:szCs w:val="28"/>
          </w:rPr>
          <m:t>∙</m:t>
        </m:r>
        <m:r>
          <m:rPr>
            <m:sty m:val="p"/>
          </m:rPr>
          <w:rPr>
            <w:rFonts w:ascii="Cambria Math" w:hAnsi="Cambria Math"/>
            <w:szCs w:val="28"/>
          </w:rPr>
          <m:t>Δ</m:t>
        </m:r>
        <m:r>
          <w:rPr>
            <w:rFonts w:ascii="Cambria Math" w:hAnsi="Cambria Math"/>
            <w:szCs w:val="28"/>
          </w:rPr>
          <m:t>t∙</m:t>
        </m:r>
        <m:r>
          <m:rPr>
            <m:sty m:val="p"/>
          </m:rPr>
          <w:rPr>
            <w:rFonts w:ascii="Cambria Math" w:hAnsi="Cambria Math"/>
            <w:szCs w:val="28"/>
          </w:rPr>
          <m:t>Δ</m:t>
        </m:r>
        <m:r>
          <w:rPr>
            <w:rFonts w:ascii="Cambria Math" w:hAnsi="Cambria Math"/>
            <w:szCs w:val="28"/>
          </w:rPr>
          <m:t>λ≤</m:t>
        </m:r>
        <m:sSup>
          <m:sSupPr>
            <m:ctrlPr>
              <w:rPr>
                <w:rFonts w:ascii="Cambria Math" w:hAnsi="Cambria Math"/>
                <w:i/>
                <w:szCs w:val="28"/>
              </w:rPr>
            </m:ctrlPr>
          </m:sSupPr>
          <m:e>
            <m:r>
              <w:rPr>
                <w:rFonts w:ascii="Cambria Math" w:hAnsi="Cambria Math"/>
                <w:szCs w:val="28"/>
              </w:rPr>
              <m:t>10</m:t>
            </m:r>
          </m:e>
          <m:sup>
            <m:r>
              <w:rPr>
                <w:rFonts w:ascii="Cambria Math" w:hAnsi="Cambria Math"/>
                <w:szCs w:val="28"/>
              </w:rPr>
              <m:t>6</m:t>
            </m:r>
          </m:sup>
        </m:sSup>
      </m:oMath>
      <w:r w:rsidR="0057635A" w:rsidRPr="003A2B9E">
        <w:rPr>
          <w:szCs w:val="28"/>
        </w:rPr>
        <w:t xml:space="preserve"> J</w:t>
      </w:r>
      <w:r w:rsidR="0057635A" w:rsidRPr="003A2B9E">
        <w:rPr>
          <w:szCs w:val="28"/>
        </w:rPr>
        <w:sym w:font="Symbol" w:char="F0D7"/>
      </w:r>
      <w:r w:rsidR="0057635A" w:rsidRPr="003A2B9E">
        <w:rPr>
          <w:szCs w:val="28"/>
        </w:rPr>
        <w:t>m</w:t>
      </w:r>
      <w:r w:rsidR="0057635A" w:rsidRPr="003A2B9E">
        <w:rPr>
          <w:szCs w:val="28"/>
          <w:vertAlign w:val="superscript"/>
        </w:rPr>
        <w:t>-2</w:t>
      </w:r>
      <w:r w:rsidR="0057635A" w:rsidRPr="003A2B9E">
        <w:rPr>
          <w:szCs w:val="28"/>
        </w:rPr>
        <w:sym w:font="Symbol" w:char="F0D7"/>
      </w:r>
      <w:r w:rsidR="0057635A" w:rsidRPr="003A2B9E">
        <w:rPr>
          <w:szCs w:val="28"/>
        </w:rPr>
        <w:t>sr</w:t>
      </w:r>
      <w:r w:rsidR="0057635A" w:rsidRPr="003A2B9E">
        <w:rPr>
          <w:szCs w:val="28"/>
          <w:vertAlign w:val="superscript"/>
        </w:rPr>
        <w:t>-1</w:t>
      </w:r>
      <w:r w:rsidR="0057635A" w:rsidRPr="003A2B9E">
        <w:rPr>
          <w:szCs w:val="28"/>
        </w:rPr>
        <w:t xml:space="preserve"> </w:t>
      </w:r>
      <w:r w:rsidR="0057635A" w:rsidRPr="003A2B9E">
        <w:rPr>
          <w:szCs w:val="28"/>
          <w:vertAlign w:val="superscript"/>
        </w:rPr>
        <w:t xml:space="preserve"> </w:t>
      </w:r>
      <w:r w:rsidR="0057635A" w:rsidRPr="003A2B9E">
        <w:rPr>
          <w:szCs w:val="28"/>
        </w:rPr>
        <w:t xml:space="preserve">(đối với t </w:t>
      </w:r>
      <w:r w:rsidR="0057635A" w:rsidRPr="003A2B9E">
        <w:rPr>
          <w:szCs w:val="28"/>
        </w:rPr>
        <w:sym w:font="Symbol" w:char="F0A3"/>
      </w:r>
      <w:r w:rsidR="0057635A" w:rsidRPr="003A2B9E">
        <w:rPr>
          <w:szCs w:val="28"/>
        </w:rPr>
        <w:t xml:space="preserve"> 10</w:t>
      </w:r>
      <w:r w:rsidR="0057635A" w:rsidRPr="003A2B9E">
        <w:rPr>
          <w:szCs w:val="28"/>
          <w:vertAlign w:val="superscript"/>
        </w:rPr>
        <w:t>4</w:t>
      </w:r>
      <w:r w:rsidR="0057635A" w:rsidRPr="003A2B9E">
        <w:rPr>
          <w:szCs w:val="28"/>
        </w:rPr>
        <w:t xml:space="preserve"> s)</w:t>
      </w:r>
      <w:r w:rsidR="0057635A" w:rsidRPr="003A2B9E">
        <w:rPr>
          <w:szCs w:val="28"/>
        </w:rPr>
        <w:tab/>
        <w:t>(4.5a)</w:t>
      </w:r>
    </w:p>
    <w:p w14:paraId="038E3D5A" w14:textId="77777777" w:rsidR="0057635A" w:rsidRPr="003A2B9E" w:rsidRDefault="002A318A" w:rsidP="0057635A">
      <w:pPr>
        <w:pStyle w:val="nd"/>
        <w:spacing w:before="0" w:line="240" w:lineRule="auto"/>
        <w:ind w:firstLine="0"/>
        <w:jc w:val="center"/>
        <w:rPr>
          <w:szCs w:val="28"/>
        </w:rPr>
      </w:pP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B</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300</m:t>
            </m:r>
          </m:sub>
          <m:sup>
            <m:r>
              <w:rPr>
                <w:rFonts w:ascii="Cambria Math" w:hAnsi="Cambria Math"/>
                <w:szCs w:val="28"/>
              </w:rPr>
              <m:t>700</m:t>
            </m:r>
          </m:sup>
          <m:e>
            <m:nary>
              <m:naryPr>
                <m:chr m:val="∑"/>
                <m:limLoc m:val="undOvr"/>
                <m:supHide m:val="1"/>
                <m:ctrlPr>
                  <w:rPr>
                    <w:rFonts w:ascii="Cambria Math" w:hAnsi="Cambria Math"/>
                    <w:i/>
                    <w:szCs w:val="28"/>
                  </w:rPr>
                </m:ctrlPr>
              </m:naryPr>
              <m:sub>
                <m:r>
                  <w:rPr>
                    <w:rFonts w:ascii="Cambria Math" w:hAnsi="Cambria Math"/>
                    <w:szCs w:val="28"/>
                  </w:rPr>
                  <m:t>t</m:t>
                </m:r>
              </m:sub>
              <m:sup/>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λ</m:t>
                    </m:r>
                  </m:sub>
                </m:sSub>
              </m:e>
            </m:nary>
          </m:e>
        </m:nary>
        <m:r>
          <w:rPr>
            <w:rFonts w:ascii="Cambria Math" w:hAnsi="Cambria Math"/>
            <w:szCs w:val="28"/>
          </w:rPr>
          <m:t>∙B</m:t>
        </m:r>
        <m:d>
          <m:dPr>
            <m:ctrlPr>
              <w:rPr>
                <w:rFonts w:ascii="Cambria Math" w:hAnsi="Cambria Math"/>
                <w:i/>
                <w:szCs w:val="28"/>
              </w:rPr>
            </m:ctrlPr>
          </m:dPr>
          <m:e>
            <m:r>
              <w:rPr>
                <w:rFonts w:ascii="Cambria Math" w:hAnsi="Cambria Math"/>
                <w:szCs w:val="28"/>
              </w:rPr>
              <m:t>λ</m:t>
            </m:r>
          </m:e>
        </m:d>
        <m:r>
          <w:rPr>
            <w:rFonts w:ascii="Cambria Math" w:hAnsi="Cambria Math"/>
            <w:szCs w:val="28"/>
          </w:rPr>
          <m:t>∙</m:t>
        </m:r>
        <m:r>
          <m:rPr>
            <m:sty m:val="p"/>
          </m:rPr>
          <w:rPr>
            <w:rFonts w:ascii="Cambria Math" w:hAnsi="Cambria Math"/>
            <w:szCs w:val="28"/>
          </w:rPr>
          <m:t>Δ</m:t>
        </m:r>
        <m:r>
          <w:rPr>
            <w:rFonts w:ascii="Cambria Math" w:hAnsi="Cambria Math"/>
            <w:szCs w:val="28"/>
          </w:rPr>
          <m:t>λ≤100</m:t>
        </m:r>
      </m:oMath>
      <w:r w:rsidR="0057635A" w:rsidRPr="003A2B9E">
        <w:rPr>
          <w:szCs w:val="28"/>
        </w:rPr>
        <w:t xml:space="preserve"> W</w:t>
      </w:r>
      <w:r w:rsidR="0057635A" w:rsidRPr="003A2B9E">
        <w:rPr>
          <w:szCs w:val="28"/>
        </w:rPr>
        <w:sym w:font="Symbol" w:char="F0D7"/>
      </w:r>
      <w:r w:rsidR="0057635A" w:rsidRPr="003A2B9E">
        <w:rPr>
          <w:szCs w:val="28"/>
        </w:rPr>
        <w:t>m</w:t>
      </w:r>
      <w:r w:rsidR="0057635A" w:rsidRPr="003A2B9E">
        <w:rPr>
          <w:szCs w:val="28"/>
          <w:vertAlign w:val="superscript"/>
        </w:rPr>
        <w:t>-2</w:t>
      </w:r>
      <w:r w:rsidR="0057635A" w:rsidRPr="003A2B9E">
        <w:rPr>
          <w:szCs w:val="28"/>
        </w:rPr>
        <w:sym w:font="Symbol" w:char="F0D7"/>
      </w:r>
      <w:r w:rsidR="0057635A" w:rsidRPr="003A2B9E">
        <w:rPr>
          <w:szCs w:val="28"/>
        </w:rPr>
        <w:t>sr</w:t>
      </w:r>
      <w:r w:rsidR="0057635A" w:rsidRPr="003A2B9E">
        <w:rPr>
          <w:szCs w:val="28"/>
          <w:vertAlign w:val="superscript"/>
        </w:rPr>
        <w:t xml:space="preserve">-1 </w:t>
      </w:r>
      <w:r w:rsidR="0057635A" w:rsidRPr="003A2B9E">
        <w:rPr>
          <w:szCs w:val="28"/>
        </w:rPr>
        <w:t xml:space="preserve">                  (đối với t &gt; 10</w:t>
      </w:r>
      <w:r w:rsidR="0057635A" w:rsidRPr="003A2B9E">
        <w:rPr>
          <w:szCs w:val="28"/>
          <w:vertAlign w:val="superscript"/>
        </w:rPr>
        <w:t>4</w:t>
      </w:r>
      <w:r w:rsidR="0057635A" w:rsidRPr="003A2B9E">
        <w:rPr>
          <w:szCs w:val="28"/>
        </w:rPr>
        <w:t xml:space="preserve"> s)</w:t>
      </w:r>
      <w:r w:rsidR="0057635A" w:rsidRPr="003A2B9E">
        <w:rPr>
          <w:szCs w:val="28"/>
        </w:rPr>
        <w:tab/>
        <w:t>(4.5b)</w:t>
      </w:r>
    </w:p>
    <w:p w14:paraId="02D459A0" w14:textId="77777777" w:rsidR="0057635A" w:rsidRPr="003A2B9E" w:rsidRDefault="0057635A" w:rsidP="0057635A">
      <w:pPr>
        <w:pStyle w:val="nd"/>
        <w:spacing w:before="0" w:line="240" w:lineRule="auto"/>
        <w:ind w:firstLine="0"/>
        <w:rPr>
          <w:szCs w:val="28"/>
        </w:rPr>
      </w:pPr>
      <w:r w:rsidRPr="003A2B9E">
        <w:rPr>
          <w:szCs w:val="28"/>
        </w:rPr>
        <w:t>trong đó</w:t>
      </w:r>
    </w:p>
    <w:p w14:paraId="277EFDE2"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sym w:font="Symbol" w:char="F06C"/>
      </w:r>
      <w:r w:rsidRPr="003A2B9E">
        <w:rPr>
          <w:szCs w:val="28"/>
          <w:lang w:val="en-US"/>
        </w:rPr>
        <w:t>(</w:t>
      </w:r>
      <w:r w:rsidRPr="003A2B9E">
        <w:rPr>
          <w:szCs w:val="28"/>
          <w:lang w:val="en-US"/>
        </w:rPr>
        <w:sym w:font="Symbol" w:char="F06C"/>
      </w:r>
      <w:r w:rsidRPr="003A2B9E">
        <w:rPr>
          <w:szCs w:val="28"/>
          <w:lang w:val="en-US"/>
        </w:rPr>
        <w:t>,t)</w:t>
      </w:r>
      <w:r w:rsidRPr="003A2B9E">
        <w:rPr>
          <w:szCs w:val="28"/>
        </w:rPr>
        <w:t>là độ chiếu xạ phổ,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nm</w:t>
      </w:r>
      <w:r w:rsidRPr="003A2B9E">
        <w:rPr>
          <w:szCs w:val="28"/>
          <w:vertAlign w:val="superscript"/>
        </w:rPr>
        <w:t>-1</w:t>
      </w:r>
    </w:p>
    <w:p w14:paraId="4DDE87C4" w14:textId="77777777" w:rsidR="0057635A" w:rsidRPr="003A2B9E" w:rsidRDefault="0057635A" w:rsidP="0057635A">
      <w:pPr>
        <w:pStyle w:val="nd"/>
        <w:spacing w:before="0" w:line="240" w:lineRule="auto"/>
        <w:ind w:firstLine="0"/>
        <w:rPr>
          <w:szCs w:val="28"/>
        </w:rPr>
      </w:pPr>
      <w:r w:rsidRPr="003A2B9E">
        <w:rPr>
          <w:szCs w:val="28"/>
          <w:lang w:val="en-US"/>
        </w:rPr>
        <w:t>B (</w:t>
      </w:r>
      <w:r w:rsidRPr="003A2B9E">
        <w:rPr>
          <w:szCs w:val="28"/>
          <w:lang w:val="en-US"/>
        </w:rPr>
        <w:sym w:font="Symbol" w:char="F06C"/>
      </w:r>
      <w:r w:rsidRPr="003A2B9E">
        <w:rPr>
          <w:szCs w:val="28"/>
          <w:lang w:val="en-US"/>
        </w:rPr>
        <w:t xml:space="preserve">) </w:t>
      </w:r>
      <w:r w:rsidRPr="003A2B9E">
        <w:rPr>
          <w:szCs w:val="28"/>
        </w:rPr>
        <w:t>là hàm lấy trọng số theo nguy hiểm ánh sáng xanh</w:t>
      </w:r>
    </w:p>
    <w:p w14:paraId="6D0B51AD"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lang w:val="en-US"/>
        </w:rPr>
        <w:t xml:space="preserve"> </w:t>
      </w:r>
      <w:r w:rsidRPr="003A2B9E">
        <w:rPr>
          <w:iCs/>
          <w:szCs w:val="28"/>
        </w:rPr>
        <w:t>là băng tần, tính bằng nm</w:t>
      </w:r>
    </w:p>
    <w:p w14:paraId="66495421" w14:textId="77777777" w:rsidR="0057635A" w:rsidRPr="003A2B9E" w:rsidRDefault="0057635A" w:rsidP="0057635A">
      <w:pPr>
        <w:pStyle w:val="nd"/>
        <w:spacing w:before="0" w:line="240" w:lineRule="auto"/>
        <w:ind w:firstLine="0"/>
        <w:rPr>
          <w:iCs/>
          <w:szCs w:val="28"/>
          <w:lang w:val="en-US"/>
        </w:rPr>
      </w:pPr>
      <w:r w:rsidRPr="003A2B9E">
        <w:rPr>
          <w:iCs/>
          <w:szCs w:val="28"/>
        </w:rPr>
        <w:t>t là thời gian phơi nhiễm, tính bằng giây</w:t>
      </w:r>
      <w:r w:rsidRPr="003A2B9E">
        <w:rPr>
          <w:iCs/>
          <w:szCs w:val="28"/>
          <w:lang w:val="en-US"/>
        </w:rPr>
        <w:t>.</w:t>
      </w:r>
    </w:p>
    <w:p w14:paraId="262D609D" w14:textId="74F6E1EC" w:rsidR="0057635A" w:rsidRPr="003A2B9E" w:rsidRDefault="0057635A" w:rsidP="00E25961">
      <w:pPr>
        <w:pStyle w:val="nd"/>
        <w:spacing w:before="0" w:line="240" w:lineRule="auto"/>
        <w:ind w:firstLine="0"/>
        <w:rPr>
          <w:szCs w:val="28"/>
          <w:lang w:val="en-US"/>
        </w:rPr>
      </w:pPr>
      <w:r w:rsidRPr="003A2B9E">
        <w:rPr>
          <w:iCs/>
          <w:szCs w:val="28"/>
        </w:rPr>
        <w:t>Hàm lấy trọng số phổ ánh sáng xanh,</w:t>
      </w:r>
      <w:r w:rsidRPr="003A2B9E">
        <w:rPr>
          <w:iCs/>
          <w:szCs w:val="28"/>
          <w:lang w:val="en-US"/>
        </w:rPr>
        <w:t xml:space="preserve"> B(</w:t>
      </w:r>
      <w:r w:rsidRPr="003A2B9E">
        <w:rPr>
          <w:iCs/>
          <w:szCs w:val="28"/>
          <w:lang w:val="en-US"/>
        </w:rPr>
        <w:sym w:font="Symbol" w:char="F06C"/>
      </w:r>
      <w:r w:rsidRPr="003A2B9E">
        <w:rPr>
          <w:iCs/>
          <w:szCs w:val="28"/>
          <w:lang w:val="en-US"/>
        </w:rPr>
        <w:t>)</w:t>
      </w:r>
      <w:r w:rsidRPr="003A2B9E">
        <w:rPr>
          <w:szCs w:val="28"/>
        </w:rPr>
        <w:t xml:space="preserve">, được thể hiện dưới dạng hình vẽ </w:t>
      </w:r>
      <w:r w:rsidR="00E25961" w:rsidRPr="003A2B9E">
        <w:rPr>
          <w:szCs w:val="28"/>
          <w:lang w:val="en-US"/>
        </w:rPr>
        <w:t xml:space="preserve">  </w:t>
      </w:r>
      <w:r w:rsidRPr="003A2B9E">
        <w:rPr>
          <w:szCs w:val="28"/>
          <w:lang w:val="en-US"/>
        </w:rPr>
        <w:t>(</w:t>
      </w:r>
      <w:r w:rsidRPr="003A2B9E">
        <w:rPr>
          <w:szCs w:val="28"/>
        </w:rPr>
        <w:t>Hình 4.2</w:t>
      </w:r>
      <w:r w:rsidRPr="003A2B9E">
        <w:rPr>
          <w:szCs w:val="28"/>
          <w:lang w:val="en-US"/>
        </w:rPr>
        <w:t xml:space="preserve"> của tiêu chuẩn)</w:t>
      </w:r>
      <w:r w:rsidRPr="003A2B9E">
        <w:rPr>
          <w:szCs w:val="28"/>
        </w:rPr>
        <w:t xml:space="preserve"> cùng với hàm lấy trọng số theo nhiệt lên võng mạc,</w:t>
      </w:r>
      <w:r w:rsidRPr="003A2B9E">
        <w:rPr>
          <w:iCs/>
          <w:szCs w:val="28"/>
          <w:lang w:val="en-US"/>
        </w:rPr>
        <w:t xml:space="preserve"> R(</w:t>
      </w:r>
      <w:r w:rsidRPr="003A2B9E">
        <w:rPr>
          <w:iCs/>
          <w:szCs w:val="28"/>
          <w:lang w:val="en-US"/>
        </w:rPr>
        <w:sym w:font="Symbol" w:char="F06C"/>
      </w:r>
      <w:r w:rsidRPr="003A2B9E">
        <w:rPr>
          <w:iCs/>
          <w:szCs w:val="28"/>
          <w:lang w:val="en-US"/>
        </w:rPr>
        <w:t>) (theo Bảng 4.2 của tiêu chuẩn)</w:t>
      </w:r>
      <w:r w:rsidRPr="003A2B9E">
        <w:rPr>
          <w:szCs w:val="28"/>
          <w:lang w:val="en-US"/>
        </w:rPr>
        <w:t xml:space="preserve">. </w:t>
      </w:r>
    </w:p>
    <w:p w14:paraId="35E02CB8" w14:textId="77777777" w:rsidR="0057635A" w:rsidRPr="003A2B9E" w:rsidRDefault="0057635A" w:rsidP="0057635A">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i/>
          <w:sz w:val="28"/>
          <w:szCs w:val="28"/>
        </w:rPr>
        <w:t xml:space="preserve">Giới hạn phơi nhiễm nguy hiểm ánh sáng xanh lên võng mạc – nguồn nhỏ </w:t>
      </w:r>
      <w:r w:rsidRPr="003A2B9E">
        <w:rPr>
          <w:rFonts w:ascii="Times New Roman" w:hAnsi="Times New Roman"/>
          <w:sz w:val="28"/>
          <w:szCs w:val="28"/>
        </w:rPr>
        <w:t>(Điều 4.3.4): Đối với nguồn sáng trương một góc nhỏ hơn 0,011 rad, các giới hạn dựa trên độ chiếu xạ phổ (không phải là bức xạ phổ), độ chiếu xạ phổ tại mắt E</w:t>
      </w:r>
      <w:r w:rsidRPr="003A2B9E">
        <w:rPr>
          <w:rFonts w:ascii="Times New Roman" w:hAnsi="Times New Roman"/>
          <w:sz w:val="28"/>
          <w:szCs w:val="28"/>
        </w:rPr>
        <w:sym w:font="Symbol" w:char="F06C"/>
      </w:r>
      <w:r w:rsidRPr="003A2B9E">
        <w:rPr>
          <w:rFonts w:ascii="Times New Roman" w:hAnsi="Times New Roman"/>
          <w:sz w:val="28"/>
          <w:szCs w:val="28"/>
        </w:rPr>
        <w:t>, lấy trọng số theo hàm nguy hiểm ánh sáng xanh B(</w:t>
      </w:r>
      <w:r w:rsidRPr="003A2B9E">
        <w:rPr>
          <w:rFonts w:ascii="Times New Roman" w:hAnsi="Times New Roman"/>
          <w:sz w:val="28"/>
          <w:szCs w:val="28"/>
        </w:rPr>
        <w:sym w:font="Symbol" w:char="F06C"/>
      </w:r>
      <w:r w:rsidRPr="003A2B9E">
        <w:rPr>
          <w:rFonts w:ascii="Times New Roman" w:hAnsi="Times New Roman"/>
          <w:sz w:val="28"/>
          <w:szCs w:val="28"/>
        </w:rPr>
        <w:t>) (xem Bảng 4.2) không được vượt quá các mức xác định bởi:</w:t>
      </w:r>
    </w:p>
    <w:p w14:paraId="742065D5" w14:textId="77777777" w:rsidR="0057635A" w:rsidRPr="003A2B9E" w:rsidRDefault="0057635A" w:rsidP="0057635A">
      <w:pPr>
        <w:pStyle w:val="nd"/>
        <w:spacing w:before="0" w:line="240" w:lineRule="auto"/>
        <w:ind w:firstLine="0"/>
        <w:rPr>
          <w:szCs w:val="28"/>
          <w:vertAlign w:val="superscript"/>
          <w:lang w:val="en-US"/>
        </w:rPr>
      </w:pPr>
      <w:r w:rsidRPr="003A2B9E">
        <w:rPr>
          <w:szCs w:val="28"/>
        </w:rPr>
        <w:tab/>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B</m:t>
            </m:r>
          </m:sub>
        </m:sSub>
        <m:r>
          <w:rPr>
            <w:rFonts w:ascii="Cambria Math" w:hAnsi="Cambria Math"/>
            <w:szCs w:val="28"/>
          </w:rPr>
          <m:t>∙t=</m:t>
        </m:r>
        <m:nary>
          <m:naryPr>
            <m:chr m:val="∑"/>
            <m:limLoc m:val="undOvr"/>
            <m:ctrlPr>
              <w:rPr>
                <w:rFonts w:ascii="Cambria Math" w:hAnsi="Cambria Math"/>
                <w:i/>
                <w:szCs w:val="28"/>
              </w:rPr>
            </m:ctrlPr>
          </m:naryPr>
          <m:sub>
            <m:r>
              <w:rPr>
                <w:rFonts w:ascii="Cambria Math" w:hAnsi="Cambria Math"/>
                <w:szCs w:val="28"/>
              </w:rPr>
              <m:t>300</m:t>
            </m:r>
          </m:sub>
          <m:sup>
            <m:r>
              <w:rPr>
                <w:rFonts w:ascii="Cambria Math" w:hAnsi="Cambria Math"/>
                <w:szCs w:val="28"/>
              </w:rPr>
              <m:t>700</m:t>
            </m:r>
          </m:sup>
          <m:e>
            <m:nary>
              <m:naryPr>
                <m:chr m:val="∑"/>
                <m:limLoc m:val="undOvr"/>
                <m:supHide m:val="1"/>
                <m:ctrlPr>
                  <w:rPr>
                    <w:rFonts w:ascii="Cambria Math" w:hAnsi="Cambria Math"/>
                    <w:i/>
                    <w:szCs w:val="28"/>
                  </w:rPr>
                </m:ctrlPr>
              </m:naryPr>
              <m:sub>
                <m:r>
                  <w:rPr>
                    <w:rFonts w:ascii="Cambria Math" w:hAnsi="Cambria Math"/>
                    <w:szCs w:val="28"/>
                  </w:rPr>
                  <m:t>t</m:t>
                </m:r>
              </m:sub>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d>
              <m:dPr>
                <m:ctrlPr>
                  <w:rPr>
                    <w:rFonts w:ascii="Cambria Math" w:hAnsi="Cambria Math"/>
                    <w:i/>
                    <w:szCs w:val="28"/>
                  </w:rPr>
                </m:ctrlPr>
              </m:dPr>
              <m:e>
                <m:r>
                  <w:rPr>
                    <w:rFonts w:ascii="Cambria Math" w:hAnsi="Cambria Math"/>
                    <w:szCs w:val="28"/>
                  </w:rPr>
                  <m:t>λ,t</m:t>
                </m:r>
              </m:e>
            </m:d>
          </m:e>
        </m:nary>
        <m:r>
          <w:rPr>
            <w:rFonts w:ascii="Cambria Math" w:hAnsi="Cambria Math"/>
            <w:szCs w:val="28"/>
          </w:rPr>
          <m:t>∙B</m:t>
        </m:r>
        <m:d>
          <m:dPr>
            <m:ctrlPr>
              <w:rPr>
                <w:rFonts w:ascii="Cambria Math" w:hAnsi="Cambria Math"/>
                <w:i/>
                <w:szCs w:val="28"/>
              </w:rPr>
            </m:ctrlPr>
          </m:dPr>
          <m:e>
            <m:r>
              <w:rPr>
                <w:rFonts w:ascii="Cambria Math" w:hAnsi="Cambria Math"/>
                <w:szCs w:val="28"/>
              </w:rPr>
              <m:t>λ</m:t>
            </m:r>
          </m:e>
        </m:d>
        <m:r>
          <w:rPr>
            <w:rFonts w:ascii="Cambria Math" w:hAnsi="Cambria Math"/>
            <w:szCs w:val="28"/>
          </w:rPr>
          <m:t>∙</m:t>
        </m:r>
        <m:r>
          <m:rPr>
            <m:sty m:val="p"/>
          </m:rPr>
          <w:rPr>
            <w:rFonts w:ascii="Cambria Math" w:hAnsi="Cambria Math"/>
            <w:szCs w:val="28"/>
          </w:rPr>
          <m:t>Δ</m:t>
        </m:r>
        <m:r>
          <w:rPr>
            <w:rFonts w:ascii="Cambria Math" w:hAnsi="Cambria Math"/>
            <w:szCs w:val="28"/>
          </w:rPr>
          <m:t>t∙</m:t>
        </m:r>
        <m:r>
          <m:rPr>
            <m:sty m:val="p"/>
          </m:rPr>
          <w:rPr>
            <w:rFonts w:ascii="Cambria Math" w:hAnsi="Cambria Math"/>
            <w:szCs w:val="28"/>
          </w:rPr>
          <m:t>Δ</m:t>
        </m:r>
        <m:r>
          <w:rPr>
            <w:rFonts w:ascii="Cambria Math" w:hAnsi="Cambria Math"/>
            <w:szCs w:val="28"/>
          </w:rPr>
          <m:t>λ≤100</m:t>
        </m:r>
      </m:oMath>
      <w:r w:rsidRPr="003A2B9E">
        <w:rPr>
          <w:szCs w:val="28"/>
        </w:rPr>
        <w:t xml:space="preserve">  J</w:t>
      </w:r>
      <w:r w:rsidRPr="003A2B9E">
        <w:rPr>
          <w:szCs w:val="28"/>
        </w:rPr>
        <w:sym w:font="Symbol" w:char="F0D7"/>
      </w:r>
      <w:r w:rsidRPr="003A2B9E">
        <w:rPr>
          <w:szCs w:val="28"/>
        </w:rPr>
        <w:t>m</w:t>
      </w:r>
      <w:r w:rsidRPr="003A2B9E">
        <w:rPr>
          <w:szCs w:val="28"/>
          <w:vertAlign w:val="superscript"/>
        </w:rPr>
        <w:t>-2</w:t>
      </w:r>
      <w:r w:rsidRPr="003A2B9E">
        <w:rPr>
          <w:szCs w:val="28"/>
        </w:rPr>
        <w:t xml:space="preserve"> </w:t>
      </w:r>
      <w:r w:rsidRPr="003A2B9E">
        <w:rPr>
          <w:szCs w:val="28"/>
          <w:vertAlign w:val="superscript"/>
        </w:rPr>
        <w:t xml:space="preserve"> </w:t>
      </w:r>
    </w:p>
    <w:p w14:paraId="19EF982A" w14:textId="77777777" w:rsidR="0057635A" w:rsidRPr="003A2B9E" w:rsidRDefault="0057635A" w:rsidP="0057635A">
      <w:pPr>
        <w:pStyle w:val="nd"/>
        <w:spacing w:before="0" w:line="240" w:lineRule="auto"/>
        <w:ind w:firstLine="0"/>
        <w:rPr>
          <w:szCs w:val="28"/>
        </w:rPr>
      </w:pPr>
      <w:r w:rsidRPr="003A2B9E">
        <w:rPr>
          <w:szCs w:val="28"/>
        </w:rPr>
        <w:t xml:space="preserve">(đối với t </w:t>
      </w:r>
      <w:r w:rsidRPr="003A2B9E">
        <w:rPr>
          <w:szCs w:val="28"/>
        </w:rPr>
        <w:sym w:font="Symbol" w:char="F0A3"/>
      </w:r>
      <w:r w:rsidRPr="003A2B9E">
        <w:rPr>
          <w:szCs w:val="28"/>
        </w:rPr>
        <w:t xml:space="preserve"> 100 s)</w:t>
      </w:r>
      <w:r w:rsidRPr="003A2B9E">
        <w:rPr>
          <w:szCs w:val="28"/>
        </w:rPr>
        <w:tab/>
        <w:t>(4.7a)</w:t>
      </w:r>
    </w:p>
    <w:p w14:paraId="17AD396F" w14:textId="77777777" w:rsidR="0057635A" w:rsidRPr="003A2B9E" w:rsidRDefault="0057635A" w:rsidP="0057635A">
      <w:pPr>
        <w:pStyle w:val="nd"/>
        <w:spacing w:before="0" w:line="240" w:lineRule="auto"/>
        <w:ind w:firstLine="0"/>
        <w:rPr>
          <w:szCs w:val="28"/>
          <w:vertAlign w:val="superscript"/>
          <w:lang w:val="en-US"/>
        </w:rPr>
      </w:pPr>
      <w:r w:rsidRPr="003A2B9E">
        <w:rPr>
          <w:szCs w:val="28"/>
        </w:rPr>
        <w:tab/>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B</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300</m:t>
            </m:r>
          </m:sub>
          <m:sup>
            <m:r>
              <w:rPr>
                <w:rFonts w:ascii="Cambria Math" w:hAnsi="Cambria Math"/>
                <w:szCs w:val="28"/>
              </w:rPr>
              <m:t>700</m:t>
            </m:r>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r>
          <w:rPr>
            <w:rFonts w:ascii="Cambria Math" w:hAnsi="Cambria Math"/>
            <w:szCs w:val="28"/>
          </w:rPr>
          <m:t>∙B</m:t>
        </m:r>
        <m:d>
          <m:dPr>
            <m:ctrlPr>
              <w:rPr>
                <w:rFonts w:ascii="Cambria Math" w:hAnsi="Cambria Math"/>
                <w:i/>
                <w:szCs w:val="28"/>
              </w:rPr>
            </m:ctrlPr>
          </m:dPr>
          <m:e>
            <m:r>
              <w:rPr>
                <w:rFonts w:ascii="Cambria Math" w:hAnsi="Cambria Math"/>
                <w:szCs w:val="28"/>
              </w:rPr>
              <m:t>λ</m:t>
            </m:r>
          </m:e>
        </m:d>
        <m:r>
          <w:rPr>
            <w:rFonts w:ascii="Cambria Math" w:hAnsi="Cambria Math"/>
            <w:szCs w:val="28"/>
          </w:rPr>
          <m:t>∙</m:t>
        </m:r>
        <m:r>
          <m:rPr>
            <m:sty m:val="p"/>
          </m:rPr>
          <w:rPr>
            <w:rFonts w:ascii="Cambria Math" w:hAnsi="Cambria Math"/>
            <w:szCs w:val="28"/>
          </w:rPr>
          <m:t>Δ</m:t>
        </m:r>
        <m:r>
          <w:rPr>
            <w:rFonts w:ascii="Cambria Math" w:hAnsi="Cambria Math"/>
            <w:szCs w:val="28"/>
          </w:rPr>
          <m:t>λ≤1</m:t>
        </m:r>
      </m:oMath>
      <w:r w:rsidRPr="003A2B9E">
        <w:rPr>
          <w:szCs w:val="28"/>
        </w:rPr>
        <w:t xml:space="preserve">                              W</w:t>
      </w:r>
      <w:r w:rsidRPr="003A2B9E">
        <w:rPr>
          <w:szCs w:val="28"/>
        </w:rPr>
        <w:sym w:font="Symbol" w:char="F0D7"/>
      </w:r>
      <w:r w:rsidRPr="003A2B9E">
        <w:rPr>
          <w:szCs w:val="28"/>
        </w:rPr>
        <w:t>m</w:t>
      </w:r>
      <w:r w:rsidRPr="003A2B9E">
        <w:rPr>
          <w:szCs w:val="28"/>
          <w:vertAlign w:val="superscript"/>
        </w:rPr>
        <w:t xml:space="preserve">-2 </w:t>
      </w:r>
    </w:p>
    <w:p w14:paraId="6B811750" w14:textId="77777777" w:rsidR="0057635A" w:rsidRPr="003A2B9E" w:rsidRDefault="0057635A" w:rsidP="0057635A">
      <w:pPr>
        <w:pStyle w:val="nd"/>
        <w:spacing w:before="0" w:line="240" w:lineRule="auto"/>
        <w:ind w:firstLine="0"/>
        <w:rPr>
          <w:szCs w:val="28"/>
        </w:rPr>
      </w:pPr>
      <w:r w:rsidRPr="003A2B9E">
        <w:rPr>
          <w:szCs w:val="28"/>
        </w:rPr>
        <w:t>(đối với t &gt; 100 s)</w:t>
      </w:r>
      <w:r w:rsidRPr="003A2B9E">
        <w:rPr>
          <w:szCs w:val="28"/>
        </w:rPr>
        <w:tab/>
        <w:t>(4.7b)</w:t>
      </w:r>
    </w:p>
    <w:p w14:paraId="5268368C" w14:textId="77777777" w:rsidR="0057635A" w:rsidRPr="003A2B9E" w:rsidRDefault="0057635A" w:rsidP="0057635A">
      <w:pPr>
        <w:pStyle w:val="nd"/>
        <w:spacing w:before="0" w:line="240" w:lineRule="auto"/>
        <w:ind w:firstLine="0"/>
        <w:rPr>
          <w:szCs w:val="28"/>
        </w:rPr>
      </w:pPr>
      <w:r w:rsidRPr="003A2B9E">
        <w:rPr>
          <w:szCs w:val="28"/>
        </w:rPr>
        <w:t>trong đó</w:t>
      </w:r>
    </w:p>
    <w:p w14:paraId="030174A7"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sym w:font="Symbol" w:char="F06C"/>
      </w:r>
      <w:r w:rsidRPr="003A2B9E">
        <w:rPr>
          <w:szCs w:val="28"/>
          <w:lang w:val="en-US"/>
        </w:rPr>
        <w:t xml:space="preserve"> (</w:t>
      </w:r>
      <w:r w:rsidRPr="003A2B9E">
        <w:rPr>
          <w:szCs w:val="28"/>
          <w:lang w:val="en-US"/>
        </w:rPr>
        <w:sym w:font="Symbol" w:char="F06C"/>
      </w:r>
      <w:r w:rsidRPr="003A2B9E">
        <w:rPr>
          <w:szCs w:val="28"/>
          <w:lang w:val="en-US"/>
        </w:rPr>
        <w:t xml:space="preserve">,t) </w:t>
      </w:r>
      <w:r w:rsidRPr="003A2B9E">
        <w:rPr>
          <w:szCs w:val="28"/>
        </w:rPr>
        <w:t>là độ chiếu xạ phổ,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nm</w:t>
      </w:r>
      <w:r w:rsidRPr="003A2B9E">
        <w:rPr>
          <w:szCs w:val="28"/>
          <w:vertAlign w:val="superscript"/>
        </w:rPr>
        <w:t>-1</w:t>
      </w:r>
    </w:p>
    <w:p w14:paraId="69E4CB56" w14:textId="77777777" w:rsidR="0057635A" w:rsidRPr="003A2B9E" w:rsidRDefault="0057635A" w:rsidP="0057635A">
      <w:pPr>
        <w:pStyle w:val="nd"/>
        <w:spacing w:before="0" w:line="240" w:lineRule="auto"/>
        <w:ind w:firstLine="0"/>
        <w:rPr>
          <w:szCs w:val="28"/>
        </w:rPr>
      </w:pPr>
      <w:r w:rsidRPr="003A2B9E">
        <w:rPr>
          <w:szCs w:val="28"/>
          <w:lang w:val="en-US"/>
        </w:rPr>
        <w:t>B(</w:t>
      </w:r>
      <w:r w:rsidRPr="003A2B9E">
        <w:rPr>
          <w:szCs w:val="28"/>
          <w:lang w:val="en-US"/>
        </w:rPr>
        <w:sym w:font="Symbol" w:char="F06C"/>
      </w:r>
      <w:r w:rsidRPr="003A2B9E">
        <w:rPr>
          <w:szCs w:val="28"/>
          <w:lang w:val="en-US"/>
        </w:rPr>
        <w:t xml:space="preserve">) </w:t>
      </w:r>
      <w:r w:rsidRPr="003A2B9E">
        <w:rPr>
          <w:szCs w:val="28"/>
        </w:rPr>
        <w:t>là hàm lấy trọng số theo nguy hiểm ánh sáng xanh</w:t>
      </w:r>
    </w:p>
    <w:p w14:paraId="09598394"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lang w:val="en-US"/>
        </w:rPr>
        <w:t xml:space="preserve"> </w:t>
      </w:r>
      <w:r w:rsidRPr="003A2B9E">
        <w:rPr>
          <w:iCs/>
          <w:szCs w:val="28"/>
        </w:rPr>
        <w:t>là băng tần, tính bằng nm</w:t>
      </w:r>
    </w:p>
    <w:p w14:paraId="4A198D5F" w14:textId="77777777" w:rsidR="0057635A" w:rsidRPr="003A2B9E" w:rsidRDefault="0057635A" w:rsidP="0057635A">
      <w:pPr>
        <w:pStyle w:val="nd"/>
        <w:spacing w:before="0" w:line="240" w:lineRule="auto"/>
        <w:ind w:firstLine="0"/>
        <w:rPr>
          <w:iCs/>
          <w:szCs w:val="28"/>
        </w:rPr>
      </w:pPr>
      <w:r w:rsidRPr="003A2B9E">
        <w:rPr>
          <w:iCs/>
          <w:szCs w:val="28"/>
        </w:rPr>
        <w:t>t là thời gian phơi nhiễm, tính bằng giây</w:t>
      </w:r>
    </w:p>
    <w:p w14:paraId="51514FBA" w14:textId="77777777" w:rsidR="0057635A" w:rsidRPr="003A2B9E" w:rsidRDefault="0057635A" w:rsidP="00E25961">
      <w:pPr>
        <w:pStyle w:val="nd"/>
        <w:spacing w:before="0" w:line="240" w:lineRule="auto"/>
        <w:ind w:firstLine="0"/>
        <w:rPr>
          <w:szCs w:val="28"/>
        </w:rPr>
      </w:pPr>
      <w:r w:rsidRPr="003A2B9E">
        <w:rPr>
          <w:szCs w:val="28"/>
        </w:rPr>
        <w:t>Đối với nguồn có độ chiếu xạ được lấy trọng số theo ánh sáng xanh, E</w:t>
      </w:r>
      <w:r w:rsidRPr="003A2B9E">
        <w:rPr>
          <w:szCs w:val="28"/>
          <w:vertAlign w:val="subscript"/>
        </w:rPr>
        <w:t>B</w:t>
      </w:r>
      <w:r w:rsidRPr="003A2B9E">
        <w:rPr>
          <w:szCs w:val="28"/>
        </w:rPr>
        <w:t>, vượt quá 0,01 W</w:t>
      </w:r>
      <w:r w:rsidRPr="003A2B9E">
        <w:rPr>
          <w:szCs w:val="28"/>
        </w:rPr>
        <w:sym w:font="Symbol" w:char="F0D7"/>
      </w:r>
      <w:r w:rsidRPr="003A2B9E">
        <w:rPr>
          <w:szCs w:val="28"/>
        </w:rPr>
        <w:t>m</w:t>
      </w:r>
      <w:r w:rsidRPr="003A2B9E">
        <w:rPr>
          <w:szCs w:val="28"/>
          <w:vertAlign w:val="superscript"/>
        </w:rPr>
        <w:t>-2</w:t>
      </w:r>
      <w:r w:rsidRPr="003A2B9E">
        <w:rPr>
          <w:szCs w:val="28"/>
        </w:rPr>
        <w:t>, thời gian phơi nhiễm lớn nhất cho phép, t</w:t>
      </w:r>
      <w:r w:rsidRPr="003A2B9E">
        <w:rPr>
          <w:szCs w:val="28"/>
          <w:vertAlign w:val="subscript"/>
        </w:rPr>
        <w:t>max</w:t>
      </w:r>
      <w:r w:rsidRPr="003A2B9E">
        <w:rPr>
          <w:szCs w:val="28"/>
        </w:rPr>
        <w:t>, phải được tính như sau:</w:t>
      </w:r>
    </w:p>
    <w:p w14:paraId="376C60B9" w14:textId="77777777" w:rsidR="0057635A" w:rsidRPr="003A2B9E" w:rsidRDefault="0057635A" w:rsidP="00E25961">
      <w:pPr>
        <w:pStyle w:val="nd"/>
        <w:spacing w:before="0" w:line="240" w:lineRule="auto"/>
        <w:ind w:firstLine="0"/>
        <w:rPr>
          <w:szCs w:val="28"/>
        </w:rPr>
      </w:pPr>
      <w:r w:rsidRPr="003A2B9E">
        <w:rPr>
          <w:szCs w:val="28"/>
        </w:rPr>
        <w:tab/>
      </w:r>
      <m:oMath>
        <m:sSub>
          <m:sSubPr>
            <m:ctrlPr>
              <w:rPr>
                <w:rFonts w:ascii="Cambria Math" w:hAnsi="Cambria Math"/>
                <w:i/>
                <w:szCs w:val="28"/>
              </w:rPr>
            </m:ctrlPr>
          </m:sSubPr>
          <m:e>
            <m:r>
              <w:rPr>
                <w:rFonts w:ascii="Cambria Math" w:hAnsi="Cambria Math"/>
                <w:szCs w:val="28"/>
              </w:rPr>
              <m:t>t</m:t>
            </m:r>
          </m:e>
          <m:sub>
            <m:r>
              <w:rPr>
                <w:rFonts w:ascii="Cambria Math" w:hAnsi="Cambria Math"/>
                <w:szCs w:val="28"/>
              </w:rPr>
              <m:t>max</m:t>
            </m:r>
          </m:sub>
        </m:sSub>
        <m:r>
          <w:rPr>
            <w:rFonts w:ascii="Cambria Math" w:hAnsi="Cambria Math"/>
            <w:szCs w:val="28"/>
          </w:rPr>
          <m:t>=</m:t>
        </m:r>
        <m:f>
          <m:fPr>
            <m:ctrlPr>
              <w:rPr>
                <w:rFonts w:ascii="Cambria Math" w:hAnsi="Cambria Math"/>
                <w:i/>
                <w:szCs w:val="28"/>
              </w:rPr>
            </m:ctrlPr>
          </m:fPr>
          <m:num>
            <m:r>
              <w:rPr>
                <w:rFonts w:ascii="Cambria Math" w:hAnsi="Cambria Math"/>
                <w:szCs w:val="28"/>
              </w:rPr>
              <m:t>100</m:t>
            </m:r>
          </m:num>
          <m:den>
            <m:sSub>
              <m:sSubPr>
                <m:ctrlPr>
                  <w:rPr>
                    <w:rFonts w:ascii="Cambria Math" w:hAnsi="Cambria Math"/>
                    <w:i/>
                    <w:szCs w:val="28"/>
                  </w:rPr>
                </m:ctrlPr>
              </m:sSubPr>
              <m:e>
                <m:r>
                  <w:rPr>
                    <w:rFonts w:ascii="Cambria Math" w:hAnsi="Cambria Math"/>
                    <w:szCs w:val="28"/>
                  </w:rPr>
                  <m:t>E</m:t>
                </m:r>
              </m:e>
              <m:sub>
                <m:r>
                  <w:rPr>
                    <w:rFonts w:ascii="Cambria Math" w:hAnsi="Cambria Math"/>
                    <w:szCs w:val="28"/>
                  </w:rPr>
                  <m:t>B</m:t>
                </m:r>
              </m:sub>
            </m:sSub>
          </m:den>
        </m:f>
      </m:oMath>
      <w:r w:rsidRPr="003A2B9E">
        <w:rPr>
          <w:szCs w:val="28"/>
        </w:rPr>
        <w:t xml:space="preserve">    s    (đối với t </w:t>
      </w:r>
      <w:r w:rsidRPr="003A2B9E">
        <w:rPr>
          <w:szCs w:val="28"/>
        </w:rPr>
        <w:sym w:font="Symbol" w:char="F0A3"/>
      </w:r>
      <w:r w:rsidRPr="003A2B9E">
        <w:rPr>
          <w:szCs w:val="28"/>
        </w:rPr>
        <w:t xml:space="preserve"> 100 s)</w:t>
      </w:r>
      <w:r w:rsidRPr="003A2B9E">
        <w:rPr>
          <w:szCs w:val="28"/>
        </w:rPr>
        <w:tab/>
        <w:t>(4.8)</w:t>
      </w:r>
    </w:p>
    <w:p w14:paraId="53C75DFE" w14:textId="77777777" w:rsidR="0057635A" w:rsidRPr="003A2B9E" w:rsidRDefault="0057635A" w:rsidP="0057635A">
      <w:pPr>
        <w:pStyle w:val="nd"/>
        <w:spacing w:before="0" w:line="240" w:lineRule="auto"/>
        <w:ind w:firstLine="0"/>
        <w:rPr>
          <w:iCs/>
          <w:szCs w:val="28"/>
        </w:rPr>
      </w:pPr>
      <w:r w:rsidRPr="003A2B9E">
        <w:rPr>
          <w:iCs/>
          <w:szCs w:val="28"/>
        </w:rPr>
        <w:t>trong đó</w:t>
      </w:r>
    </w:p>
    <w:p w14:paraId="226DA960" w14:textId="77777777" w:rsidR="0057635A" w:rsidRPr="003A2B9E" w:rsidRDefault="0057635A" w:rsidP="0057635A">
      <w:pPr>
        <w:pStyle w:val="nd"/>
        <w:spacing w:before="0" w:line="240" w:lineRule="auto"/>
        <w:ind w:firstLine="0"/>
        <w:rPr>
          <w:iCs/>
          <w:szCs w:val="28"/>
        </w:rPr>
      </w:pPr>
      <w:r w:rsidRPr="003A2B9E">
        <w:rPr>
          <w:iCs/>
          <w:szCs w:val="28"/>
        </w:rPr>
        <w:t>t</w:t>
      </w:r>
      <w:r w:rsidRPr="003A2B9E">
        <w:rPr>
          <w:iCs/>
          <w:szCs w:val="28"/>
          <w:vertAlign w:val="subscript"/>
        </w:rPr>
        <w:t>max</w:t>
      </w:r>
      <w:r w:rsidRPr="003A2B9E">
        <w:rPr>
          <w:iCs/>
          <w:szCs w:val="28"/>
        </w:rPr>
        <w:t xml:space="preserve"> là thời gian phơi nhiễm cho phép, tính bằng giây</w:t>
      </w:r>
    </w:p>
    <w:p w14:paraId="64078204" w14:textId="77777777" w:rsidR="0057635A" w:rsidRPr="003A2B9E" w:rsidRDefault="0057635A" w:rsidP="0057635A">
      <w:pPr>
        <w:pStyle w:val="nd"/>
        <w:spacing w:before="0" w:line="240" w:lineRule="auto"/>
        <w:ind w:firstLine="0"/>
        <w:rPr>
          <w:szCs w:val="28"/>
          <w:lang w:val="en-US"/>
        </w:rPr>
      </w:pPr>
      <w:r w:rsidRPr="003A2B9E">
        <w:rPr>
          <w:szCs w:val="28"/>
          <w:lang w:val="en-US"/>
        </w:rPr>
        <w:t>E</w:t>
      </w:r>
      <w:r w:rsidRPr="003A2B9E">
        <w:rPr>
          <w:szCs w:val="28"/>
          <w:vertAlign w:val="subscript"/>
          <w:lang w:val="en-US"/>
        </w:rPr>
        <w:t>B</w:t>
      </w:r>
      <w:r w:rsidRPr="003A2B9E">
        <w:rPr>
          <w:szCs w:val="28"/>
        </w:rPr>
        <w:t>là độ chiếu xạ lấy trọng số theo nguy hiểm ánh sáng xanh.</w:t>
      </w:r>
    </w:p>
    <w:p w14:paraId="0F13D1DC" w14:textId="77777777" w:rsidR="0057635A" w:rsidRPr="003A2B9E" w:rsidRDefault="0057635A" w:rsidP="00E25961">
      <w:pPr>
        <w:pStyle w:val="thut"/>
        <w:numPr>
          <w:ilvl w:val="0"/>
          <w:numId w:val="0"/>
        </w:numPr>
        <w:overflowPunct/>
        <w:adjustRightInd/>
        <w:spacing w:before="0" w:line="240" w:lineRule="auto"/>
        <w:textAlignment w:val="auto"/>
        <w:rPr>
          <w:rFonts w:ascii="Times New Roman" w:hAnsi="Times New Roman"/>
          <w:sz w:val="28"/>
          <w:szCs w:val="28"/>
          <w:lang w:val="vi-VN"/>
        </w:rPr>
      </w:pPr>
      <w:r w:rsidRPr="003A2B9E">
        <w:rPr>
          <w:rFonts w:ascii="Times New Roman" w:hAnsi="Times New Roman"/>
          <w:i/>
          <w:sz w:val="28"/>
          <w:szCs w:val="28"/>
          <w:lang w:val="vi-VN"/>
        </w:rPr>
        <w:t>Giới hạn phơi nhiễm nguy hiểm về nhiệt lên võng mạc</w:t>
      </w:r>
      <w:r w:rsidRPr="003A2B9E">
        <w:rPr>
          <w:rFonts w:ascii="Times New Roman" w:hAnsi="Times New Roman"/>
          <w:i/>
          <w:sz w:val="28"/>
          <w:szCs w:val="28"/>
        </w:rPr>
        <w:t xml:space="preserve"> </w:t>
      </w:r>
      <w:r w:rsidRPr="003A2B9E">
        <w:rPr>
          <w:rFonts w:ascii="Times New Roman" w:hAnsi="Times New Roman"/>
          <w:sz w:val="28"/>
          <w:szCs w:val="28"/>
        </w:rPr>
        <w:t xml:space="preserve">(Điều 4.3.5): </w:t>
      </w:r>
      <w:r w:rsidRPr="003A2B9E">
        <w:rPr>
          <w:rFonts w:ascii="Times New Roman" w:hAnsi="Times New Roman"/>
          <w:sz w:val="28"/>
          <w:szCs w:val="28"/>
          <w:lang w:val="vi-VN"/>
        </w:rPr>
        <w:t>Để bảo vệ khỏi thương tổn về nhiệt lên võng mạc, bức xạ phổ tích hợp của nguồn sáng, L</w:t>
      </w:r>
      <w:r w:rsidRPr="003A2B9E">
        <w:rPr>
          <w:rFonts w:ascii="Times New Roman" w:hAnsi="Times New Roman"/>
          <w:sz w:val="28"/>
          <w:szCs w:val="28"/>
          <w:vertAlign w:val="subscript"/>
          <w:lang w:val="vi-VN"/>
        </w:rPr>
        <w:sym w:font="Symbol" w:char="F06C"/>
      </w:r>
      <w:r w:rsidRPr="003A2B9E">
        <w:rPr>
          <w:rFonts w:ascii="Times New Roman" w:hAnsi="Times New Roman"/>
          <w:sz w:val="28"/>
          <w:szCs w:val="28"/>
          <w:lang w:val="vi-VN"/>
        </w:rPr>
        <w:t>, được lấy trọng số theo hàm trọng số nguy hiểm về nhiệt R(</w:t>
      </w:r>
      <w:r w:rsidRPr="003A2B9E">
        <w:rPr>
          <w:rFonts w:ascii="Times New Roman" w:hAnsi="Times New Roman"/>
          <w:sz w:val="28"/>
          <w:szCs w:val="28"/>
          <w:lang w:val="vi-VN"/>
        </w:rPr>
        <w:sym w:font="Symbol" w:char="F06C"/>
      </w:r>
      <w:r w:rsidRPr="003A2B9E">
        <w:rPr>
          <w:rFonts w:ascii="Times New Roman" w:hAnsi="Times New Roman"/>
          <w:sz w:val="28"/>
          <w:szCs w:val="28"/>
          <w:lang w:val="vi-VN"/>
        </w:rPr>
        <w:t>) tức là bức xạ được lấy trọng số theo nguy hiểm về nhiệt, không được vượt quá các mức được xác định bởi:</w:t>
      </w:r>
    </w:p>
    <w:p w14:paraId="0666A8D0" w14:textId="77777777" w:rsidR="0057635A" w:rsidRPr="003A2B9E" w:rsidRDefault="0057635A" w:rsidP="0057635A">
      <w:pPr>
        <w:pStyle w:val="nd"/>
        <w:spacing w:before="0" w:line="240" w:lineRule="auto"/>
        <w:ind w:firstLine="0"/>
        <w:rPr>
          <w:szCs w:val="28"/>
        </w:rPr>
      </w:pPr>
      <w:r w:rsidRPr="003A2B9E">
        <w:rPr>
          <w:szCs w:val="28"/>
        </w:rPr>
        <w:tab/>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R</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380</m:t>
            </m:r>
          </m:sub>
          <m:sup>
            <m:r>
              <w:rPr>
                <w:rFonts w:ascii="Cambria Math" w:hAnsi="Cambria Math"/>
                <w:szCs w:val="28"/>
              </w:rPr>
              <m:t>1 400</m:t>
            </m:r>
          </m:sup>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λ</m:t>
                </m:r>
              </m:sub>
            </m:sSub>
          </m:e>
        </m:nary>
        <m:r>
          <w:rPr>
            <w:rFonts w:ascii="Cambria Math" w:hAnsi="Cambria Math"/>
            <w:szCs w:val="28"/>
          </w:rPr>
          <m:t>∙R(λ)∙</m:t>
        </m:r>
        <m:r>
          <m:rPr>
            <m:sty m:val="p"/>
          </m:rPr>
          <w:rPr>
            <w:rFonts w:ascii="Cambria Math" w:hAnsi="Cambria Math"/>
            <w:szCs w:val="28"/>
          </w:rPr>
          <m:t>Δ</m:t>
        </m:r>
        <m:r>
          <w:rPr>
            <w:rFonts w:ascii="Cambria Math" w:hAnsi="Cambria Math"/>
            <w:szCs w:val="28"/>
          </w:rPr>
          <m:t>λ≤</m:t>
        </m:r>
        <m:f>
          <m:fPr>
            <m:ctrlPr>
              <w:rPr>
                <w:rFonts w:ascii="Cambria Math" w:hAnsi="Cambria Math"/>
                <w:i/>
                <w:szCs w:val="28"/>
              </w:rPr>
            </m:ctrlPr>
          </m:fPr>
          <m:num>
            <m:r>
              <w:rPr>
                <w:rFonts w:ascii="Cambria Math" w:hAnsi="Cambria Math"/>
                <w:szCs w:val="28"/>
              </w:rPr>
              <m:t>50 000</m:t>
            </m:r>
          </m:num>
          <m:den>
            <m:r>
              <w:rPr>
                <w:rFonts w:ascii="Cambria Math" w:hAnsi="Cambria Math"/>
                <w:szCs w:val="28"/>
              </w:rPr>
              <m:t>α∙</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0,25</m:t>
                </m:r>
              </m:sup>
            </m:sSup>
          </m:den>
        </m:f>
      </m:oMath>
      <w:r w:rsidRPr="003A2B9E">
        <w:rPr>
          <w:szCs w:val="28"/>
        </w:rPr>
        <w:t xml:space="preserve"> </w:t>
      </w:r>
      <w:r w:rsidRPr="003A2B9E">
        <w:rPr>
          <w:szCs w:val="28"/>
          <w:lang w:val="vi-VN"/>
        </w:rPr>
        <w:t xml:space="preserve"> </w:t>
      </w:r>
      <w:r w:rsidRPr="003A2B9E">
        <w:rPr>
          <w:szCs w:val="28"/>
        </w:rPr>
        <w:t xml:space="preserve">     </w:t>
      </w:r>
      <w:r w:rsidRPr="003A2B9E">
        <w:rPr>
          <w:szCs w:val="28"/>
          <w:lang w:val="vi-VN"/>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lang w:val="vi-VN"/>
        </w:rPr>
        <w:t>sr</w:t>
      </w:r>
      <w:r w:rsidRPr="003A2B9E">
        <w:rPr>
          <w:szCs w:val="28"/>
          <w:vertAlign w:val="superscript"/>
        </w:rPr>
        <w:t>-</w:t>
      </w:r>
      <w:r w:rsidRPr="003A2B9E">
        <w:rPr>
          <w:szCs w:val="28"/>
          <w:vertAlign w:val="superscript"/>
          <w:lang w:val="vi-VN"/>
        </w:rPr>
        <w:t>1</w:t>
      </w:r>
      <w:r w:rsidRPr="003A2B9E">
        <w:rPr>
          <w:szCs w:val="28"/>
          <w:vertAlign w:val="superscript"/>
        </w:rPr>
        <w:t xml:space="preserve">      </w:t>
      </w:r>
      <w:r w:rsidRPr="003A2B9E">
        <w:rPr>
          <w:szCs w:val="28"/>
        </w:rPr>
        <w:t xml:space="preserve">(10 </w:t>
      </w:r>
      <w:r w:rsidRPr="003A2B9E">
        <w:rPr>
          <w:szCs w:val="28"/>
        </w:rPr>
        <w:sym w:font="Symbol" w:char="F06D"/>
      </w:r>
      <w:r w:rsidRPr="003A2B9E">
        <w:rPr>
          <w:szCs w:val="28"/>
        </w:rPr>
        <w:t xml:space="preserve">s </w:t>
      </w:r>
      <w:r w:rsidRPr="003A2B9E">
        <w:rPr>
          <w:szCs w:val="28"/>
        </w:rPr>
        <w:sym w:font="Symbol" w:char="F0A3"/>
      </w:r>
      <w:r w:rsidRPr="003A2B9E">
        <w:rPr>
          <w:szCs w:val="28"/>
        </w:rPr>
        <w:t xml:space="preserve"> t </w:t>
      </w:r>
      <w:r w:rsidRPr="003A2B9E">
        <w:rPr>
          <w:szCs w:val="28"/>
        </w:rPr>
        <w:sym w:font="Symbol" w:char="F0A3"/>
      </w:r>
      <w:r w:rsidRPr="003A2B9E">
        <w:rPr>
          <w:szCs w:val="28"/>
        </w:rPr>
        <w:t xml:space="preserve"> 10 s)  </w:t>
      </w:r>
      <w:r w:rsidRPr="003A2B9E">
        <w:rPr>
          <w:szCs w:val="28"/>
        </w:rPr>
        <w:tab/>
        <w:t>(4.</w:t>
      </w:r>
      <w:r w:rsidRPr="003A2B9E">
        <w:rPr>
          <w:szCs w:val="28"/>
          <w:lang w:val="vi-VN"/>
        </w:rPr>
        <w:t>9</w:t>
      </w:r>
      <w:r w:rsidRPr="003A2B9E">
        <w:rPr>
          <w:szCs w:val="28"/>
        </w:rPr>
        <w:t>)</w:t>
      </w:r>
    </w:p>
    <w:p w14:paraId="2B66D668" w14:textId="77777777" w:rsidR="0057635A" w:rsidRPr="003A2B9E" w:rsidRDefault="0057635A" w:rsidP="0057635A">
      <w:pPr>
        <w:pStyle w:val="nd"/>
        <w:spacing w:before="0" w:line="240" w:lineRule="auto"/>
        <w:ind w:firstLine="0"/>
        <w:rPr>
          <w:szCs w:val="28"/>
        </w:rPr>
      </w:pPr>
      <w:r w:rsidRPr="003A2B9E">
        <w:rPr>
          <w:szCs w:val="28"/>
        </w:rPr>
        <w:t>trong đó</w:t>
      </w:r>
    </w:p>
    <w:p w14:paraId="233C1904" w14:textId="77777777" w:rsidR="0057635A" w:rsidRPr="003A2B9E" w:rsidRDefault="0057635A" w:rsidP="0057635A">
      <w:pPr>
        <w:pStyle w:val="nd"/>
        <w:spacing w:before="0" w:line="240" w:lineRule="auto"/>
        <w:ind w:firstLine="0"/>
        <w:rPr>
          <w:szCs w:val="28"/>
        </w:rPr>
      </w:pPr>
      <w:r w:rsidRPr="003A2B9E">
        <w:rPr>
          <w:szCs w:val="28"/>
          <w:lang w:val="en-US"/>
        </w:rPr>
        <w:t>L</w:t>
      </w:r>
      <w:r w:rsidRPr="003A2B9E">
        <w:rPr>
          <w:szCs w:val="28"/>
          <w:vertAlign w:val="subscript"/>
          <w:lang w:val="en-US"/>
        </w:rPr>
        <w:sym w:font="Symbol" w:char="F06C"/>
      </w:r>
      <w:r w:rsidRPr="003A2B9E">
        <w:rPr>
          <w:szCs w:val="28"/>
          <w:lang w:val="en-US"/>
        </w:rPr>
        <w:t xml:space="preserve"> </w:t>
      </w:r>
      <w:r w:rsidRPr="003A2B9E">
        <w:rPr>
          <w:szCs w:val="28"/>
        </w:rPr>
        <w:t xml:space="preserve">là </w:t>
      </w:r>
      <w:r w:rsidRPr="003A2B9E">
        <w:rPr>
          <w:szCs w:val="28"/>
          <w:lang w:val="vi-VN"/>
        </w:rPr>
        <w:t>bức xạ</w:t>
      </w:r>
      <w:r w:rsidRPr="003A2B9E">
        <w:rPr>
          <w:szCs w:val="28"/>
        </w:rPr>
        <w:t xml:space="preserve"> phổ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lang w:val="vi-VN"/>
        </w:rPr>
        <w:t>sr</w:t>
      </w:r>
      <w:r w:rsidRPr="003A2B9E">
        <w:rPr>
          <w:szCs w:val="28"/>
          <w:vertAlign w:val="superscript"/>
        </w:rPr>
        <w:t>-</w:t>
      </w:r>
      <w:r w:rsidRPr="003A2B9E">
        <w:rPr>
          <w:szCs w:val="28"/>
          <w:vertAlign w:val="superscript"/>
          <w:lang w:val="vi-VN"/>
        </w:rPr>
        <w:t>1</w:t>
      </w:r>
      <w:r w:rsidRPr="003A2B9E">
        <w:rPr>
          <w:szCs w:val="28"/>
        </w:rPr>
        <w:sym w:font="Symbol" w:char="F0D7"/>
      </w:r>
      <w:r w:rsidRPr="003A2B9E">
        <w:rPr>
          <w:szCs w:val="28"/>
        </w:rPr>
        <w:t>nm</w:t>
      </w:r>
      <w:r w:rsidRPr="003A2B9E">
        <w:rPr>
          <w:szCs w:val="28"/>
          <w:vertAlign w:val="superscript"/>
        </w:rPr>
        <w:t>-1</w:t>
      </w:r>
    </w:p>
    <w:p w14:paraId="539881FF" w14:textId="77777777" w:rsidR="0057635A" w:rsidRPr="003A2B9E" w:rsidRDefault="0057635A" w:rsidP="0057635A">
      <w:pPr>
        <w:pStyle w:val="nd"/>
        <w:spacing w:before="0" w:line="240" w:lineRule="auto"/>
        <w:ind w:firstLine="0"/>
        <w:rPr>
          <w:szCs w:val="28"/>
          <w:lang w:val="vi-VN"/>
        </w:rPr>
      </w:pPr>
      <w:r w:rsidRPr="003A2B9E">
        <w:rPr>
          <w:szCs w:val="28"/>
          <w:lang w:val="en-US"/>
        </w:rPr>
        <w:lastRenderedPageBreak/>
        <w:t>R(</w:t>
      </w:r>
      <w:r w:rsidRPr="003A2B9E">
        <w:rPr>
          <w:szCs w:val="28"/>
          <w:lang w:val="en-US"/>
        </w:rPr>
        <w:sym w:font="Symbol" w:char="F06C"/>
      </w:r>
      <w:r w:rsidRPr="003A2B9E">
        <w:rPr>
          <w:szCs w:val="28"/>
          <w:lang w:val="en-US"/>
        </w:rPr>
        <w:t xml:space="preserve">) </w:t>
      </w:r>
      <w:r w:rsidRPr="003A2B9E">
        <w:rPr>
          <w:szCs w:val="28"/>
        </w:rPr>
        <w:t xml:space="preserve">là hàm lấy trọng số theo nguy hiểm </w:t>
      </w:r>
      <w:r w:rsidRPr="003A2B9E">
        <w:rPr>
          <w:szCs w:val="28"/>
          <w:lang w:val="vi-VN"/>
        </w:rPr>
        <w:t>nhiệt</w:t>
      </w:r>
    </w:p>
    <w:p w14:paraId="1CC001C9"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rPr>
        <w:t>là băng tần tính bằng nm</w:t>
      </w:r>
    </w:p>
    <w:p w14:paraId="0D112FF3" w14:textId="77777777" w:rsidR="0057635A" w:rsidRPr="003A2B9E" w:rsidRDefault="0057635A" w:rsidP="0057635A">
      <w:pPr>
        <w:pStyle w:val="nd"/>
        <w:spacing w:before="0" w:line="240" w:lineRule="auto"/>
        <w:ind w:firstLine="0"/>
        <w:rPr>
          <w:iCs/>
          <w:szCs w:val="28"/>
          <w:lang w:val="vi-VN"/>
        </w:rPr>
      </w:pPr>
      <w:r w:rsidRPr="003A2B9E">
        <w:rPr>
          <w:iCs/>
          <w:szCs w:val="28"/>
          <w:lang w:val="en-US"/>
        </w:rPr>
        <w:sym w:font="Symbol" w:char="F061"/>
      </w:r>
      <w:r w:rsidRPr="003A2B9E">
        <w:rPr>
          <w:iCs/>
          <w:szCs w:val="28"/>
        </w:rPr>
        <w:t xml:space="preserve"> là </w:t>
      </w:r>
      <w:r w:rsidRPr="003A2B9E">
        <w:rPr>
          <w:iCs/>
          <w:szCs w:val="28"/>
          <w:lang w:val="vi-VN"/>
        </w:rPr>
        <w:t>góc trương của nguồn, tính bằng radian</w:t>
      </w:r>
    </w:p>
    <w:p w14:paraId="67692C08" w14:textId="77777777" w:rsidR="0057635A" w:rsidRPr="003A2B9E" w:rsidRDefault="0057635A" w:rsidP="00E25961">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lang w:val="vi-VN"/>
        </w:rPr>
      </w:pPr>
      <w:r w:rsidRPr="003A2B9E">
        <w:rPr>
          <w:rFonts w:ascii="Times New Roman" w:hAnsi="Times New Roman"/>
          <w:i/>
          <w:sz w:val="28"/>
          <w:szCs w:val="28"/>
          <w:lang w:val="vi-VN"/>
        </w:rPr>
        <w:t>Giới hạn phơi nhiễm nguy hiểm về nhiệt lên võng mạc – kích thích</w:t>
      </w:r>
      <w:r w:rsidRPr="003A2B9E">
        <w:rPr>
          <w:rFonts w:ascii="Times New Roman" w:hAnsi="Times New Roman"/>
          <w:i/>
          <w:sz w:val="28"/>
          <w:szCs w:val="28"/>
        </w:rPr>
        <w:t xml:space="preserve"> thị giác</w:t>
      </w:r>
      <w:r w:rsidRPr="003A2B9E">
        <w:rPr>
          <w:rFonts w:ascii="Times New Roman" w:hAnsi="Times New Roman"/>
          <w:i/>
          <w:sz w:val="28"/>
          <w:szCs w:val="28"/>
          <w:lang w:val="vi-VN"/>
        </w:rPr>
        <w:t xml:space="preserve"> yếu</w:t>
      </w:r>
      <w:r w:rsidRPr="003A2B9E">
        <w:rPr>
          <w:rFonts w:ascii="Times New Roman" w:hAnsi="Times New Roman"/>
          <w:sz w:val="28"/>
          <w:szCs w:val="28"/>
        </w:rPr>
        <w:t xml:space="preserve"> (Điều 4.3.6): </w:t>
      </w:r>
      <w:r w:rsidRPr="003A2B9E">
        <w:rPr>
          <w:rFonts w:ascii="Times New Roman" w:hAnsi="Times New Roman"/>
          <w:sz w:val="28"/>
          <w:szCs w:val="28"/>
          <w:lang w:val="vi-VN"/>
        </w:rPr>
        <w:t>Đối với bóng đèn đốt nóng hồng ngoại hoặc nguồn gần hồng ngoại bất kỳ trong đó kích thích thị giác yếu là không đủ để kích hoạt phản ứng khó chịu, bức xạ gần hồng ngoại (780 nm đến 1 400 nm), L</w:t>
      </w:r>
      <w:r w:rsidRPr="003A2B9E">
        <w:rPr>
          <w:rFonts w:ascii="Times New Roman" w:hAnsi="Times New Roman"/>
          <w:sz w:val="28"/>
          <w:szCs w:val="28"/>
          <w:vertAlign w:val="subscript"/>
          <w:lang w:val="vi-VN"/>
        </w:rPr>
        <w:t>IR</w:t>
      </w:r>
      <w:r w:rsidRPr="003A2B9E">
        <w:rPr>
          <w:rFonts w:ascii="Times New Roman" w:hAnsi="Times New Roman"/>
          <w:sz w:val="28"/>
          <w:szCs w:val="28"/>
          <w:lang w:val="vi-VN"/>
        </w:rPr>
        <w:t xml:space="preserve">, khi được quan sát bằng mắt trong thời gian phơi nhiễm lớn hơn 10 s phải được giới hạn ở: </w:t>
      </w:r>
    </w:p>
    <w:p w14:paraId="48CB15EF" w14:textId="77777777" w:rsidR="0057635A" w:rsidRPr="003A2B9E" w:rsidRDefault="0057635A" w:rsidP="00E25961">
      <w:pPr>
        <w:pStyle w:val="nd"/>
        <w:spacing w:before="0" w:line="240" w:lineRule="auto"/>
        <w:ind w:firstLine="0"/>
        <w:rPr>
          <w:szCs w:val="28"/>
        </w:rPr>
      </w:pPr>
      <w:r w:rsidRPr="003A2B9E">
        <w:rPr>
          <w:szCs w:val="28"/>
        </w:rPr>
        <w:tab/>
      </w:r>
      <m:oMath>
        <m:sSub>
          <m:sSubPr>
            <m:ctrlPr>
              <w:rPr>
                <w:rFonts w:ascii="Cambria Math" w:hAnsi="Cambria Math"/>
                <w:i/>
                <w:szCs w:val="28"/>
              </w:rPr>
            </m:ctrlPr>
          </m:sSubPr>
          <m:e>
            <m:r>
              <w:rPr>
                <w:rFonts w:ascii="Cambria Math" w:hAnsi="Cambria Math"/>
                <w:szCs w:val="28"/>
              </w:rPr>
              <m:t>L</m:t>
            </m:r>
          </m:e>
          <m:sub>
            <m:r>
              <w:rPr>
                <w:rFonts w:ascii="Cambria Math" w:hAnsi="Cambria Math"/>
                <w:szCs w:val="28"/>
              </w:rPr>
              <m:t>IR</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780</m:t>
            </m:r>
          </m:sub>
          <m:sup>
            <m:r>
              <w:rPr>
                <w:rFonts w:ascii="Cambria Math" w:hAnsi="Cambria Math"/>
                <w:szCs w:val="28"/>
              </w:rPr>
              <m:t>1 400</m:t>
            </m:r>
          </m:sup>
          <m:e>
            <m:sSub>
              <m:sSubPr>
                <m:ctrlPr>
                  <w:rPr>
                    <w:rFonts w:ascii="Cambria Math" w:hAnsi="Cambria Math"/>
                    <w:i/>
                    <w:szCs w:val="28"/>
                  </w:rPr>
                </m:ctrlPr>
              </m:sSubPr>
              <m:e>
                <m:r>
                  <w:rPr>
                    <w:rFonts w:ascii="Cambria Math" w:hAnsi="Cambria Math"/>
                    <w:szCs w:val="28"/>
                  </w:rPr>
                  <m:t>L</m:t>
                </m:r>
              </m:e>
              <m:sub>
                <m:r>
                  <w:rPr>
                    <w:rFonts w:ascii="Cambria Math" w:hAnsi="Cambria Math"/>
                    <w:szCs w:val="28"/>
                  </w:rPr>
                  <m:t>λ</m:t>
                </m:r>
              </m:sub>
            </m:sSub>
          </m:e>
        </m:nary>
        <m:r>
          <w:rPr>
            <w:rFonts w:ascii="Cambria Math" w:hAnsi="Cambria Math"/>
            <w:szCs w:val="28"/>
          </w:rPr>
          <m:t>∙R(λ)∙</m:t>
        </m:r>
        <m:r>
          <m:rPr>
            <m:sty m:val="p"/>
          </m:rPr>
          <w:rPr>
            <w:rFonts w:ascii="Cambria Math" w:hAnsi="Cambria Math"/>
            <w:szCs w:val="28"/>
          </w:rPr>
          <m:t>Δ</m:t>
        </m:r>
        <m:r>
          <w:rPr>
            <w:rFonts w:ascii="Cambria Math" w:hAnsi="Cambria Math"/>
            <w:szCs w:val="28"/>
          </w:rPr>
          <m:t>λ≤</m:t>
        </m:r>
        <m:f>
          <m:fPr>
            <m:ctrlPr>
              <w:rPr>
                <w:rFonts w:ascii="Cambria Math" w:hAnsi="Cambria Math"/>
                <w:i/>
                <w:szCs w:val="28"/>
              </w:rPr>
            </m:ctrlPr>
          </m:fPr>
          <m:num>
            <m:r>
              <w:rPr>
                <w:rFonts w:ascii="Cambria Math" w:hAnsi="Cambria Math"/>
                <w:szCs w:val="28"/>
              </w:rPr>
              <m:t>6 000</m:t>
            </m:r>
          </m:num>
          <m:den>
            <m:r>
              <w:rPr>
                <w:rFonts w:ascii="Cambria Math" w:hAnsi="Cambria Math"/>
                <w:szCs w:val="28"/>
              </w:rPr>
              <m:t>α</m:t>
            </m:r>
          </m:den>
        </m:f>
      </m:oMath>
      <w:r w:rsidRPr="003A2B9E">
        <w:rPr>
          <w:szCs w:val="28"/>
        </w:rPr>
        <w:t xml:space="preserve"> </w:t>
      </w:r>
      <w:r w:rsidRPr="003A2B9E">
        <w:rPr>
          <w:szCs w:val="28"/>
          <w:lang w:val="vi-VN"/>
        </w:rPr>
        <w:t xml:space="preserve"> </w:t>
      </w:r>
      <w:r w:rsidRPr="003A2B9E">
        <w:rPr>
          <w:szCs w:val="28"/>
        </w:rPr>
        <w:t xml:space="preserve">             </w:t>
      </w:r>
      <w:r w:rsidRPr="003A2B9E">
        <w:rPr>
          <w:szCs w:val="28"/>
          <w:lang w:val="vi-VN"/>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lang w:val="vi-VN"/>
        </w:rPr>
        <w:t>sr</w:t>
      </w:r>
      <w:r w:rsidRPr="003A2B9E">
        <w:rPr>
          <w:szCs w:val="28"/>
          <w:vertAlign w:val="superscript"/>
        </w:rPr>
        <w:t>-</w:t>
      </w:r>
      <w:r w:rsidRPr="003A2B9E">
        <w:rPr>
          <w:szCs w:val="28"/>
          <w:vertAlign w:val="superscript"/>
          <w:lang w:val="vi-VN"/>
        </w:rPr>
        <w:t>1</w:t>
      </w:r>
      <w:r w:rsidRPr="003A2B9E">
        <w:rPr>
          <w:szCs w:val="28"/>
          <w:lang w:val="vi-VN"/>
        </w:rPr>
        <w:t xml:space="preserve"> (t &gt; 10 s)</w:t>
      </w:r>
      <w:r w:rsidRPr="003A2B9E">
        <w:rPr>
          <w:szCs w:val="28"/>
        </w:rPr>
        <w:tab/>
        <w:t>(4.</w:t>
      </w:r>
      <w:r w:rsidRPr="003A2B9E">
        <w:rPr>
          <w:szCs w:val="28"/>
          <w:lang w:val="vi-VN"/>
        </w:rPr>
        <w:t>10</w:t>
      </w:r>
      <w:r w:rsidRPr="003A2B9E">
        <w:rPr>
          <w:szCs w:val="28"/>
        </w:rPr>
        <w:t>)</w:t>
      </w:r>
    </w:p>
    <w:p w14:paraId="3215424C" w14:textId="77777777" w:rsidR="0057635A" w:rsidRPr="003A2B9E" w:rsidRDefault="0057635A" w:rsidP="0057635A">
      <w:pPr>
        <w:pStyle w:val="nd"/>
        <w:spacing w:before="0" w:line="240" w:lineRule="auto"/>
        <w:ind w:firstLine="0"/>
        <w:rPr>
          <w:szCs w:val="28"/>
        </w:rPr>
      </w:pPr>
      <w:r w:rsidRPr="003A2B9E">
        <w:rPr>
          <w:szCs w:val="28"/>
        </w:rPr>
        <w:t>trong đó</w:t>
      </w:r>
    </w:p>
    <w:p w14:paraId="749D3A98" w14:textId="77777777" w:rsidR="0057635A" w:rsidRPr="003A2B9E" w:rsidRDefault="0057635A" w:rsidP="0057635A">
      <w:pPr>
        <w:pStyle w:val="nd"/>
        <w:spacing w:before="0" w:line="240" w:lineRule="auto"/>
        <w:ind w:firstLine="0"/>
        <w:rPr>
          <w:szCs w:val="28"/>
        </w:rPr>
      </w:pPr>
      <w:r w:rsidRPr="003A2B9E">
        <w:rPr>
          <w:szCs w:val="28"/>
          <w:lang w:val="en-US"/>
        </w:rPr>
        <w:t>L</w:t>
      </w:r>
      <w:r w:rsidRPr="003A2B9E">
        <w:rPr>
          <w:szCs w:val="28"/>
          <w:vertAlign w:val="subscript"/>
          <w:lang w:val="en-US"/>
        </w:rPr>
        <w:sym w:font="Symbol" w:char="F06C"/>
      </w:r>
      <w:r w:rsidRPr="003A2B9E">
        <w:rPr>
          <w:szCs w:val="28"/>
        </w:rPr>
        <w:t xml:space="preserve">là </w:t>
      </w:r>
      <w:r w:rsidRPr="003A2B9E">
        <w:rPr>
          <w:szCs w:val="28"/>
          <w:lang w:val="vi-VN"/>
        </w:rPr>
        <w:t>bức xạ</w:t>
      </w:r>
      <w:r w:rsidRPr="003A2B9E">
        <w:rPr>
          <w:szCs w:val="28"/>
        </w:rPr>
        <w:t xml:space="preserve"> phổ</w:t>
      </w:r>
      <w:r w:rsidRPr="003A2B9E">
        <w:rPr>
          <w:szCs w:val="28"/>
          <w:lang w:val="vi-VN"/>
        </w:rPr>
        <w:t>,</w:t>
      </w:r>
      <w:r w:rsidRPr="003A2B9E">
        <w:rPr>
          <w:szCs w:val="28"/>
        </w:rPr>
        <w:t xml:space="preserve">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lang w:val="vi-VN"/>
        </w:rPr>
        <w:t>sr</w:t>
      </w:r>
      <w:r w:rsidRPr="003A2B9E">
        <w:rPr>
          <w:szCs w:val="28"/>
          <w:vertAlign w:val="superscript"/>
        </w:rPr>
        <w:t>-</w:t>
      </w:r>
      <w:r w:rsidRPr="003A2B9E">
        <w:rPr>
          <w:szCs w:val="28"/>
          <w:vertAlign w:val="superscript"/>
          <w:lang w:val="vi-VN"/>
        </w:rPr>
        <w:t>1</w:t>
      </w:r>
      <w:r w:rsidRPr="003A2B9E">
        <w:rPr>
          <w:szCs w:val="28"/>
        </w:rPr>
        <w:sym w:font="Symbol" w:char="F0D7"/>
      </w:r>
      <w:r w:rsidRPr="003A2B9E">
        <w:rPr>
          <w:szCs w:val="28"/>
        </w:rPr>
        <w:t>nm</w:t>
      </w:r>
      <w:r w:rsidRPr="003A2B9E">
        <w:rPr>
          <w:szCs w:val="28"/>
          <w:vertAlign w:val="superscript"/>
        </w:rPr>
        <w:t>-1</w:t>
      </w:r>
    </w:p>
    <w:p w14:paraId="4EDDC304" w14:textId="77777777" w:rsidR="0057635A" w:rsidRPr="003A2B9E" w:rsidRDefault="0057635A" w:rsidP="0057635A">
      <w:pPr>
        <w:pStyle w:val="nd"/>
        <w:spacing w:before="0" w:line="240" w:lineRule="auto"/>
        <w:ind w:firstLine="0"/>
        <w:rPr>
          <w:szCs w:val="28"/>
          <w:lang w:val="vi-VN"/>
        </w:rPr>
      </w:pPr>
      <w:r w:rsidRPr="003A2B9E">
        <w:rPr>
          <w:szCs w:val="28"/>
          <w:lang w:val="en-US"/>
        </w:rPr>
        <w:t>R(</w:t>
      </w:r>
      <w:r w:rsidRPr="003A2B9E">
        <w:rPr>
          <w:szCs w:val="28"/>
          <w:lang w:val="en-US"/>
        </w:rPr>
        <w:sym w:font="Symbol" w:char="F06C"/>
      </w:r>
      <w:r w:rsidRPr="003A2B9E">
        <w:rPr>
          <w:szCs w:val="28"/>
          <w:lang w:val="en-US"/>
        </w:rPr>
        <w:t>)</w:t>
      </w:r>
      <w:r w:rsidRPr="003A2B9E">
        <w:rPr>
          <w:szCs w:val="28"/>
        </w:rPr>
        <w:t xml:space="preserve">là hàm lấy trọng số theo nguy hiểm </w:t>
      </w:r>
      <w:r w:rsidRPr="003A2B9E">
        <w:rPr>
          <w:szCs w:val="28"/>
          <w:lang w:val="vi-VN"/>
        </w:rPr>
        <w:t>nhiệt</w:t>
      </w:r>
    </w:p>
    <w:p w14:paraId="2C8F5C93"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rPr>
        <w:t>là băng tần</w:t>
      </w:r>
      <w:r w:rsidRPr="003A2B9E">
        <w:rPr>
          <w:iCs/>
          <w:szCs w:val="28"/>
          <w:lang w:val="vi-VN"/>
        </w:rPr>
        <w:t>,</w:t>
      </w:r>
      <w:r w:rsidRPr="003A2B9E">
        <w:rPr>
          <w:iCs/>
          <w:szCs w:val="28"/>
        </w:rPr>
        <w:t xml:space="preserve"> tính bằng nm</w:t>
      </w:r>
    </w:p>
    <w:p w14:paraId="12DF515E" w14:textId="77777777" w:rsidR="0057635A" w:rsidRPr="003A2B9E" w:rsidRDefault="0057635A" w:rsidP="0057635A">
      <w:pPr>
        <w:pStyle w:val="nd"/>
        <w:spacing w:before="0" w:line="240" w:lineRule="auto"/>
        <w:ind w:firstLine="0"/>
        <w:rPr>
          <w:iCs/>
          <w:szCs w:val="28"/>
          <w:lang w:val="vi-VN"/>
        </w:rPr>
      </w:pPr>
      <w:r w:rsidRPr="003A2B9E">
        <w:rPr>
          <w:iCs/>
          <w:szCs w:val="28"/>
          <w:lang w:val="vi-VN"/>
        </w:rPr>
        <w:t>t là thời gian phơi nhiễm, tính bằng giây</w:t>
      </w:r>
    </w:p>
    <w:p w14:paraId="1C412E16" w14:textId="77777777" w:rsidR="0057635A" w:rsidRPr="003A2B9E" w:rsidRDefault="0057635A" w:rsidP="0057635A">
      <w:pPr>
        <w:pStyle w:val="nd"/>
        <w:spacing w:before="0" w:line="240" w:lineRule="auto"/>
        <w:ind w:firstLine="0"/>
        <w:rPr>
          <w:iCs/>
          <w:szCs w:val="28"/>
          <w:lang w:val="vi-VN"/>
        </w:rPr>
      </w:pPr>
      <m:oMath>
        <m:r>
          <w:rPr>
            <w:rFonts w:ascii="Cambria Math" w:hAnsi="Cambria Math"/>
            <w:szCs w:val="28"/>
          </w:rPr>
          <m:t>α</m:t>
        </m:r>
      </m:oMath>
      <w:r w:rsidRPr="003A2B9E">
        <w:rPr>
          <w:iCs/>
          <w:szCs w:val="28"/>
        </w:rPr>
        <w:t xml:space="preserve"> là </w:t>
      </w:r>
      <w:r w:rsidRPr="003A2B9E">
        <w:rPr>
          <w:iCs/>
          <w:szCs w:val="28"/>
          <w:lang w:val="vi-VN"/>
        </w:rPr>
        <w:t>góc trương của nguồn, tính bằng radian</w:t>
      </w:r>
    </w:p>
    <w:p w14:paraId="0B91B88B" w14:textId="77777777" w:rsidR="0057635A" w:rsidRPr="003A2B9E" w:rsidRDefault="0057635A" w:rsidP="00E25961">
      <w:pPr>
        <w:pStyle w:val="nd"/>
        <w:spacing w:before="0" w:line="240" w:lineRule="auto"/>
        <w:ind w:firstLine="0"/>
        <w:rPr>
          <w:szCs w:val="28"/>
          <w:lang w:val="vi-VN"/>
        </w:rPr>
      </w:pPr>
      <w:r w:rsidRPr="003A2B9E">
        <w:rPr>
          <w:iCs/>
          <w:szCs w:val="28"/>
          <w:lang w:val="vi-VN"/>
        </w:rPr>
        <w:t>Kích thích thị giác yếu được xác định ở đây là kích thích có độ chói lớn nhất (lấy trung bình trên trường nhìn hình tròn trương một góc 0,011 rad) nhỏ hơn 10 cd</w:t>
      </w:r>
      <w:r w:rsidRPr="003A2B9E">
        <w:rPr>
          <w:iCs/>
          <w:szCs w:val="28"/>
          <w:lang w:val="vi-VN"/>
        </w:rPr>
        <w:sym w:font="Symbol" w:char="F0D7"/>
      </w:r>
      <w:r w:rsidRPr="003A2B9E">
        <w:rPr>
          <w:iCs/>
          <w:szCs w:val="28"/>
          <w:lang w:val="vi-VN"/>
        </w:rPr>
        <w:t>m</w:t>
      </w:r>
      <w:r w:rsidRPr="003A2B9E">
        <w:rPr>
          <w:iCs/>
          <w:szCs w:val="28"/>
          <w:vertAlign w:val="superscript"/>
          <w:lang w:val="vi-VN"/>
        </w:rPr>
        <w:t>-2</w:t>
      </w:r>
      <w:r w:rsidRPr="003A2B9E">
        <w:rPr>
          <w:iCs/>
          <w:szCs w:val="28"/>
          <w:lang w:val="vi-VN"/>
        </w:rPr>
        <w:t>.</w:t>
      </w:r>
    </w:p>
    <w:p w14:paraId="706168F6" w14:textId="77777777" w:rsidR="0057635A" w:rsidRPr="003A2B9E" w:rsidRDefault="0057635A" w:rsidP="00E25961">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lang w:val="vi-VN"/>
        </w:rPr>
      </w:pPr>
      <w:r w:rsidRPr="003A2B9E">
        <w:rPr>
          <w:rFonts w:ascii="Times New Roman" w:hAnsi="Times New Roman"/>
          <w:i/>
          <w:sz w:val="28"/>
          <w:szCs w:val="28"/>
        </w:rPr>
        <w:t xml:space="preserve">  G</w:t>
      </w:r>
      <w:r w:rsidRPr="003A2B9E">
        <w:rPr>
          <w:rFonts w:ascii="Times New Roman" w:hAnsi="Times New Roman"/>
          <w:i/>
          <w:sz w:val="28"/>
          <w:szCs w:val="28"/>
          <w:lang w:val="vi-VN"/>
        </w:rPr>
        <w:t>iới hạn phơi nhiễm nguy hiểm bức xạ hồng ngoại đối với mắt</w:t>
      </w:r>
      <w:r w:rsidRPr="003A2B9E">
        <w:rPr>
          <w:rFonts w:ascii="Times New Roman" w:hAnsi="Times New Roman"/>
          <w:sz w:val="28"/>
          <w:szCs w:val="28"/>
        </w:rPr>
        <w:t xml:space="preserve"> (Điều 4.3.7): </w:t>
      </w:r>
      <w:r w:rsidRPr="003A2B9E">
        <w:rPr>
          <w:rFonts w:ascii="Times New Roman" w:hAnsi="Times New Roman"/>
          <w:spacing w:val="-2"/>
          <w:sz w:val="28"/>
          <w:szCs w:val="28"/>
          <w:lang w:val="vi-VN"/>
        </w:rPr>
        <w:t>Để tránh thương tổn về nhiệt của giác mạc và các ảnh hưởng hiển thị có thể có do thủy tinh thể của</w:t>
      </w:r>
      <w:r w:rsidRPr="003A2B9E">
        <w:rPr>
          <w:rFonts w:ascii="Times New Roman" w:hAnsi="Times New Roman"/>
          <w:sz w:val="28"/>
          <w:szCs w:val="28"/>
          <w:lang w:val="vi-VN"/>
        </w:rPr>
        <w:t xml:space="preserve"> </w:t>
      </w:r>
      <w:r w:rsidRPr="003A2B9E">
        <w:rPr>
          <w:rFonts w:ascii="Times New Roman" w:hAnsi="Times New Roman"/>
          <w:spacing w:val="-2"/>
          <w:sz w:val="28"/>
          <w:szCs w:val="28"/>
          <w:lang w:val="vi-VN"/>
        </w:rPr>
        <w:t>mắt (đục nhân mắt), phơi nhiễm mắt với bức xạ hồng ngoại, E</w:t>
      </w:r>
      <w:r w:rsidRPr="003A2B9E">
        <w:rPr>
          <w:rFonts w:ascii="Times New Roman" w:hAnsi="Times New Roman"/>
          <w:spacing w:val="-2"/>
          <w:sz w:val="28"/>
          <w:szCs w:val="28"/>
          <w:vertAlign w:val="subscript"/>
          <w:lang w:val="vi-VN"/>
        </w:rPr>
        <w:t>IR</w:t>
      </w:r>
      <w:r w:rsidRPr="003A2B9E">
        <w:rPr>
          <w:rFonts w:ascii="Times New Roman" w:hAnsi="Times New Roman"/>
          <w:spacing w:val="-2"/>
          <w:sz w:val="28"/>
          <w:szCs w:val="28"/>
          <w:lang w:val="vi-VN"/>
        </w:rPr>
        <w:t>, trên dải bước sóng 780 nm đến 3</w:t>
      </w:r>
      <w:r w:rsidRPr="003A2B9E">
        <w:rPr>
          <w:rFonts w:ascii="Times New Roman" w:hAnsi="Times New Roman"/>
          <w:spacing w:val="-2"/>
          <w:sz w:val="28"/>
          <w:szCs w:val="28"/>
        </w:rPr>
        <w:t xml:space="preserve"> </w:t>
      </w:r>
      <w:r w:rsidRPr="003A2B9E">
        <w:rPr>
          <w:rFonts w:ascii="Times New Roman" w:hAnsi="Times New Roman"/>
          <w:spacing w:val="-2"/>
          <w:sz w:val="28"/>
          <w:szCs w:val="28"/>
          <w:lang w:val="vi-VN"/>
        </w:rPr>
        <w:t>000</w:t>
      </w:r>
      <w:r w:rsidRPr="003A2B9E">
        <w:rPr>
          <w:rFonts w:ascii="Times New Roman" w:hAnsi="Times New Roman"/>
          <w:sz w:val="28"/>
          <w:szCs w:val="28"/>
          <w:lang w:val="vi-VN"/>
        </w:rPr>
        <w:t xml:space="preserve"> nm, đối với thời gian nhỏ hơn 1</w:t>
      </w:r>
      <w:r w:rsidRPr="003A2B9E">
        <w:rPr>
          <w:rFonts w:ascii="Times New Roman" w:hAnsi="Times New Roman"/>
          <w:sz w:val="28"/>
          <w:szCs w:val="28"/>
        </w:rPr>
        <w:t xml:space="preserve"> </w:t>
      </w:r>
      <w:r w:rsidRPr="003A2B9E">
        <w:rPr>
          <w:rFonts w:ascii="Times New Roman" w:hAnsi="Times New Roman"/>
          <w:sz w:val="28"/>
          <w:szCs w:val="28"/>
          <w:lang w:val="vi-VN"/>
        </w:rPr>
        <w:t>000 s, không được vượt quá:</w:t>
      </w:r>
    </w:p>
    <w:p w14:paraId="6404959C" w14:textId="77777777" w:rsidR="0057635A" w:rsidRPr="003A2B9E" w:rsidRDefault="0057635A" w:rsidP="00E25961">
      <w:pPr>
        <w:pStyle w:val="nd"/>
        <w:spacing w:before="0" w:line="240" w:lineRule="auto"/>
        <w:ind w:firstLine="0"/>
        <w:rPr>
          <w:szCs w:val="28"/>
        </w:rPr>
      </w:pPr>
      <w:r w:rsidRPr="003A2B9E">
        <w:rPr>
          <w:szCs w:val="28"/>
        </w:rPr>
        <w:tab/>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IR</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780</m:t>
            </m:r>
          </m:sub>
          <m:sup>
            <m:r>
              <w:rPr>
                <w:rFonts w:ascii="Cambria Math" w:hAnsi="Cambria Math"/>
                <w:szCs w:val="28"/>
              </w:rPr>
              <m:t>3 000</m:t>
            </m:r>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r>
          <w:rPr>
            <w:rFonts w:ascii="Cambria Math" w:hAnsi="Cambria Math"/>
            <w:szCs w:val="28"/>
          </w:rPr>
          <m:t>∙</m:t>
        </m:r>
        <m:r>
          <m:rPr>
            <m:sty m:val="p"/>
          </m:rPr>
          <w:rPr>
            <w:rFonts w:ascii="Cambria Math" w:hAnsi="Cambria Math"/>
            <w:szCs w:val="28"/>
          </w:rPr>
          <m:t>Δ</m:t>
        </m:r>
        <m:r>
          <w:rPr>
            <w:rFonts w:ascii="Cambria Math" w:hAnsi="Cambria Math"/>
            <w:szCs w:val="28"/>
          </w:rPr>
          <m:t>λ≤18 000∙</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-0,75</m:t>
            </m:r>
          </m:sup>
        </m:sSup>
      </m:oMath>
      <w:r w:rsidRPr="003A2B9E">
        <w:rPr>
          <w:szCs w:val="28"/>
        </w:rPr>
        <w:t xml:space="preserve"> </w:t>
      </w:r>
      <w:r w:rsidRPr="003A2B9E">
        <w:rPr>
          <w:szCs w:val="28"/>
          <w:lang w:val="vi-VN"/>
        </w:rPr>
        <w:t xml:space="preserve"> W</w:t>
      </w:r>
      <w:r w:rsidRPr="003A2B9E">
        <w:rPr>
          <w:szCs w:val="28"/>
        </w:rPr>
        <w:sym w:font="Symbol" w:char="F0D7"/>
      </w:r>
      <w:r w:rsidRPr="003A2B9E">
        <w:rPr>
          <w:szCs w:val="28"/>
        </w:rPr>
        <w:t>m</w:t>
      </w:r>
      <w:r w:rsidRPr="003A2B9E">
        <w:rPr>
          <w:szCs w:val="28"/>
          <w:vertAlign w:val="superscript"/>
        </w:rPr>
        <w:t>-2</w:t>
      </w:r>
      <w:r w:rsidRPr="003A2B9E">
        <w:rPr>
          <w:szCs w:val="28"/>
          <w:lang w:val="vi-VN"/>
        </w:rPr>
        <w:t xml:space="preserve"> (t </w:t>
      </w:r>
      <w:r w:rsidRPr="003A2B9E">
        <w:rPr>
          <w:szCs w:val="28"/>
          <w:lang w:val="vi-VN"/>
        </w:rPr>
        <w:sym w:font="Symbol" w:char="F0A3"/>
      </w:r>
      <w:r w:rsidRPr="003A2B9E">
        <w:rPr>
          <w:szCs w:val="28"/>
          <w:lang w:val="vi-VN"/>
        </w:rPr>
        <w:t xml:space="preserve"> 1</w:t>
      </w:r>
      <w:r w:rsidRPr="003A2B9E">
        <w:rPr>
          <w:szCs w:val="28"/>
        </w:rPr>
        <w:t xml:space="preserve"> </w:t>
      </w:r>
      <w:r w:rsidRPr="003A2B9E">
        <w:rPr>
          <w:szCs w:val="28"/>
          <w:lang w:val="vi-VN"/>
        </w:rPr>
        <w:t>000 s)</w:t>
      </w:r>
      <w:r w:rsidRPr="003A2B9E">
        <w:rPr>
          <w:szCs w:val="28"/>
        </w:rPr>
        <w:tab/>
        <w:t>(4.</w:t>
      </w:r>
      <w:r w:rsidRPr="003A2B9E">
        <w:rPr>
          <w:szCs w:val="28"/>
          <w:lang w:val="vi-VN"/>
        </w:rPr>
        <w:t>11a</w:t>
      </w:r>
      <w:r w:rsidRPr="003A2B9E">
        <w:rPr>
          <w:szCs w:val="28"/>
        </w:rPr>
        <w:t>)</w:t>
      </w:r>
    </w:p>
    <w:p w14:paraId="1EEC5F69" w14:textId="77777777" w:rsidR="0057635A" w:rsidRPr="003A2B9E" w:rsidRDefault="0057635A" w:rsidP="0057635A">
      <w:pPr>
        <w:pStyle w:val="nd"/>
        <w:spacing w:before="0" w:line="240" w:lineRule="auto"/>
        <w:ind w:firstLine="0"/>
        <w:rPr>
          <w:szCs w:val="28"/>
          <w:lang w:val="vi-VN"/>
        </w:rPr>
      </w:pPr>
      <w:r w:rsidRPr="003A2B9E">
        <w:rPr>
          <w:szCs w:val="28"/>
          <w:lang w:val="vi-VN"/>
        </w:rPr>
        <w:t>Đối với thời gian lớn hơn 1</w:t>
      </w:r>
      <w:r w:rsidRPr="003A2B9E">
        <w:rPr>
          <w:szCs w:val="28"/>
        </w:rPr>
        <w:t xml:space="preserve"> </w:t>
      </w:r>
      <w:r w:rsidRPr="003A2B9E">
        <w:rPr>
          <w:szCs w:val="28"/>
          <w:lang w:val="vi-VN"/>
        </w:rPr>
        <w:t>000 s, giới hạn trở thành:</w:t>
      </w:r>
    </w:p>
    <w:p w14:paraId="6D14FB89" w14:textId="77777777" w:rsidR="0057635A" w:rsidRPr="003A2B9E" w:rsidRDefault="0057635A" w:rsidP="0057635A">
      <w:pPr>
        <w:pStyle w:val="nd"/>
        <w:spacing w:before="0" w:line="240" w:lineRule="auto"/>
        <w:ind w:firstLine="0"/>
        <w:rPr>
          <w:szCs w:val="28"/>
        </w:rPr>
      </w:pPr>
      <w:r w:rsidRPr="003A2B9E">
        <w:rPr>
          <w:szCs w:val="28"/>
        </w:rPr>
        <w:tab/>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IR</m:t>
            </m:r>
          </m:sub>
        </m:sSub>
        <m:r>
          <w:rPr>
            <w:rFonts w:ascii="Cambria Math" w:hAnsi="Cambria Math"/>
            <w:szCs w:val="28"/>
          </w:rPr>
          <m:t>=</m:t>
        </m:r>
        <m:nary>
          <m:naryPr>
            <m:chr m:val="∑"/>
            <m:limLoc m:val="undOvr"/>
            <m:ctrlPr>
              <w:rPr>
                <w:rFonts w:ascii="Cambria Math" w:hAnsi="Cambria Math"/>
                <w:i/>
                <w:szCs w:val="28"/>
              </w:rPr>
            </m:ctrlPr>
          </m:naryPr>
          <m:sub>
            <m:r>
              <w:rPr>
                <w:rFonts w:ascii="Cambria Math" w:hAnsi="Cambria Math"/>
                <w:szCs w:val="28"/>
              </w:rPr>
              <m:t>780</m:t>
            </m:r>
          </m:sub>
          <m:sup>
            <m:r>
              <w:rPr>
                <w:rFonts w:ascii="Cambria Math" w:hAnsi="Cambria Math"/>
                <w:szCs w:val="28"/>
              </w:rPr>
              <m:t>3 000</m:t>
            </m:r>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r>
          <w:rPr>
            <w:rFonts w:ascii="Cambria Math" w:hAnsi="Cambria Math"/>
            <w:szCs w:val="28"/>
          </w:rPr>
          <m:t>∙</m:t>
        </m:r>
        <m:r>
          <m:rPr>
            <m:sty m:val="p"/>
          </m:rPr>
          <w:rPr>
            <w:rFonts w:ascii="Cambria Math" w:hAnsi="Cambria Math"/>
            <w:szCs w:val="28"/>
          </w:rPr>
          <m:t>Δ</m:t>
        </m:r>
        <m:r>
          <w:rPr>
            <w:rFonts w:ascii="Cambria Math" w:hAnsi="Cambria Math"/>
            <w:szCs w:val="28"/>
          </w:rPr>
          <m:t>λ≤100</m:t>
        </m:r>
      </m:oMath>
      <w:r w:rsidRPr="003A2B9E">
        <w:rPr>
          <w:szCs w:val="28"/>
        </w:rPr>
        <w:t xml:space="preserve"> </w:t>
      </w:r>
      <w:r w:rsidRPr="003A2B9E">
        <w:rPr>
          <w:szCs w:val="28"/>
          <w:lang w:val="vi-VN"/>
        </w:rPr>
        <w:t xml:space="preserve"> W</w:t>
      </w:r>
      <w:r w:rsidRPr="003A2B9E">
        <w:rPr>
          <w:szCs w:val="28"/>
        </w:rPr>
        <w:sym w:font="Symbol" w:char="F0D7"/>
      </w:r>
      <w:r w:rsidRPr="003A2B9E">
        <w:rPr>
          <w:szCs w:val="28"/>
        </w:rPr>
        <w:t>m</w:t>
      </w:r>
      <w:r w:rsidRPr="003A2B9E">
        <w:rPr>
          <w:szCs w:val="28"/>
          <w:vertAlign w:val="superscript"/>
        </w:rPr>
        <w:t>-2</w:t>
      </w:r>
      <w:r w:rsidRPr="003A2B9E">
        <w:rPr>
          <w:szCs w:val="28"/>
          <w:lang w:val="vi-VN"/>
        </w:rPr>
        <w:t xml:space="preserve"> </w:t>
      </w:r>
      <w:r w:rsidRPr="003A2B9E">
        <w:rPr>
          <w:szCs w:val="28"/>
        </w:rPr>
        <w:t xml:space="preserve">                </w:t>
      </w:r>
      <w:r w:rsidRPr="003A2B9E">
        <w:rPr>
          <w:szCs w:val="28"/>
          <w:lang w:val="vi-VN"/>
        </w:rPr>
        <w:t>(t &gt; 1</w:t>
      </w:r>
      <w:r w:rsidRPr="003A2B9E">
        <w:rPr>
          <w:szCs w:val="28"/>
        </w:rPr>
        <w:t xml:space="preserve"> </w:t>
      </w:r>
      <w:r w:rsidRPr="003A2B9E">
        <w:rPr>
          <w:szCs w:val="28"/>
          <w:lang w:val="vi-VN"/>
        </w:rPr>
        <w:t>000 s)</w:t>
      </w:r>
      <w:r w:rsidRPr="003A2B9E">
        <w:rPr>
          <w:szCs w:val="28"/>
        </w:rPr>
        <w:tab/>
        <w:t>(4.</w:t>
      </w:r>
      <w:r w:rsidRPr="003A2B9E">
        <w:rPr>
          <w:szCs w:val="28"/>
          <w:lang w:val="vi-VN"/>
        </w:rPr>
        <w:t>11b</w:t>
      </w:r>
      <w:r w:rsidRPr="003A2B9E">
        <w:rPr>
          <w:szCs w:val="28"/>
        </w:rPr>
        <w:t>)</w:t>
      </w:r>
    </w:p>
    <w:p w14:paraId="5902A00B" w14:textId="77777777" w:rsidR="0057635A" w:rsidRPr="003A2B9E" w:rsidRDefault="0057635A" w:rsidP="0057635A">
      <w:pPr>
        <w:pStyle w:val="nd"/>
        <w:spacing w:before="0" w:line="240" w:lineRule="auto"/>
        <w:ind w:firstLine="0"/>
        <w:rPr>
          <w:szCs w:val="28"/>
        </w:rPr>
      </w:pPr>
      <w:r w:rsidRPr="003A2B9E">
        <w:rPr>
          <w:szCs w:val="28"/>
        </w:rPr>
        <w:t>trong đó</w:t>
      </w:r>
    </w:p>
    <w:p w14:paraId="54C2A7C7"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sym w:font="Symbol" w:char="F06C"/>
      </w:r>
      <w:r w:rsidRPr="003A2B9E">
        <w:rPr>
          <w:szCs w:val="28"/>
        </w:rPr>
        <w:t xml:space="preserve">là </w:t>
      </w:r>
      <w:r w:rsidRPr="003A2B9E">
        <w:rPr>
          <w:szCs w:val="28"/>
          <w:lang w:val="vi-VN"/>
        </w:rPr>
        <w:t>độ chiếu xạ</w:t>
      </w:r>
      <w:r w:rsidRPr="003A2B9E">
        <w:rPr>
          <w:szCs w:val="28"/>
        </w:rPr>
        <w:t xml:space="preserve"> phổ</w:t>
      </w:r>
      <w:r w:rsidRPr="003A2B9E">
        <w:rPr>
          <w:szCs w:val="28"/>
          <w:lang w:val="vi-VN"/>
        </w:rPr>
        <w:t>,</w:t>
      </w:r>
      <w:r w:rsidRPr="003A2B9E">
        <w:rPr>
          <w:szCs w:val="28"/>
        </w:rPr>
        <w:t xml:space="preserve">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nm</w:t>
      </w:r>
      <w:r w:rsidRPr="003A2B9E">
        <w:rPr>
          <w:szCs w:val="28"/>
          <w:vertAlign w:val="superscript"/>
        </w:rPr>
        <w:t>-1</w:t>
      </w:r>
    </w:p>
    <w:p w14:paraId="4AAB58B5"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rPr>
        <w:sym w:font="Symbol" w:char="F06C"/>
      </w:r>
      <w:r w:rsidRPr="003A2B9E">
        <w:rPr>
          <w:iCs/>
          <w:szCs w:val="28"/>
          <w:lang w:val="en-US"/>
        </w:rPr>
        <w:t xml:space="preserve"> </w:t>
      </w:r>
      <w:r w:rsidRPr="003A2B9E">
        <w:rPr>
          <w:iCs/>
          <w:szCs w:val="28"/>
        </w:rPr>
        <w:t>là băng tần</w:t>
      </w:r>
      <w:r w:rsidRPr="003A2B9E">
        <w:rPr>
          <w:iCs/>
          <w:szCs w:val="28"/>
          <w:lang w:val="vi-VN"/>
        </w:rPr>
        <w:t>,</w:t>
      </w:r>
      <w:r w:rsidRPr="003A2B9E">
        <w:rPr>
          <w:iCs/>
          <w:szCs w:val="28"/>
        </w:rPr>
        <w:t xml:space="preserve"> tính bằng nm</w:t>
      </w:r>
    </w:p>
    <w:p w14:paraId="2A76E24F" w14:textId="77777777" w:rsidR="0057635A" w:rsidRPr="003A2B9E" w:rsidRDefault="0057635A" w:rsidP="0057635A">
      <w:pPr>
        <w:pStyle w:val="nd"/>
        <w:spacing w:before="0" w:line="240" w:lineRule="auto"/>
        <w:ind w:firstLine="0"/>
        <w:rPr>
          <w:iCs/>
          <w:szCs w:val="28"/>
          <w:lang w:val="vi-VN"/>
        </w:rPr>
      </w:pPr>
      <w:r w:rsidRPr="003A2B9E">
        <w:rPr>
          <w:iCs/>
          <w:szCs w:val="28"/>
          <w:lang w:val="vi-VN"/>
        </w:rPr>
        <w:t>t là thời gian phơi nhiễm, tính bằng giây</w:t>
      </w:r>
    </w:p>
    <w:p w14:paraId="2DD4C046" w14:textId="77777777" w:rsidR="0057635A" w:rsidRPr="003A2B9E" w:rsidRDefault="0057635A" w:rsidP="00E25961">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lang w:val="vi-VN"/>
        </w:rPr>
      </w:pPr>
      <w:r w:rsidRPr="003A2B9E">
        <w:rPr>
          <w:rFonts w:ascii="Times New Roman" w:hAnsi="Times New Roman"/>
          <w:i/>
          <w:sz w:val="28"/>
          <w:szCs w:val="28"/>
          <w:lang w:val="vi-VN"/>
        </w:rPr>
        <w:t>Giới hạn phơi nhiễm nguy hiểm về nhiệt đối với da</w:t>
      </w:r>
      <w:r w:rsidRPr="003A2B9E">
        <w:rPr>
          <w:rFonts w:ascii="Times New Roman" w:hAnsi="Times New Roman"/>
          <w:sz w:val="28"/>
          <w:szCs w:val="28"/>
        </w:rPr>
        <w:t xml:space="preserve"> (Điều 4.3.8): </w:t>
      </w:r>
      <w:r w:rsidRPr="003A2B9E">
        <w:rPr>
          <w:rFonts w:ascii="Times New Roman" w:hAnsi="Times New Roman"/>
          <w:sz w:val="28"/>
          <w:szCs w:val="28"/>
          <w:lang w:val="vi-VN"/>
        </w:rPr>
        <w:t xml:space="preserve">Phơi nhiễm bức xạ hồng ngoại </w:t>
      </w:r>
      <w:r w:rsidRPr="003A2B9E">
        <w:rPr>
          <w:rFonts w:ascii="Times New Roman" w:hAnsi="Times New Roman"/>
          <w:sz w:val="28"/>
          <w:szCs w:val="28"/>
        </w:rPr>
        <w:t xml:space="preserve">và </w:t>
      </w:r>
      <w:r w:rsidRPr="003A2B9E">
        <w:rPr>
          <w:rFonts w:ascii="Times New Roman" w:hAnsi="Times New Roman"/>
          <w:sz w:val="28"/>
          <w:szCs w:val="28"/>
          <w:lang w:val="vi-VN"/>
        </w:rPr>
        <w:t>nhìn thấy (380 nm đến 3</w:t>
      </w:r>
      <w:r w:rsidRPr="003A2B9E">
        <w:rPr>
          <w:rFonts w:ascii="Times New Roman" w:hAnsi="Times New Roman"/>
          <w:sz w:val="28"/>
          <w:szCs w:val="28"/>
        </w:rPr>
        <w:t xml:space="preserve"> </w:t>
      </w:r>
      <w:r w:rsidRPr="003A2B9E">
        <w:rPr>
          <w:rFonts w:ascii="Times New Roman" w:hAnsi="Times New Roman"/>
          <w:sz w:val="28"/>
          <w:szCs w:val="28"/>
          <w:lang w:val="vi-VN"/>
        </w:rPr>
        <w:t>000 nm) của da phải được giới hạn ở:</w:t>
      </w:r>
    </w:p>
    <w:p w14:paraId="55E11385" w14:textId="77777777" w:rsidR="0057635A" w:rsidRPr="003A2B9E" w:rsidRDefault="0057635A" w:rsidP="00E25961">
      <w:pPr>
        <w:pStyle w:val="nd"/>
        <w:tabs>
          <w:tab w:val="left" w:pos="142"/>
        </w:tabs>
        <w:spacing w:before="0" w:line="240" w:lineRule="auto"/>
        <w:ind w:firstLine="0"/>
        <w:rPr>
          <w:szCs w:val="28"/>
          <w:lang w:val="vi-VN"/>
        </w:rPr>
      </w:pPr>
      <w:r w:rsidRPr="003A2B9E">
        <w:rPr>
          <w:szCs w:val="28"/>
        </w:rPr>
        <w:tab/>
      </w:r>
      <m:oMath>
        <m:sSub>
          <m:sSubPr>
            <m:ctrlPr>
              <w:rPr>
                <w:rFonts w:ascii="Cambria Math" w:hAnsi="Cambria Math"/>
                <w:i/>
                <w:szCs w:val="28"/>
              </w:rPr>
            </m:ctrlPr>
          </m:sSubPr>
          <m:e>
            <m:r>
              <w:rPr>
                <w:rFonts w:ascii="Cambria Math" w:hAnsi="Cambria Math"/>
                <w:szCs w:val="28"/>
              </w:rPr>
              <m:t>E</m:t>
            </m:r>
          </m:e>
          <m:sub>
            <m:r>
              <w:rPr>
                <w:rFonts w:ascii="Cambria Math" w:hAnsi="Cambria Math"/>
                <w:szCs w:val="28"/>
              </w:rPr>
              <m:t>H</m:t>
            </m:r>
          </m:sub>
        </m:sSub>
        <m:r>
          <w:rPr>
            <w:rFonts w:ascii="Cambria Math" w:hAnsi="Cambria Math"/>
            <w:szCs w:val="28"/>
          </w:rPr>
          <m:t>∙t=</m:t>
        </m:r>
        <m:nary>
          <m:naryPr>
            <m:chr m:val="∑"/>
            <m:limLoc m:val="undOvr"/>
            <m:ctrlPr>
              <w:rPr>
                <w:rFonts w:ascii="Cambria Math" w:hAnsi="Cambria Math"/>
                <w:i/>
                <w:szCs w:val="28"/>
              </w:rPr>
            </m:ctrlPr>
          </m:naryPr>
          <m:sub>
            <m:r>
              <w:rPr>
                <w:rFonts w:ascii="Cambria Math" w:hAnsi="Cambria Math"/>
                <w:szCs w:val="28"/>
              </w:rPr>
              <m:t>380</m:t>
            </m:r>
          </m:sub>
          <m:sup>
            <m:r>
              <w:rPr>
                <w:rFonts w:ascii="Cambria Math" w:hAnsi="Cambria Math"/>
                <w:szCs w:val="28"/>
              </w:rPr>
              <m:t>3 000</m:t>
            </m:r>
          </m:sup>
          <m:e>
            <m:nary>
              <m:naryPr>
                <m:chr m:val="∑"/>
                <m:limLoc m:val="undOvr"/>
                <m:supHide m:val="1"/>
                <m:ctrlPr>
                  <w:rPr>
                    <w:rFonts w:ascii="Cambria Math" w:hAnsi="Cambria Math"/>
                    <w:i/>
                    <w:szCs w:val="28"/>
                  </w:rPr>
                </m:ctrlPr>
              </m:naryPr>
              <m:sub>
                <m:r>
                  <w:rPr>
                    <w:rFonts w:ascii="Cambria Math" w:hAnsi="Cambria Math"/>
                    <w:szCs w:val="28"/>
                  </w:rPr>
                  <m:t>t</m:t>
                </m:r>
              </m:sub>
              <m:sup/>
              <m:e>
                <m:sSub>
                  <m:sSubPr>
                    <m:ctrlPr>
                      <w:rPr>
                        <w:rFonts w:ascii="Cambria Math" w:hAnsi="Cambria Math"/>
                        <w:i/>
                        <w:szCs w:val="28"/>
                      </w:rPr>
                    </m:ctrlPr>
                  </m:sSubPr>
                  <m:e>
                    <m:r>
                      <w:rPr>
                        <w:rFonts w:ascii="Cambria Math" w:hAnsi="Cambria Math"/>
                        <w:szCs w:val="28"/>
                      </w:rPr>
                      <m:t>E</m:t>
                    </m:r>
                  </m:e>
                  <m:sub>
                    <m:r>
                      <w:rPr>
                        <w:rFonts w:ascii="Cambria Math" w:hAnsi="Cambria Math"/>
                        <w:szCs w:val="28"/>
                      </w:rPr>
                      <m:t>λ</m:t>
                    </m:r>
                  </m:sub>
                </m:sSub>
              </m:e>
            </m:nary>
            <m:d>
              <m:dPr>
                <m:ctrlPr>
                  <w:rPr>
                    <w:rFonts w:ascii="Cambria Math" w:hAnsi="Cambria Math"/>
                    <w:i/>
                    <w:szCs w:val="28"/>
                  </w:rPr>
                </m:ctrlPr>
              </m:dPr>
              <m:e>
                <m:r>
                  <w:rPr>
                    <w:rFonts w:ascii="Cambria Math" w:hAnsi="Cambria Math"/>
                    <w:szCs w:val="28"/>
                  </w:rPr>
                  <m:t>λ,t</m:t>
                </m:r>
              </m:e>
            </m:d>
          </m:e>
        </m:nary>
        <m:r>
          <w:rPr>
            <w:rFonts w:ascii="Cambria Math" w:hAnsi="Cambria Math"/>
            <w:szCs w:val="28"/>
          </w:rPr>
          <m:t>∙</m:t>
        </m:r>
        <m:r>
          <m:rPr>
            <m:sty m:val="p"/>
          </m:rPr>
          <w:rPr>
            <w:rFonts w:ascii="Cambria Math" w:hAnsi="Cambria Math"/>
            <w:szCs w:val="28"/>
          </w:rPr>
          <m:t>Δ</m:t>
        </m:r>
        <m:r>
          <w:rPr>
            <w:rFonts w:ascii="Cambria Math" w:hAnsi="Cambria Math"/>
            <w:szCs w:val="28"/>
          </w:rPr>
          <m:t>t∙</m:t>
        </m:r>
        <m:r>
          <m:rPr>
            <m:sty m:val="p"/>
          </m:rPr>
          <w:rPr>
            <w:rFonts w:ascii="Cambria Math" w:hAnsi="Cambria Math"/>
            <w:szCs w:val="28"/>
          </w:rPr>
          <m:t>Δ</m:t>
        </m:r>
        <m:r>
          <w:rPr>
            <w:rFonts w:ascii="Cambria Math" w:hAnsi="Cambria Math"/>
            <w:szCs w:val="28"/>
          </w:rPr>
          <m:t>λ≤20 000∙</m:t>
        </m:r>
        <m:sSup>
          <m:sSupPr>
            <m:ctrlPr>
              <w:rPr>
                <w:rFonts w:ascii="Cambria Math" w:hAnsi="Cambria Math"/>
                <w:i/>
                <w:szCs w:val="28"/>
              </w:rPr>
            </m:ctrlPr>
          </m:sSupPr>
          <m:e>
            <m:r>
              <w:rPr>
                <w:rFonts w:ascii="Cambria Math" w:hAnsi="Cambria Math"/>
                <w:szCs w:val="28"/>
              </w:rPr>
              <m:t>t</m:t>
            </m:r>
          </m:e>
          <m:sup>
            <m:r>
              <w:rPr>
                <w:rFonts w:ascii="Cambria Math" w:hAnsi="Cambria Math"/>
                <w:szCs w:val="28"/>
              </w:rPr>
              <m:t>0,25</m:t>
            </m:r>
          </m:sup>
        </m:sSup>
      </m:oMath>
      <w:r w:rsidRPr="003A2B9E">
        <w:rPr>
          <w:szCs w:val="28"/>
        </w:rPr>
        <w:t xml:space="preserve"> J</w:t>
      </w:r>
      <w:r w:rsidRPr="003A2B9E">
        <w:rPr>
          <w:szCs w:val="28"/>
        </w:rPr>
        <w:sym w:font="Symbol" w:char="F0D7"/>
      </w:r>
      <w:r w:rsidRPr="003A2B9E">
        <w:rPr>
          <w:szCs w:val="28"/>
        </w:rPr>
        <w:t>m</w:t>
      </w:r>
      <w:r w:rsidRPr="003A2B9E">
        <w:rPr>
          <w:szCs w:val="28"/>
          <w:vertAlign w:val="superscript"/>
        </w:rPr>
        <w:t>-2</w:t>
      </w:r>
      <w:r w:rsidRPr="003A2B9E">
        <w:rPr>
          <w:szCs w:val="28"/>
        </w:rPr>
        <w:t xml:space="preserve"> </w:t>
      </w:r>
      <w:r w:rsidRPr="003A2B9E">
        <w:rPr>
          <w:szCs w:val="28"/>
          <w:vertAlign w:val="superscript"/>
        </w:rPr>
        <w:t xml:space="preserve"> </w:t>
      </w:r>
      <w:r w:rsidRPr="003A2B9E">
        <w:rPr>
          <w:szCs w:val="28"/>
        </w:rPr>
        <w:t xml:space="preserve">(đối với t </w:t>
      </w:r>
      <w:r w:rsidRPr="003A2B9E">
        <w:rPr>
          <w:szCs w:val="28"/>
        </w:rPr>
        <w:sym w:font="Symbol" w:char="F0A3"/>
      </w:r>
      <w:r w:rsidRPr="003A2B9E">
        <w:rPr>
          <w:szCs w:val="28"/>
        </w:rPr>
        <w:t xml:space="preserve"> 10 s)</w:t>
      </w:r>
      <w:r w:rsidRPr="003A2B9E">
        <w:rPr>
          <w:szCs w:val="28"/>
        </w:rPr>
        <w:tab/>
        <w:t>(4.</w:t>
      </w:r>
      <w:r w:rsidRPr="003A2B9E">
        <w:rPr>
          <w:szCs w:val="28"/>
          <w:lang w:val="vi-VN"/>
        </w:rPr>
        <w:t>12)</w:t>
      </w:r>
    </w:p>
    <w:p w14:paraId="36B6CA35" w14:textId="77777777" w:rsidR="0057635A" w:rsidRPr="003A2B9E" w:rsidRDefault="0057635A" w:rsidP="0057635A">
      <w:pPr>
        <w:pStyle w:val="nd"/>
        <w:spacing w:before="0" w:line="240" w:lineRule="auto"/>
        <w:ind w:firstLine="0"/>
        <w:rPr>
          <w:szCs w:val="28"/>
        </w:rPr>
      </w:pPr>
      <w:r w:rsidRPr="003A2B9E">
        <w:rPr>
          <w:szCs w:val="28"/>
        </w:rPr>
        <w:t>trong đó</w:t>
      </w:r>
    </w:p>
    <w:p w14:paraId="1D781485" w14:textId="77777777" w:rsidR="0057635A" w:rsidRPr="003A2B9E" w:rsidRDefault="0057635A" w:rsidP="0057635A">
      <w:pPr>
        <w:pStyle w:val="nd"/>
        <w:spacing w:before="0" w:line="240" w:lineRule="auto"/>
        <w:ind w:firstLine="0"/>
        <w:rPr>
          <w:szCs w:val="28"/>
        </w:rPr>
      </w:pPr>
      <w:r w:rsidRPr="003A2B9E">
        <w:rPr>
          <w:szCs w:val="28"/>
          <w:lang w:val="en-US"/>
        </w:rPr>
        <w:t>E</w:t>
      </w:r>
      <w:r w:rsidRPr="003A2B9E">
        <w:rPr>
          <w:szCs w:val="28"/>
          <w:vertAlign w:val="subscript"/>
          <w:lang w:val="en-US"/>
        </w:rPr>
        <w:sym w:font="Symbol" w:char="F06C"/>
      </w:r>
      <w:r w:rsidRPr="003A2B9E">
        <w:rPr>
          <w:szCs w:val="28"/>
          <w:lang w:val="en-US"/>
        </w:rPr>
        <w:t>(</w:t>
      </w:r>
      <w:r w:rsidRPr="003A2B9E">
        <w:rPr>
          <w:szCs w:val="28"/>
          <w:lang w:val="en-US"/>
        </w:rPr>
        <w:sym w:font="Symbol" w:char="F06C"/>
      </w:r>
      <w:r w:rsidRPr="003A2B9E">
        <w:rPr>
          <w:szCs w:val="28"/>
          <w:lang w:val="en-US"/>
        </w:rPr>
        <w:t>,t)</w:t>
      </w:r>
      <w:r w:rsidRPr="003A2B9E">
        <w:rPr>
          <w:szCs w:val="28"/>
        </w:rPr>
        <w:t xml:space="preserve">là </w:t>
      </w:r>
      <w:r w:rsidRPr="003A2B9E">
        <w:rPr>
          <w:szCs w:val="28"/>
          <w:lang w:val="vi-VN"/>
        </w:rPr>
        <w:t>độ chiếu xạ</w:t>
      </w:r>
      <w:r w:rsidRPr="003A2B9E">
        <w:rPr>
          <w:szCs w:val="28"/>
        </w:rPr>
        <w:t xml:space="preserve"> phổ</w:t>
      </w:r>
      <w:r w:rsidRPr="003A2B9E">
        <w:rPr>
          <w:szCs w:val="28"/>
          <w:lang w:val="vi-VN"/>
        </w:rPr>
        <w:t>,</w:t>
      </w:r>
      <w:r w:rsidRPr="003A2B9E">
        <w:rPr>
          <w:szCs w:val="28"/>
        </w:rPr>
        <w:t xml:space="preserve"> tính bằng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nm</w:t>
      </w:r>
      <w:r w:rsidRPr="003A2B9E">
        <w:rPr>
          <w:szCs w:val="28"/>
          <w:vertAlign w:val="superscript"/>
        </w:rPr>
        <w:t>-1</w:t>
      </w:r>
    </w:p>
    <w:p w14:paraId="22B7EDD0" w14:textId="77777777" w:rsidR="0057635A" w:rsidRPr="003A2B9E" w:rsidRDefault="0057635A" w:rsidP="0057635A">
      <w:pPr>
        <w:pStyle w:val="nd"/>
        <w:spacing w:before="0" w:line="240" w:lineRule="auto"/>
        <w:ind w:firstLine="0"/>
        <w:rPr>
          <w:iCs/>
          <w:szCs w:val="28"/>
        </w:rPr>
      </w:pPr>
      <w:r w:rsidRPr="003A2B9E">
        <w:rPr>
          <w:iCs/>
          <w:szCs w:val="28"/>
        </w:rPr>
        <w:sym w:font="Symbol" w:char="F044"/>
      </w:r>
      <w:r w:rsidRPr="003A2B9E">
        <w:rPr>
          <w:iCs/>
          <w:szCs w:val="28"/>
          <w:lang w:val="en-US"/>
        </w:rPr>
        <w:sym w:font="Symbol" w:char="F06C"/>
      </w:r>
      <w:r w:rsidRPr="003A2B9E">
        <w:rPr>
          <w:iCs/>
          <w:szCs w:val="28"/>
          <w:lang w:val="en-US"/>
        </w:rPr>
        <w:t xml:space="preserve"> </w:t>
      </w:r>
      <w:r w:rsidRPr="003A2B9E">
        <w:rPr>
          <w:iCs/>
          <w:szCs w:val="28"/>
        </w:rPr>
        <w:t>là băng tần</w:t>
      </w:r>
      <w:r w:rsidRPr="003A2B9E">
        <w:rPr>
          <w:iCs/>
          <w:szCs w:val="28"/>
          <w:lang w:val="vi-VN"/>
        </w:rPr>
        <w:t>,</w:t>
      </w:r>
      <w:r w:rsidRPr="003A2B9E">
        <w:rPr>
          <w:iCs/>
          <w:szCs w:val="28"/>
        </w:rPr>
        <w:t xml:space="preserve"> tính bằng nm</w:t>
      </w:r>
    </w:p>
    <w:p w14:paraId="052B0095" w14:textId="77777777" w:rsidR="0057635A" w:rsidRPr="003A2B9E" w:rsidRDefault="0057635A" w:rsidP="0057635A">
      <w:pPr>
        <w:pStyle w:val="nd"/>
        <w:spacing w:before="0" w:line="240" w:lineRule="auto"/>
        <w:ind w:firstLine="0"/>
        <w:rPr>
          <w:iCs/>
          <w:szCs w:val="28"/>
          <w:lang w:val="vi-VN"/>
        </w:rPr>
      </w:pPr>
      <w:r w:rsidRPr="003A2B9E">
        <w:rPr>
          <w:iCs/>
          <w:szCs w:val="28"/>
          <w:lang w:val="vi-VN"/>
        </w:rPr>
        <w:t>t là thời gian phơi nhiễm, tính bằng giây</w:t>
      </w:r>
    </w:p>
    <w:p w14:paraId="5DC21A8F" w14:textId="77777777" w:rsidR="0057635A" w:rsidRPr="003A2B9E" w:rsidRDefault="0057635A" w:rsidP="0057635A">
      <w:pPr>
        <w:pStyle w:val="nd"/>
        <w:spacing w:before="0" w:line="240" w:lineRule="auto"/>
        <w:ind w:firstLine="0"/>
        <w:rPr>
          <w:szCs w:val="28"/>
          <w:lang w:val="en-US"/>
        </w:rPr>
      </w:pPr>
    </w:p>
    <w:p w14:paraId="7A81D642" w14:textId="77777777" w:rsidR="0057635A" w:rsidRPr="003A2B9E" w:rsidRDefault="0057635A" w:rsidP="0057635A">
      <w:pPr>
        <w:pStyle w:val="nd"/>
        <w:spacing w:before="0" w:line="240" w:lineRule="auto"/>
        <w:ind w:firstLine="0"/>
        <w:rPr>
          <w:i/>
          <w:szCs w:val="28"/>
          <w:lang w:val="en-US"/>
        </w:rPr>
      </w:pPr>
      <w:r w:rsidRPr="003A2B9E">
        <w:rPr>
          <w:i/>
          <w:szCs w:val="28"/>
          <w:lang w:val="en-US"/>
        </w:rPr>
        <w:t xml:space="preserve">→ Như vậy, </w:t>
      </w:r>
      <w:r w:rsidRPr="003A2B9E">
        <w:rPr>
          <w:i/>
          <w:szCs w:val="28"/>
        </w:rPr>
        <w:t xml:space="preserve">để tính </w:t>
      </w:r>
      <w:r w:rsidRPr="003A2B9E">
        <w:rPr>
          <w:i/>
          <w:szCs w:val="28"/>
          <w:lang w:val="en-US"/>
        </w:rPr>
        <w:t xml:space="preserve">được </w:t>
      </w:r>
      <w:r w:rsidRPr="003A2B9E">
        <w:rPr>
          <w:i/>
          <w:szCs w:val="28"/>
        </w:rPr>
        <w:t xml:space="preserve">các giá trị quang sinh học đặt ra những thách thức đáng kể đối với phép đo. </w:t>
      </w:r>
      <w:r w:rsidRPr="003A2B9E">
        <w:rPr>
          <w:i/>
          <w:szCs w:val="28"/>
          <w:lang w:val="en-US"/>
        </w:rPr>
        <w:t xml:space="preserve">Tiêu chuẩn này xét đến các phép đo đối với bóng đèn </w:t>
      </w:r>
      <w:r w:rsidRPr="003A2B9E">
        <w:rPr>
          <w:i/>
          <w:szCs w:val="28"/>
          <w:lang w:val="en-US"/>
        </w:rPr>
        <w:lastRenderedPageBreak/>
        <w:t xml:space="preserve">và hệ thống bóng đèn nhằm </w:t>
      </w:r>
      <w:r w:rsidRPr="003A2B9E">
        <w:rPr>
          <w:i/>
          <w:szCs w:val="28"/>
        </w:rPr>
        <w:t>phân loại nhóm rủi ro của bóng đèn và hệ thống bóng đèn</w:t>
      </w:r>
      <w:r w:rsidRPr="003A2B9E">
        <w:rPr>
          <w:i/>
          <w:szCs w:val="28"/>
          <w:lang w:val="en-US"/>
        </w:rPr>
        <w:t>.</w:t>
      </w:r>
    </w:p>
    <w:p w14:paraId="62059AE9"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w:t>
      </w:r>
    </w:p>
    <w:p w14:paraId="0C14BD15"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Quy định để có được độ chính xác của các kết quả là: </w:t>
      </w:r>
    </w:p>
    <w:p w14:paraId="12A67957" w14:textId="77777777" w:rsidR="0057635A" w:rsidRPr="003A2B9E" w:rsidRDefault="0057635A" w:rsidP="0057635A">
      <w:pPr>
        <w:pStyle w:val="nd"/>
        <w:spacing w:before="0" w:line="240" w:lineRule="auto"/>
        <w:ind w:firstLine="0"/>
        <w:rPr>
          <w:szCs w:val="28"/>
          <w:lang w:val="en-US"/>
        </w:rPr>
      </w:pPr>
      <w:r w:rsidRPr="003A2B9E">
        <w:rPr>
          <w:i/>
          <w:szCs w:val="28"/>
          <w:lang w:val="en-US"/>
        </w:rPr>
        <w:t>Đ</w:t>
      </w:r>
      <w:r w:rsidRPr="003A2B9E">
        <w:rPr>
          <w:i/>
          <w:szCs w:val="28"/>
        </w:rPr>
        <w:t>iều kiện đo</w:t>
      </w:r>
      <w:r w:rsidRPr="003A2B9E">
        <w:rPr>
          <w:szCs w:val="28"/>
        </w:rPr>
        <w:t>: Các điều kiện đo phải được báo cáo như một phần của đánh giá các giới hạn phơi nhiễm và ấn định phân loại rủi ro.</w:t>
      </w:r>
      <w:r w:rsidRPr="003A2B9E">
        <w:rPr>
          <w:szCs w:val="28"/>
          <w:lang w:val="en-US"/>
        </w:rPr>
        <w:t xml:space="preserve"> Trong đó gồm:</w:t>
      </w:r>
    </w:p>
    <w:p w14:paraId="1789C69D" w14:textId="77777777" w:rsidR="0057635A" w:rsidRPr="003A2B9E" w:rsidRDefault="0057635A" w:rsidP="00F92473">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Luyện bóng đèn</w:t>
      </w:r>
      <w:r w:rsidRPr="003A2B9E">
        <w:rPr>
          <w:rFonts w:ascii="Times New Roman" w:hAnsi="Times New Roman"/>
          <w:sz w:val="28"/>
          <w:szCs w:val="28"/>
        </w:rPr>
        <w:t>: Bóng đèn được luyện trong thời gian thích hợp nhằm duy trì đầu ra ổn định trong quá trình đo và cung cấp các kết quả tái lập được. Việc luyện bóng đèn phải được thực hiện như quy định trong tiêu chuẩn bóng đèn liên quan.</w:t>
      </w:r>
    </w:p>
    <w:p w14:paraId="1B953DDE" w14:textId="77777777" w:rsidR="0057635A" w:rsidRPr="003A2B9E" w:rsidRDefault="0057635A" w:rsidP="00F92473">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Môi trường thử nghiệm</w:t>
      </w:r>
      <w:r w:rsidRPr="003A2B9E">
        <w:rPr>
          <w:rFonts w:ascii="Times New Roman" w:hAnsi="Times New Roman"/>
          <w:sz w:val="28"/>
          <w:szCs w:val="28"/>
        </w:rPr>
        <w:t>: Phép đo chính xác các nguồn sáng đòi hỏi môi trường có khống chế. Hoạt động của các nguồn và thiết bị đo bị ảnh hưởng bởi các yếu tố về môi trường. Ngoài ra, việc hình thành ozone trong phép đo có thể làm giảm độ chính xác và có thể đưa ra những nguy hiểm an toàn. Đối với các điều kiện thử nghiệm cụ thể, xem tiêu chuẩn bóng đèn liên quan hoặc khi không có các tiêu chuẩn này, xem các khuyến cáo của nhà chế tạo.</w:t>
      </w:r>
    </w:p>
    <w:p w14:paraId="47733667" w14:textId="77777777" w:rsidR="0057635A" w:rsidRPr="003A2B9E" w:rsidRDefault="0057635A" w:rsidP="00F92473">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Bức xạ bên ngoài</w:t>
      </w:r>
      <w:r w:rsidRPr="003A2B9E">
        <w:rPr>
          <w:rFonts w:ascii="Times New Roman" w:hAnsi="Times New Roman"/>
          <w:sz w:val="28"/>
          <w:szCs w:val="28"/>
        </w:rPr>
        <w:t>: Cần thực hiện kiểm tra cẩn thận để đảm bảo các nguồn bức xạ bên ngoài và các phản xạ không bổ sung đáng kể vào kết quả đo. Thường sử dụng vách ngăn để giảm bức xạ bên ngoài. Lưu ý là các bề mặt đen có thể phản xạ bức xạ UV và bức xạ IR. Ngoài ra, bức xạ từ các vách ngăn nóng phải được xem xét trong các phép đo hồng ngoại do góc đầu vào lớn được trương bởi các vách ngăn.</w:t>
      </w:r>
    </w:p>
    <w:p w14:paraId="29FAF592" w14:textId="77777777" w:rsidR="0057635A" w:rsidRPr="003A2B9E" w:rsidRDefault="0057635A" w:rsidP="006E1B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Hoạt động của bóng đèn</w:t>
      </w:r>
      <w:r w:rsidRPr="003A2B9E">
        <w:rPr>
          <w:rFonts w:ascii="Times New Roman" w:hAnsi="Times New Roman"/>
          <w:sz w:val="28"/>
          <w:szCs w:val="28"/>
        </w:rPr>
        <w:t>: Hoạt động của bóng đèn thử nghiệm phải được cung cấp theo tiêu chuẩn bóng đèn liên quan. Nếu không có tiêu chuẩn cho bóng đèn, cần sử dụng khuyến cáo của nhà chế tạo bóng đèn cho hoạt động.</w:t>
      </w:r>
    </w:p>
    <w:p w14:paraId="1BABA7F3" w14:textId="77777777" w:rsidR="0057635A" w:rsidRPr="003A2B9E" w:rsidRDefault="0057635A" w:rsidP="006E1BE5">
      <w:pPr>
        <w:pStyle w:val="thut"/>
        <w:numPr>
          <w:ilvl w:val="0"/>
          <w:numId w:val="9"/>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Hoạt động của hệ thống bóng đèn</w:t>
      </w:r>
      <w:r w:rsidRPr="003A2B9E">
        <w:rPr>
          <w:rFonts w:ascii="Times New Roman" w:hAnsi="Times New Roman"/>
          <w:sz w:val="28"/>
          <w:szCs w:val="28"/>
        </w:rPr>
        <w:t>: Nguồn công suất để cho bóng đèn thử nghiệm hoạt động phải được cung cấp theo tiêu chuẩn tương ứng. Nếu không có tiêu chuẩn nào để khống chế bộ điều  khiển, cần sử dụng khuyến cáo của nhà chế tạo bóng đèn cho hoạt động.</w:t>
      </w:r>
    </w:p>
    <w:p w14:paraId="2356DAD0" w14:textId="77777777" w:rsidR="0057635A" w:rsidRPr="003A2B9E" w:rsidRDefault="0057635A" w:rsidP="0057635A">
      <w:pPr>
        <w:pStyle w:val="iu"/>
        <w:spacing w:before="0" w:line="240" w:lineRule="auto"/>
        <w:rPr>
          <w:szCs w:val="28"/>
        </w:rPr>
      </w:pPr>
      <w:r w:rsidRPr="003A2B9E">
        <w:rPr>
          <w:szCs w:val="28"/>
        </w:rPr>
        <w:t>Vấn đề thứ hai liên quan đến phép đo là:</w:t>
      </w:r>
    </w:p>
    <w:p w14:paraId="5615269E" w14:textId="77777777" w:rsidR="0057635A" w:rsidRPr="003A2B9E" w:rsidRDefault="0057635A" w:rsidP="0057635A">
      <w:pPr>
        <w:pStyle w:val="iu"/>
        <w:spacing w:before="0" w:line="240" w:lineRule="auto"/>
        <w:rPr>
          <w:szCs w:val="28"/>
        </w:rPr>
      </w:pPr>
      <w:r w:rsidRPr="003A2B9E">
        <w:rPr>
          <w:i/>
          <w:szCs w:val="28"/>
        </w:rPr>
        <w:t>Quy trình đo</w:t>
      </w:r>
      <w:r w:rsidRPr="003A2B9E">
        <w:rPr>
          <w:szCs w:val="28"/>
        </w:rPr>
        <w:t xml:space="preserve">: trong tiêu chuẩn này, quy trình đo được thiết kế để tính đến hiện tượng lý sinh. Cụ thể như sau: </w:t>
      </w:r>
    </w:p>
    <w:p w14:paraId="04775910" w14:textId="77777777" w:rsidR="0057635A" w:rsidRPr="003A2B9E" w:rsidRDefault="0057635A" w:rsidP="006E1BE5">
      <w:pPr>
        <w:pStyle w:val="thut"/>
        <w:numPr>
          <w:ilvl w:val="0"/>
          <w:numId w:val="9"/>
        </w:numPr>
        <w:tabs>
          <w:tab w:val="left" w:pos="142"/>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Phép đo độ chiếu xạ</w:t>
      </w:r>
      <w:r w:rsidRPr="003A2B9E">
        <w:rPr>
          <w:rFonts w:ascii="Times New Roman" w:hAnsi="Times New Roman"/>
          <w:sz w:val="28"/>
          <w:szCs w:val="28"/>
        </w:rPr>
        <w:t xml:space="preserve">:  Quy trình này đưa ra phép đo độ chiếu xạ băng rộng và độ chiếu xạ phổ. </w:t>
      </w:r>
    </w:p>
    <w:p w14:paraId="71A0703C" w14:textId="77777777" w:rsidR="0057635A" w:rsidRPr="003A2B9E" w:rsidRDefault="0057635A" w:rsidP="004A7A36">
      <w:pPr>
        <w:pStyle w:val="thut"/>
        <w:numPr>
          <w:ilvl w:val="0"/>
          <w:numId w:val="0"/>
        </w:numPr>
        <w:overflowPunct/>
        <w:adjustRightInd/>
        <w:spacing w:before="0" w:line="240" w:lineRule="auto"/>
        <w:ind w:left="360" w:hanging="360"/>
        <w:textAlignment w:val="auto"/>
        <w:rPr>
          <w:rFonts w:ascii="Times New Roman" w:hAnsi="Times New Roman"/>
          <w:sz w:val="28"/>
          <w:szCs w:val="28"/>
        </w:rPr>
      </w:pPr>
      <w:r w:rsidRPr="003A2B9E">
        <w:rPr>
          <w:rFonts w:ascii="Times New Roman" w:hAnsi="Times New Roman"/>
          <w:sz w:val="28"/>
          <w:szCs w:val="28"/>
        </w:rPr>
        <w:t>Thiết bị đo lý tưởng để đo độ chiếu xạ liên quan đến diện tích phẳng tròn là đầu thu đường kính D, đủ để đạt được tỷ số tín hiệu-tạp mong muốn và:</w:t>
      </w:r>
    </w:p>
    <w:p w14:paraId="32FE9B31" w14:textId="77777777" w:rsidR="0057635A" w:rsidRPr="003A2B9E" w:rsidRDefault="0057635A" w:rsidP="006E1BE5">
      <w:pPr>
        <w:pStyle w:val="thut"/>
        <w:numPr>
          <w:ilvl w:val="0"/>
          <w:numId w:val="20"/>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nhận bức xạ trong hình nón tròn thẳng có đường đi qua tâm của nó vuông góc với bề mặt của diện tích đầu thu,</w:t>
      </w:r>
    </w:p>
    <w:p w14:paraId="6C948821" w14:textId="77777777" w:rsidR="0057635A" w:rsidRPr="003A2B9E" w:rsidRDefault="0057635A" w:rsidP="006E1BE5">
      <w:pPr>
        <w:pStyle w:val="thut"/>
        <w:numPr>
          <w:ilvl w:val="0"/>
          <w:numId w:val="20"/>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có đáp tuyến góc trong không gian thay đổi là cosin của góc từ đường vuông góc với diện tích đầu thu,</w:t>
      </w:r>
    </w:p>
    <w:p w14:paraId="19375852" w14:textId="77777777" w:rsidR="0057635A" w:rsidRPr="003A2B9E" w:rsidRDefault="0057635A" w:rsidP="006E1BE5">
      <w:pPr>
        <w:pStyle w:val="thut"/>
        <w:numPr>
          <w:ilvl w:val="0"/>
          <w:numId w:val="20"/>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có đáp truyến phổ không đổi theo vị trí trong phạm vi dải bước sóng quy định từ </w:t>
      </w:r>
      <w:r w:rsidRPr="003A2B9E">
        <w:rPr>
          <w:rFonts w:ascii="Times New Roman" w:hAnsi="Times New Roman"/>
          <w:sz w:val="28"/>
          <w:szCs w:val="28"/>
        </w:rPr>
        <w:sym w:font="Symbol" w:char="F06C"/>
      </w:r>
      <w:r w:rsidRPr="003A2B9E">
        <w:rPr>
          <w:rFonts w:ascii="Times New Roman" w:hAnsi="Times New Roman"/>
          <w:sz w:val="28"/>
          <w:szCs w:val="28"/>
          <w:vertAlign w:val="subscript"/>
        </w:rPr>
        <w:t>1</w:t>
      </w:r>
      <w:r w:rsidRPr="003A2B9E">
        <w:rPr>
          <w:rFonts w:ascii="Times New Roman" w:hAnsi="Times New Roman"/>
          <w:sz w:val="28"/>
          <w:szCs w:val="28"/>
        </w:rPr>
        <w:t xml:space="preserve"> đến </w:t>
      </w:r>
      <w:r w:rsidRPr="003A2B9E">
        <w:rPr>
          <w:rFonts w:ascii="Times New Roman" w:hAnsi="Times New Roman"/>
          <w:sz w:val="28"/>
          <w:szCs w:val="28"/>
        </w:rPr>
        <w:sym w:font="Symbol" w:char="F06C"/>
      </w:r>
      <w:r w:rsidRPr="003A2B9E">
        <w:rPr>
          <w:rFonts w:ascii="Times New Roman" w:hAnsi="Times New Roman"/>
          <w:sz w:val="28"/>
          <w:szCs w:val="28"/>
          <w:vertAlign w:val="subscript"/>
        </w:rPr>
        <w:t>2</w:t>
      </w:r>
      <w:r w:rsidRPr="003A2B9E">
        <w:rPr>
          <w:rFonts w:ascii="Times New Roman" w:hAnsi="Times New Roman"/>
          <w:sz w:val="28"/>
          <w:szCs w:val="28"/>
        </w:rPr>
        <w:t>.</w:t>
      </w:r>
    </w:p>
    <w:p w14:paraId="7A94F2D1" w14:textId="3EBA5BEF" w:rsidR="0057635A" w:rsidRPr="003A2B9E" w:rsidRDefault="0057635A" w:rsidP="00EA3A93">
      <w:pPr>
        <w:pStyle w:val="nd"/>
        <w:tabs>
          <w:tab w:val="left" w:pos="142"/>
        </w:tabs>
        <w:spacing w:before="0" w:line="240" w:lineRule="auto"/>
        <w:ind w:firstLine="0"/>
        <w:rPr>
          <w:szCs w:val="28"/>
        </w:rPr>
      </w:pPr>
      <w:r w:rsidRPr="003A2B9E">
        <w:rPr>
          <w:szCs w:val="28"/>
        </w:rPr>
        <w:t>Trong tiêu chuẩn này,</w:t>
      </w:r>
      <w:r w:rsidRPr="003A2B9E">
        <w:rPr>
          <w:szCs w:val="28"/>
          <w:lang w:val="en-US"/>
        </w:rPr>
        <w:t xml:space="preserve"> </w:t>
      </w:r>
      <w:r w:rsidRPr="003A2B9E">
        <w:rPr>
          <w:szCs w:val="28"/>
        </w:rPr>
        <w:t xml:space="preserve">đường kính nhỏ nhất của khẩu độ đầu vào phải là </w:t>
      </w:r>
      <w:r w:rsidRPr="003A2B9E">
        <w:rPr>
          <w:szCs w:val="28"/>
          <w:lang w:val="en-US"/>
        </w:rPr>
        <w:t xml:space="preserve"> </w:t>
      </w:r>
      <w:r w:rsidRPr="003A2B9E">
        <w:rPr>
          <w:szCs w:val="28"/>
        </w:rPr>
        <w:t xml:space="preserve">7 mm với đường kính khẩu độ đầu vào lớn nhất là 50 mm. Khẩu độ phẳng hình tròn đường kính 25 mm là thông dụng trên các quả cầu tích phân nhỏ, được khuyến </w:t>
      </w:r>
      <w:r w:rsidRPr="003A2B9E">
        <w:rPr>
          <w:szCs w:val="28"/>
        </w:rPr>
        <w:lastRenderedPageBreak/>
        <w:t>cáo ở trên là đầu vào của đơn sắc kế. Khẩu độ có đường kính 25 mm được khuyến cáo cho các nguồn có dạng bức xạ quang đồng nhất trong không gian.</w:t>
      </w:r>
      <w:r w:rsidRPr="003A2B9E">
        <w:rPr>
          <w:szCs w:val="28"/>
          <w:lang w:val="en-US"/>
        </w:rPr>
        <w:t xml:space="preserve"> </w:t>
      </w:r>
      <w:r w:rsidRPr="003A2B9E">
        <w:rPr>
          <w:szCs w:val="28"/>
        </w:rPr>
        <w:t xml:space="preserve">Đối với các nguồn không tạo ra độ chiếu xạ đồng nhất trong không gian, ví dụ bóng đèn có cơ cấu phản xạ chùm tia hẹp, (cường độ) độ chiếu xạ đỉnh có thể cao hơn đáng kể so với giá trị đạt được bằng phép đo có sử dụng khẩu độ đường kính 25 mm chưa che hết. </w:t>
      </w:r>
    </w:p>
    <w:p w14:paraId="3F34456B" w14:textId="77777777" w:rsidR="0057635A" w:rsidRPr="003A2B9E" w:rsidRDefault="0057635A" w:rsidP="0057635A">
      <w:pPr>
        <w:pStyle w:val="nd"/>
        <w:spacing w:before="0" w:line="240" w:lineRule="auto"/>
        <w:ind w:firstLine="0"/>
        <w:rPr>
          <w:szCs w:val="28"/>
          <w:lang w:val="en-US"/>
        </w:rPr>
      </w:pPr>
      <w:r w:rsidRPr="003A2B9E">
        <w:rPr>
          <w:szCs w:val="28"/>
        </w:rPr>
        <w:t xml:space="preserve">Các phép đo độ chiếu xạ áp dụng cho các nguy hiểm </w:t>
      </w:r>
      <w:r w:rsidRPr="003A2B9E">
        <w:rPr>
          <w:szCs w:val="28"/>
          <w:lang w:val="en-US"/>
        </w:rPr>
        <w:t>sau:</w:t>
      </w:r>
    </w:p>
    <w:p w14:paraId="5357FFB3" w14:textId="77777777" w:rsidR="0057635A" w:rsidRPr="003A2B9E" w:rsidRDefault="0057635A" w:rsidP="00FC0D73">
      <w:pPr>
        <w:pStyle w:val="thut"/>
        <w:numPr>
          <w:ilvl w:val="0"/>
          <w:numId w:val="19"/>
        </w:numPr>
        <w:tabs>
          <w:tab w:val="left" w:pos="426"/>
        </w:tabs>
        <w:overflowPunct/>
        <w:adjustRightInd/>
        <w:spacing w:before="0" w:line="240" w:lineRule="auto"/>
        <w:ind w:firstLine="0"/>
        <w:textAlignment w:val="auto"/>
        <w:rPr>
          <w:rFonts w:ascii="Times New Roman" w:hAnsi="Times New Roman"/>
          <w:sz w:val="28"/>
          <w:szCs w:val="28"/>
        </w:rPr>
      </w:pPr>
      <w:r w:rsidRPr="003A2B9E">
        <w:rPr>
          <w:rFonts w:ascii="Times New Roman" w:hAnsi="Times New Roman"/>
          <w:sz w:val="28"/>
          <w:szCs w:val="28"/>
        </w:rPr>
        <w:t>Giới hạn phơi nhiễm mắt từ 315 nm đến 400 nm, E</w:t>
      </w:r>
      <w:r w:rsidRPr="003A2B9E">
        <w:rPr>
          <w:rFonts w:ascii="Times New Roman" w:hAnsi="Times New Roman"/>
          <w:sz w:val="28"/>
          <w:szCs w:val="28"/>
          <w:vertAlign w:val="subscript"/>
        </w:rPr>
        <w:t>UVA</w:t>
      </w:r>
    </w:p>
    <w:p w14:paraId="71F94A18" w14:textId="77777777" w:rsidR="0057635A" w:rsidRPr="003A2B9E" w:rsidRDefault="0057635A" w:rsidP="00FC0D73">
      <w:pPr>
        <w:pStyle w:val="thut"/>
        <w:numPr>
          <w:ilvl w:val="0"/>
          <w:numId w:val="19"/>
        </w:numPr>
        <w:tabs>
          <w:tab w:val="left" w:pos="426"/>
        </w:tabs>
        <w:overflowPunct/>
        <w:adjustRightInd/>
        <w:spacing w:before="0" w:line="240" w:lineRule="auto"/>
        <w:ind w:firstLine="0"/>
        <w:textAlignment w:val="auto"/>
        <w:rPr>
          <w:rFonts w:ascii="Times New Roman" w:hAnsi="Times New Roman"/>
          <w:sz w:val="28"/>
          <w:szCs w:val="28"/>
        </w:rPr>
      </w:pPr>
      <w:r w:rsidRPr="003A2B9E">
        <w:rPr>
          <w:rFonts w:ascii="Times New Roman" w:hAnsi="Times New Roman"/>
          <w:sz w:val="28"/>
          <w:szCs w:val="28"/>
        </w:rPr>
        <w:t>Giới hạn phơi nhiễm nguy hiểm IR, E</w:t>
      </w:r>
      <w:r w:rsidRPr="003A2B9E">
        <w:rPr>
          <w:rFonts w:ascii="Times New Roman" w:hAnsi="Times New Roman"/>
          <w:sz w:val="28"/>
          <w:szCs w:val="28"/>
          <w:vertAlign w:val="subscript"/>
        </w:rPr>
        <w:t>IR</w:t>
      </w:r>
    </w:p>
    <w:p w14:paraId="039C7348" w14:textId="77777777" w:rsidR="0057635A" w:rsidRPr="003A2B9E" w:rsidRDefault="0057635A" w:rsidP="00FC0D73">
      <w:pPr>
        <w:pStyle w:val="thut"/>
        <w:numPr>
          <w:ilvl w:val="0"/>
          <w:numId w:val="19"/>
        </w:numPr>
        <w:tabs>
          <w:tab w:val="left" w:pos="426"/>
        </w:tabs>
        <w:overflowPunct/>
        <w:adjustRightInd/>
        <w:spacing w:before="0" w:line="240" w:lineRule="auto"/>
        <w:ind w:firstLine="0"/>
        <w:textAlignment w:val="auto"/>
        <w:rPr>
          <w:rFonts w:ascii="Times New Roman" w:hAnsi="Times New Roman"/>
          <w:sz w:val="28"/>
          <w:szCs w:val="28"/>
        </w:rPr>
      </w:pPr>
      <w:r w:rsidRPr="003A2B9E">
        <w:rPr>
          <w:rFonts w:ascii="Times New Roman" w:hAnsi="Times New Roman"/>
          <w:sz w:val="28"/>
          <w:szCs w:val="28"/>
        </w:rPr>
        <w:t>Da – giới hạn phơi nhiễm nguy hiểm về nhiệt, E</w:t>
      </w:r>
      <w:r w:rsidRPr="003A2B9E">
        <w:rPr>
          <w:rFonts w:ascii="Times New Roman" w:hAnsi="Times New Roman"/>
          <w:sz w:val="28"/>
          <w:szCs w:val="28"/>
          <w:vertAlign w:val="subscript"/>
        </w:rPr>
        <w:t>H</w:t>
      </w:r>
    </w:p>
    <w:p w14:paraId="23FF4EAD" w14:textId="77777777" w:rsidR="0057635A" w:rsidRPr="003A2B9E" w:rsidRDefault="0057635A" w:rsidP="00FC0D73">
      <w:pPr>
        <w:pStyle w:val="nd"/>
        <w:numPr>
          <w:ilvl w:val="0"/>
          <w:numId w:val="19"/>
        </w:numPr>
        <w:tabs>
          <w:tab w:val="left" w:pos="426"/>
        </w:tabs>
        <w:spacing w:before="0" w:line="240" w:lineRule="auto"/>
        <w:ind w:firstLine="0"/>
        <w:rPr>
          <w:szCs w:val="28"/>
        </w:rPr>
      </w:pPr>
      <w:r w:rsidRPr="003A2B9E">
        <w:rPr>
          <w:szCs w:val="28"/>
        </w:rPr>
        <w:t xml:space="preserve">Các phép đo độ chiếu xạ phổ áp dụng cho các nguy hiểm sau: </w:t>
      </w:r>
    </w:p>
    <w:p w14:paraId="1479FB32" w14:textId="77777777" w:rsidR="0057635A" w:rsidRPr="003A2B9E" w:rsidRDefault="0057635A" w:rsidP="00FC0D73">
      <w:pPr>
        <w:pStyle w:val="thut"/>
        <w:numPr>
          <w:ilvl w:val="0"/>
          <w:numId w:val="19"/>
        </w:numPr>
        <w:tabs>
          <w:tab w:val="left" w:pos="426"/>
        </w:tabs>
        <w:overflowPunct/>
        <w:adjustRightInd/>
        <w:spacing w:before="0" w:line="240" w:lineRule="auto"/>
        <w:ind w:firstLine="0"/>
        <w:textAlignment w:val="auto"/>
        <w:rPr>
          <w:rFonts w:ascii="Times New Roman" w:hAnsi="Times New Roman"/>
          <w:sz w:val="28"/>
          <w:szCs w:val="28"/>
        </w:rPr>
      </w:pPr>
      <w:r w:rsidRPr="003A2B9E">
        <w:rPr>
          <w:rFonts w:ascii="Times New Roman" w:hAnsi="Times New Roman"/>
          <w:sz w:val="28"/>
          <w:szCs w:val="28"/>
        </w:rPr>
        <w:t>Giới hạn phơi nhiễm mắt và da từ 200 nm đến 400 nm, E</w:t>
      </w:r>
      <w:r w:rsidRPr="003A2B9E">
        <w:rPr>
          <w:rFonts w:ascii="Times New Roman" w:hAnsi="Times New Roman"/>
          <w:sz w:val="28"/>
          <w:szCs w:val="28"/>
          <w:vertAlign w:val="subscript"/>
        </w:rPr>
        <w:t>S</w:t>
      </w:r>
    </w:p>
    <w:p w14:paraId="26A6776B" w14:textId="77777777" w:rsidR="0057635A" w:rsidRPr="003A2B9E" w:rsidRDefault="0057635A" w:rsidP="00FC0D73">
      <w:pPr>
        <w:pStyle w:val="thut"/>
        <w:numPr>
          <w:ilvl w:val="0"/>
          <w:numId w:val="19"/>
        </w:numPr>
        <w:tabs>
          <w:tab w:val="left" w:pos="426"/>
        </w:tabs>
        <w:overflowPunct/>
        <w:adjustRightInd/>
        <w:spacing w:before="0" w:line="240" w:lineRule="auto"/>
        <w:ind w:firstLine="0"/>
        <w:textAlignment w:val="auto"/>
        <w:rPr>
          <w:rFonts w:ascii="Times New Roman" w:hAnsi="Times New Roman"/>
          <w:sz w:val="28"/>
          <w:szCs w:val="28"/>
        </w:rPr>
      </w:pPr>
      <w:r w:rsidRPr="003A2B9E">
        <w:rPr>
          <w:rFonts w:ascii="Times New Roman" w:hAnsi="Times New Roman"/>
          <w:sz w:val="28"/>
          <w:szCs w:val="28"/>
        </w:rPr>
        <w:t>Giới hạn phơi nhiễm nguy hiểm ánh sáng xanh lên võng mạc, E</w:t>
      </w:r>
      <w:r w:rsidRPr="003A2B9E">
        <w:rPr>
          <w:rFonts w:ascii="Times New Roman" w:hAnsi="Times New Roman"/>
          <w:sz w:val="28"/>
          <w:szCs w:val="28"/>
          <w:vertAlign w:val="subscript"/>
        </w:rPr>
        <w:t>B</w:t>
      </w:r>
    </w:p>
    <w:p w14:paraId="5B401DEF" w14:textId="16E38541" w:rsidR="0057635A" w:rsidRPr="003A2B9E" w:rsidRDefault="00FC0D73" w:rsidP="00FC0D73">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i/>
          <w:sz w:val="28"/>
          <w:szCs w:val="28"/>
          <w:lang w:val="en-US"/>
        </w:rPr>
        <w:t xml:space="preserve">- </w:t>
      </w:r>
      <w:r w:rsidR="0057635A" w:rsidRPr="003A2B9E">
        <w:rPr>
          <w:rFonts w:ascii="Times New Roman" w:hAnsi="Times New Roman"/>
          <w:i/>
          <w:sz w:val="28"/>
          <w:szCs w:val="28"/>
        </w:rPr>
        <w:t>Phép đo bức xạ</w:t>
      </w:r>
      <w:r w:rsidR="0057635A" w:rsidRPr="003A2B9E">
        <w:rPr>
          <w:rFonts w:ascii="Times New Roman" w:hAnsi="Times New Roman"/>
          <w:sz w:val="28"/>
          <w:szCs w:val="28"/>
        </w:rPr>
        <w:t>: trong khi các phép đo độ chiếu xạ được thực hiện thường xuyên, các phép đo bức xạ thực hiện không thường xuyên và thường khó để thực hiện, đặc biệt đối với các nguy hiểm quang sinh học, vì chúng liên quan đến trường nhìn mà thay đổi phụ thuộc vào việc đánh giá nguy hiểm. Phép đo này gồm phép đo theo phương pháp tiêu chuẩn và phương pháp thay thế với cách thức bố trí đo khác.</w:t>
      </w:r>
    </w:p>
    <w:p w14:paraId="45C94067" w14:textId="77777777" w:rsidR="0057635A" w:rsidRPr="003A2B9E" w:rsidRDefault="0057635A" w:rsidP="00FC0D73">
      <w:pPr>
        <w:pStyle w:val="nd"/>
        <w:spacing w:before="0" w:line="240" w:lineRule="auto"/>
        <w:ind w:firstLine="0"/>
        <w:rPr>
          <w:szCs w:val="28"/>
        </w:rPr>
      </w:pPr>
      <w:r w:rsidRPr="003A2B9E">
        <w:rPr>
          <w:szCs w:val="28"/>
          <w:lang w:val="en-US"/>
        </w:rPr>
        <w:t xml:space="preserve">Đối với phương pháp tiêu chuẩn: áp dụng cho phép đo băng rộng và đo bức xạ phổ. </w:t>
      </w:r>
      <w:r w:rsidRPr="003A2B9E">
        <w:rPr>
          <w:szCs w:val="28"/>
        </w:rPr>
        <w:t>Các phép đo phổ được thực hiện với hệ thống quang (xem Hình 5.2</w:t>
      </w:r>
      <w:r w:rsidRPr="003A2B9E">
        <w:rPr>
          <w:szCs w:val="28"/>
          <w:lang w:val="en-US"/>
        </w:rPr>
        <w:t xml:space="preserve"> của tiêu chuẩn</w:t>
      </w:r>
      <w:r w:rsidRPr="003A2B9E">
        <w:rPr>
          <w:szCs w:val="28"/>
        </w:rPr>
        <w:t>):</w:t>
      </w:r>
    </w:p>
    <w:p w14:paraId="54B87C71" w14:textId="77777777" w:rsidR="0057635A" w:rsidRPr="003A2B9E" w:rsidRDefault="0057635A" w:rsidP="00FC0D73">
      <w:pPr>
        <w:pStyle w:val="thut"/>
        <w:numPr>
          <w:ilvl w:val="0"/>
          <w:numId w:val="18"/>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ảnh của nguồn bức xạ lên đầu thu,</w:t>
      </w:r>
    </w:p>
    <w:p w14:paraId="448AF0C3" w14:textId="77777777" w:rsidR="0057635A" w:rsidRPr="003A2B9E" w:rsidRDefault="0057635A" w:rsidP="00FC0D73">
      <w:pPr>
        <w:pStyle w:val="thut"/>
        <w:numPr>
          <w:ilvl w:val="0"/>
          <w:numId w:val="18"/>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Có nắp che trường tròn để thiết lập việc kéo dài góc quy định của trường nhìn lấy trung bình </w:t>
      </w:r>
      <w:r w:rsidRPr="003A2B9E">
        <w:rPr>
          <w:rFonts w:ascii="Times New Roman" w:hAnsi="Times New Roman"/>
          <w:sz w:val="28"/>
          <w:szCs w:val="28"/>
        </w:rPr>
        <w:sym w:font="Symbol" w:char="F061"/>
      </w:r>
      <w:r w:rsidRPr="003A2B9E">
        <w:rPr>
          <w:rFonts w:ascii="Times New Roman" w:hAnsi="Times New Roman"/>
          <w:sz w:val="28"/>
          <w:szCs w:val="28"/>
          <w:vertAlign w:val="subscript"/>
        </w:rPr>
        <w:t>eff</w:t>
      </w:r>
      <w:r w:rsidRPr="003A2B9E">
        <w:rPr>
          <w:rFonts w:ascii="Times New Roman" w:hAnsi="Times New Roman"/>
          <w:sz w:val="28"/>
          <w:szCs w:val="28"/>
        </w:rPr>
        <w:t>,</w:t>
      </w:r>
    </w:p>
    <w:p w14:paraId="21435065" w14:textId="77777777" w:rsidR="0057635A" w:rsidRPr="003A2B9E" w:rsidRDefault="0057635A" w:rsidP="00FC0D73">
      <w:pPr>
        <w:pStyle w:val="thut"/>
        <w:numPr>
          <w:ilvl w:val="0"/>
          <w:numId w:val="18"/>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Có đồng tử tròn ở lối vào (mặt chặn khẩu độ) đóng vai trò là khẩu độ lấy trung bình trong phép đo độ chiếu xạ và đáp ứng yêu cầu tương tự nêu trong 5.2.1. Đối với các góc nhỏ, quan hệ giữa đường kính đầu thu và khoảng cách tiêu cự của cơ cấu tạo hình ảnh là d = </w:t>
      </w:r>
      <w:r w:rsidRPr="003A2B9E">
        <w:rPr>
          <w:rFonts w:ascii="Times New Roman" w:hAnsi="Times New Roman"/>
          <w:sz w:val="28"/>
          <w:szCs w:val="28"/>
        </w:rPr>
        <w:sym w:font="Symbol" w:char="F061"/>
      </w:r>
      <w:r w:rsidRPr="003A2B9E">
        <w:rPr>
          <w:rFonts w:ascii="Times New Roman" w:hAnsi="Times New Roman"/>
          <w:sz w:val="28"/>
          <w:szCs w:val="28"/>
          <w:vertAlign w:val="subscript"/>
        </w:rPr>
        <w:t>eff</w:t>
      </w:r>
      <w:r w:rsidRPr="003A2B9E">
        <w:rPr>
          <w:rFonts w:ascii="Times New Roman" w:hAnsi="Times New Roman"/>
          <w:sz w:val="28"/>
          <w:szCs w:val="28"/>
        </w:rPr>
        <w:t xml:space="preserve"> </w:t>
      </w:r>
      <w:r w:rsidRPr="003A2B9E">
        <w:rPr>
          <w:rFonts w:ascii="Times New Roman" w:hAnsi="Times New Roman"/>
          <w:sz w:val="28"/>
          <w:szCs w:val="28"/>
        </w:rPr>
        <w:sym w:font="Symbol" w:char="F0D7"/>
      </w:r>
      <w:r w:rsidRPr="003A2B9E">
        <w:rPr>
          <w:rFonts w:ascii="Times New Roman" w:hAnsi="Times New Roman"/>
          <w:sz w:val="28"/>
          <w:szCs w:val="28"/>
        </w:rPr>
        <w:t>H.</w:t>
      </w:r>
    </w:p>
    <w:p w14:paraId="16060F7C" w14:textId="77777777" w:rsidR="0057635A" w:rsidRPr="003A2B9E" w:rsidRDefault="0057635A" w:rsidP="0057635A">
      <w:pPr>
        <w:pStyle w:val="nd"/>
        <w:spacing w:before="0" w:line="240" w:lineRule="auto"/>
        <w:ind w:firstLine="0"/>
        <w:rPr>
          <w:szCs w:val="28"/>
        </w:rPr>
      </w:pPr>
      <w:r w:rsidRPr="003A2B9E">
        <w:rPr>
          <w:szCs w:val="28"/>
        </w:rPr>
        <w:t>Như với phép đo độ chiếu xạ, đường kính mặt chặn khẩu độ nhỏ nhất D ứng với đường kính đồng tử 7 mm đối với các nguồn xung và là khẩu độ lấy trung bình được thừa nhận về lý sinh đối với các nguồn sóng liên tục trong đó đồng tử có thể nhỏ hơn nhưng sự di chuyển mắt và đầu cho phép lấy trung bình khẩu độ này. Như với phép đo độ chiếu xạ, mặt chặn khẩu độ có thể vượt quá 7 mm nếu biên dạng độ chiếu xạ tới đủ đồng nhất.</w:t>
      </w:r>
    </w:p>
    <w:p w14:paraId="018CCE1C" w14:textId="77777777" w:rsidR="0057635A" w:rsidRPr="003A2B9E" w:rsidRDefault="0057635A" w:rsidP="0057635A">
      <w:pPr>
        <w:pStyle w:val="nd"/>
        <w:spacing w:before="0" w:line="240" w:lineRule="auto"/>
        <w:ind w:firstLine="0"/>
        <w:rPr>
          <w:szCs w:val="28"/>
        </w:rPr>
      </w:pPr>
      <w:r w:rsidRPr="003A2B9E">
        <w:rPr>
          <w:szCs w:val="28"/>
        </w:rPr>
        <w:t xml:space="preserve">Các phép đo bức xạ phổ áp dụng cho các nguy hiểm </w:t>
      </w:r>
      <w:r w:rsidRPr="003A2B9E">
        <w:rPr>
          <w:szCs w:val="28"/>
          <w:lang w:val="en-US"/>
        </w:rPr>
        <w:t>sau:</w:t>
      </w:r>
    </w:p>
    <w:p w14:paraId="11CBB548" w14:textId="77777777" w:rsidR="0057635A" w:rsidRPr="003A2B9E" w:rsidRDefault="0057635A" w:rsidP="00FC0D73">
      <w:pPr>
        <w:pStyle w:val="thut"/>
        <w:numPr>
          <w:ilvl w:val="0"/>
          <w:numId w:val="9"/>
        </w:numPr>
        <w:tabs>
          <w:tab w:val="left" w:pos="426"/>
        </w:tabs>
        <w:overflowPunct/>
        <w:adjustRightInd/>
        <w:spacing w:before="0" w:line="240" w:lineRule="auto"/>
        <w:ind w:left="142" w:firstLine="0"/>
        <w:textAlignment w:val="auto"/>
        <w:rPr>
          <w:rFonts w:ascii="Times New Roman" w:hAnsi="Times New Roman"/>
          <w:sz w:val="28"/>
          <w:szCs w:val="28"/>
        </w:rPr>
      </w:pPr>
      <w:r w:rsidRPr="003A2B9E">
        <w:rPr>
          <w:rFonts w:ascii="Times New Roman" w:hAnsi="Times New Roman"/>
          <w:sz w:val="28"/>
          <w:szCs w:val="28"/>
        </w:rPr>
        <w:t>Giới hạn phơi nhiễm nguy hiểm ánh sáng xanh lên võng mạc, L</w:t>
      </w:r>
      <w:r w:rsidRPr="003A2B9E">
        <w:rPr>
          <w:rFonts w:ascii="Times New Roman" w:hAnsi="Times New Roman"/>
          <w:sz w:val="28"/>
          <w:szCs w:val="28"/>
          <w:vertAlign w:val="subscript"/>
        </w:rPr>
        <w:t>B</w:t>
      </w:r>
    </w:p>
    <w:p w14:paraId="4EF64BF8" w14:textId="77777777" w:rsidR="0057635A" w:rsidRPr="003A2B9E" w:rsidRDefault="0057635A" w:rsidP="00FC0D73">
      <w:pPr>
        <w:pStyle w:val="thut"/>
        <w:numPr>
          <w:ilvl w:val="0"/>
          <w:numId w:val="9"/>
        </w:numPr>
        <w:tabs>
          <w:tab w:val="left" w:pos="426"/>
        </w:tabs>
        <w:overflowPunct/>
        <w:adjustRightInd/>
        <w:spacing w:before="0" w:line="240" w:lineRule="auto"/>
        <w:ind w:left="142" w:firstLine="0"/>
        <w:textAlignment w:val="auto"/>
        <w:rPr>
          <w:rFonts w:ascii="Times New Roman" w:hAnsi="Times New Roman"/>
          <w:sz w:val="28"/>
          <w:szCs w:val="28"/>
        </w:rPr>
      </w:pPr>
      <w:r w:rsidRPr="003A2B9E">
        <w:rPr>
          <w:rFonts w:ascii="Times New Roman" w:hAnsi="Times New Roman"/>
          <w:sz w:val="28"/>
          <w:szCs w:val="28"/>
        </w:rPr>
        <w:t>Giới hạn phơi nhiễm nhiệt lên võng mạc, L</w:t>
      </w:r>
      <w:r w:rsidRPr="003A2B9E">
        <w:rPr>
          <w:rFonts w:ascii="Times New Roman" w:hAnsi="Times New Roman"/>
          <w:sz w:val="28"/>
          <w:szCs w:val="28"/>
          <w:vertAlign w:val="subscript"/>
        </w:rPr>
        <w:t>R</w:t>
      </w:r>
    </w:p>
    <w:p w14:paraId="59CD5301" w14:textId="77777777" w:rsidR="0057635A" w:rsidRPr="003A2B9E" w:rsidRDefault="0057635A" w:rsidP="00FC0D73">
      <w:pPr>
        <w:pStyle w:val="thut"/>
        <w:numPr>
          <w:ilvl w:val="0"/>
          <w:numId w:val="9"/>
        </w:numPr>
        <w:tabs>
          <w:tab w:val="left" w:pos="426"/>
        </w:tabs>
        <w:overflowPunct/>
        <w:adjustRightInd/>
        <w:spacing w:before="0" w:line="240" w:lineRule="auto"/>
        <w:ind w:left="142" w:firstLine="0"/>
        <w:textAlignment w:val="auto"/>
        <w:rPr>
          <w:rFonts w:ascii="Times New Roman" w:hAnsi="Times New Roman"/>
          <w:sz w:val="28"/>
          <w:szCs w:val="28"/>
        </w:rPr>
      </w:pPr>
      <w:r w:rsidRPr="003A2B9E">
        <w:rPr>
          <w:rFonts w:ascii="Times New Roman" w:hAnsi="Times New Roman"/>
          <w:sz w:val="28"/>
          <w:szCs w:val="28"/>
        </w:rPr>
        <w:t>Giới hạn phơi nhiễm nhiệt lên võng mạc – kích thích thị giác yếu, L</w:t>
      </w:r>
      <w:r w:rsidRPr="003A2B9E">
        <w:rPr>
          <w:rFonts w:ascii="Times New Roman" w:hAnsi="Times New Roman"/>
          <w:sz w:val="28"/>
          <w:szCs w:val="28"/>
          <w:vertAlign w:val="subscript"/>
        </w:rPr>
        <w:t>IR</w:t>
      </w:r>
    </w:p>
    <w:p w14:paraId="34F630B8" w14:textId="77777777" w:rsidR="0057635A" w:rsidRPr="003A2B9E" w:rsidRDefault="0057635A" w:rsidP="0057635A">
      <w:pPr>
        <w:pStyle w:val="nd"/>
        <w:spacing w:before="0" w:line="240" w:lineRule="auto"/>
        <w:ind w:firstLine="0"/>
        <w:rPr>
          <w:szCs w:val="28"/>
        </w:rPr>
      </w:pPr>
      <w:r w:rsidRPr="003A2B9E">
        <w:rPr>
          <w:szCs w:val="28"/>
          <w:lang w:val="en-US"/>
        </w:rPr>
        <w:t xml:space="preserve">Đối với phương pháp thay thế: </w:t>
      </w:r>
      <w:r w:rsidRPr="003A2B9E">
        <w:rPr>
          <w:spacing w:val="-2"/>
          <w:szCs w:val="28"/>
        </w:rPr>
        <w:t>Một cách khác thay cho bố trí bức xạ tạo ảnh (nêu trên), bố trí đo độ chiếu xạ</w:t>
      </w:r>
      <w:r w:rsidRPr="003A2B9E">
        <w:rPr>
          <w:szCs w:val="28"/>
        </w:rPr>
        <w:t xml:space="preserve"> </w:t>
      </w:r>
      <w:r w:rsidRPr="003A2B9E">
        <w:rPr>
          <w:spacing w:val="-2"/>
          <w:szCs w:val="28"/>
        </w:rPr>
        <w:t>với nắp che trường tròn được đặt tại nguồn có thể được sử dụng để thực hiện các phép đo bức xạ (Hình</w:t>
      </w:r>
      <w:r w:rsidRPr="003A2B9E">
        <w:rPr>
          <w:szCs w:val="28"/>
        </w:rPr>
        <w:t xml:space="preserve"> 5.3</w:t>
      </w:r>
      <w:r w:rsidRPr="003A2B9E">
        <w:rPr>
          <w:szCs w:val="28"/>
          <w:lang w:val="en-US"/>
        </w:rPr>
        <w:t xml:space="preserve"> của tiêu chuẩn</w:t>
      </w:r>
      <w:r w:rsidRPr="003A2B9E">
        <w:rPr>
          <w:szCs w:val="28"/>
        </w:rPr>
        <w:t xml:space="preserve">). </w:t>
      </w:r>
    </w:p>
    <w:p w14:paraId="63B7D723" w14:textId="77777777" w:rsidR="0057635A" w:rsidRPr="003A2B9E" w:rsidRDefault="0057635A" w:rsidP="0057635A">
      <w:pPr>
        <w:pStyle w:val="nd"/>
        <w:spacing w:before="0" w:line="240" w:lineRule="auto"/>
        <w:ind w:firstLine="0"/>
        <w:rPr>
          <w:szCs w:val="28"/>
        </w:rPr>
      </w:pPr>
      <w:r w:rsidRPr="003A2B9E">
        <w:rPr>
          <w:szCs w:val="28"/>
        </w:rPr>
        <w:lastRenderedPageBreak/>
        <w:t xml:space="preserve">Kích thước của nắp che trường, F, và khoảng cách của nắp che trường đến mặt chặn khẩu độ, r, sẽ xác định trường nhìn, tức là: </w:t>
      </w:r>
    </w:p>
    <w:p w14:paraId="1EC540D2" w14:textId="77777777" w:rsidR="0057635A" w:rsidRPr="003A2B9E" w:rsidRDefault="0057635A" w:rsidP="0057635A">
      <w:pPr>
        <w:pStyle w:val="nd"/>
        <w:spacing w:before="0" w:line="240" w:lineRule="auto"/>
        <w:ind w:firstLine="0"/>
        <w:rPr>
          <w:szCs w:val="28"/>
        </w:rPr>
      </w:pPr>
      <w:r w:rsidRPr="003A2B9E">
        <w:rPr>
          <w:szCs w:val="28"/>
        </w:rPr>
        <w:tab/>
      </w:r>
      <w:r w:rsidRPr="003A2B9E">
        <w:rPr>
          <w:szCs w:val="28"/>
        </w:rPr>
        <w:sym w:font="Symbol" w:char="F067"/>
      </w:r>
      <w:r w:rsidRPr="003A2B9E">
        <w:rPr>
          <w:szCs w:val="28"/>
        </w:rPr>
        <w:t xml:space="preserve"> = F/r</w:t>
      </w:r>
      <w:r w:rsidRPr="003A2B9E">
        <w:rPr>
          <w:szCs w:val="28"/>
        </w:rPr>
        <w:tab/>
        <w:t>(5.1)</w:t>
      </w:r>
    </w:p>
    <w:p w14:paraId="1054695F" w14:textId="77777777" w:rsidR="0057635A" w:rsidRPr="003A2B9E" w:rsidRDefault="0057635A" w:rsidP="0057635A">
      <w:pPr>
        <w:pStyle w:val="nd"/>
        <w:spacing w:before="0" w:line="240" w:lineRule="auto"/>
        <w:ind w:firstLine="0"/>
        <w:rPr>
          <w:szCs w:val="28"/>
        </w:rPr>
      </w:pPr>
      <w:r w:rsidRPr="003A2B9E">
        <w:rPr>
          <w:szCs w:val="28"/>
        </w:rPr>
        <w:t>Bố trí này ngụ ý là nắp che trường có thể được đặt đủ gần với nguồn biểu kiến để tạo ra trường nhìn cần thiết.</w:t>
      </w:r>
    </w:p>
    <w:p w14:paraId="115B1404" w14:textId="77777777" w:rsidR="0057635A" w:rsidRPr="003A2B9E" w:rsidRDefault="0057635A" w:rsidP="0057635A">
      <w:pPr>
        <w:pStyle w:val="nd"/>
        <w:spacing w:before="0" w:line="240" w:lineRule="auto"/>
        <w:ind w:firstLine="0"/>
        <w:rPr>
          <w:szCs w:val="28"/>
        </w:rPr>
      </w:pPr>
      <w:r w:rsidRPr="003A2B9E">
        <w:rPr>
          <w:szCs w:val="28"/>
        </w:rPr>
        <w:t>Quan hệ giữa độ rội đo được, E, và bức xạ của nguồn, L, đối với phát hiện vuông góc với diện tích nguồn, (</w:t>
      </w:r>
      <w:r w:rsidRPr="003A2B9E">
        <w:rPr>
          <w:szCs w:val="28"/>
        </w:rPr>
        <w:sym w:font="Symbol" w:char="F071"/>
      </w:r>
      <w:r w:rsidRPr="003A2B9E">
        <w:rPr>
          <w:szCs w:val="28"/>
        </w:rPr>
        <w:t xml:space="preserve"> = 0 trong định nghĩa 3.31), đối với các góc nhỏ, được cho bởi:</w:t>
      </w:r>
    </w:p>
    <w:p w14:paraId="6E1BA143" w14:textId="77777777" w:rsidR="0057635A" w:rsidRPr="003A2B9E" w:rsidRDefault="0057635A" w:rsidP="0057635A">
      <w:pPr>
        <w:pStyle w:val="nd"/>
        <w:spacing w:before="0" w:line="240" w:lineRule="auto"/>
        <w:ind w:firstLine="0"/>
        <w:rPr>
          <w:szCs w:val="28"/>
        </w:rPr>
      </w:pPr>
      <w:r w:rsidRPr="003A2B9E">
        <w:rPr>
          <w:szCs w:val="28"/>
        </w:rPr>
        <w:tab/>
        <w:t>E = L</w:t>
      </w:r>
      <w:r w:rsidRPr="003A2B9E">
        <w:rPr>
          <w:szCs w:val="28"/>
        </w:rPr>
        <w:sym w:font="Symbol" w:char="F0D7"/>
      </w:r>
      <w:r w:rsidRPr="003A2B9E">
        <w:rPr>
          <w:szCs w:val="28"/>
        </w:rPr>
        <w:sym w:font="Symbol" w:char="F057"/>
      </w:r>
      <w:r w:rsidRPr="003A2B9E">
        <w:rPr>
          <w:szCs w:val="28"/>
        </w:rPr>
        <w:tab/>
        <w:t>(5.2)</w:t>
      </w:r>
    </w:p>
    <w:p w14:paraId="35066FF1" w14:textId="77777777" w:rsidR="0057635A" w:rsidRPr="003A2B9E" w:rsidRDefault="0057635A" w:rsidP="0057635A">
      <w:pPr>
        <w:pStyle w:val="nd"/>
        <w:spacing w:before="0" w:line="240" w:lineRule="auto"/>
        <w:ind w:firstLine="0"/>
        <w:rPr>
          <w:szCs w:val="28"/>
        </w:rPr>
      </w:pPr>
      <w:r w:rsidRPr="003A2B9E">
        <w:rPr>
          <w:szCs w:val="28"/>
        </w:rPr>
        <w:t xml:space="preserve">trong đó </w:t>
      </w:r>
      <w:r w:rsidRPr="003A2B9E">
        <w:rPr>
          <w:szCs w:val="28"/>
        </w:rPr>
        <w:sym w:font="Symbol" w:char="F057"/>
      </w:r>
      <w:r w:rsidRPr="003A2B9E">
        <w:rPr>
          <w:szCs w:val="28"/>
        </w:rPr>
        <w:t xml:space="preserve"> là góc tính bằng sr là trường nhìn của phép đo, tức là góc khối được trương bởi góc phẳng, </w:t>
      </w:r>
      <w:r w:rsidRPr="003A2B9E">
        <w:rPr>
          <w:szCs w:val="28"/>
        </w:rPr>
        <w:sym w:font="Symbol" w:char="F067"/>
      </w:r>
      <w:r w:rsidRPr="003A2B9E">
        <w:rPr>
          <w:szCs w:val="28"/>
        </w:rPr>
        <w:t xml:space="preserve">, tính bằng radian, được thể hiện trên Hình 5.3. Ngoài ra, đối với các góc nhỏ, quan hệ giữa góc phẳng </w:t>
      </w:r>
      <w:r w:rsidRPr="003A2B9E">
        <w:rPr>
          <w:szCs w:val="28"/>
        </w:rPr>
        <w:sym w:font="Symbol" w:char="F067"/>
      </w:r>
      <w:r w:rsidRPr="003A2B9E">
        <w:rPr>
          <w:szCs w:val="28"/>
        </w:rPr>
        <w:t xml:space="preserve"> và góc khối </w:t>
      </w:r>
      <w:r w:rsidRPr="003A2B9E">
        <w:rPr>
          <w:szCs w:val="28"/>
        </w:rPr>
        <w:sym w:font="Symbol" w:char="F057"/>
      </w:r>
      <w:r w:rsidRPr="003A2B9E">
        <w:rPr>
          <w:szCs w:val="28"/>
        </w:rPr>
        <w:t xml:space="preserve"> là:</w:t>
      </w:r>
    </w:p>
    <w:p w14:paraId="530139E8" w14:textId="77777777" w:rsidR="0057635A" w:rsidRPr="003A2B9E" w:rsidRDefault="0057635A" w:rsidP="0057635A">
      <w:pPr>
        <w:pStyle w:val="nd"/>
        <w:spacing w:before="0" w:line="240" w:lineRule="auto"/>
        <w:ind w:firstLine="0"/>
        <w:rPr>
          <w:szCs w:val="28"/>
        </w:rPr>
      </w:pPr>
      <w:r w:rsidRPr="003A2B9E">
        <w:rPr>
          <w:szCs w:val="28"/>
        </w:rPr>
        <w:tab/>
      </w:r>
      <m:oMath>
        <m:r>
          <m:rPr>
            <m:sty m:val="p"/>
          </m:rPr>
          <w:rPr>
            <w:rFonts w:ascii="Cambria Math" w:hAnsi="Cambria Math"/>
            <w:szCs w:val="28"/>
          </w:rPr>
          <m:t>Ω=</m:t>
        </m:r>
        <m:f>
          <m:fPr>
            <m:ctrlPr>
              <w:rPr>
                <w:rFonts w:ascii="Cambria Math" w:hAnsi="Cambria Math"/>
                <w:szCs w:val="28"/>
              </w:rPr>
            </m:ctrlPr>
          </m:fPr>
          <m:num>
            <m:r>
              <w:rPr>
                <w:rFonts w:ascii="Cambria Math" w:hAnsi="Cambria Math"/>
                <w:szCs w:val="28"/>
              </w:rPr>
              <m:t>π∙</m:t>
            </m:r>
            <m:sSup>
              <m:sSupPr>
                <m:ctrlPr>
                  <w:rPr>
                    <w:rFonts w:ascii="Cambria Math" w:hAnsi="Cambria Math"/>
                    <w:i/>
                    <w:szCs w:val="28"/>
                  </w:rPr>
                </m:ctrlPr>
              </m:sSupPr>
              <m:e>
                <m:r>
                  <w:rPr>
                    <w:rFonts w:ascii="Cambria Math" w:hAnsi="Cambria Math"/>
                    <w:szCs w:val="28"/>
                  </w:rPr>
                  <m:t>γ</m:t>
                </m:r>
              </m:e>
              <m:sup>
                <m:r>
                  <w:rPr>
                    <w:rFonts w:ascii="Cambria Math" w:hAnsi="Cambria Math"/>
                    <w:szCs w:val="28"/>
                  </w:rPr>
                  <m:t>2</m:t>
                </m:r>
              </m:sup>
            </m:sSup>
          </m:num>
          <m:den>
            <m:r>
              <w:rPr>
                <w:rFonts w:ascii="Cambria Math" w:hAnsi="Cambria Math"/>
                <w:szCs w:val="28"/>
              </w:rPr>
              <m:t>4</m:t>
            </m:r>
          </m:den>
        </m:f>
      </m:oMath>
      <w:r w:rsidRPr="003A2B9E">
        <w:rPr>
          <w:szCs w:val="28"/>
        </w:rPr>
        <w:tab/>
        <w:t>(5.3)</w:t>
      </w:r>
    </w:p>
    <w:p w14:paraId="71174C73" w14:textId="77777777" w:rsidR="0057635A" w:rsidRPr="003A2B9E" w:rsidRDefault="0057635A" w:rsidP="0057635A">
      <w:pPr>
        <w:pStyle w:val="nd"/>
        <w:spacing w:before="0" w:line="240" w:lineRule="auto"/>
        <w:ind w:firstLine="0"/>
        <w:rPr>
          <w:szCs w:val="28"/>
        </w:rPr>
      </w:pPr>
      <w:r w:rsidRPr="003A2B9E">
        <w:rPr>
          <w:szCs w:val="28"/>
        </w:rPr>
        <w:t>Do đó bằng cách sử dụng các kích thước thể hiện trên Hình 5.3, độ chiếu xạ của bức xạ nguồn được cho bởi:</w:t>
      </w:r>
    </w:p>
    <w:p w14:paraId="25DCC972" w14:textId="77777777" w:rsidR="0057635A" w:rsidRPr="003A2B9E" w:rsidRDefault="0057635A" w:rsidP="0057635A">
      <w:pPr>
        <w:pStyle w:val="nd"/>
        <w:spacing w:before="0" w:line="240" w:lineRule="auto"/>
        <w:ind w:firstLine="0"/>
        <w:jc w:val="center"/>
        <w:rPr>
          <w:szCs w:val="28"/>
        </w:rPr>
      </w:pPr>
      <m:oMath>
        <m:r>
          <w:rPr>
            <w:rFonts w:ascii="Cambria Math" w:hAnsi="Cambria Math"/>
            <w:szCs w:val="28"/>
          </w:rPr>
          <m:t>E=L∙</m:t>
        </m:r>
        <m:f>
          <m:fPr>
            <m:ctrlPr>
              <w:rPr>
                <w:rFonts w:ascii="Cambria Math" w:hAnsi="Cambria Math"/>
                <w:szCs w:val="28"/>
              </w:rPr>
            </m:ctrlPr>
          </m:fPr>
          <m:num>
            <m:r>
              <w:rPr>
                <w:rFonts w:ascii="Cambria Math" w:hAnsi="Cambria Math"/>
                <w:szCs w:val="28"/>
              </w:rPr>
              <m:t>π∙</m:t>
            </m:r>
            <m:sSup>
              <m:sSupPr>
                <m:ctrlPr>
                  <w:rPr>
                    <w:rFonts w:ascii="Cambria Math" w:hAnsi="Cambria Math"/>
                    <w:i/>
                    <w:szCs w:val="28"/>
                  </w:rPr>
                </m:ctrlPr>
              </m:sSupPr>
              <m:e>
                <m:r>
                  <w:rPr>
                    <w:rFonts w:ascii="Cambria Math" w:hAnsi="Cambria Math"/>
                    <w:szCs w:val="28"/>
                  </w:rPr>
                  <m:t>γ</m:t>
                </m:r>
              </m:e>
              <m:sup>
                <m:r>
                  <w:rPr>
                    <w:rFonts w:ascii="Cambria Math" w:hAnsi="Cambria Math"/>
                    <w:szCs w:val="28"/>
                  </w:rPr>
                  <m:t>2</m:t>
                </m:r>
              </m:sup>
            </m:sSup>
          </m:num>
          <m:den>
            <m:r>
              <w:rPr>
                <w:rFonts w:ascii="Cambria Math" w:hAnsi="Cambria Math"/>
                <w:szCs w:val="28"/>
              </w:rPr>
              <m:t>4</m:t>
            </m:r>
          </m:den>
        </m:f>
        <m:r>
          <w:rPr>
            <w:rFonts w:ascii="Cambria Math" w:hAnsi="Cambria Math"/>
            <w:szCs w:val="28"/>
          </w:rPr>
          <m:t>=L∙</m:t>
        </m:r>
        <m:f>
          <m:fPr>
            <m:ctrlPr>
              <w:rPr>
                <w:rFonts w:ascii="Cambria Math" w:hAnsi="Cambria Math"/>
                <w:szCs w:val="28"/>
              </w:rPr>
            </m:ctrlPr>
          </m:fPr>
          <m:num>
            <m:r>
              <w:rPr>
                <w:rFonts w:ascii="Cambria Math" w:hAnsi="Cambria Math"/>
                <w:szCs w:val="28"/>
              </w:rPr>
              <m:t>π∙</m:t>
            </m:r>
            <m:sSup>
              <m:sSupPr>
                <m:ctrlPr>
                  <w:rPr>
                    <w:rFonts w:ascii="Cambria Math" w:hAnsi="Cambria Math"/>
                    <w:i/>
                    <w:szCs w:val="28"/>
                  </w:rPr>
                </m:ctrlPr>
              </m:sSupPr>
              <m:e>
                <m:r>
                  <w:rPr>
                    <w:rFonts w:ascii="Cambria Math" w:hAnsi="Cambria Math"/>
                    <w:szCs w:val="28"/>
                  </w:rPr>
                  <m:t>F</m:t>
                </m:r>
              </m:e>
              <m:sup>
                <m:r>
                  <w:rPr>
                    <w:rFonts w:ascii="Cambria Math" w:hAnsi="Cambria Math"/>
                    <w:szCs w:val="28"/>
                  </w:rPr>
                  <m:t>2</m:t>
                </m:r>
              </m:sup>
            </m:sSup>
          </m:num>
          <m:den>
            <m:r>
              <w:rPr>
                <w:rFonts w:ascii="Cambria Math" w:hAnsi="Cambria Math"/>
                <w:szCs w:val="28"/>
              </w:rPr>
              <m:t>4∙</m:t>
            </m:r>
            <m:sSup>
              <m:sSupPr>
                <m:ctrlPr>
                  <w:rPr>
                    <w:rFonts w:ascii="Cambria Math" w:hAnsi="Cambria Math"/>
                    <w:i/>
                    <w:szCs w:val="28"/>
                  </w:rPr>
                </m:ctrlPr>
              </m:sSupPr>
              <m:e>
                <m:r>
                  <w:rPr>
                    <w:rFonts w:ascii="Cambria Math" w:hAnsi="Cambria Math"/>
                    <w:szCs w:val="28"/>
                  </w:rPr>
                  <m:t>r</m:t>
                </m:r>
              </m:e>
              <m:sup>
                <m:r>
                  <w:rPr>
                    <w:rFonts w:ascii="Cambria Math" w:hAnsi="Cambria Math"/>
                    <w:szCs w:val="28"/>
                  </w:rPr>
                  <m:t>2</m:t>
                </m:r>
              </m:sup>
            </m:sSup>
          </m:den>
        </m:f>
      </m:oMath>
      <w:r w:rsidRPr="003A2B9E">
        <w:rPr>
          <w:szCs w:val="28"/>
        </w:rPr>
        <w:tab/>
      </w:r>
      <w:r w:rsidRPr="003A2B9E">
        <w:rPr>
          <w:szCs w:val="28"/>
        </w:rPr>
        <w:tab/>
      </w:r>
      <w:r w:rsidRPr="003A2B9E">
        <w:rPr>
          <w:szCs w:val="28"/>
        </w:rPr>
        <w:tab/>
      </w:r>
      <w:r w:rsidRPr="003A2B9E">
        <w:rPr>
          <w:szCs w:val="28"/>
        </w:rPr>
        <w:tab/>
        <w:t>(5.4)</w:t>
      </w:r>
    </w:p>
    <w:p w14:paraId="2228E306" w14:textId="77777777" w:rsidR="0057635A" w:rsidRPr="003A2B9E" w:rsidRDefault="0057635A" w:rsidP="0057635A">
      <w:pPr>
        <w:pStyle w:val="nd"/>
        <w:spacing w:before="0" w:line="240" w:lineRule="auto"/>
        <w:ind w:firstLine="0"/>
        <w:rPr>
          <w:szCs w:val="28"/>
        </w:rPr>
      </w:pPr>
      <w:r w:rsidRPr="003A2B9E">
        <w:rPr>
          <w:szCs w:val="28"/>
        </w:rPr>
        <w:t>Khi sử dụng các phép đo độ chiếu xạ để có được các giá trị bức xạ so sánh với nguy hiểm cho trước, đường kính nắp che trường, F, phải được đặt sao cho</w:t>
      </w:r>
    </w:p>
    <w:p w14:paraId="159A1108" w14:textId="77777777" w:rsidR="0057635A" w:rsidRPr="003A2B9E" w:rsidRDefault="0057635A" w:rsidP="0057635A">
      <w:pPr>
        <w:pStyle w:val="nd"/>
        <w:spacing w:before="0" w:line="240" w:lineRule="auto"/>
        <w:ind w:firstLine="0"/>
        <w:rPr>
          <w:szCs w:val="28"/>
        </w:rPr>
      </w:pPr>
      <w:r w:rsidRPr="003A2B9E">
        <w:rPr>
          <w:szCs w:val="28"/>
        </w:rPr>
        <w:tab/>
      </w:r>
      <w:r w:rsidRPr="003A2B9E">
        <w:rPr>
          <w:szCs w:val="28"/>
        </w:rPr>
        <w:sym w:font="Symbol" w:char="F067"/>
      </w:r>
      <w:r w:rsidRPr="003A2B9E">
        <w:rPr>
          <w:szCs w:val="28"/>
        </w:rPr>
        <w:t xml:space="preserve"> = </w:t>
      </w:r>
      <w:r w:rsidRPr="003A2B9E">
        <w:rPr>
          <w:szCs w:val="28"/>
        </w:rPr>
        <w:sym w:font="Symbol" w:char="F061"/>
      </w:r>
      <w:r w:rsidRPr="003A2B9E">
        <w:rPr>
          <w:szCs w:val="28"/>
          <w:vertAlign w:val="subscript"/>
        </w:rPr>
        <w:t>eff</w:t>
      </w:r>
      <w:r w:rsidRPr="003A2B9E">
        <w:rPr>
          <w:szCs w:val="28"/>
        </w:rPr>
        <w:tab/>
        <w:t>(5.5)</w:t>
      </w:r>
    </w:p>
    <w:p w14:paraId="528C2E0E" w14:textId="77777777" w:rsidR="0057635A" w:rsidRPr="003A2B9E" w:rsidRDefault="0057635A" w:rsidP="00FC0D73">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Đo kích cỡ nguồn</w:t>
      </w:r>
      <w:r w:rsidRPr="003A2B9E">
        <w:rPr>
          <w:rFonts w:ascii="Times New Roman" w:hAnsi="Times New Roman"/>
          <w:sz w:val="28"/>
          <w:szCs w:val="28"/>
        </w:rPr>
        <w:t xml:space="preserve">: Việc xác định </w:t>
      </w:r>
      <w:r w:rsidRPr="003A2B9E">
        <w:rPr>
          <w:rFonts w:ascii="Times New Roman" w:hAnsi="Times New Roman"/>
          <w:sz w:val="28"/>
          <w:szCs w:val="28"/>
        </w:rPr>
        <w:sym w:font="Symbol" w:char="F061"/>
      </w:r>
      <w:r w:rsidRPr="003A2B9E">
        <w:rPr>
          <w:rFonts w:ascii="Times New Roman" w:hAnsi="Times New Roman"/>
          <w:sz w:val="28"/>
          <w:szCs w:val="28"/>
        </w:rPr>
        <w:t xml:space="preserve">, góc được trương bởi nguồn, đòi hỏi xác định các điểm phát xạ 50 % của nguồn. Các phương pháp chung sử dụng camera chụp ảnh hoặc camera bán dẫn chỉ nên sử dụng sau khi kiểm tra xác nhận rằng độ đồng nhất phổ là đủ để đảm bảo việc sử dụng bức xạ nhìn thấy là analog đối với bức xạ hồng ngoại. Sự thay đổi trong phổ ngang qua nguồn có thể dẫn đến các kích cỡ khác nhau trong các vùng khác nhau của phổ. </w:t>
      </w:r>
    </w:p>
    <w:p w14:paraId="66CFBA3B" w14:textId="77777777" w:rsidR="0057635A" w:rsidRPr="003A2B9E" w:rsidRDefault="0057635A" w:rsidP="00FC0D73">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Phép đo độ rộng xung đối với các nguồn xung</w:t>
      </w:r>
      <w:r w:rsidRPr="003A2B9E">
        <w:rPr>
          <w:rFonts w:ascii="Times New Roman" w:hAnsi="Times New Roman"/>
          <w:sz w:val="28"/>
          <w:szCs w:val="28"/>
        </w:rPr>
        <w:t xml:space="preserve">: Việc xác định </w:t>
      </w:r>
      <w:r w:rsidRPr="003A2B9E">
        <w:rPr>
          <w:rFonts w:ascii="Times New Roman" w:hAnsi="Times New Roman"/>
          <w:sz w:val="28"/>
          <w:szCs w:val="28"/>
        </w:rPr>
        <w:sym w:font="Symbol" w:char="F044"/>
      </w:r>
      <w:r w:rsidRPr="003A2B9E">
        <w:rPr>
          <w:rFonts w:ascii="Times New Roman" w:hAnsi="Times New Roman"/>
          <w:sz w:val="28"/>
          <w:szCs w:val="28"/>
        </w:rPr>
        <w:t>t, khoảng thời gian xung danh nghĩa của nguồn, đòi hỏi xác định thời gian trong đó phát xạ &gt; 50 % giá trị đỉnh của nó. Các phương pháp chung, ví dụ sử dụng tế bào quang cùng với máy hiện sóng, cần được áp dụng chỉ sau khi đã kiểm tra xác nhận rằng độ đồng nhất phổ là đủ để đảm bảo việc sử dụng bức xạ nhìn thấy là analog đối với bức xạ UV hoặc IR. Sự thay đổi phổ trong xung có thể dẫn đến các độ rộng xung trong các vùng khác nhau của phổ.</w:t>
      </w:r>
    </w:p>
    <w:p w14:paraId="4A285FE5" w14:textId="77777777" w:rsidR="0057635A" w:rsidRPr="003A2B9E" w:rsidRDefault="0057635A" w:rsidP="0057635A">
      <w:pPr>
        <w:pStyle w:val="iu"/>
        <w:spacing w:before="0" w:line="240" w:lineRule="auto"/>
        <w:rPr>
          <w:i/>
          <w:szCs w:val="28"/>
        </w:rPr>
      </w:pPr>
      <w:r w:rsidRPr="003A2B9E">
        <w:rPr>
          <w:i/>
          <w:szCs w:val="28"/>
        </w:rPr>
        <w:t xml:space="preserve">Phương pháp giải tích: </w:t>
      </w:r>
    </w:p>
    <w:p w14:paraId="09F3B4B4" w14:textId="77777777" w:rsidR="0057635A" w:rsidRPr="003A2B9E" w:rsidRDefault="0057635A" w:rsidP="0057635A">
      <w:pPr>
        <w:pStyle w:val="nd"/>
        <w:spacing w:before="0" w:line="240" w:lineRule="auto"/>
        <w:ind w:firstLine="0"/>
        <w:rPr>
          <w:szCs w:val="28"/>
        </w:rPr>
      </w:pPr>
      <w:r w:rsidRPr="003A2B9E">
        <w:rPr>
          <w:szCs w:val="28"/>
          <w:lang w:val="en-US"/>
        </w:rPr>
        <w:t xml:space="preserve">+    </w:t>
      </w:r>
      <w:r w:rsidRPr="003A2B9E">
        <w:rPr>
          <w:szCs w:val="28"/>
        </w:rPr>
        <w:t>Nội suy đường cong trọng số</w:t>
      </w:r>
      <w:r w:rsidRPr="003A2B9E">
        <w:rPr>
          <w:szCs w:val="28"/>
          <w:lang w:val="en-US"/>
        </w:rPr>
        <w:t xml:space="preserve"> (5.3.1): </w:t>
      </w:r>
      <w:r w:rsidRPr="003A2B9E">
        <w:rPr>
          <w:szCs w:val="28"/>
        </w:rPr>
        <w:t>Các hàm thường tuyến tính một cách thỏa đáng trong vùng bất kỳ trên tọa độ semi-log. Do đó để tiêu chuẩn hóa các giá trị nội suy, sử dụng nội suy tuyến tính trên log của các giá trị cho trước để đạt được các điểm trung gian ở các khoảng bước sóng mong muốn, ví dụ một khoảng nano mét khuyến cáo. Đối loga của các số được nội suy sẽ cho các giá trị cần thiết cho các hệ số trọng số nội suy.</w:t>
      </w:r>
    </w:p>
    <w:p w14:paraId="65680F11"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    </w:t>
      </w:r>
      <w:r w:rsidRPr="003A2B9E">
        <w:rPr>
          <w:szCs w:val="28"/>
        </w:rPr>
        <w:t>Tính toán</w:t>
      </w:r>
      <w:r w:rsidRPr="003A2B9E">
        <w:rPr>
          <w:szCs w:val="28"/>
          <w:lang w:val="en-US"/>
        </w:rPr>
        <w:t xml:space="preserve"> (5.3.2): </w:t>
      </w:r>
      <w:r w:rsidRPr="003A2B9E">
        <w:rPr>
          <w:szCs w:val="28"/>
        </w:rPr>
        <w:t>Để cung cấp phương pháp có thể tái lặp, tiêu chuẩn này đề xuất nội suy hoặc cộng với một nano mét (1 nm) đối với các phổ dưới 400 nm. Lấy trọng số và lấy tổng khi đó được thực hiện ở độ phân giải 1 nm này. Trên 400 nm, nên lấy cỡ bước là 5 nm</w:t>
      </w:r>
      <w:r w:rsidRPr="003A2B9E">
        <w:rPr>
          <w:szCs w:val="28"/>
          <w:lang w:val="en-US"/>
        </w:rPr>
        <w:t>.</w:t>
      </w:r>
    </w:p>
    <w:p w14:paraId="6416E96C" w14:textId="77777777" w:rsidR="0057635A" w:rsidRPr="003A2B9E" w:rsidRDefault="0057635A" w:rsidP="0057635A">
      <w:pPr>
        <w:pStyle w:val="nd"/>
        <w:spacing w:before="0" w:line="240" w:lineRule="auto"/>
        <w:ind w:firstLine="0"/>
        <w:rPr>
          <w:szCs w:val="28"/>
          <w:lang w:val="en-US"/>
        </w:rPr>
      </w:pPr>
      <w:r w:rsidRPr="003A2B9E">
        <w:rPr>
          <w:szCs w:val="28"/>
          <w:lang w:val="en-US"/>
        </w:rPr>
        <w:lastRenderedPageBreak/>
        <w:t xml:space="preserve">+   </w:t>
      </w:r>
      <w:r w:rsidRPr="003A2B9E">
        <w:rPr>
          <w:szCs w:val="28"/>
        </w:rPr>
        <w:t>Độ không đảm bảo đo</w:t>
      </w:r>
      <w:r w:rsidRPr="003A2B9E">
        <w:rPr>
          <w:szCs w:val="28"/>
          <w:lang w:val="en-US"/>
        </w:rPr>
        <w:t xml:space="preserve"> (5.3.3): </w:t>
      </w:r>
      <w:r w:rsidRPr="003A2B9E">
        <w:rPr>
          <w:szCs w:val="28"/>
        </w:rPr>
        <w:t xml:space="preserve">Chất lượng của tất cả các kết quả đo phải được định lượng bằng phân tích độ không đảm bảo đo. Tất cả các kết quả được tính toán phải được đi kèm với các giá trị độ không đảm bảo đo phù hợp với hướng dẫn trong tài liệu viện dẫn. Độ không đảm bảo đo của từng kết quả sẽ được ghi lại là độ không đảm bảo </w:t>
      </w:r>
      <w:r w:rsidRPr="003A2B9E">
        <w:rPr>
          <w:spacing w:val="2"/>
          <w:szCs w:val="28"/>
        </w:rPr>
        <w:t>đo mở rộng, được tính từ độ không đảm bảo đo tiêu chuẩn kết hợp, u</w:t>
      </w:r>
      <w:r w:rsidRPr="003A2B9E">
        <w:rPr>
          <w:spacing w:val="2"/>
          <w:szCs w:val="28"/>
          <w:vertAlign w:val="subscript"/>
        </w:rPr>
        <w:t>c</w:t>
      </w:r>
      <w:r w:rsidRPr="003A2B9E">
        <w:rPr>
          <w:spacing w:val="2"/>
          <w:szCs w:val="28"/>
        </w:rPr>
        <w:t>, bằng cách sử dụng hệ số phủ, k</w:t>
      </w:r>
      <w:r w:rsidRPr="003A2B9E">
        <w:rPr>
          <w:szCs w:val="28"/>
        </w:rPr>
        <w:t xml:space="preserve"> = 2. Các giá trị độ không đảm bảo đo cần được truyền từ các độ không đảm bảo đo hiệu chuẩn, thông qua các tính toán và bao gồm tất cả các nguồn</w:t>
      </w:r>
      <w:r w:rsidRPr="003A2B9E">
        <w:rPr>
          <w:szCs w:val="28"/>
          <w:lang w:val="en-US"/>
        </w:rPr>
        <w:t>.</w:t>
      </w:r>
    </w:p>
    <w:p w14:paraId="5E05C3CD" w14:textId="77777777" w:rsidR="0057635A" w:rsidRPr="003A2B9E" w:rsidRDefault="0057635A" w:rsidP="0057635A">
      <w:pPr>
        <w:pStyle w:val="iu"/>
        <w:spacing w:before="0" w:line="240" w:lineRule="auto"/>
        <w:rPr>
          <w:szCs w:val="28"/>
        </w:rPr>
      </w:pPr>
      <w:r w:rsidRPr="003A2B9E">
        <w:rPr>
          <w:szCs w:val="28"/>
        </w:rPr>
        <w:t>Đối với mục đích của tiêu chuẩn này, việc phân loại bóng đèn cần phải báo cáo các giá trị dưới đây:</w:t>
      </w:r>
    </w:p>
    <w:p w14:paraId="1E357B12" w14:textId="5B82842F" w:rsidR="0057635A" w:rsidRPr="003A2B9E" w:rsidRDefault="00FC0D73" w:rsidP="00FC0D73">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sz w:val="28"/>
          <w:szCs w:val="28"/>
          <w:lang w:val="en-US"/>
        </w:rPr>
        <w:t>-</w:t>
      </w:r>
      <w:r w:rsidR="0057635A" w:rsidRPr="003A2B9E">
        <w:rPr>
          <w:rFonts w:ascii="Times New Roman" w:hAnsi="Times New Roman"/>
          <w:sz w:val="28"/>
          <w:szCs w:val="28"/>
        </w:rPr>
        <w:t>đối với bóng đèn được thiết kế cho chiếu sáng thông dụng (GLS), xem định nghĩa 3.11, các giá trị nguy hiểm phải được ghi lại là giá trị độ chiếu xạ hoặc giá trị bức xạ ở khoảng cách tạo ra độ chiếu xạ 500 lux, nhưng ở khoảng cách không nhỏ hơn 200 mm;</w:t>
      </w:r>
    </w:p>
    <w:p w14:paraId="04BF3517" w14:textId="057BA223" w:rsidR="0057635A" w:rsidRPr="003A2B9E" w:rsidRDefault="00FC0D73" w:rsidP="00FC0D73">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sz w:val="28"/>
          <w:szCs w:val="28"/>
          <w:lang w:val="en-US"/>
        </w:rPr>
        <w:t>-</w:t>
      </w:r>
      <w:r w:rsidR="0057635A" w:rsidRPr="003A2B9E">
        <w:rPr>
          <w:rFonts w:ascii="Times New Roman" w:hAnsi="Times New Roman"/>
          <w:sz w:val="28"/>
          <w:szCs w:val="28"/>
        </w:rPr>
        <w:t>đối với tất cả các nguồn sáng khác, kể cả các nguồn xung, các giá trị nguy hiểm phải được ghi lại ở khoảng cách 200 mm.</w:t>
      </w:r>
    </w:p>
    <w:p w14:paraId="366454C6" w14:textId="77777777" w:rsidR="0057635A" w:rsidRPr="003A2B9E" w:rsidRDefault="0057635A" w:rsidP="0057635A">
      <w:pPr>
        <w:pStyle w:val="nd"/>
        <w:spacing w:before="0" w:line="240" w:lineRule="auto"/>
        <w:ind w:firstLine="0"/>
        <w:rPr>
          <w:szCs w:val="28"/>
        </w:rPr>
      </w:pPr>
      <w:r w:rsidRPr="003A2B9E">
        <w:rPr>
          <w:szCs w:val="28"/>
        </w:rPr>
        <w:t>Điều này liên quan đến phân loại bóng đèn. Tuy nhiên hệ thống phân loại tương tự có thể áp dụng được cho đèn điện hoặc các hệ thống khác chứa các bóng đèn đang hoạt động. Đối với các bóng đèn được thiết kế cho chiếu sáng thông dụng, khoảng cách tại đó thực hiện các phép đo độ chiếu xạ sẽ do tổ chức thử nghiệm quyết định.</w:t>
      </w:r>
    </w:p>
    <w:p w14:paraId="42150A38" w14:textId="77777777" w:rsidR="0057635A" w:rsidRPr="003A2B9E" w:rsidRDefault="0057635A" w:rsidP="0057635A">
      <w:pPr>
        <w:pStyle w:val="bang"/>
        <w:spacing w:before="0" w:after="0" w:line="240" w:lineRule="auto"/>
        <w:rPr>
          <w:rFonts w:ascii="Times New Roman" w:hAnsi="Times New Roman"/>
          <w:b w:val="0"/>
          <w:sz w:val="28"/>
          <w:szCs w:val="28"/>
        </w:rPr>
      </w:pPr>
      <w:r w:rsidRPr="003A2B9E">
        <w:rPr>
          <w:rFonts w:ascii="Times New Roman" w:hAnsi="Times New Roman"/>
          <w:b w:val="0"/>
          <w:sz w:val="28"/>
          <w:szCs w:val="28"/>
        </w:rPr>
        <w:t>Các giới hạn phát xạ đối với nhóm rủi ro của bóng đèn sóng liên tục</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9"/>
        <w:gridCol w:w="1187"/>
        <w:gridCol w:w="1123"/>
        <w:gridCol w:w="1063"/>
        <w:gridCol w:w="1160"/>
        <w:gridCol w:w="1160"/>
        <w:gridCol w:w="1039"/>
      </w:tblGrid>
      <w:tr w:rsidR="0057635A" w:rsidRPr="003A2B9E" w14:paraId="06364111" w14:textId="77777777" w:rsidTr="004F2DE0">
        <w:tc>
          <w:tcPr>
            <w:tcW w:w="2943" w:type="dxa"/>
            <w:vMerge w:val="restart"/>
            <w:tcBorders>
              <w:top w:val="single" w:sz="12" w:space="0" w:color="auto"/>
              <w:bottom w:val="single" w:sz="4" w:space="0" w:color="auto"/>
            </w:tcBorders>
            <w:shd w:val="clear" w:color="auto" w:fill="auto"/>
          </w:tcPr>
          <w:p w14:paraId="3C35DB76" w14:textId="77777777" w:rsidR="0057635A" w:rsidRPr="003A2B9E" w:rsidRDefault="0057635A" w:rsidP="004F2DE0">
            <w:pPr>
              <w:pStyle w:val="nd"/>
              <w:spacing w:before="0" w:line="240" w:lineRule="auto"/>
              <w:ind w:firstLine="0"/>
              <w:rPr>
                <w:szCs w:val="28"/>
              </w:rPr>
            </w:pPr>
            <w:r w:rsidRPr="003A2B9E">
              <w:rPr>
                <w:szCs w:val="28"/>
              </w:rPr>
              <w:t>Rủi ro</w:t>
            </w:r>
          </w:p>
        </w:tc>
        <w:tc>
          <w:tcPr>
            <w:tcW w:w="1276" w:type="dxa"/>
            <w:vMerge w:val="restart"/>
            <w:tcBorders>
              <w:top w:val="single" w:sz="12" w:space="0" w:color="auto"/>
              <w:bottom w:val="single" w:sz="4" w:space="0" w:color="auto"/>
            </w:tcBorders>
            <w:shd w:val="clear" w:color="auto" w:fill="auto"/>
          </w:tcPr>
          <w:p w14:paraId="793124E4" w14:textId="77777777" w:rsidR="0057635A" w:rsidRPr="003A2B9E" w:rsidRDefault="0057635A" w:rsidP="004F2DE0">
            <w:pPr>
              <w:pStyle w:val="nd"/>
              <w:spacing w:before="0" w:line="240" w:lineRule="auto"/>
              <w:ind w:firstLine="0"/>
              <w:rPr>
                <w:szCs w:val="28"/>
              </w:rPr>
            </w:pPr>
            <w:r w:rsidRPr="003A2B9E">
              <w:rPr>
                <w:szCs w:val="28"/>
              </w:rPr>
              <w:t xml:space="preserve">Phổ </w:t>
            </w:r>
            <w:r w:rsidRPr="003A2B9E">
              <w:rPr>
                <w:szCs w:val="28"/>
              </w:rPr>
              <w:br/>
              <w:t>hoạt động</w:t>
            </w:r>
          </w:p>
        </w:tc>
        <w:tc>
          <w:tcPr>
            <w:tcW w:w="1276" w:type="dxa"/>
            <w:vMerge w:val="restart"/>
            <w:tcBorders>
              <w:top w:val="single" w:sz="12" w:space="0" w:color="auto"/>
              <w:bottom w:val="single" w:sz="4" w:space="0" w:color="auto"/>
            </w:tcBorders>
            <w:shd w:val="clear" w:color="auto" w:fill="auto"/>
          </w:tcPr>
          <w:p w14:paraId="6D6135A9" w14:textId="77777777" w:rsidR="0057635A" w:rsidRPr="003A2B9E" w:rsidRDefault="0057635A" w:rsidP="004F2DE0">
            <w:pPr>
              <w:pStyle w:val="nd"/>
              <w:spacing w:before="0" w:line="240" w:lineRule="auto"/>
              <w:ind w:firstLine="0"/>
              <w:rPr>
                <w:szCs w:val="28"/>
              </w:rPr>
            </w:pPr>
            <w:r w:rsidRPr="003A2B9E">
              <w:rPr>
                <w:szCs w:val="28"/>
              </w:rPr>
              <w:t>Ký hiệu</w:t>
            </w:r>
          </w:p>
        </w:tc>
        <w:tc>
          <w:tcPr>
            <w:tcW w:w="3685" w:type="dxa"/>
            <w:gridSpan w:val="3"/>
            <w:tcBorders>
              <w:top w:val="single" w:sz="12" w:space="0" w:color="auto"/>
              <w:bottom w:val="single" w:sz="4" w:space="0" w:color="auto"/>
            </w:tcBorders>
            <w:shd w:val="clear" w:color="auto" w:fill="auto"/>
          </w:tcPr>
          <w:p w14:paraId="455497E5" w14:textId="77777777" w:rsidR="0057635A" w:rsidRPr="003A2B9E" w:rsidRDefault="0057635A" w:rsidP="004F2DE0">
            <w:pPr>
              <w:pStyle w:val="nd"/>
              <w:spacing w:before="0" w:line="240" w:lineRule="auto"/>
              <w:ind w:firstLine="0"/>
              <w:rPr>
                <w:szCs w:val="28"/>
              </w:rPr>
            </w:pPr>
            <w:r w:rsidRPr="003A2B9E">
              <w:rPr>
                <w:szCs w:val="28"/>
              </w:rPr>
              <w:t>Giới hạn phát xạ</w:t>
            </w:r>
          </w:p>
        </w:tc>
        <w:tc>
          <w:tcPr>
            <w:tcW w:w="1129" w:type="dxa"/>
            <w:vMerge w:val="restart"/>
            <w:tcBorders>
              <w:top w:val="single" w:sz="12" w:space="0" w:color="auto"/>
              <w:bottom w:val="single" w:sz="4" w:space="0" w:color="auto"/>
            </w:tcBorders>
            <w:shd w:val="clear" w:color="auto" w:fill="auto"/>
          </w:tcPr>
          <w:p w14:paraId="5953FDA3" w14:textId="77777777" w:rsidR="0057635A" w:rsidRPr="003A2B9E" w:rsidRDefault="0057635A" w:rsidP="004F2DE0">
            <w:pPr>
              <w:pStyle w:val="nd"/>
              <w:spacing w:before="0" w:line="240" w:lineRule="auto"/>
              <w:ind w:firstLine="0"/>
              <w:rPr>
                <w:szCs w:val="28"/>
              </w:rPr>
            </w:pPr>
            <w:r w:rsidRPr="003A2B9E">
              <w:rPr>
                <w:szCs w:val="28"/>
              </w:rPr>
              <w:t>Đơn vị</w:t>
            </w:r>
          </w:p>
        </w:tc>
      </w:tr>
      <w:tr w:rsidR="0057635A" w:rsidRPr="003A2B9E" w14:paraId="168131BF" w14:textId="77777777" w:rsidTr="004F2DE0">
        <w:tc>
          <w:tcPr>
            <w:tcW w:w="2943" w:type="dxa"/>
            <w:vMerge/>
            <w:tcBorders>
              <w:top w:val="single" w:sz="4" w:space="0" w:color="auto"/>
              <w:bottom w:val="single" w:sz="12" w:space="0" w:color="auto"/>
            </w:tcBorders>
            <w:shd w:val="clear" w:color="auto" w:fill="auto"/>
          </w:tcPr>
          <w:p w14:paraId="6A6ADD66" w14:textId="77777777" w:rsidR="0057635A" w:rsidRPr="003A2B9E" w:rsidRDefault="0057635A" w:rsidP="004F2DE0">
            <w:pPr>
              <w:pStyle w:val="nd"/>
              <w:spacing w:before="0" w:line="240" w:lineRule="auto"/>
              <w:ind w:firstLine="0"/>
              <w:rPr>
                <w:szCs w:val="28"/>
              </w:rPr>
            </w:pPr>
          </w:p>
        </w:tc>
        <w:tc>
          <w:tcPr>
            <w:tcW w:w="1276" w:type="dxa"/>
            <w:vMerge/>
            <w:tcBorders>
              <w:top w:val="single" w:sz="4" w:space="0" w:color="auto"/>
              <w:bottom w:val="single" w:sz="12" w:space="0" w:color="auto"/>
            </w:tcBorders>
            <w:shd w:val="clear" w:color="auto" w:fill="auto"/>
          </w:tcPr>
          <w:p w14:paraId="20BC830C" w14:textId="77777777" w:rsidR="0057635A" w:rsidRPr="003A2B9E" w:rsidRDefault="0057635A" w:rsidP="004F2DE0">
            <w:pPr>
              <w:pStyle w:val="nd"/>
              <w:spacing w:before="0" w:line="240" w:lineRule="auto"/>
              <w:ind w:firstLine="0"/>
              <w:rPr>
                <w:szCs w:val="28"/>
              </w:rPr>
            </w:pPr>
          </w:p>
        </w:tc>
        <w:tc>
          <w:tcPr>
            <w:tcW w:w="1276" w:type="dxa"/>
            <w:vMerge/>
            <w:tcBorders>
              <w:top w:val="single" w:sz="4" w:space="0" w:color="auto"/>
              <w:bottom w:val="single" w:sz="12" w:space="0" w:color="auto"/>
            </w:tcBorders>
            <w:shd w:val="clear" w:color="auto" w:fill="auto"/>
          </w:tcPr>
          <w:p w14:paraId="7AFC39E6" w14:textId="77777777" w:rsidR="0057635A" w:rsidRPr="003A2B9E" w:rsidRDefault="0057635A" w:rsidP="004F2DE0">
            <w:pPr>
              <w:pStyle w:val="nd"/>
              <w:spacing w:before="0" w:line="240" w:lineRule="auto"/>
              <w:ind w:firstLine="0"/>
              <w:rPr>
                <w:szCs w:val="28"/>
              </w:rPr>
            </w:pPr>
          </w:p>
        </w:tc>
        <w:tc>
          <w:tcPr>
            <w:tcW w:w="1134" w:type="dxa"/>
            <w:tcBorders>
              <w:top w:val="single" w:sz="4" w:space="0" w:color="auto"/>
              <w:bottom w:val="single" w:sz="12" w:space="0" w:color="auto"/>
            </w:tcBorders>
            <w:shd w:val="clear" w:color="auto" w:fill="auto"/>
          </w:tcPr>
          <w:p w14:paraId="394624E4" w14:textId="77777777" w:rsidR="0057635A" w:rsidRPr="003A2B9E" w:rsidRDefault="0057635A" w:rsidP="004F2DE0">
            <w:pPr>
              <w:pStyle w:val="nd"/>
              <w:spacing w:before="0" w:line="240" w:lineRule="auto"/>
              <w:ind w:firstLine="0"/>
              <w:rPr>
                <w:szCs w:val="28"/>
              </w:rPr>
            </w:pPr>
            <w:r w:rsidRPr="003A2B9E">
              <w:rPr>
                <w:szCs w:val="28"/>
              </w:rPr>
              <w:t>Loại trừ</w:t>
            </w:r>
          </w:p>
        </w:tc>
        <w:tc>
          <w:tcPr>
            <w:tcW w:w="1276" w:type="dxa"/>
            <w:tcBorders>
              <w:top w:val="single" w:sz="4" w:space="0" w:color="auto"/>
              <w:bottom w:val="single" w:sz="12" w:space="0" w:color="auto"/>
            </w:tcBorders>
            <w:shd w:val="clear" w:color="auto" w:fill="auto"/>
          </w:tcPr>
          <w:p w14:paraId="53020DE0" w14:textId="77777777" w:rsidR="0057635A" w:rsidRPr="003A2B9E" w:rsidRDefault="0057635A" w:rsidP="004F2DE0">
            <w:pPr>
              <w:pStyle w:val="nd"/>
              <w:spacing w:before="0" w:line="240" w:lineRule="auto"/>
              <w:ind w:firstLine="0"/>
              <w:rPr>
                <w:szCs w:val="28"/>
              </w:rPr>
            </w:pPr>
            <w:r w:rsidRPr="003A2B9E">
              <w:rPr>
                <w:szCs w:val="28"/>
              </w:rPr>
              <w:t>Rủi ro thấp</w:t>
            </w:r>
          </w:p>
        </w:tc>
        <w:tc>
          <w:tcPr>
            <w:tcW w:w="1275" w:type="dxa"/>
            <w:tcBorders>
              <w:top w:val="single" w:sz="4" w:space="0" w:color="auto"/>
              <w:bottom w:val="single" w:sz="12" w:space="0" w:color="auto"/>
            </w:tcBorders>
            <w:shd w:val="clear" w:color="auto" w:fill="auto"/>
          </w:tcPr>
          <w:p w14:paraId="10DB3C6B" w14:textId="77777777" w:rsidR="0057635A" w:rsidRPr="003A2B9E" w:rsidRDefault="0057635A" w:rsidP="004F2DE0">
            <w:pPr>
              <w:pStyle w:val="nd"/>
              <w:spacing w:before="0" w:line="240" w:lineRule="auto"/>
              <w:ind w:firstLine="0"/>
              <w:rPr>
                <w:szCs w:val="28"/>
              </w:rPr>
            </w:pPr>
            <w:r w:rsidRPr="003A2B9E">
              <w:rPr>
                <w:szCs w:val="28"/>
              </w:rPr>
              <w:t xml:space="preserve">Rủi ro </w:t>
            </w:r>
            <w:r w:rsidRPr="003A2B9E">
              <w:rPr>
                <w:szCs w:val="28"/>
              </w:rPr>
              <w:br/>
              <w:t>trung bình</w:t>
            </w:r>
          </w:p>
        </w:tc>
        <w:tc>
          <w:tcPr>
            <w:tcW w:w="1129" w:type="dxa"/>
            <w:vMerge/>
            <w:tcBorders>
              <w:top w:val="single" w:sz="4" w:space="0" w:color="auto"/>
              <w:bottom w:val="single" w:sz="12" w:space="0" w:color="auto"/>
            </w:tcBorders>
            <w:shd w:val="clear" w:color="auto" w:fill="auto"/>
          </w:tcPr>
          <w:p w14:paraId="45A999E1" w14:textId="77777777" w:rsidR="0057635A" w:rsidRPr="003A2B9E" w:rsidRDefault="0057635A" w:rsidP="004F2DE0">
            <w:pPr>
              <w:pStyle w:val="nd"/>
              <w:spacing w:before="0" w:line="240" w:lineRule="auto"/>
              <w:ind w:firstLine="0"/>
              <w:rPr>
                <w:szCs w:val="28"/>
              </w:rPr>
            </w:pPr>
          </w:p>
        </w:tc>
      </w:tr>
      <w:tr w:rsidR="0057635A" w:rsidRPr="003A2B9E" w14:paraId="22232D45" w14:textId="77777777" w:rsidTr="004F2DE0">
        <w:tc>
          <w:tcPr>
            <w:tcW w:w="2943" w:type="dxa"/>
            <w:tcBorders>
              <w:top w:val="single" w:sz="12" w:space="0" w:color="auto"/>
            </w:tcBorders>
            <w:shd w:val="clear" w:color="auto" w:fill="auto"/>
          </w:tcPr>
          <w:p w14:paraId="755E1A2A" w14:textId="77777777" w:rsidR="0057635A" w:rsidRPr="003A2B9E" w:rsidRDefault="0057635A" w:rsidP="004F2DE0">
            <w:pPr>
              <w:pStyle w:val="nd"/>
              <w:spacing w:before="0" w:line="240" w:lineRule="auto"/>
              <w:ind w:firstLine="0"/>
              <w:rPr>
                <w:szCs w:val="28"/>
              </w:rPr>
            </w:pPr>
            <w:r w:rsidRPr="003A2B9E">
              <w:rPr>
                <w:szCs w:val="28"/>
              </w:rPr>
              <w:t>UV quang hóa</w:t>
            </w:r>
          </w:p>
        </w:tc>
        <w:tc>
          <w:tcPr>
            <w:tcW w:w="1276" w:type="dxa"/>
            <w:tcBorders>
              <w:top w:val="single" w:sz="12" w:space="0" w:color="auto"/>
            </w:tcBorders>
            <w:shd w:val="clear" w:color="auto" w:fill="auto"/>
          </w:tcPr>
          <w:p w14:paraId="361EBCC9" w14:textId="77777777" w:rsidR="0057635A" w:rsidRPr="003A2B9E" w:rsidRDefault="0057635A" w:rsidP="004F2DE0">
            <w:pPr>
              <w:pStyle w:val="nd"/>
              <w:spacing w:before="0" w:line="240" w:lineRule="auto"/>
              <w:ind w:firstLine="0"/>
              <w:rPr>
                <w:szCs w:val="28"/>
              </w:rPr>
            </w:pPr>
            <w:r w:rsidRPr="003A2B9E">
              <w:rPr>
                <w:szCs w:val="28"/>
              </w:rPr>
              <w:t>S</w:t>
            </w:r>
            <w:r w:rsidRPr="003A2B9E">
              <w:rPr>
                <w:szCs w:val="28"/>
                <w:vertAlign w:val="subscript"/>
              </w:rPr>
              <w:t>UV</w:t>
            </w:r>
            <w:r w:rsidRPr="003A2B9E">
              <w:rPr>
                <w:szCs w:val="28"/>
              </w:rPr>
              <w:t>(</w:t>
            </w:r>
            <w:r w:rsidRPr="003A2B9E">
              <w:rPr>
                <w:szCs w:val="28"/>
              </w:rPr>
              <w:sym w:font="Symbol" w:char="F06C"/>
            </w:r>
            <w:r w:rsidRPr="003A2B9E">
              <w:rPr>
                <w:szCs w:val="28"/>
              </w:rPr>
              <w:t>)</w:t>
            </w:r>
          </w:p>
        </w:tc>
        <w:tc>
          <w:tcPr>
            <w:tcW w:w="1276" w:type="dxa"/>
            <w:tcBorders>
              <w:top w:val="single" w:sz="12" w:space="0" w:color="auto"/>
            </w:tcBorders>
            <w:shd w:val="clear" w:color="auto" w:fill="auto"/>
          </w:tcPr>
          <w:p w14:paraId="543D4ADA" w14:textId="77777777" w:rsidR="0057635A" w:rsidRPr="003A2B9E" w:rsidRDefault="0057635A" w:rsidP="004F2DE0">
            <w:pPr>
              <w:pStyle w:val="nd"/>
              <w:spacing w:before="0" w:line="240" w:lineRule="auto"/>
              <w:ind w:firstLine="0"/>
              <w:rPr>
                <w:szCs w:val="28"/>
              </w:rPr>
            </w:pPr>
            <w:r w:rsidRPr="003A2B9E">
              <w:rPr>
                <w:szCs w:val="28"/>
              </w:rPr>
              <w:t>E</w:t>
            </w:r>
            <w:r w:rsidRPr="003A2B9E">
              <w:rPr>
                <w:szCs w:val="28"/>
                <w:vertAlign w:val="subscript"/>
              </w:rPr>
              <w:t>S</w:t>
            </w:r>
          </w:p>
        </w:tc>
        <w:tc>
          <w:tcPr>
            <w:tcW w:w="1134" w:type="dxa"/>
            <w:tcBorders>
              <w:top w:val="single" w:sz="12" w:space="0" w:color="auto"/>
            </w:tcBorders>
            <w:shd w:val="clear" w:color="auto" w:fill="auto"/>
          </w:tcPr>
          <w:p w14:paraId="4E6D733F" w14:textId="77777777" w:rsidR="0057635A" w:rsidRPr="003A2B9E" w:rsidRDefault="0057635A" w:rsidP="004F2DE0">
            <w:pPr>
              <w:pStyle w:val="nd"/>
              <w:spacing w:before="0" w:line="240" w:lineRule="auto"/>
              <w:ind w:firstLine="0"/>
              <w:rPr>
                <w:szCs w:val="28"/>
              </w:rPr>
            </w:pPr>
            <w:r w:rsidRPr="003A2B9E">
              <w:rPr>
                <w:szCs w:val="28"/>
              </w:rPr>
              <w:t>0,001</w:t>
            </w:r>
          </w:p>
        </w:tc>
        <w:tc>
          <w:tcPr>
            <w:tcW w:w="1276" w:type="dxa"/>
            <w:tcBorders>
              <w:top w:val="single" w:sz="12" w:space="0" w:color="auto"/>
            </w:tcBorders>
            <w:shd w:val="clear" w:color="auto" w:fill="auto"/>
          </w:tcPr>
          <w:p w14:paraId="57EB20DC" w14:textId="77777777" w:rsidR="0057635A" w:rsidRPr="003A2B9E" w:rsidRDefault="0057635A" w:rsidP="004F2DE0">
            <w:pPr>
              <w:pStyle w:val="nd"/>
              <w:spacing w:before="0" w:line="240" w:lineRule="auto"/>
              <w:ind w:firstLine="0"/>
              <w:rPr>
                <w:szCs w:val="28"/>
              </w:rPr>
            </w:pPr>
            <w:r w:rsidRPr="003A2B9E">
              <w:rPr>
                <w:szCs w:val="28"/>
              </w:rPr>
              <w:t>0,003</w:t>
            </w:r>
          </w:p>
        </w:tc>
        <w:tc>
          <w:tcPr>
            <w:tcW w:w="1275" w:type="dxa"/>
            <w:tcBorders>
              <w:top w:val="single" w:sz="12" w:space="0" w:color="auto"/>
            </w:tcBorders>
            <w:shd w:val="clear" w:color="auto" w:fill="auto"/>
          </w:tcPr>
          <w:p w14:paraId="7258841E" w14:textId="77777777" w:rsidR="0057635A" w:rsidRPr="003A2B9E" w:rsidRDefault="0057635A" w:rsidP="004F2DE0">
            <w:pPr>
              <w:pStyle w:val="nd"/>
              <w:spacing w:before="0" w:line="240" w:lineRule="auto"/>
              <w:ind w:firstLine="0"/>
              <w:rPr>
                <w:szCs w:val="28"/>
              </w:rPr>
            </w:pPr>
            <w:r w:rsidRPr="003A2B9E">
              <w:rPr>
                <w:szCs w:val="28"/>
              </w:rPr>
              <w:t>0,03</w:t>
            </w:r>
          </w:p>
        </w:tc>
        <w:tc>
          <w:tcPr>
            <w:tcW w:w="1129" w:type="dxa"/>
            <w:tcBorders>
              <w:top w:val="single" w:sz="12" w:space="0" w:color="auto"/>
            </w:tcBorders>
            <w:shd w:val="clear" w:color="auto" w:fill="auto"/>
          </w:tcPr>
          <w:p w14:paraId="48D157D4"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47A1997E" w14:textId="77777777" w:rsidTr="004F2DE0">
        <w:tc>
          <w:tcPr>
            <w:tcW w:w="2943" w:type="dxa"/>
            <w:shd w:val="clear" w:color="auto" w:fill="auto"/>
          </w:tcPr>
          <w:p w14:paraId="3A8C6DF5" w14:textId="77777777" w:rsidR="0057635A" w:rsidRPr="003A2B9E" w:rsidRDefault="0057635A" w:rsidP="004F2DE0">
            <w:pPr>
              <w:pStyle w:val="nd"/>
              <w:spacing w:before="0" w:line="240" w:lineRule="auto"/>
              <w:ind w:firstLine="0"/>
              <w:rPr>
                <w:szCs w:val="28"/>
              </w:rPr>
            </w:pPr>
            <w:r w:rsidRPr="003A2B9E">
              <w:rPr>
                <w:szCs w:val="28"/>
              </w:rPr>
              <w:t>Cận UV</w:t>
            </w:r>
          </w:p>
        </w:tc>
        <w:tc>
          <w:tcPr>
            <w:tcW w:w="1276" w:type="dxa"/>
            <w:shd w:val="clear" w:color="auto" w:fill="auto"/>
          </w:tcPr>
          <w:p w14:paraId="38632B31" w14:textId="77777777" w:rsidR="0057635A" w:rsidRPr="003A2B9E" w:rsidRDefault="0057635A" w:rsidP="004F2DE0">
            <w:pPr>
              <w:pStyle w:val="nd"/>
              <w:spacing w:before="0" w:line="240" w:lineRule="auto"/>
              <w:ind w:firstLine="0"/>
              <w:rPr>
                <w:szCs w:val="28"/>
              </w:rPr>
            </w:pPr>
          </w:p>
        </w:tc>
        <w:tc>
          <w:tcPr>
            <w:tcW w:w="1276" w:type="dxa"/>
            <w:shd w:val="clear" w:color="auto" w:fill="auto"/>
          </w:tcPr>
          <w:p w14:paraId="4F7CD2D0" w14:textId="77777777" w:rsidR="0057635A" w:rsidRPr="003A2B9E" w:rsidRDefault="0057635A" w:rsidP="004F2DE0">
            <w:pPr>
              <w:pStyle w:val="nd"/>
              <w:spacing w:before="0" w:line="240" w:lineRule="auto"/>
              <w:ind w:firstLine="0"/>
              <w:rPr>
                <w:szCs w:val="28"/>
              </w:rPr>
            </w:pPr>
            <w:r w:rsidRPr="003A2B9E">
              <w:rPr>
                <w:szCs w:val="28"/>
              </w:rPr>
              <w:t>E</w:t>
            </w:r>
            <w:r w:rsidRPr="003A2B9E">
              <w:rPr>
                <w:szCs w:val="28"/>
                <w:vertAlign w:val="subscript"/>
              </w:rPr>
              <w:t>UVA</w:t>
            </w:r>
          </w:p>
        </w:tc>
        <w:tc>
          <w:tcPr>
            <w:tcW w:w="1134" w:type="dxa"/>
            <w:shd w:val="clear" w:color="auto" w:fill="auto"/>
          </w:tcPr>
          <w:p w14:paraId="02B05181" w14:textId="77777777" w:rsidR="0057635A" w:rsidRPr="003A2B9E" w:rsidRDefault="0057635A" w:rsidP="004F2DE0">
            <w:pPr>
              <w:pStyle w:val="nd"/>
              <w:spacing w:before="0" w:line="240" w:lineRule="auto"/>
              <w:ind w:firstLine="0"/>
              <w:rPr>
                <w:szCs w:val="28"/>
              </w:rPr>
            </w:pPr>
            <w:r w:rsidRPr="003A2B9E">
              <w:rPr>
                <w:szCs w:val="28"/>
              </w:rPr>
              <w:t>10</w:t>
            </w:r>
          </w:p>
        </w:tc>
        <w:tc>
          <w:tcPr>
            <w:tcW w:w="1276" w:type="dxa"/>
            <w:shd w:val="clear" w:color="auto" w:fill="auto"/>
          </w:tcPr>
          <w:p w14:paraId="41337078" w14:textId="77777777" w:rsidR="0057635A" w:rsidRPr="003A2B9E" w:rsidRDefault="0057635A" w:rsidP="004F2DE0">
            <w:pPr>
              <w:pStyle w:val="nd"/>
              <w:spacing w:before="0" w:line="240" w:lineRule="auto"/>
              <w:ind w:firstLine="0"/>
              <w:rPr>
                <w:szCs w:val="28"/>
              </w:rPr>
            </w:pPr>
            <w:r w:rsidRPr="003A2B9E">
              <w:rPr>
                <w:szCs w:val="28"/>
              </w:rPr>
              <w:t>33</w:t>
            </w:r>
          </w:p>
        </w:tc>
        <w:tc>
          <w:tcPr>
            <w:tcW w:w="1275" w:type="dxa"/>
            <w:shd w:val="clear" w:color="auto" w:fill="auto"/>
          </w:tcPr>
          <w:p w14:paraId="6D6E84AF" w14:textId="77777777" w:rsidR="0057635A" w:rsidRPr="003A2B9E" w:rsidRDefault="0057635A" w:rsidP="004F2DE0">
            <w:pPr>
              <w:pStyle w:val="nd"/>
              <w:spacing w:before="0" w:line="240" w:lineRule="auto"/>
              <w:ind w:firstLine="0"/>
              <w:rPr>
                <w:szCs w:val="28"/>
              </w:rPr>
            </w:pPr>
            <w:r w:rsidRPr="003A2B9E">
              <w:rPr>
                <w:szCs w:val="28"/>
              </w:rPr>
              <w:t>100</w:t>
            </w:r>
          </w:p>
        </w:tc>
        <w:tc>
          <w:tcPr>
            <w:tcW w:w="1129" w:type="dxa"/>
            <w:shd w:val="clear" w:color="auto" w:fill="auto"/>
          </w:tcPr>
          <w:p w14:paraId="43E51D4B"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2806D7D6" w14:textId="77777777" w:rsidTr="004F2DE0">
        <w:tc>
          <w:tcPr>
            <w:tcW w:w="2943" w:type="dxa"/>
            <w:shd w:val="clear" w:color="auto" w:fill="auto"/>
          </w:tcPr>
          <w:p w14:paraId="1D8A490C" w14:textId="77777777" w:rsidR="0057635A" w:rsidRPr="003A2B9E" w:rsidRDefault="0057635A" w:rsidP="004F2DE0">
            <w:pPr>
              <w:pStyle w:val="nd"/>
              <w:spacing w:before="0" w:line="240" w:lineRule="auto"/>
              <w:ind w:firstLine="0"/>
              <w:rPr>
                <w:szCs w:val="28"/>
              </w:rPr>
            </w:pPr>
            <w:r w:rsidRPr="003A2B9E">
              <w:rPr>
                <w:szCs w:val="28"/>
              </w:rPr>
              <w:t>Ánh sáng xanh</w:t>
            </w:r>
          </w:p>
        </w:tc>
        <w:tc>
          <w:tcPr>
            <w:tcW w:w="1276" w:type="dxa"/>
            <w:shd w:val="clear" w:color="auto" w:fill="auto"/>
          </w:tcPr>
          <w:p w14:paraId="5D2115C4" w14:textId="77777777" w:rsidR="0057635A" w:rsidRPr="003A2B9E" w:rsidRDefault="0057635A" w:rsidP="004F2DE0">
            <w:pPr>
              <w:pStyle w:val="nd"/>
              <w:spacing w:before="0" w:line="240" w:lineRule="auto"/>
              <w:ind w:firstLine="0"/>
              <w:rPr>
                <w:szCs w:val="28"/>
              </w:rPr>
            </w:pPr>
            <w:r w:rsidRPr="003A2B9E">
              <w:rPr>
                <w:szCs w:val="28"/>
              </w:rPr>
              <w:t>B(</w:t>
            </w:r>
            <w:r w:rsidRPr="003A2B9E">
              <w:rPr>
                <w:szCs w:val="28"/>
              </w:rPr>
              <w:sym w:font="Symbol" w:char="F06C"/>
            </w:r>
            <w:r w:rsidRPr="003A2B9E">
              <w:rPr>
                <w:szCs w:val="28"/>
              </w:rPr>
              <w:t>)</w:t>
            </w:r>
          </w:p>
        </w:tc>
        <w:tc>
          <w:tcPr>
            <w:tcW w:w="1276" w:type="dxa"/>
            <w:shd w:val="clear" w:color="auto" w:fill="auto"/>
          </w:tcPr>
          <w:p w14:paraId="594CFA2F" w14:textId="77777777" w:rsidR="0057635A" w:rsidRPr="003A2B9E" w:rsidRDefault="0057635A" w:rsidP="004F2DE0">
            <w:pPr>
              <w:pStyle w:val="nd"/>
              <w:spacing w:before="0" w:line="240" w:lineRule="auto"/>
              <w:ind w:firstLine="0"/>
              <w:rPr>
                <w:szCs w:val="28"/>
              </w:rPr>
            </w:pPr>
            <w:r w:rsidRPr="003A2B9E">
              <w:rPr>
                <w:szCs w:val="28"/>
              </w:rPr>
              <w:t>L</w:t>
            </w:r>
            <w:r w:rsidRPr="003A2B9E">
              <w:rPr>
                <w:szCs w:val="28"/>
                <w:vertAlign w:val="subscript"/>
              </w:rPr>
              <w:t>B</w:t>
            </w:r>
          </w:p>
        </w:tc>
        <w:tc>
          <w:tcPr>
            <w:tcW w:w="1134" w:type="dxa"/>
            <w:shd w:val="clear" w:color="auto" w:fill="auto"/>
          </w:tcPr>
          <w:p w14:paraId="7926D22F" w14:textId="77777777" w:rsidR="0057635A" w:rsidRPr="003A2B9E" w:rsidRDefault="0057635A" w:rsidP="004F2DE0">
            <w:pPr>
              <w:pStyle w:val="nd"/>
              <w:spacing w:before="0" w:line="240" w:lineRule="auto"/>
              <w:ind w:firstLine="0"/>
              <w:rPr>
                <w:szCs w:val="28"/>
              </w:rPr>
            </w:pPr>
            <w:r w:rsidRPr="003A2B9E">
              <w:rPr>
                <w:szCs w:val="28"/>
              </w:rPr>
              <w:t>100</w:t>
            </w:r>
          </w:p>
        </w:tc>
        <w:tc>
          <w:tcPr>
            <w:tcW w:w="1276" w:type="dxa"/>
            <w:shd w:val="clear" w:color="auto" w:fill="auto"/>
          </w:tcPr>
          <w:p w14:paraId="615A519A" w14:textId="77777777" w:rsidR="0057635A" w:rsidRPr="003A2B9E" w:rsidRDefault="0057635A" w:rsidP="004F2DE0">
            <w:pPr>
              <w:pStyle w:val="nd"/>
              <w:spacing w:before="0" w:line="240" w:lineRule="auto"/>
              <w:ind w:firstLine="0"/>
              <w:rPr>
                <w:szCs w:val="28"/>
              </w:rPr>
            </w:pPr>
            <w:r w:rsidRPr="003A2B9E">
              <w:rPr>
                <w:szCs w:val="28"/>
              </w:rPr>
              <w:t>10 000</w:t>
            </w:r>
          </w:p>
        </w:tc>
        <w:tc>
          <w:tcPr>
            <w:tcW w:w="1275" w:type="dxa"/>
            <w:shd w:val="clear" w:color="auto" w:fill="auto"/>
          </w:tcPr>
          <w:p w14:paraId="60F97CF3" w14:textId="77777777" w:rsidR="0057635A" w:rsidRPr="003A2B9E" w:rsidRDefault="0057635A" w:rsidP="004F2DE0">
            <w:pPr>
              <w:pStyle w:val="nd"/>
              <w:spacing w:before="0" w:line="240" w:lineRule="auto"/>
              <w:ind w:firstLine="0"/>
              <w:rPr>
                <w:szCs w:val="28"/>
              </w:rPr>
            </w:pPr>
            <w:r w:rsidRPr="003A2B9E">
              <w:rPr>
                <w:szCs w:val="28"/>
              </w:rPr>
              <w:t>4 000 000</w:t>
            </w:r>
          </w:p>
        </w:tc>
        <w:tc>
          <w:tcPr>
            <w:tcW w:w="1129" w:type="dxa"/>
            <w:shd w:val="clear" w:color="auto" w:fill="auto"/>
          </w:tcPr>
          <w:p w14:paraId="5E3B67B8"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41312D48" w14:textId="77777777" w:rsidTr="004F2DE0">
        <w:tc>
          <w:tcPr>
            <w:tcW w:w="2943" w:type="dxa"/>
            <w:shd w:val="clear" w:color="auto" w:fill="auto"/>
          </w:tcPr>
          <w:p w14:paraId="2992E5FD" w14:textId="77777777" w:rsidR="0057635A" w:rsidRPr="003A2B9E" w:rsidRDefault="0057635A" w:rsidP="004F2DE0">
            <w:pPr>
              <w:pStyle w:val="nd"/>
              <w:spacing w:before="0" w:line="240" w:lineRule="auto"/>
              <w:ind w:firstLine="0"/>
              <w:rPr>
                <w:szCs w:val="28"/>
              </w:rPr>
            </w:pPr>
            <w:r w:rsidRPr="003A2B9E">
              <w:rPr>
                <w:szCs w:val="28"/>
              </w:rPr>
              <w:t>Ánh sáng xanh, nguồn nhỏ</w:t>
            </w:r>
          </w:p>
        </w:tc>
        <w:tc>
          <w:tcPr>
            <w:tcW w:w="1276" w:type="dxa"/>
            <w:shd w:val="clear" w:color="auto" w:fill="auto"/>
          </w:tcPr>
          <w:p w14:paraId="038DEC10" w14:textId="77777777" w:rsidR="0057635A" w:rsidRPr="003A2B9E" w:rsidRDefault="0057635A" w:rsidP="004F2DE0">
            <w:pPr>
              <w:pStyle w:val="nd"/>
              <w:spacing w:before="0" w:line="240" w:lineRule="auto"/>
              <w:ind w:firstLine="0"/>
              <w:rPr>
                <w:szCs w:val="28"/>
              </w:rPr>
            </w:pPr>
            <w:r w:rsidRPr="003A2B9E">
              <w:rPr>
                <w:szCs w:val="28"/>
              </w:rPr>
              <w:t>B(</w:t>
            </w:r>
            <w:r w:rsidRPr="003A2B9E">
              <w:rPr>
                <w:szCs w:val="28"/>
              </w:rPr>
              <w:sym w:font="Symbol" w:char="F06C"/>
            </w:r>
            <w:r w:rsidRPr="003A2B9E">
              <w:rPr>
                <w:szCs w:val="28"/>
              </w:rPr>
              <w:t>)</w:t>
            </w:r>
          </w:p>
        </w:tc>
        <w:tc>
          <w:tcPr>
            <w:tcW w:w="1276" w:type="dxa"/>
            <w:shd w:val="clear" w:color="auto" w:fill="auto"/>
          </w:tcPr>
          <w:p w14:paraId="76A5CA6C" w14:textId="77777777" w:rsidR="0057635A" w:rsidRPr="003A2B9E" w:rsidRDefault="0057635A" w:rsidP="004F2DE0">
            <w:pPr>
              <w:pStyle w:val="nd"/>
              <w:spacing w:before="0" w:line="240" w:lineRule="auto"/>
              <w:ind w:firstLine="0"/>
              <w:rPr>
                <w:szCs w:val="28"/>
              </w:rPr>
            </w:pPr>
            <w:r w:rsidRPr="003A2B9E">
              <w:rPr>
                <w:szCs w:val="28"/>
              </w:rPr>
              <w:t>E</w:t>
            </w:r>
            <w:r w:rsidRPr="003A2B9E">
              <w:rPr>
                <w:szCs w:val="28"/>
                <w:vertAlign w:val="subscript"/>
              </w:rPr>
              <w:t>B</w:t>
            </w:r>
          </w:p>
        </w:tc>
        <w:tc>
          <w:tcPr>
            <w:tcW w:w="1134" w:type="dxa"/>
            <w:shd w:val="clear" w:color="auto" w:fill="auto"/>
          </w:tcPr>
          <w:p w14:paraId="51537C4E" w14:textId="77777777" w:rsidR="0057635A" w:rsidRPr="003A2B9E" w:rsidRDefault="0057635A" w:rsidP="004F2DE0">
            <w:pPr>
              <w:pStyle w:val="nd"/>
              <w:spacing w:before="0" w:line="240" w:lineRule="auto"/>
              <w:ind w:firstLine="0"/>
              <w:rPr>
                <w:szCs w:val="28"/>
              </w:rPr>
            </w:pPr>
            <w:r w:rsidRPr="003A2B9E">
              <w:rPr>
                <w:szCs w:val="28"/>
              </w:rPr>
              <w:t>1,0*</w:t>
            </w:r>
          </w:p>
        </w:tc>
        <w:tc>
          <w:tcPr>
            <w:tcW w:w="1276" w:type="dxa"/>
            <w:shd w:val="clear" w:color="auto" w:fill="auto"/>
          </w:tcPr>
          <w:p w14:paraId="0AD4ABE8" w14:textId="77777777" w:rsidR="0057635A" w:rsidRPr="003A2B9E" w:rsidRDefault="0057635A" w:rsidP="004F2DE0">
            <w:pPr>
              <w:pStyle w:val="nd"/>
              <w:spacing w:before="0" w:line="240" w:lineRule="auto"/>
              <w:ind w:firstLine="0"/>
              <w:rPr>
                <w:szCs w:val="28"/>
              </w:rPr>
            </w:pPr>
            <w:r w:rsidRPr="003A2B9E">
              <w:rPr>
                <w:szCs w:val="28"/>
              </w:rPr>
              <w:t>1,0</w:t>
            </w:r>
          </w:p>
        </w:tc>
        <w:tc>
          <w:tcPr>
            <w:tcW w:w="1275" w:type="dxa"/>
            <w:shd w:val="clear" w:color="auto" w:fill="auto"/>
          </w:tcPr>
          <w:p w14:paraId="1BD3A884" w14:textId="77777777" w:rsidR="0057635A" w:rsidRPr="003A2B9E" w:rsidRDefault="0057635A" w:rsidP="004F2DE0">
            <w:pPr>
              <w:pStyle w:val="nd"/>
              <w:spacing w:before="0" w:line="240" w:lineRule="auto"/>
              <w:ind w:firstLine="0"/>
              <w:rPr>
                <w:szCs w:val="28"/>
              </w:rPr>
            </w:pPr>
            <w:r w:rsidRPr="003A2B9E">
              <w:rPr>
                <w:szCs w:val="28"/>
              </w:rPr>
              <w:t>400</w:t>
            </w:r>
          </w:p>
        </w:tc>
        <w:tc>
          <w:tcPr>
            <w:tcW w:w="1129" w:type="dxa"/>
            <w:shd w:val="clear" w:color="auto" w:fill="auto"/>
          </w:tcPr>
          <w:p w14:paraId="21F4A380"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1A3FACDD" w14:textId="77777777" w:rsidTr="004F2DE0">
        <w:tc>
          <w:tcPr>
            <w:tcW w:w="2943" w:type="dxa"/>
            <w:shd w:val="clear" w:color="auto" w:fill="auto"/>
          </w:tcPr>
          <w:p w14:paraId="16A2FD73" w14:textId="77777777" w:rsidR="0057635A" w:rsidRPr="003A2B9E" w:rsidRDefault="0057635A" w:rsidP="004F2DE0">
            <w:pPr>
              <w:pStyle w:val="nd"/>
              <w:spacing w:before="0" w:line="240" w:lineRule="auto"/>
              <w:ind w:firstLine="0"/>
              <w:rPr>
                <w:szCs w:val="28"/>
              </w:rPr>
            </w:pPr>
            <w:r w:rsidRPr="003A2B9E">
              <w:rPr>
                <w:szCs w:val="28"/>
              </w:rPr>
              <w:t>Nhiệt võng mạc</w:t>
            </w:r>
          </w:p>
        </w:tc>
        <w:tc>
          <w:tcPr>
            <w:tcW w:w="1276" w:type="dxa"/>
            <w:shd w:val="clear" w:color="auto" w:fill="auto"/>
          </w:tcPr>
          <w:p w14:paraId="05E1D389" w14:textId="77777777" w:rsidR="0057635A" w:rsidRPr="003A2B9E" w:rsidRDefault="0057635A" w:rsidP="004F2DE0">
            <w:pPr>
              <w:pStyle w:val="nd"/>
              <w:spacing w:before="0" w:line="240" w:lineRule="auto"/>
              <w:ind w:firstLine="0"/>
              <w:rPr>
                <w:szCs w:val="28"/>
              </w:rPr>
            </w:pPr>
            <w:r w:rsidRPr="003A2B9E">
              <w:rPr>
                <w:szCs w:val="28"/>
              </w:rPr>
              <w:t>R(</w:t>
            </w:r>
            <w:r w:rsidRPr="003A2B9E">
              <w:rPr>
                <w:szCs w:val="28"/>
              </w:rPr>
              <w:sym w:font="Symbol" w:char="F06C"/>
            </w:r>
            <w:r w:rsidRPr="003A2B9E">
              <w:rPr>
                <w:szCs w:val="28"/>
              </w:rPr>
              <w:t>)</w:t>
            </w:r>
          </w:p>
        </w:tc>
        <w:tc>
          <w:tcPr>
            <w:tcW w:w="1276" w:type="dxa"/>
            <w:shd w:val="clear" w:color="auto" w:fill="auto"/>
          </w:tcPr>
          <w:p w14:paraId="437CEF6F" w14:textId="77777777" w:rsidR="0057635A" w:rsidRPr="003A2B9E" w:rsidRDefault="0057635A" w:rsidP="004F2DE0">
            <w:pPr>
              <w:pStyle w:val="nd"/>
              <w:spacing w:before="0" w:line="240" w:lineRule="auto"/>
              <w:ind w:firstLine="0"/>
              <w:rPr>
                <w:szCs w:val="28"/>
              </w:rPr>
            </w:pPr>
            <w:r w:rsidRPr="003A2B9E">
              <w:rPr>
                <w:szCs w:val="28"/>
              </w:rPr>
              <w:t>L</w:t>
            </w:r>
            <w:r w:rsidRPr="003A2B9E">
              <w:rPr>
                <w:szCs w:val="28"/>
                <w:vertAlign w:val="subscript"/>
              </w:rPr>
              <w:t>R</w:t>
            </w:r>
          </w:p>
        </w:tc>
        <w:tc>
          <w:tcPr>
            <w:tcW w:w="1134" w:type="dxa"/>
            <w:shd w:val="clear" w:color="auto" w:fill="auto"/>
          </w:tcPr>
          <w:p w14:paraId="2AFA45CC" w14:textId="77777777" w:rsidR="0057635A" w:rsidRPr="003A2B9E" w:rsidRDefault="0057635A" w:rsidP="004F2DE0">
            <w:pPr>
              <w:pStyle w:val="nd"/>
              <w:spacing w:before="0" w:line="240" w:lineRule="auto"/>
              <w:ind w:firstLine="0"/>
              <w:rPr>
                <w:szCs w:val="28"/>
              </w:rPr>
            </w:pPr>
            <w:r w:rsidRPr="003A2B9E">
              <w:rPr>
                <w:szCs w:val="28"/>
              </w:rPr>
              <w:t>28 000/</w:t>
            </w:r>
            <w:r w:rsidRPr="003A2B9E">
              <w:rPr>
                <w:szCs w:val="28"/>
              </w:rPr>
              <w:sym w:font="Symbol" w:char="F061"/>
            </w:r>
          </w:p>
        </w:tc>
        <w:tc>
          <w:tcPr>
            <w:tcW w:w="1276" w:type="dxa"/>
            <w:shd w:val="clear" w:color="auto" w:fill="auto"/>
          </w:tcPr>
          <w:p w14:paraId="5E548018" w14:textId="77777777" w:rsidR="0057635A" w:rsidRPr="003A2B9E" w:rsidRDefault="0057635A" w:rsidP="004F2DE0">
            <w:pPr>
              <w:pStyle w:val="nd"/>
              <w:spacing w:before="0" w:line="240" w:lineRule="auto"/>
              <w:ind w:firstLine="0"/>
              <w:rPr>
                <w:szCs w:val="28"/>
              </w:rPr>
            </w:pPr>
            <w:r w:rsidRPr="003A2B9E">
              <w:rPr>
                <w:szCs w:val="28"/>
              </w:rPr>
              <w:t>28 000/</w:t>
            </w:r>
            <w:r w:rsidRPr="003A2B9E">
              <w:rPr>
                <w:szCs w:val="28"/>
              </w:rPr>
              <w:sym w:font="Symbol" w:char="F061"/>
            </w:r>
          </w:p>
        </w:tc>
        <w:tc>
          <w:tcPr>
            <w:tcW w:w="1275" w:type="dxa"/>
            <w:shd w:val="clear" w:color="auto" w:fill="auto"/>
          </w:tcPr>
          <w:p w14:paraId="6AC30284" w14:textId="77777777" w:rsidR="0057635A" w:rsidRPr="003A2B9E" w:rsidRDefault="0057635A" w:rsidP="004F2DE0">
            <w:pPr>
              <w:pStyle w:val="nd"/>
              <w:spacing w:before="0" w:line="240" w:lineRule="auto"/>
              <w:ind w:firstLine="0"/>
              <w:rPr>
                <w:szCs w:val="28"/>
              </w:rPr>
            </w:pPr>
            <w:r w:rsidRPr="003A2B9E">
              <w:rPr>
                <w:szCs w:val="28"/>
              </w:rPr>
              <w:t>71 000/</w:t>
            </w:r>
            <w:r w:rsidRPr="003A2B9E">
              <w:rPr>
                <w:szCs w:val="28"/>
              </w:rPr>
              <w:sym w:font="Symbol" w:char="F061"/>
            </w:r>
          </w:p>
        </w:tc>
        <w:tc>
          <w:tcPr>
            <w:tcW w:w="1129" w:type="dxa"/>
            <w:shd w:val="clear" w:color="auto" w:fill="auto"/>
          </w:tcPr>
          <w:p w14:paraId="56446E13"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0E7792E0" w14:textId="77777777" w:rsidTr="004F2DE0">
        <w:tc>
          <w:tcPr>
            <w:tcW w:w="2943" w:type="dxa"/>
            <w:shd w:val="clear" w:color="auto" w:fill="auto"/>
          </w:tcPr>
          <w:p w14:paraId="17D76B96" w14:textId="77777777" w:rsidR="0057635A" w:rsidRPr="003A2B9E" w:rsidRDefault="0057635A" w:rsidP="004F2DE0">
            <w:pPr>
              <w:pStyle w:val="nd"/>
              <w:spacing w:before="0" w:line="240" w:lineRule="auto"/>
              <w:ind w:firstLine="0"/>
              <w:rPr>
                <w:szCs w:val="28"/>
              </w:rPr>
            </w:pPr>
            <w:r w:rsidRPr="003A2B9E">
              <w:rPr>
                <w:szCs w:val="28"/>
              </w:rPr>
              <w:t>Nhiệt võng mạc, kích thích thị giác yếu**</w:t>
            </w:r>
          </w:p>
        </w:tc>
        <w:tc>
          <w:tcPr>
            <w:tcW w:w="1276" w:type="dxa"/>
            <w:shd w:val="clear" w:color="auto" w:fill="auto"/>
          </w:tcPr>
          <w:p w14:paraId="3E47100A" w14:textId="77777777" w:rsidR="0057635A" w:rsidRPr="003A2B9E" w:rsidRDefault="0057635A" w:rsidP="004F2DE0">
            <w:pPr>
              <w:pStyle w:val="nd"/>
              <w:spacing w:before="0" w:line="240" w:lineRule="auto"/>
              <w:ind w:firstLine="0"/>
              <w:rPr>
                <w:szCs w:val="28"/>
              </w:rPr>
            </w:pPr>
            <w:r w:rsidRPr="003A2B9E">
              <w:rPr>
                <w:szCs w:val="28"/>
              </w:rPr>
              <w:t>R(</w:t>
            </w:r>
            <w:r w:rsidRPr="003A2B9E">
              <w:rPr>
                <w:szCs w:val="28"/>
              </w:rPr>
              <w:sym w:font="Symbol" w:char="F06C"/>
            </w:r>
            <w:r w:rsidRPr="003A2B9E">
              <w:rPr>
                <w:szCs w:val="28"/>
              </w:rPr>
              <w:t>)</w:t>
            </w:r>
          </w:p>
        </w:tc>
        <w:tc>
          <w:tcPr>
            <w:tcW w:w="1276" w:type="dxa"/>
            <w:shd w:val="clear" w:color="auto" w:fill="auto"/>
          </w:tcPr>
          <w:p w14:paraId="473F3277" w14:textId="77777777" w:rsidR="0057635A" w:rsidRPr="003A2B9E" w:rsidRDefault="0057635A" w:rsidP="004F2DE0">
            <w:pPr>
              <w:pStyle w:val="nd"/>
              <w:spacing w:before="0" w:line="240" w:lineRule="auto"/>
              <w:ind w:firstLine="0"/>
              <w:rPr>
                <w:szCs w:val="28"/>
              </w:rPr>
            </w:pPr>
            <w:r w:rsidRPr="003A2B9E">
              <w:rPr>
                <w:szCs w:val="28"/>
              </w:rPr>
              <w:t>L</w:t>
            </w:r>
            <w:r w:rsidRPr="003A2B9E">
              <w:rPr>
                <w:szCs w:val="28"/>
                <w:vertAlign w:val="subscript"/>
              </w:rPr>
              <w:t>IR</w:t>
            </w:r>
          </w:p>
        </w:tc>
        <w:tc>
          <w:tcPr>
            <w:tcW w:w="1134" w:type="dxa"/>
            <w:shd w:val="clear" w:color="auto" w:fill="auto"/>
          </w:tcPr>
          <w:p w14:paraId="5E7FC91C" w14:textId="77777777" w:rsidR="0057635A" w:rsidRPr="003A2B9E" w:rsidRDefault="0057635A" w:rsidP="004F2DE0">
            <w:pPr>
              <w:pStyle w:val="nd"/>
              <w:spacing w:before="0" w:line="240" w:lineRule="auto"/>
              <w:ind w:firstLine="0"/>
              <w:rPr>
                <w:szCs w:val="28"/>
              </w:rPr>
            </w:pPr>
            <w:r w:rsidRPr="003A2B9E">
              <w:rPr>
                <w:szCs w:val="28"/>
              </w:rPr>
              <w:t>6 000/</w:t>
            </w:r>
            <w:r w:rsidRPr="003A2B9E">
              <w:rPr>
                <w:szCs w:val="28"/>
              </w:rPr>
              <w:sym w:font="Symbol" w:char="F061"/>
            </w:r>
          </w:p>
        </w:tc>
        <w:tc>
          <w:tcPr>
            <w:tcW w:w="1276" w:type="dxa"/>
            <w:shd w:val="clear" w:color="auto" w:fill="auto"/>
          </w:tcPr>
          <w:p w14:paraId="675314C1" w14:textId="77777777" w:rsidR="0057635A" w:rsidRPr="003A2B9E" w:rsidRDefault="0057635A" w:rsidP="004F2DE0">
            <w:pPr>
              <w:pStyle w:val="nd"/>
              <w:spacing w:before="0" w:line="240" w:lineRule="auto"/>
              <w:ind w:firstLine="0"/>
              <w:rPr>
                <w:szCs w:val="28"/>
              </w:rPr>
            </w:pPr>
            <w:r w:rsidRPr="003A2B9E">
              <w:rPr>
                <w:szCs w:val="28"/>
              </w:rPr>
              <w:t>6 000/</w:t>
            </w:r>
            <w:r w:rsidRPr="003A2B9E">
              <w:rPr>
                <w:szCs w:val="28"/>
              </w:rPr>
              <w:sym w:font="Symbol" w:char="F061"/>
            </w:r>
          </w:p>
        </w:tc>
        <w:tc>
          <w:tcPr>
            <w:tcW w:w="1275" w:type="dxa"/>
            <w:shd w:val="clear" w:color="auto" w:fill="auto"/>
          </w:tcPr>
          <w:p w14:paraId="79502B4B" w14:textId="77777777" w:rsidR="0057635A" w:rsidRPr="003A2B9E" w:rsidRDefault="0057635A" w:rsidP="004F2DE0">
            <w:pPr>
              <w:pStyle w:val="nd"/>
              <w:spacing w:before="0" w:line="240" w:lineRule="auto"/>
              <w:ind w:firstLine="0"/>
              <w:rPr>
                <w:szCs w:val="28"/>
              </w:rPr>
            </w:pPr>
            <w:r w:rsidRPr="003A2B9E">
              <w:rPr>
                <w:szCs w:val="28"/>
              </w:rPr>
              <w:t>6 000/</w:t>
            </w:r>
            <w:r w:rsidRPr="003A2B9E">
              <w:rPr>
                <w:szCs w:val="28"/>
              </w:rPr>
              <w:sym w:font="Symbol" w:char="F061"/>
            </w:r>
          </w:p>
        </w:tc>
        <w:tc>
          <w:tcPr>
            <w:tcW w:w="1129" w:type="dxa"/>
            <w:shd w:val="clear" w:color="auto" w:fill="auto"/>
          </w:tcPr>
          <w:p w14:paraId="1399CDC4"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29689972" w14:textId="77777777" w:rsidTr="004F2DE0">
        <w:tc>
          <w:tcPr>
            <w:tcW w:w="2943" w:type="dxa"/>
            <w:shd w:val="clear" w:color="auto" w:fill="auto"/>
          </w:tcPr>
          <w:p w14:paraId="1C4A5778" w14:textId="77777777" w:rsidR="0057635A" w:rsidRPr="003A2B9E" w:rsidRDefault="0057635A" w:rsidP="004F2DE0">
            <w:pPr>
              <w:pStyle w:val="nd"/>
              <w:spacing w:before="0" w:line="240" w:lineRule="auto"/>
              <w:ind w:firstLine="0"/>
              <w:rPr>
                <w:szCs w:val="28"/>
              </w:rPr>
            </w:pPr>
            <w:r w:rsidRPr="003A2B9E">
              <w:rPr>
                <w:szCs w:val="28"/>
              </w:rPr>
              <w:t>Bức xạ IR, mắt</w:t>
            </w:r>
          </w:p>
        </w:tc>
        <w:tc>
          <w:tcPr>
            <w:tcW w:w="1276" w:type="dxa"/>
            <w:shd w:val="clear" w:color="auto" w:fill="auto"/>
          </w:tcPr>
          <w:p w14:paraId="6B0A63FE" w14:textId="77777777" w:rsidR="0057635A" w:rsidRPr="003A2B9E" w:rsidRDefault="0057635A" w:rsidP="004F2DE0">
            <w:pPr>
              <w:pStyle w:val="nd"/>
              <w:spacing w:before="0" w:line="240" w:lineRule="auto"/>
              <w:ind w:firstLine="0"/>
              <w:rPr>
                <w:szCs w:val="28"/>
              </w:rPr>
            </w:pPr>
          </w:p>
        </w:tc>
        <w:tc>
          <w:tcPr>
            <w:tcW w:w="1276" w:type="dxa"/>
            <w:shd w:val="clear" w:color="auto" w:fill="auto"/>
          </w:tcPr>
          <w:p w14:paraId="08AAF978" w14:textId="77777777" w:rsidR="0057635A" w:rsidRPr="003A2B9E" w:rsidRDefault="0057635A" w:rsidP="004F2DE0">
            <w:pPr>
              <w:pStyle w:val="nd"/>
              <w:spacing w:before="0" w:line="240" w:lineRule="auto"/>
              <w:ind w:firstLine="0"/>
              <w:rPr>
                <w:szCs w:val="28"/>
              </w:rPr>
            </w:pPr>
            <w:r w:rsidRPr="003A2B9E">
              <w:rPr>
                <w:szCs w:val="28"/>
              </w:rPr>
              <w:t>E</w:t>
            </w:r>
            <w:r w:rsidRPr="003A2B9E">
              <w:rPr>
                <w:szCs w:val="28"/>
                <w:vertAlign w:val="subscript"/>
              </w:rPr>
              <w:t>IR</w:t>
            </w:r>
          </w:p>
        </w:tc>
        <w:tc>
          <w:tcPr>
            <w:tcW w:w="1134" w:type="dxa"/>
            <w:shd w:val="clear" w:color="auto" w:fill="auto"/>
          </w:tcPr>
          <w:p w14:paraId="22311D2E" w14:textId="77777777" w:rsidR="0057635A" w:rsidRPr="003A2B9E" w:rsidRDefault="0057635A" w:rsidP="004F2DE0">
            <w:pPr>
              <w:pStyle w:val="nd"/>
              <w:spacing w:before="0" w:line="240" w:lineRule="auto"/>
              <w:ind w:firstLine="0"/>
              <w:rPr>
                <w:szCs w:val="28"/>
              </w:rPr>
            </w:pPr>
            <w:r w:rsidRPr="003A2B9E">
              <w:rPr>
                <w:szCs w:val="28"/>
              </w:rPr>
              <w:t>100</w:t>
            </w:r>
          </w:p>
        </w:tc>
        <w:tc>
          <w:tcPr>
            <w:tcW w:w="1276" w:type="dxa"/>
            <w:shd w:val="clear" w:color="auto" w:fill="auto"/>
          </w:tcPr>
          <w:p w14:paraId="5139241C" w14:textId="77777777" w:rsidR="0057635A" w:rsidRPr="003A2B9E" w:rsidRDefault="0057635A" w:rsidP="004F2DE0">
            <w:pPr>
              <w:pStyle w:val="nd"/>
              <w:spacing w:before="0" w:line="240" w:lineRule="auto"/>
              <w:ind w:firstLine="0"/>
              <w:rPr>
                <w:szCs w:val="28"/>
              </w:rPr>
            </w:pPr>
            <w:r w:rsidRPr="003A2B9E">
              <w:rPr>
                <w:szCs w:val="28"/>
              </w:rPr>
              <w:t>570</w:t>
            </w:r>
          </w:p>
        </w:tc>
        <w:tc>
          <w:tcPr>
            <w:tcW w:w="1275" w:type="dxa"/>
            <w:shd w:val="clear" w:color="auto" w:fill="auto"/>
          </w:tcPr>
          <w:p w14:paraId="182B1B12" w14:textId="77777777" w:rsidR="0057635A" w:rsidRPr="003A2B9E" w:rsidRDefault="0057635A" w:rsidP="004F2DE0">
            <w:pPr>
              <w:pStyle w:val="nd"/>
              <w:spacing w:before="0" w:line="240" w:lineRule="auto"/>
              <w:ind w:firstLine="0"/>
              <w:rPr>
                <w:szCs w:val="28"/>
              </w:rPr>
            </w:pPr>
            <w:r w:rsidRPr="003A2B9E">
              <w:rPr>
                <w:szCs w:val="28"/>
              </w:rPr>
              <w:t>3 200</w:t>
            </w:r>
          </w:p>
        </w:tc>
        <w:tc>
          <w:tcPr>
            <w:tcW w:w="1129" w:type="dxa"/>
            <w:shd w:val="clear" w:color="auto" w:fill="auto"/>
          </w:tcPr>
          <w:p w14:paraId="48BA2D4C"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43778BF5" w14:textId="77777777" w:rsidTr="004F2DE0">
        <w:tc>
          <w:tcPr>
            <w:tcW w:w="10309" w:type="dxa"/>
            <w:gridSpan w:val="7"/>
            <w:shd w:val="clear" w:color="auto" w:fill="auto"/>
          </w:tcPr>
          <w:p w14:paraId="2CD38647" w14:textId="77777777" w:rsidR="0057635A" w:rsidRPr="003A2B9E" w:rsidRDefault="0057635A" w:rsidP="004F2DE0">
            <w:pPr>
              <w:pStyle w:val="nd"/>
              <w:spacing w:before="0" w:line="240" w:lineRule="auto"/>
              <w:ind w:firstLine="0"/>
              <w:rPr>
                <w:szCs w:val="28"/>
              </w:rPr>
            </w:pPr>
            <w:r w:rsidRPr="003A2B9E">
              <w:rPr>
                <w:szCs w:val="28"/>
              </w:rPr>
              <w:t xml:space="preserve">* Nguồn nhỏ được xác định là nguồn có </w:t>
            </w:r>
            <w:r w:rsidRPr="003A2B9E">
              <w:rPr>
                <w:szCs w:val="28"/>
              </w:rPr>
              <w:sym w:font="Symbol" w:char="F061"/>
            </w:r>
            <w:r w:rsidRPr="003A2B9E">
              <w:rPr>
                <w:szCs w:val="28"/>
              </w:rPr>
              <w:t xml:space="preserve"> &lt; 0,011 rad. Trường nhìn lấy trung bình ở 10 000 s là 0,1 rad.</w:t>
            </w:r>
          </w:p>
          <w:p w14:paraId="49D31FCB" w14:textId="77777777" w:rsidR="0057635A" w:rsidRPr="003A2B9E" w:rsidRDefault="0057635A" w:rsidP="004F2DE0">
            <w:pPr>
              <w:pStyle w:val="nd"/>
              <w:spacing w:before="0" w:line="240" w:lineRule="auto"/>
              <w:ind w:firstLine="0"/>
              <w:rPr>
                <w:szCs w:val="28"/>
              </w:rPr>
            </w:pPr>
            <w:r w:rsidRPr="003A2B9E">
              <w:rPr>
                <w:szCs w:val="28"/>
              </w:rPr>
              <w:t>** Liên quan đến việc đánh giá nguồn không dùng cho chiếu sáng thông dụng.</w:t>
            </w:r>
          </w:p>
        </w:tc>
      </w:tr>
    </w:tbl>
    <w:p w14:paraId="5C410E58" w14:textId="77777777" w:rsidR="0057635A" w:rsidRPr="003A2B9E" w:rsidRDefault="0057635A" w:rsidP="0057635A">
      <w:pPr>
        <w:pStyle w:val="nd"/>
        <w:spacing w:before="0" w:line="240" w:lineRule="auto"/>
        <w:ind w:firstLine="0"/>
        <w:rPr>
          <w:szCs w:val="28"/>
          <w:lang w:val="en-US"/>
        </w:rPr>
      </w:pPr>
      <w:r w:rsidRPr="003A2B9E">
        <w:rPr>
          <w:szCs w:val="28"/>
          <w:lang w:val="en-US"/>
        </w:rPr>
        <w:t>Theo đó, tiêu chuẩn này phân loại bóng đèn thành 2 loại:</w:t>
      </w:r>
    </w:p>
    <w:p w14:paraId="46D025BA" w14:textId="77777777" w:rsidR="0057635A" w:rsidRPr="003A2B9E" w:rsidRDefault="0057635A" w:rsidP="0057635A">
      <w:pPr>
        <w:pStyle w:val="iu"/>
        <w:spacing w:before="0" w:line="240" w:lineRule="auto"/>
        <w:rPr>
          <w:szCs w:val="28"/>
        </w:rPr>
      </w:pPr>
      <w:r w:rsidRPr="003A2B9E">
        <w:rPr>
          <w:szCs w:val="28"/>
        </w:rPr>
        <w:lastRenderedPageBreak/>
        <w:t>Đối với bóng đèn sóng liên tục thực hiện phân loại như sau</w:t>
      </w:r>
    </w:p>
    <w:p w14:paraId="3A442FA8"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Nhóm loại trừ : cơ sở cho việc phân loại nhóm loại trừ là bóng đèn không tạo ra nguy hiểm quang sinh học bất kỳ đối với các điểm cuối trong tiêu chuẩn này. Yêu cầu này được đáp ứng bởi bóng đèn bất kỳ không tạo ra:</w:t>
      </w:r>
    </w:p>
    <w:p w14:paraId="64E506C3" w14:textId="77777777" w:rsidR="0057635A" w:rsidRPr="003A2B9E" w:rsidRDefault="0057635A" w:rsidP="00A94034">
      <w:pPr>
        <w:pStyle w:val="thut"/>
        <w:numPr>
          <w:ilvl w:val="0"/>
          <w:numId w:val="17"/>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cực tím quang hóa (E</w:t>
      </w:r>
      <w:r w:rsidRPr="003A2B9E">
        <w:rPr>
          <w:rFonts w:ascii="Times New Roman" w:hAnsi="Times New Roman"/>
          <w:sz w:val="28"/>
          <w:szCs w:val="28"/>
          <w:vertAlign w:val="subscript"/>
        </w:rPr>
        <w:t>S</w:t>
      </w:r>
      <w:r w:rsidRPr="003A2B9E">
        <w:rPr>
          <w:rFonts w:ascii="Times New Roman" w:hAnsi="Times New Roman"/>
          <w:sz w:val="28"/>
          <w:szCs w:val="28"/>
        </w:rPr>
        <w:t>) trong phơi nhiễm 8 h (30 000 s), và</w:t>
      </w:r>
    </w:p>
    <w:p w14:paraId="414152A9" w14:textId="77777777" w:rsidR="0057635A" w:rsidRPr="003A2B9E" w:rsidRDefault="0057635A" w:rsidP="00A94034">
      <w:pPr>
        <w:pStyle w:val="thut"/>
        <w:numPr>
          <w:ilvl w:val="0"/>
          <w:numId w:val="17"/>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cận UV (E</w:t>
      </w:r>
      <w:r w:rsidRPr="003A2B9E">
        <w:rPr>
          <w:rFonts w:ascii="Times New Roman" w:hAnsi="Times New Roman"/>
          <w:sz w:val="28"/>
          <w:szCs w:val="28"/>
          <w:vertAlign w:val="subscript"/>
        </w:rPr>
        <w:t>UVA</w:t>
      </w:r>
      <w:r w:rsidRPr="003A2B9E">
        <w:rPr>
          <w:rFonts w:ascii="Times New Roman" w:hAnsi="Times New Roman"/>
          <w:sz w:val="28"/>
          <w:szCs w:val="28"/>
        </w:rPr>
        <w:t>) trong vòng 1 000 s (khoảng 16 min), và</w:t>
      </w:r>
    </w:p>
    <w:p w14:paraId="020D05D9" w14:textId="77777777" w:rsidR="0057635A" w:rsidRPr="003A2B9E" w:rsidRDefault="0057635A" w:rsidP="00A94034">
      <w:pPr>
        <w:pStyle w:val="thut"/>
        <w:numPr>
          <w:ilvl w:val="0"/>
          <w:numId w:val="17"/>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ánh sáng xanh lên võng mạc (L</w:t>
      </w:r>
      <w:r w:rsidRPr="003A2B9E">
        <w:rPr>
          <w:rFonts w:ascii="Times New Roman" w:hAnsi="Times New Roman"/>
          <w:sz w:val="28"/>
          <w:szCs w:val="28"/>
          <w:vertAlign w:val="subscript"/>
        </w:rPr>
        <w:t>B</w:t>
      </w:r>
      <w:r w:rsidRPr="003A2B9E">
        <w:rPr>
          <w:rFonts w:ascii="Times New Roman" w:hAnsi="Times New Roman"/>
          <w:sz w:val="28"/>
          <w:szCs w:val="28"/>
        </w:rPr>
        <w:t>) trong vòng 10 000 s (khoảng 2,8 h), và</w:t>
      </w:r>
    </w:p>
    <w:p w14:paraId="48A61140" w14:textId="77777777" w:rsidR="0057635A" w:rsidRPr="003A2B9E" w:rsidRDefault="0057635A" w:rsidP="00A94034">
      <w:pPr>
        <w:pStyle w:val="thut"/>
        <w:numPr>
          <w:ilvl w:val="0"/>
          <w:numId w:val="17"/>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nhiệt lên võng mạc (L</w:t>
      </w:r>
      <w:r w:rsidRPr="003A2B9E">
        <w:rPr>
          <w:rFonts w:ascii="Times New Roman" w:hAnsi="Times New Roman"/>
          <w:sz w:val="28"/>
          <w:szCs w:val="28"/>
          <w:vertAlign w:val="subscript"/>
        </w:rPr>
        <w:t>R</w:t>
      </w:r>
      <w:r w:rsidRPr="003A2B9E">
        <w:rPr>
          <w:rFonts w:ascii="Times New Roman" w:hAnsi="Times New Roman"/>
          <w:sz w:val="28"/>
          <w:szCs w:val="28"/>
        </w:rPr>
        <w:t>) trong vòng 10 s, và</w:t>
      </w:r>
    </w:p>
    <w:p w14:paraId="25F09FAB" w14:textId="77777777" w:rsidR="0057635A" w:rsidRPr="003A2B9E" w:rsidRDefault="0057635A" w:rsidP="00A94034">
      <w:pPr>
        <w:pStyle w:val="thut"/>
        <w:numPr>
          <w:ilvl w:val="0"/>
          <w:numId w:val="17"/>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bức xạ hồng ngoại đối với mắt (E</w:t>
      </w:r>
      <w:r w:rsidRPr="003A2B9E">
        <w:rPr>
          <w:rFonts w:ascii="Times New Roman" w:hAnsi="Times New Roman"/>
          <w:sz w:val="28"/>
          <w:szCs w:val="28"/>
          <w:vertAlign w:val="subscript"/>
        </w:rPr>
        <w:t>IR</w:t>
      </w:r>
      <w:r w:rsidRPr="003A2B9E">
        <w:rPr>
          <w:rFonts w:ascii="Times New Roman" w:hAnsi="Times New Roman"/>
          <w:sz w:val="28"/>
          <w:szCs w:val="28"/>
        </w:rPr>
        <w:t>) trong vòng 1 000 s.</w:t>
      </w:r>
    </w:p>
    <w:p w14:paraId="1B2A1E51"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Nhóm rủi ro 1 (rủi ro thấp): Cơ sở cho việc phân loại này là bóng đèn không tạo ra nguy hiểm do giới hạn phản ứng bình thường với phơi nhiễm. Yêu cầu này được đáp ứng bởi bóng đèn bất kỳ vượt quá giới hạn đối với nhóm loại trừ nhưng không tạo ra</w:t>
      </w:r>
    </w:p>
    <w:p w14:paraId="39D9CFEF"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cực tím quang hóa (E</w:t>
      </w:r>
      <w:r w:rsidRPr="003A2B9E">
        <w:rPr>
          <w:rFonts w:ascii="Times New Roman" w:hAnsi="Times New Roman"/>
          <w:sz w:val="28"/>
          <w:szCs w:val="28"/>
          <w:vertAlign w:val="subscript"/>
        </w:rPr>
        <w:t>S</w:t>
      </w:r>
      <w:r w:rsidRPr="003A2B9E">
        <w:rPr>
          <w:rFonts w:ascii="Times New Roman" w:hAnsi="Times New Roman"/>
          <w:sz w:val="28"/>
          <w:szCs w:val="28"/>
        </w:rPr>
        <w:t>) trong vòng 10 000 s, và</w:t>
      </w:r>
    </w:p>
    <w:p w14:paraId="740ADABD"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cận UV (E</w:t>
      </w:r>
      <w:r w:rsidRPr="003A2B9E">
        <w:rPr>
          <w:rFonts w:ascii="Times New Roman" w:hAnsi="Times New Roman"/>
          <w:sz w:val="28"/>
          <w:szCs w:val="28"/>
          <w:vertAlign w:val="subscript"/>
        </w:rPr>
        <w:t>UVA</w:t>
      </w:r>
      <w:r w:rsidRPr="003A2B9E">
        <w:rPr>
          <w:rFonts w:ascii="Times New Roman" w:hAnsi="Times New Roman"/>
          <w:sz w:val="28"/>
          <w:szCs w:val="28"/>
        </w:rPr>
        <w:t>) trong vòng 300 s, và</w:t>
      </w:r>
    </w:p>
    <w:p w14:paraId="5F767979"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ánh sáng xanh lên võng mạc (L</w:t>
      </w:r>
      <w:r w:rsidRPr="003A2B9E">
        <w:rPr>
          <w:rFonts w:ascii="Times New Roman" w:hAnsi="Times New Roman"/>
          <w:sz w:val="28"/>
          <w:szCs w:val="28"/>
          <w:vertAlign w:val="subscript"/>
        </w:rPr>
        <w:t>B</w:t>
      </w:r>
      <w:r w:rsidRPr="003A2B9E">
        <w:rPr>
          <w:rFonts w:ascii="Times New Roman" w:hAnsi="Times New Roman"/>
          <w:sz w:val="28"/>
          <w:szCs w:val="28"/>
        </w:rPr>
        <w:t>) trong vòng 100 s, và</w:t>
      </w:r>
    </w:p>
    <w:p w14:paraId="5F1EF7B0"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nhiệt lên võng mạc (L</w:t>
      </w:r>
      <w:r w:rsidRPr="003A2B9E">
        <w:rPr>
          <w:rFonts w:ascii="Times New Roman" w:hAnsi="Times New Roman"/>
          <w:sz w:val="28"/>
          <w:szCs w:val="28"/>
          <w:vertAlign w:val="subscript"/>
        </w:rPr>
        <w:t>R</w:t>
      </w:r>
      <w:r w:rsidRPr="003A2B9E">
        <w:rPr>
          <w:rFonts w:ascii="Times New Roman" w:hAnsi="Times New Roman"/>
          <w:sz w:val="28"/>
          <w:szCs w:val="28"/>
        </w:rPr>
        <w:t>) trong vòng 10 s, và</w:t>
      </w:r>
    </w:p>
    <w:p w14:paraId="421107E2"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bức xạ hồng ngoại đối với mắt (E</w:t>
      </w:r>
      <w:r w:rsidRPr="003A2B9E">
        <w:rPr>
          <w:rFonts w:ascii="Times New Roman" w:hAnsi="Times New Roman"/>
          <w:sz w:val="28"/>
          <w:szCs w:val="28"/>
          <w:vertAlign w:val="subscript"/>
        </w:rPr>
        <w:t>IR</w:t>
      </w:r>
      <w:r w:rsidRPr="003A2B9E">
        <w:rPr>
          <w:rFonts w:ascii="Times New Roman" w:hAnsi="Times New Roman"/>
          <w:sz w:val="28"/>
          <w:szCs w:val="28"/>
        </w:rPr>
        <w:t>) trong vòng 100 s.</w:t>
      </w:r>
    </w:p>
    <w:p w14:paraId="226846FD" w14:textId="77777777" w:rsidR="0057635A" w:rsidRPr="003A2B9E" w:rsidRDefault="0057635A" w:rsidP="00A94034">
      <w:pPr>
        <w:pStyle w:val="thut"/>
        <w:numPr>
          <w:ilvl w:val="0"/>
          <w:numId w:val="16"/>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bóng đèn này thuộc nhóm 1 (rủi ro thấp).</w:t>
      </w:r>
    </w:p>
    <w:p w14:paraId="1578223E"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Nhóm rủi ro 2 (rủi ro trung bình): Cơ sở cho việc phân loại nhóm rủi ro 2 (rủi ro trung bình) là bóng đèn không tạo ra nguy hiểm do phản ứng khó chịu với các nguồn ánh sáng rất mạnh hoặc do khó chịu về nhiệt. Yêu cầu này được đáp ứng bởi bóng đèn bất kỳ vượt quá giới hạn đối với nhóm rủi ro 1 (rủi ro thấp) nhưng không tạo ra</w:t>
      </w:r>
    </w:p>
    <w:p w14:paraId="3CC65F31"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cực tím quang hóa (E</w:t>
      </w:r>
      <w:r w:rsidRPr="003A2B9E">
        <w:rPr>
          <w:rFonts w:ascii="Times New Roman" w:hAnsi="Times New Roman"/>
          <w:sz w:val="28"/>
          <w:szCs w:val="28"/>
          <w:vertAlign w:val="subscript"/>
        </w:rPr>
        <w:t>S</w:t>
      </w:r>
      <w:r w:rsidRPr="003A2B9E">
        <w:rPr>
          <w:rFonts w:ascii="Times New Roman" w:hAnsi="Times New Roman"/>
          <w:sz w:val="28"/>
          <w:szCs w:val="28"/>
        </w:rPr>
        <w:t>) trong vòng 1 000 s, và</w:t>
      </w:r>
    </w:p>
    <w:p w14:paraId="213EBD42"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cận UV (E</w:t>
      </w:r>
      <w:r w:rsidRPr="003A2B9E">
        <w:rPr>
          <w:rFonts w:ascii="Times New Roman" w:hAnsi="Times New Roman"/>
          <w:sz w:val="28"/>
          <w:szCs w:val="28"/>
          <w:vertAlign w:val="subscript"/>
        </w:rPr>
        <w:t>UVA</w:t>
      </w:r>
      <w:r w:rsidRPr="003A2B9E">
        <w:rPr>
          <w:rFonts w:ascii="Times New Roman" w:hAnsi="Times New Roman"/>
          <w:sz w:val="28"/>
          <w:szCs w:val="28"/>
        </w:rPr>
        <w:t>) trong vòng 100 s, và</w:t>
      </w:r>
    </w:p>
    <w:p w14:paraId="7EEF5A60"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ánh sáng xanh lên võng mạc (L</w:t>
      </w:r>
      <w:r w:rsidRPr="003A2B9E">
        <w:rPr>
          <w:rFonts w:ascii="Times New Roman" w:hAnsi="Times New Roman"/>
          <w:sz w:val="28"/>
          <w:szCs w:val="28"/>
          <w:vertAlign w:val="subscript"/>
        </w:rPr>
        <w:t>B</w:t>
      </w:r>
      <w:r w:rsidRPr="003A2B9E">
        <w:rPr>
          <w:rFonts w:ascii="Times New Roman" w:hAnsi="Times New Roman"/>
          <w:sz w:val="28"/>
          <w:szCs w:val="28"/>
        </w:rPr>
        <w:t>) trong vòng 0,25 s (phản ứng khó chịu), và</w:t>
      </w:r>
    </w:p>
    <w:p w14:paraId="3F6B0711"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nhiệt lên võng mạc (L</w:t>
      </w:r>
      <w:r w:rsidRPr="003A2B9E">
        <w:rPr>
          <w:rFonts w:ascii="Times New Roman" w:hAnsi="Times New Roman"/>
          <w:sz w:val="28"/>
          <w:szCs w:val="28"/>
          <w:vertAlign w:val="subscript"/>
        </w:rPr>
        <w:t>R</w:t>
      </w:r>
      <w:r w:rsidRPr="003A2B9E">
        <w:rPr>
          <w:rFonts w:ascii="Times New Roman" w:hAnsi="Times New Roman"/>
          <w:sz w:val="28"/>
          <w:szCs w:val="28"/>
        </w:rPr>
        <w:t>) trong vòng 0,25 s (phản ứng khó chịu), và</w:t>
      </w:r>
    </w:p>
    <w:p w14:paraId="07FAEA20"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bức xạ hồng ngoại đối với mắt (E</w:t>
      </w:r>
      <w:r w:rsidRPr="003A2B9E">
        <w:rPr>
          <w:rFonts w:ascii="Times New Roman" w:hAnsi="Times New Roman"/>
          <w:sz w:val="28"/>
          <w:szCs w:val="28"/>
          <w:vertAlign w:val="subscript"/>
        </w:rPr>
        <w:t>IR</w:t>
      </w:r>
      <w:r w:rsidRPr="003A2B9E">
        <w:rPr>
          <w:rFonts w:ascii="Times New Roman" w:hAnsi="Times New Roman"/>
          <w:sz w:val="28"/>
          <w:szCs w:val="28"/>
        </w:rPr>
        <w:t>) trong vòng 10 s.</w:t>
      </w:r>
    </w:p>
    <w:p w14:paraId="3FF48406" w14:textId="77777777" w:rsidR="0057635A" w:rsidRPr="003A2B9E" w:rsidRDefault="0057635A" w:rsidP="00A94034">
      <w:pPr>
        <w:pStyle w:val="thut"/>
        <w:numPr>
          <w:ilvl w:val="0"/>
          <w:numId w:val="15"/>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Các bóng đèn này thuộc nhóm 2 (rủi ro trung bình). </w:t>
      </w:r>
    </w:p>
    <w:p w14:paraId="2279AF13"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Nhóm rủi ro 3 (rủi ro cao): Cơ sở cho việc phân loại nhóm rủi ro 3 (rủi ro cao) là bóng đèn có thể tạo ra nguy hiểm ngay cả với phơi nhiễm thoáng qua hoặc phơi nhiễm ngắn. Bóng đèn vượt quá giới hạn đối với nhóm rủi ro 2 (rủi ro trung bình) sẽ thuộc nhóm rủi ro 3 (rủi ro cao).</w:t>
      </w:r>
    </w:p>
    <w:p w14:paraId="313E3E06" w14:textId="77777777" w:rsidR="0057635A" w:rsidRPr="003A2B9E" w:rsidRDefault="0057635A" w:rsidP="0057635A">
      <w:pPr>
        <w:pStyle w:val="iu"/>
        <w:spacing w:before="0" w:line="240" w:lineRule="auto"/>
        <w:rPr>
          <w:szCs w:val="28"/>
        </w:rPr>
      </w:pPr>
      <w:r w:rsidRPr="003A2B9E">
        <w:rPr>
          <w:szCs w:val="28"/>
        </w:rPr>
        <w:t>Đối với bóng đèn xung tiêu chí bóng đèn xung phải áp dụng cho xung đơn và cho nhóm các xung trong vòng 0,25 s. Bóng đèn xung phải được đánh giá ở tải năng lượng danh nghĩa cao nhất như quy định bởi nhà chế tạo.</w:t>
      </w:r>
    </w:p>
    <w:p w14:paraId="3BDE4904" w14:textId="77777777" w:rsidR="0057635A" w:rsidRPr="003A2B9E" w:rsidRDefault="0057635A" w:rsidP="0057635A">
      <w:pPr>
        <w:pStyle w:val="nd"/>
        <w:spacing w:before="0" w:line="240" w:lineRule="auto"/>
        <w:ind w:firstLine="0"/>
        <w:rPr>
          <w:szCs w:val="28"/>
        </w:rPr>
      </w:pPr>
      <w:r w:rsidRPr="003A2B9E">
        <w:rPr>
          <w:szCs w:val="28"/>
        </w:rPr>
        <w:t>Việc xác định nhóm rủi ro của bóng đèn cần thử nghiệm phải được thực hiện như sau:</w:t>
      </w:r>
    </w:p>
    <w:p w14:paraId="59A3FA50"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lastRenderedPageBreak/>
        <w:t>Bóng đèn vượt quá giới hạn phơi nhiễm phải được phân loại là nhóm rủi ro 3 (rủi ro cao).</w:t>
      </w:r>
    </w:p>
    <w:p w14:paraId="02C6C36E"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các bóng đèn xung đơn, bóng đèn có phơi nhiễm bức xạ lấy trọng số hoặc liều bức xạ lấy trọng số thấp hơn EL phải được phân loại là nhóm loại trừ.</w:t>
      </w:r>
    </w:p>
    <w:p w14:paraId="1E4409D0" w14:textId="77777777" w:rsidR="0057635A" w:rsidRPr="003A2B9E" w:rsidRDefault="0057635A" w:rsidP="00A94034">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các bóng đèn xung lặp lại, bóng đèn có phơi nhiễm bức xạ lấy trọng số hoặc liều bức xạ lấy trọng số thấp hơn EL phải được đánh giá bằng cách sử dụng tiêu chí rủi ro sóng liên tục được thảo luận trong 6.1 có sử dụng các giá trị lấy trung bình theo thời gian của phát xạ xung.</w:t>
      </w:r>
    </w:p>
    <w:p w14:paraId="3339228B" w14:textId="77777777" w:rsidR="0057635A" w:rsidRPr="003A2B9E" w:rsidRDefault="0057635A" w:rsidP="0057635A">
      <w:pPr>
        <w:pStyle w:val="nd"/>
        <w:spacing w:before="0" w:line="240" w:lineRule="auto"/>
        <w:ind w:firstLine="0"/>
        <w:rPr>
          <w:szCs w:val="28"/>
          <w:lang w:val="en-US"/>
        </w:rPr>
      </w:pPr>
      <w:r w:rsidRPr="003A2B9E">
        <w:rPr>
          <w:szCs w:val="28"/>
          <w:lang w:val="en-US"/>
        </w:rPr>
        <w:t>Ngoài các nội dung chính trên, tiêu chuẩn đưa ra các Phụ lục với nội dung tham khảo về Tổng hợp các tác động sinh học (Phụ luc A); Phương pháp đo (Phụ lục B) và Phân tích độ không đảm bảo đo (Phụ lục C).</w:t>
      </w:r>
    </w:p>
    <w:p w14:paraId="31EEFEE5" w14:textId="77777777" w:rsidR="0057635A" w:rsidRPr="003A2B9E" w:rsidRDefault="0057635A" w:rsidP="0057635A">
      <w:pPr>
        <w:pStyle w:val="nd"/>
        <w:spacing w:before="0" w:line="240" w:lineRule="auto"/>
        <w:ind w:firstLine="0"/>
        <w:rPr>
          <w:szCs w:val="28"/>
          <w:lang w:bidi="en-US"/>
        </w:rPr>
      </w:pPr>
    </w:p>
    <w:p w14:paraId="38B56D36" w14:textId="77777777" w:rsidR="0057635A" w:rsidRPr="003A2B9E" w:rsidRDefault="0057635A" w:rsidP="0057635A">
      <w:pPr>
        <w:pStyle w:val="Heading1"/>
        <w:spacing w:before="0" w:after="0"/>
        <w:rPr>
          <w:rFonts w:ascii="Times New Roman" w:hAnsi="Times New Roman"/>
          <w:b w:val="0"/>
          <w:i/>
          <w:sz w:val="28"/>
          <w:szCs w:val="28"/>
        </w:rPr>
      </w:pPr>
      <w:r w:rsidRPr="003A2B9E">
        <w:rPr>
          <w:rFonts w:ascii="Times New Roman" w:hAnsi="Times New Roman"/>
          <w:b w:val="0"/>
          <w:i/>
          <w:sz w:val="28"/>
          <w:szCs w:val="28"/>
        </w:rPr>
        <w:t>Yêu cầu cụ thể của tiêu chuẩn tham chiếu đến các yêu cầu quản lý</w:t>
      </w:r>
    </w:p>
    <w:p w14:paraId="232B782D" w14:textId="77777777" w:rsidR="0057635A" w:rsidRPr="003A2B9E" w:rsidRDefault="0057635A" w:rsidP="0057635A">
      <w:pPr>
        <w:pStyle w:val="nd"/>
        <w:spacing w:before="0" w:line="240" w:lineRule="auto"/>
        <w:ind w:firstLine="0"/>
        <w:rPr>
          <w:szCs w:val="28"/>
        </w:rPr>
      </w:pPr>
      <w:r w:rsidRPr="003A2B9E">
        <w:rPr>
          <w:szCs w:val="28"/>
        </w:rPr>
        <w:t>Ngày 25/09/2019 Bộ Khoa học và Công nghệ ban hành thông tư số 08/2019/TT-BKHCN và Quy chuẩn QCVN 19:2019/BKHCN – Quy chuẩn kỹ thuật quốc gia về an toàn và tương thích điện từ đối với sản phẩm chiếu sáng bằng công nghệ LED. Căn cứ theo mục 2.1.4 – QCVN 19:2019/BKHCN có nêu:</w:t>
      </w:r>
    </w:p>
    <w:p w14:paraId="55AE1BBB" w14:textId="77777777" w:rsidR="0057635A" w:rsidRPr="003A2B9E" w:rsidRDefault="0057635A" w:rsidP="0057635A">
      <w:pPr>
        <w:pStyle w:val="nd"/>
        <w:spacing w:before="0" w:line="240" w:lineRule="auto"/>
        <w:ind w:firstLine="0"/>
        <w:rPr>
          <w:szCs w:val="28"/>
        </w:rPr>
      </w:pPr>
      <w:r w:rsidRPr="003A2B9E">
        <w:rPr>
          <w:szCs w:val="28"/>
        </w:rPr>
        <w:t>“2.1.4. Các sản phẩm chiếu sáng LED tại Phụ lục của Quy chuẩn kỹ thuật này</w:t>
      </w:r>
      <w:r w:rsidRPr="003A2B9E">
        <w:rPr>
          <w:bCs/>
          <w:szCs w:val="28"/>
        </w:rPr>
        <w:t> phải nằm trong nhóm miễn trừ (</w:t>
      </w:r>
      <w:r w:rsidRPr="003A2B9E">
        <w:rPr>
          <w:bCs/>
          <w:i/>
          <w:iCs/>
          <w:szCs w:val="28"/>
        </w:rPr>
        <w:t>Exempt group</w:t>
      </w:r>
      <w:r w:rsidRPr="003A2B9E">
        <w:rPr>
          <w:bCs/>
          <w:szCs w:val="28"/>
        </w:rPr>
        <w:t>)</w:t>
      </w:r>
      <w:r w:rsidRPr="003A2B9E">
        <w:rPr>
          <w:szCs w:val="28"/>
        </w:rPr>
        <w:t> không có nguy cơ về quang sinh học </w:t>
      </w:r>
      <w:r w:rsidRPr="003A2B9E">
        <w:rPr>
          <w:bCs/>
          <w:szCs w:val="28"/>
        </w:rPr>
        <w:t>hoặc nhóm 1 (</w:t>
      </w:r>
      <w:r w:rsidRPr="003A2B9E">
        <w:rPr>
          <w:bCs/>
          <w:i/>
          <w:iCs/>
          <w:szCs w:val="28"/>
        </w:rPr>
        <w:t>Risk group 1</w:t>
      </w:r>
      <w:r w:rsidRPr="003A2B9E">
        <w:rPr>
          <w:bCs/>
          <w:szCs w:val="28"/>
        </w:rPr>
        <w:t>)</w:t>
      </w:r>
      <w:r w:rsidRPr="003A2B9E">
        <w:rPr>
          <w:szCs w:val="28"/>
        </w:rPr>
        <w:t> không có nguy cơ về quang sinh học với sử dụng thông thường khi thử nghiệm, đánh giá, phân loại theo IEC 62471:2006 An toàn quang sinh học đối với bóng đèn và hệ thống bóng đèn (</w:t>
      </w:r>
      <w:r w:rsidRPr="003A2B9E">
        <w:rPr>
          <w:i/>
          <w:iCs/>
          <w:szCs w:val="28"/>
        </w:rPr>
        <w:t>Photobiological safety of lamps and lamp systems</w:t>
      </w:r>
      <w:r w:rsidRPr="003A2B9E">
        <w:rPr>
          <w:szCs w:val="28"/>
        </w:rPr>
        <w:t>)”</w:t>
      </w:r>
    </w:p>
    <w:p w14:paraId="136AB66B" w14:textId="77777777" w:rsidR="0057635A" w:rsidRPr="003A2B9E" w:rsidRDefault="0057635A" w:rsidP="0057635A">
      <w:pPr>
        <w:pStyle w:val="nd"/>
        <w:spacing w:before="0" w:line="240" w:lineRule="auto"/>
        <w:ind w:firstLine="0"/>
        <w:rPr>
          <w:szCs w:val="28"/>
        </w:rPr>
      </w:pPr>
      <w:r w:rsidRPr="003A2B9E">
        <w:rPr>
          <w:szCs w:val="28"/>
        </w:rPr>
        <w:t>=&gt; Theo đó Các sản phẩm chiếu sáng LED phải được đánh giá và nằm trong nhóm miễn trừ (</w:t>
      </w:r>
      <w:r w:rsidRPr="003A2B9E">
        <w:rPr>
          <w:i/>
          <w:iCs/>
          <w:szCs w:val="28"/>
        </w:rPr>
        <w:t>Exempt group</w:t>
      </w:r>
      <w:r w:rsidRPr="003A2B9E">
        <w:rPr>
          <w:szCs w:val="28"/>
        </w:rPr>
        <w:t>) hoặc nhóm 1 (</w:t>
      </w:r>
      <w:r w:rsidRPr="003A2B9E">
        <w:rPr>
          <w:i/>
          <w:iCs/>
          <w:szCs w:val="28"/>
        </w:rPr>
        <w:t>Risk group 1</w:t>
      </w:r>
      <w:r w:rsidRPr="003A2B9E">
        <w:rPr>
          <w:szCs w:val="28"/>
        </w:rPr>
        <w:t>) mới được phép lưu hành trên thị trường Việt Nam.</w:t>
      </w:r>
    </w:p>
    <w:p w14:paraId="7FE4E668" w14:textId="77777777" w:rsidR="0057635A" w:rsidRPr="003A2B9E" w:rsidRDefault="0057635A" w:rsidP="0057635A">
      <w:pPr>
        <w:pStyle w:val="nd"/>
        <w:spacing w:before="0" w:line="240" w:lineRule="auto"/>
        <w:ind w:firstLine="0"/>
        <w:rPr>
          <w:szCs w:val="28"/>
        </w:rPr>
      </w:pPr>
      <w:r w:rsidRPr="003A2B9E">
        <w:rPr>
          <w:szCs w:val="28"/>
        </w:rPr>
        <w:t>Điều này đánh giá an toàn quang sinh học dựa trên 4 nhóm rủi ro (Risk Group):</w:t>
      </w:r>
    </w:p>
    <w:p w14:paraId="0B682530" w14:textId="77777777" w:rsidR="0057635A" w:rsidRPr="003A2B9E" w:rsidRDefault="0057635A" w:rsidP="0057635A">
      <w:pPr>
        <w:pStyle w:val="nd"/>
        <w:spacing w:before="0" w:line="240" w:lineRule="auto"/>
        <w:ind w:firstLine="0"/>
        <w:rPr>
          <w:szCs w:val="28"/>
        </w:rPr>
      </w:pPr>
      <w:r w:rsidRPr="003A2B9E">
        <w:rPr>
          <w:szCs w:val="28"/>
        </w:rPr>
        <w:t>– Risk Group 0 (Nhóm miễn trừ/ Exempt group): là nhóm đèn không gây ra bất kỳ nguy cơ quang sinh nào ảnh hưởng đến sức khỏe con người.</w:t>
      </w:r>
    </w:p>
    <w:p w14:paraId="35674A3A" w14:textId="77777777" w:rsidR="0057635A" w:rsidRPr="003A2B9E" w:rsidRDefault="0057635A" w:rsidP="0057635A">
      <w:pPr>
        <w:pStyle w:val="nd"/>
        <w:spacing w:before="0" w:line="240" w:lineRule="auto"/>
        <w:ind w:firstLine="0"/>
        <w:rPr>
          <w:szCs w:val="28"/>
        </w:rPr>
      </w:pPr>
      <w:r w:rsidRPr="003A2B9E">
        <w:rPr>
          <w:szCs w:val="28"/>
        </w:rPr>
        <w:t>– Risk Group 1 (Nhóm rủi ro 1 – Rủi ro thấp): là nhóm đèn không gây nguy hiểm quang học trong giới hạn của hành vi bình thường.</w:t>
      </w:r>
    </w:p>
    <w:p w14:paraId="569757DA" w14:textId="77777777" w:rsidR="0057635A" w:rsidRPr="003A2B9E" w:rsidRDefault="0057635A" w:rsidP="0057635A">
      <w:pPr>
        <w:pStyle w:val="nd"/>
        <w:spacing w:before="0" w:line="240" w:lineRule="auto"/>
        <w:ind w:firstLine="0"/>
        <w:rPr>
          <w:szCs w:val="28"/>
        </w:rPr>
      </w:pPr>
      <w:r w:rsidRPr="003A2B9E">
        <w:rPr>
          <w:szCs w:val="28"/>
        </w:rPr>
        <w:t>– Risk Group 2 (Nhóm rủi ro 2 – Rủi ro trung bình): là nhóm đèn không gây nguy hiểm do phản ứng không mong muốn với nguồn sáng quá chói hoặc nhiệt độ khó chịu.</w:t>
      </w:r>
    </w:p>
    <w:p w14:paraId="07123CA9" w14:textId="77777777" w:rsidR="0057635A" w:rsidRPr="003A2B9E" w:rsidRDefault="0057635A" w:rsidP="0057635A">
      <w:pPr>
        <w:pStyle w:val="nd"/>
        <w:spacing w:before="0" w:line="240" w:lineRule="auto"/>
        <w:ind w:firstLine="0"/>
        <w:rPr>
          <w:szCs w:val="28"/>
        </w:rPr>
      </w:pPr>
      <w:r w:rsidRPr="003A2B9E">
        <w:rPr>
          <w:szCs w:val="28"/>
        </w:rPr>
        <w:t>– Risk Group 3 (Nhóm rủi ro 3 – Rủi ro cao): là nhóm đèn có thể gây nguy hiểm ngay cả khi tiếp xúc tạm thời hoặc trong thời gian ngắn. Các đèn vượt quá giới hạn quy định cho Nhóm rủi ro 2 (Mức độ trung bình) thì nằm trong Nhóm rủi ro 3 (Mức độ rủi ro cao ).</w:t>
      </w:r>
    </w:p>
    <w:p w14:paraId="61ADD98A" w14:textId="77777777" w:rsidR="0057635A" w:rsidRPr="003A2B9E" w:rsidRDefault="0057635A" w:rsidP="0057635A">
      <w:pPr>
        <w:pStyle w:val="nd"/>
        <w:spacing w:before="0" w:line="240" w:lineRule="auto"/>
        <w:ind w:firstLine="0"/>
        <w:rPr>
          <w:szCs w:val="28"/>
        </w:rPr>
      </w:pPr>
      <w:r w:rsidRPr="003A2B9E">
        <w:rPr>
          <w:szCs w:val="28"/>
          <w:shd w:val="clear" w:color="auto" w:fill="FFFFFF"/>
          <w:lang w:val="en-US"/>
        </w:rPr>
        <w:t xml:space="preserve">Hệ thống đánh giá tương tự cũng có thể áp dụng cho đèn điện hoặc các hệ thống khác chứa các bóng đèn đang hoạt động. Trong một số trường hợp, cùng một bóng đèn có thể được sử dụng ở cả ứng dụng chiếu sáng thông dụng và chiếu sáng đặc biệt và trong các trường hợp như vậy cần đánh giá và phân loại theo </w:t>
      </w:r>
      <w:r w:rsidRPr="003A2B9E">
        <w:rPr>
          <w:szCs w:val="28"/>
          <w:shd w:val="clear" w:color="auto" w:fill="FFFFFF"/>
          <w:lang w:val="en-US"/>
        </w:rPr>
        <w:lastRenderedPageBreak/>
        <w:t xml:space="preserve">ứng dụng dự </w:t>
      </w:r>
      <w:r w:rsidRPr="003A2B9E">
        <w:rPr>
          <w:szCs w:val="28"/>
        </w:rPr>
        <w:t>kiến (Như các thiết bị thuộc phạm vi của TCVN 13079-2 (IEC 62471-2); TCVN 13079-3 (IEC 62471-3); và TCVN 13079-5 (IEC 62471-5); Do đó, tài liệu này xét đến yêu cầu chung và tổng quan nhất là Phần 1. Hơn nữa, Phần 1cũng được viện dẫn trong yêu cầu về quản lý hiện hành cụ thể là QCVN 19.</w:t>
      </w:r>
    </w:p>
    <w:p w14:paraId="657F5B2C" w14:textId="77777777" w:rsidR="0057635A" w:rsidRPr="003A2B9E" w:rsidRDefault="0057635A" w:rsidP="0057635A">
      <w:pPr>
        <w:pStyle w:val="nd"/>
        <w:spacing w:before="0" w:line="240" w:lineRule="auto"/>
        <w:ind w:firstLine="0"/>
        <w:rPr>
          <w:szCs w:val="28"/>
        </w:rPr>
      </w:pPr>
      <w:r w:rsidRPr="003A2B9E">
        <w:rPr>
          <w:szCs w:val="28"/>
        </w:rPr>
        <w:t>Để phân loại mức độ rủi ro khi đánh giá nguy cơ quang sinh học do bức xạ đèn, Điều 6 của TCVN 13079-1 (IEC 62471) đã phân loại bóng đèn thành 2 nhóm: Đèn sóng liên tục và đèn xung.</w:t>
      </w:r>
    </w:p>
    <w:p w14:paraId="61D9913B" w14:textId="77777777" w:rsidR="0057635A" w:rsidRPr="003A2B9E" w:rsidRDefault="0057635A" w:rsidP="0057635A">
      <w:pPr>
        <w:pStyle w:val="nd"/>
        <w:spacing w:before="0" w:line="240" w:lineRule="auto"/>
        <w:ind w:firstLine="0"/>
        <w:rPr>
          <w:szCs w:val="28"/>
          <w:lang w:val="en-US"/>
        </w:rPr>
      </w:pPr>
      <w:r w:rsidRPr="003A2B9E">
        <w:rPr>
          <w:szCs w:val="28"/>
        </w:rPr>
        <w:t>1. Đèn sóng liên tục/ Continuous wave lamps (</w:t>
      </w:r>
      <w:r w:rsidRPr="003A2B9E">
        <w:rPr>
          <w:szCs w:val="28"/>
          <w:lang w:val="en-US"/>
        </w:rPr>
        <w:t xml:space="preserve">Điều 6.1 </w:t>
      </w:r>
      <w:r w:rsidRPr="003A2B9E">
        <w:rPr>
          <w:szCs w:val="28"/>
        </w:rPr>
        <w:t>TCVN 13079-1 (IEC 62471)</w:t>
      </w:r>
      <w:r w:rsidRPr="003A2B9E">
        <w:rPr>
          <w:szCs w:val="28"/>
          <w:lang w:val="en-US"/>
        </w:rPr>
        <w:t>)</w:t>
      </w:r>
    </w:p>
    <w:p w14:paraId="72A57400" w14:textId="77777777" w:rsidR="0057635A" w:rsidRPr="003A2B9E" w:rsidRDefault="0057635A" w:rsidP="0057635A">
      <w:pPr>
        <w:pStyle w:val="nd"/>
        <w:spacing w:before="0" w:line="240" w:lineRule="auto"/>
        <w:ind w:firstLine="0"/>
        <w:jc w:val="center"/>
        <w:rPr>
          <w:szCs w:val="28"/>
        </w:rPr>
      </w:pPr>
      <w:r w:rsidRPr="003A2B9E">
        <w:rPr>
          <w:szCs w:val="28"/>
        </w:rPr>
        <w:t>Các giới hạn phát xạ đối với nhóm rủi ro của bóng đèn sóng liên tục</w:t>
      </w:r>
    </w:p>
    <w:tbl>
      <w:tblPr>
        <w:tblW w:w="9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12"/>
        <w:gridCol w:w="1417"/>
        <w:gridCol w:w="1134"/>
        <w:gridCol w:w="1134"/>
        <w:gridCol w:w="1134"/>
        <w:gridCol w:w="1134"/>
        <w:gridCol w:w="1082"/>
      </w:tblGrid>
      <w:tr w:rsidR="0057635A" w:rsidRPr="003A2B9E" w14:paraId="6A74A9BE" w14:textId="77777777" w:rsidTr="008A63D1">
        <w:tc>
          <w:tcPr>
            <w:tcW w:w="2112" w:type="dxa"/>
            <w:vMerge w:val="restart"/>
            <w:tcBorders>
              <w:top w:val="single" w:sz="12" w:space="0" w:color="auto"/>
              <w:bottom w:val="single" w:sz="4" w:space="0" w:color="auto"/>
            </w:tcBorders>
            <w:shd w:val="clear" w:color="auto" w:fill="auto"/>
          </w:tcPr>
          <w:p w14:paraId="50600F99" w14:textId="77777777" w:rsidR="0057635A" w:rsidRPr="003A2B9E" w:rsidRDefault="0057635A" w:rsidP="004F2DE0">
            <w:pPr>
              <w:pStyle w:val="nd"/>
              <w:spacing w:before="0" w:line="240" w:lineRule="auto"/>
              <w:ind w:firstLine="0"/>
              <w:rPr>
                <w:szCs w:val="28"/>
              </w:rPr>
            </w:pPr>
            <w:r w:rsidRPr="003A2B9E">
              <w:rPr>
                <w:szCs w:val="28"/>
              </w:rPr>
              <w:t>Rủi ro</w:t>
            </w:r>
          </w:p>
        </w:tc>
        <w:tc>
          <w:tcPr>
            <w:tcW w:w="1417" w:type="dxa"/>
            <w:vMerge w:val="restart"/>
            <w:tcBorders>
              <w:top w:val="single" w:sz="12" w:space="0" w:color="auto"/>
              <w:bottom w:val="single" w:sz="4" w:space="0" w:color="auto"/>
            </w:tcBorders>
            <w:shd w:val="clear" w:color="auto" w:fill="auto"/>
          </w:tcPr>
          <w:p w14:paraId="10433421" w14:textId="77777777" w:rsidR="0057635A" w:rsidRPr="003A2B9E" w:rsidRDefault="0057635A" w:rsidP="004F2DE0">
            <w:pPr>
              <w:pStyle w:val="nd"/>
              <w:spacing w:before="0" w:line="240" w:lineRule="auto"/>
              <w:ind w:firstLine="0"/>
              <w:jc w:val="center"/>
              <w:rPr>
                <w:szCs w:val="28"/>
              </w:rPr>
            </w:pPr>
            <w:r w:rsidRPr="003A2B9E">
              <w:rPr>
                <w:szCs w:val="28"/>
              </w:rPr>
              <w:t xml:space="preserve">Phổ </w:t>
            </w:r>
            <w:r w:rsidRPr="003A2B9E">
              <w:rPr>
                <w:szCs w:val="28"/>
              </w:rPr>
              <w:br/>
              <w:t>hoạt động</w:t>
            </w:r>
          </w:p>
        </w:tc>
        <w:tc>
          <w:tcPr>
            <w:tcW w:w="1134" w:type="dxa"/>
            <w:vMerge w:val="restart"/>
            <w:tcBorders>
              <w:top w:val="single" w:sz="12" w:space="0" w:color="auto"/>
              <w:bottom w:val="single" w:sz="4" w:space="0" w:color="auto"/>
            </w:tcBorders>
            <w:shd w:val="clear" w:color="auto" w:fill="auto"/>
          </w:tcPr>
          <w:p w14:paraId="7D339DC4" w14:textId="77777777" w:rsidR="0057635A" w:rsidRPr="003A2B9E" w:rsidRDefault="0057635A" w:rsidP="004F2DE0">
            <w:pPr>
              <w:pStyle w:val="nd"/>
              <w:spacing w:before="0" w:line="240" w:lineRule="auto"/>
              <w:ind w:firstLine="0"/>
              <w:jc w:val="center"/>
              <w:rPr>
                <w:szCs w:val="28"/>
              </w:rPr>
            </w:pPr>
            <w:r w:rsidRPr="003A2B9E">
              <w:rPr>
                <w:szCs w:val="28"/>
              </w:rPr>
              <w:t>Ký hiệu</w:t>
            </w:r>
          </w:p>
        </w:tc>
        <w:tc>
          <w:tcPr>
            <w:tcW w:w="3402" w:type="dxa"/>
            <w:gridSpan w:val="3"/>
            <w:tcBorders>
              <w:top w:val="single" w:sz="12" w:space="0" w:color="auto"/>
              <w:bottom w:val="single" w:sz="4" w:space="0" w:color="auto"/>
            </w:tcBorders>
            <w:shd w:val="clear" w:color="auto" w:fill="auto"/>
          </w:tcPr>
          <w:p w14:paraId="403868DB" w14:textId="77777777" w:rsidR="0057635A" w:rsidRPr="003A2B9E" w:rsidRDefault="0057635A" w:rsidP="004F2DE0">
            <w:pPr>
              <w:pStyle w:val="nd"/>
              <w:spacing w:before="0" w:line="240" w:lineRule="auto"/>
              <w:ind w:firstLine="0"/>
              <w:jc w:val="center"/>
              <w:rPr>
                <w:szCs w:val="28"/>
              </w:rPr>
            </w:pPr>
            <w:r w:rsidRPr="003A2B9E">
              <w:rPr>
                <w:szCs w:val="28"/>
              </w:rPr>
              <w:t>Giới hạn phát xạ</w:t>
            </w:r>
          </w:p>
        </w:tc>
        <w:tc>
          <w:tcPr>
            <w:tcW w:w="1082" w:type="dxa"/>
            <w:vMerge w:val="restart"/>
            <w:tcBorders>
              <w:top w:val="single" w:sz="12" w:space="0" w:color="auto"/>
              <w:bottom w:val="single" w:sz="4" w:space="0" w:color="auto"/>
            </w:tcBorders>
            <w:shd w:val="clear" w:color="auto" w:fill="auto"/>
          </w:tcPr>
          <w:p w14:paraId="4F1B6EC0" w14:textId="77777777" w:rsidR="0057635A" w:rsidRPr="003A2B9E" w:rsidRDefault="0057635A" w:rsidP="004F2DE0">
            <w:pPr>
              <w:pStyle w:val="nd"/>
              <w:spacing w:before="0" w:line="240" w:lineRule="auto"/>
              <w:ind w:firstLine="0"/>
              <w:rPr>
                <w:szCs w:val="28"/>
              </w:rPr>
            </w:pPr>
            <w:r w:rsidRPr="003A2B9E">
              <w:rPr>
                <w:szCs w:val="28"/>
              </w:rPr>
              <w:t>Đơn vị</w:t>
            </w:r>
          </w:p>
        </w:tc>
      </w:tr>
      <w:tr w:rsidR="0057635A" w:rsidRPr="003A2B9E" w14:paraId="2A518F60" w14:textId="77777777" w:rsidTr="008A63D1">
        <w:tc>
          <w:tcPr>
            <w:tcW w:w="2112" w:type="dxa"/>
            <w:vMerge/>
            <w:tcBorders>
              <w:top w:val="single" w:sz="4" w:space="0" w:color="auto"/>
              <w:bottom w:val="single" w:sz="12" w:space="0" w:color="auto"/>
            </w:tcBorders>
            <w:shd w:val="clear" w:color="auto" w:fill="auto"/>
          </w:tcPr>
          <w:p w14:paraId="18A0D0BE" w14:textId="77777777" w:rsidR="0057635A" w:rsidRPr="003A2B9E" w:rsidRDefault="0057635A" w:rsidP="004F2DE0">
            <w:pPr>
              <w:pStyle w:val="nd"/>
              <w:spacing w:before="0" w:line="240" w:lineRule="auto"/>
              <w:ind w:firstLine="0"/>
              <w:rPr>
                <w:szCs w:val="28"/>
              </w:rPr>
            </w:pPr>
          </w:p>
        </w:tc>
        <w:tc>
          <w:tcPr>
            <w:tcW w:w="1417" w:type="dxa"/>
            <w:vMerge/>
            <w:tcBorders>
              <w:top w:val="single" w:sz="4" w:space="0" w:color="auto"/>
              <w:bottom w:val="single" w:sz="12" w:space="0" w:color="auto"/>
            </w:tcBorders>
            <w:shd w:val="clear" w:color="auto" w:fill="auto"/>
          </w:tcPr>
          <w:p w14:paraId="6C74C005" w14:textId="77777777" w:rsidR="0057635A" w:rsidRPr="003A2B9E" w:rsidRDefault="0057635A" w:rsidP="004F2DE0">
            <w:pPr>
              <w:pStyle w:val="nd"/>
              <w:spacing w:before="0" w:line="240" w:lineRule="auto"/>
              <w:ind w:firstLine="0"/>
              <w:jc w:val="center"/>
              <w:rPr>
                <w:szCs w:val="28"/>
              </w:rPr>
            </w:pPr>
          </w:p>
        </w:tc>
        <w:tc>
          <w:tcPr>
            <w:tcW w:w="1134" w:type="dxa"/>
            <w:vMerge/>
            <w:tcBorders>
              <w:top w:val="single" w:sz="4" w:space="0" w:color="auto"/>
              <w:bottom w:val="single" w:sz="12" w:space="0" w:color="auto"/>
            </w:tcBorders>
            <w:shd w:val="clear" w:color="auto" w:fill="auto"/>
          </w:tcPr>
          <w:p w14:paraId="55F76618" w14:textId="77777777" w:rsidR="0057635A" w:rsidRPr="003A2B9E" w:rsidRDefault="0057635A" w:rsidP="004F2DE0">
            <w:pPr>
              <w:pStyle w:val="nd"/>
              <w:spacing w:before="0" w:line="240" w:lineRule="auto"/>
              <w:ind w:firstLine="0"/>
              <w:jc w:val="center"/>
              <w:rPr>
                <w:szCs w:val="28"/>
              </w:rPr>
            </w:pPr>
          </w:p>
        </w:tc>
        <w:tc>
          <w:tcPr>
            <w:tcW w:w="1134" w:type="dxa"/>
            <w:tcBorders>
              <w:top w:val="single" w:sz="4" w:space="0" w:color="auto"/>
              <w:bottom w:val="single" w:sz="12" w:space="0" w:color="auto"/>
            </w:tcBorders>
            <w:shd w:val="clear" w:color="auto" w:fill="auto"/>
          </w:tcPr>
          <w:p w14:paraId="0F147E50" w14:textId="77777777" w:rsidR="0057635A" w:rsidRPr="003A2B9E" w:rsidRDefault="0057635A" w:rsidP="004F2DE0">
            <w:pPr>
              <w:pStyle w:val="nd"/>
              <w:spacing w:before="0" w:line="240" w:lineRule="auto"/>
              <w:ind w:firstLine="0"/>
              <w:jc w:val="center"/>
              <w:rPr>
                <w:szCs w:val="28"/>
              </w:rPr>
            </w:pPr>
            <w:r w:rsidRPr="003A2B9E">
              <w:rPr>
                <w:szCs w:val="28"/>
              </w:rPr>
              <w:t>Loại trừ</w:t>
            </w:r>
          </w:p>
        </w:tc>
        <w:tc>
          <w:tcPr>
            <w:tcW w:w="1134" w:type="dxa"/>
            <w:tcBorders>
              <w:top w:val="single" w:sz="4" w:space="0" w:color="auto"/>
              <w:bottom w:val="single" w:sz="12" w:space="0" w:color="auto"/>
            </w:tcBorders>
            <w:shd w:val="clear" w:color="auto" w:fill="auto"/>
          </w:tcPr>
          <w:p w14:paraId="203E8381" w14:textId="77777777" w:rsidR="0057635A" w:rsidRPr="003A2B9E" w:rsidRDefault="0057635A" w:rsidP="004F2DE0">
            <w:pPr>
              <w:pStyle w:val="nd"/>
              <w:spacing w:before="0" w:line="240" w:lineRule="auto"/>
              <w:ind w:firstLine="0"/>
              <w:jc w:val="center"/>
              <w:rPr>
                <w:szCs w:val="28"/>
              </w:rPr>
            </w:pPr>
            <w:r w:rsidRPr="003A2B9E">
              <w:rPr>
                <w:szCs w:val="28"/>
              </w:rPr>
              <w:t>Rủi ro thấp</w:t>
            </w:r>
          </w:p>
        </w:tc>
        <w:tc>
          <w:tcPr>
            <w:tcW w:w="1134" w:type="dxa"/>
            <w:tcBorders>
              <w:top w:val="single" w:sz="4" w:space="0" w:color="auto"/>
              <w:bottom w:val="single" w:sz="12" w:space="0" w:color="auto"/>
            </w:tcBorders>
            <w:shd w:val="clear" w:color="auto" w:fill="auto"/>
          </w:tcPr>
          <w:p w14:paraId="1947A76F" w14:textId="77777777" w:rsidR="0057635A" w:rsidRPr="003A2B9E" w:rsidRDefault="0057635A" w:rsidP="004F2DE0">
            <w:pPr>
              <w:pStyle w:val="nd"/>
              <w:spacing w:before="0" w:line="240" w:lineRule="auto"/>
              <w:ind w:firstLine="0"/>
              <w:jc w:val="center"/>
              <w:rPr>
                <w:szCs w:val="28"/>
              </w:rPr>
            </w:pPr>
            <w:r w:rsidRPr="003A2B9E">
              <w:rPr>
                <w:szCs w:val="28"/>
              </w:rPr>
              <w:t xml:space="preserve">Rủi ro </w:t>
            </w:r>
            <w:r w:rsidRPr="003A2B9E">
              <w:rPr>
                <w:szCs w:val="28"/>
              </w:rPr>
              <w:br/>
              <w:t>trung bình</w:t>
            </w:r>
          </w:p>
        </w:tc>
        <w:tc>
          <w:tcPr>
            <w:tcW w:w="1082" w:type="dxa"/>
            <w:vMerge/>
            <w:tcBorders>
              <w:top w:val="single" w:sz="4" w:space="0" w:color="auto"/>
              <w:bottom w:val="single" w:sz="12" w:space="0" w:color="auto"/>
            </w:tcBorders>
            <w:shd w:val="clear" w:color="auto" w:fill="auto"/>
          </w:tcPr>
          <w:p w14:paraId="6CEF104F" w14:textId="77777777" w:rsidR="0057635A" w:rsidRPr="003A2B9E" w:rsidRDefault="0057635A" w:rsidP="004F2DE0">
            <w:pPr>
              <w:pStyle w:val="nd"/>
              <w:spacing w:before="0" w:line="240" w:lineRule="auto"/>
              <w:ind w:firstLine="0"/>
              <w:rPr>
                <w:szCs w:val="28"/>
              </w:rPr>
            </w:pPr>
          </w:p>
        </w:tc>
      </w:tr>
      <w:tr w:rsidR="0057635A" w:rsidRPr="003A2B9E" w14:paraId="58A4741B" w14:textId="77777777" w:rsidTr="008A63D1">
        <w:tc>
          <w:tcPr>
            <w:tcW w:w="2112" w:type="dxa"/>
            <w:tcBorders>
              <w:top w:val="single" w:sz="12" w:space="0" w:color="auto"/>
            </w:tcBorders>
            <w:shd w:val="clear" w:color="auto" w:fill="auto"/>
          </w:tcPr>
          <w:p w14:paraId="15F62647" w14:textId="77777777" w:rsidR="0057635A" w:rsidRPr="003A2B9E" w:rsidRDefault="0057635A" w:rsidP="004F2DE0">
            <w:pPr>
              <w:pStyle w:val="nd"/>
              <w:spacing w:before="0" w:line="240" w:lineRule="auto"/>
              <w:ind w:firstLine="0"/>
              <w:rPr>
                <w:szCs w:val="28"/>
              </w:rPr>
            </w:pPr>
            <w:r w:rsidRPr="003A2B9E">
              <w:rPr>
                <w:szCs w:val="28"/>
              </w:rPr>
              <w:t>UV quang hóa</w:t>
            </w:r>
          </w:p>
        </w:tc>
        <w:tc>
          <w:tcPr>
            <w:tcW w:w="1417" w:type="dxa"/>
            <w:tcBorders>
              <w:top w:val="single" w:sz="12" w:space="0" w:color="auto"/>
            </w:tcBorders>
            <w:shd w:val="clear" w:color="auto" w:fill="auto"/>
          </w:tcPr>
          <w:p w14:paraId="1F272173" w14:textId="77777777" w:rsidR="0057635A" w:rsidRPr="003A2B9E" w:rsidRDefault="0057635A" w:rsidP="004F2DE0">
            <w:pPr>
              <w:pStyle w:val="nd"/>
              <w:spacing w:before="0" w:line="240" w:lineRule="auto"/>
              <w:ind w:firstLine="0"/>
              <w:jc w:val="center"/>
              <w:rPr>
                <w:szCs w:val="28"/>
              </w:rPr>
            </w:pPr>
            <w:r w:rsidRPr="003A2B9E">
              <w:rPr>
                <w:i/>
                <w:szCs w:val="28"/>
              </w:rPr>
              <w:t>S</w:t>
            </w:r>
            <w:r w:rsidRPr="003A2B9E">
              <w:rPr>
                <w:szCs w:val="28"/>
                <w:vertAlign w:val="subscript"/>
              </w:rPr>
              <w:t>UV</w:t>
            </w:r>
            <w:r w:rsidRPr="003A2B9E">
              <w:rPr>
                <w:szCs w:val="28"/>
              </w:rPr>
              <w:t>(</w:t>
            </w:r>
            <w:r w:rsidRPr="003A2B9E">
              <w:rPr>
                <w:szCs w:val="28"/>
              </w:rPr>
              <w:sym w:font="Symbol" w:char="F06C"/>
            </w:r>
            <w:r w:rsidRPr="003A2B9E">
              <w:rPr>
                <w:szCs w:val="28"/>
              </w:rPr>
              <w:t>)</w:t>
            </w:r>
          </w:p>
        </w:tc>
        <w:tc>
          <w:tcPr>
            <w:tcW w:w="1134" w:type="dxa"/>
            <w:tcBorders>
              <w:top w:val="single" w:sz="12" w:space="0" w:color="auto"/>
            </w:tcBorders>
            <w:shd w:val="clear" w:color="auto" w:fill="auto"/>
          </w:tcPr>
          <w:p w14:paraId="3B3B0056"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S</w:t>
            </w:r>
          </w:p>
        </w:tc>
        <w:tc>
          <w:tcPr>
            <w:tcW w:w="1134" w:type="dxa"/>
            <w:tcBorders>
              <w:top w:val="single" w:sz="12" w:space="0" w:color="auto"/>
            </w:tcBorders>
            <w:shd w:val="clear" w:color="auto" w:fill="auto"/>
          </w:tcPr>
          <w:p w14:paraId="6188A8A0" w14:textId="77777777" w:rsidR="0057635A" w:rsidRPr="003A2B9E" w:rsidRDefault="0057635A" w:rsidP="004F2DE0">
            <w:pPr>
              <w:pStyle w:val="nd"/>
              <w:spacing w:before="0" w:line="240" w:lineRule="auto"/>
              <w:ind w:firstLine="0"/>
              <w:jc w:val="center"/>
              <w:rPr>
                <w:szCs w:val="28"/>
              </w:rPr>
            </w:pPr>
            <w:r w:rsidRPr="003A2B9E">
              <w:rPr>
                <w:szCs w:val="28"/>
              </w:rPr>
              <w:t>0,001</w:t>
            </w:r>
          </w:p>
        </w:tc>
        <w:tc>
          <w:tcPr>
            <w:tcW w:w="1134" w:type="dxa"/>
            <w:tcBorders>
              <w:top w:val="single" w:sz="12" w:space="0" w:color="auto"/>
            </w:tcBorders>
            <w:shd w:val="clear" w:color="auto" w:fill="auto"/>
          </w:tcPr>
          <w:p w14:paraId="52B9E39B" w14:textId="77777777" w:rsidR="0057635A" w:rsidRPr="003A2B9E" w:rsidRDefault="0057635A" w:rsidP="004F2DE0">
            <w:pPr>
              <w:pStyle w:val="nd"/>
              <w:spacing w:before="0" w:line="240" w:lineRule="auto"/>
              <w:ind w:firstLine="0"/>
              <w:jc w:val="center"/>
              <w:rPr>
                <w:szCs w:val="28"/>
              </w:rPr>
            </w:pPr>
            <w:r w:rsidRPr="003A2B9E">
              <w:rPr>
                <w:szCs w:val="28"/>
              </w:rPr>
              <w:t>0,003</w:t>
            </w:r>
          </w:p>
        </w:tc>
        <w:tc>
          <w:tcPr>
            <w:tcW w:w="1134" w:type="dxa"/>
            <w:tcBorders>
              <w:top w:val="single" w:sz="12" w:space="0" w:color="auto"/>
            </w:tcBorders>
            <w:shd w:val="clear" w:color="auto" w:fill="auto"/>
          </w:tcPr>
          <w:p w14:paraId="405D9736" w14:textId="77777777" w:rsidR="0057635A" w:rsidRPr="003A2B9E" w:rsidRDefault="0057635A" w:rsidP="004F2DE0">
            <w:pPr>
              <w:pStyle w:val="nd"/>
              <w:spacing w:before="0" w:line="240" w:lineRule="auto"/>
              <w:ind w:firstLine="0"/>
              <w:jc w:val="center"/>
              <w:rPr>
                <w:szCs w:val="28"/>
              </w:rPr>
            </w:pPr>
            <w:r w:rsidRPr="003A2B9E">
              <w:rPr>
                <w:szCs w:val="28"/>
              </w:rPr>
              <w:t>0,03</w:t>
            </w:r>
          </w:p>
        </w:tc>
        <w:tc>
          <w:tcPr>
            <w:tcW w:w="1082" w:type="dxa"/>
            <w:tcBorders>
              <w:top w:val="single" w:sz="12" w:space="0" w:color="auto"/>
            </w:tcBorders>
            <w:shd w:val="clear" w:color="auto" w:fill="auto"/>
          </w:tcPr>
          <w:p w14:paraId="617ECDA7"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727597A8" w14:textId="77777777" w:rsidTr="008A63D1">
        <w:tc>
          <w:tcPr>
            <w:tcW w:w="2112" w:type="dxa"/>
            <w:shd w:val="clear" w:color="auto" w:fill="auto"/>
          </w:tcPr>
          <w:p w14:paraId="380713FD" w14:textId="77777777" w:rsidR="0057635A" w:rsidRPr="003A2B9E" w:rsidRDefault="0057635A" w:rsidP="004F2DE0">
            <w:pPr>
              <w:pStyle w:val="nd"/>
              <w:spacing w:before="0" w:line="240" w:lineRule="auto"/>
              <w:ind w:firstLine="0"/>
              <w:rPr>
                <w:szCs w:val="28"/>
              </w:rPr>
            </w:pPr>
            <w:r w:rsidRPr="003A2B9E">
              <w:rPr>
                <w:szCs w:val="28"/>
              </w:rPr>
              <w:t>Cận UV</w:t>
            </w:r>
          </w:p>
        </w:tc>
        <w:tc>
          <w:tcPr>
            <w:tcW w:w="1417" w:type="dxa"/>
            <w:shd w:val="clear" w:color="auto" w:fill="auto"/>
          </w:tcPr>
          <w:p w14:paraId="0296A522" w14:textId="77777777" w:rsidR="0057635A" w:rsidRPr="003A2B9E" w:rsidRDefault="0057635A" w:rsidP="004F2DE0">
            <w:pPr>
              <w:pStyle w:val="nd"/>
              <w:spacing w:before="0" w:line="240" w:lineRule="auto"/>
              <w:ind w:firstLine="0"/>
              <w:jc w:val="center"/>
              <w:rPr>
                <w:szCs w:val="28"/>
              </w:rPr>
            </w:pPr>
          </w:p>
        </w:tc>
        <w:tc>
          <w:tcPr>
            <w:tcW w:w="1134" w:type="dxa"/>
            <w:shd w:val="clear" w:color="auto" w:fill="auto"/>
          </w:tcPr>
          <w:p w14:paraId="6849C31F"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UVA</w:t>
            </w:r>
          </w:p>
        </w:tc>
        <w:tc>
          <w:tcPr>
            <w:tcW w:w="1134" w:type="dxa"/>
            <w:shd w:val="clear" w:color="auto" w:fill="auto"/>
          </w:tcPr>
          <w:p w14:paraId="70CF57D3"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134" w:type="dxa"/>
            <w:shd w:val="clear" w:color="auto" w:fill="auto"/>
          </w:tcPr>
          <w:p w14:paraId="5D692925" w14:textId="77777777" w:rsidR="0057635A" w:rsidRPr="003A2B9E" w:rsidRDefault="0057635A" w:rsidP="004F2DE0">
            <w:pPr>
              <w:pStyle w:val="nd"/>
              <w:spacing w:before="0" w:line="240" w:lineRule="auto"/>
              <w:ind w:firstLine="0"/>
              <w:jc w:val="center"/>
              <w:rPr>
                <w:szCs w:val="28"/>
              </w:rPr>
            </w:pPr>
            <w:r w:rsidRPr="003A2B9E">
              <w:rPr>
                <w:szCs w:val="28"/>
              </w:rPr>
              <w:t>33</w:t>
            </w:r>
          </w:p>
        </w:tc>
        <w:tc>
          <w:tcPr>
            <w:tcW w:w="1134" w:type="dxa"/>
            <w:shd w:val="clear" w:color="auto" w:fill="auto"/>
          </w:tcPr>
          <w:p w14:paraId="265C5512"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082" w:type="dxa"/>
            <w:shd w:val="clear" w:color="auto" w:fill="auto"/>
          </w:tcPr>
          <w:p w14:paraId="3F386B35"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5FE3D9FD" w14:textId="77777777" w:rsidTr="008A63D1">
        <w:tc>
          <w:tcPr>
            <w:tcW w:w="2112" w:type="dxa"/>
            <w:shd w:val="clear" w:color="auto" w:fill="auto"/>
          </w:tcPr>
          <w:p w14:paraId="24480C35" w14:textId="77777777" w:rsidR="0057635A" w:rsidRPr="003A2B9E" w:rsidRDefault="0057635A" w:rsidP="004F2DE0">
            <w:pPr>
              <w:pStyle w:val="nd"/>
              <w:spacing w:before="0" w:line="240" w:lineRule="auto"/>
              <w:ind w:firstLine="0"/>
              <w:rPr>
                <w:szCs w:val="28"/>
              </w:rPr>
            </w:pPr>
            <w:r w:rsidRPr="003A2B9E">
              <w:rPr>
                <w:szCs w:val="28"/>
              </w:rPr>
              <w:t>Ánh sáng xanh</w:t>
            </w:r>
          </w:p>
        </w:tc>
        <w:tc>
          <w:tcPr>
            <w:tcW w:w="1417" w:type="dxa"/>
            <w:shd w:val="clear" w:color="auto" w:fill="auto"/>
          </w:tcPr>
          <w:p w14:paraId="7B09109C"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34" w:type="dxa"/>
            <w:shd w:val="clear" w:color="auto" w:fill="auto"/>
          </w:tcPr>
          <w:p w14:paraId="25CF3C31"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B</w:t>
            </w:r>
          </w:p>
        </w:tc>
        <w:tc>
          <w:tcPr>
            <w:tcW w:w="1134" w:type="dxa"/>
            <w:shd w:val="clear" w:color="auto" w:fill="auto"/>
          </w:tcPr>
          <w:p w14:paraId="1A44DFAC"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134" w:type="dxa"/>
            <w:shd w:val="clear" w:color="auto" w:fill="auto"/>
          </w:tcPr>
          <w:p w14:paraId="5F4581FB" w14:textId="77777777" w:rsidR="0057635A" w:rsidRPr="003A2B9E" w:rsidRDefault="0057635A" w:rsidP="004F2DE0">
            <w:pPr>
              <w:pStyle w:val="nd"/>
              <w:spacing w:before="0" w:line="240" w:lineRule="auto"/>
              <w:ind w:firstLine="0"/>
              <w:jc w:val="center"/>
              <w:rPr>
                <w:szCs w:val="28"/>
              </w:rPr>
            </w:pPr>
            <w:r w:rsidRPr="003A2B9E">
              <w:rPr>
                <w:szCs w:val="28"/>
              </w:rPr>
              <w:t>10 000</w:t>
            </w:r>
          </w:p>
        </w:tc>
        <w:tc>
          <w:tcPr>
            <w:tcW w:w="1134" w:type="dxa"/>
            <w:shd w:val="clear" w:color="auto" w:fill="auto"/>
          </w:tcPr>
          <w:p w14:paraId="08985261" w14:textId="77777777" w:rsidR="0057635A" w:rsidRPr="003A2B9E" w:rsidRDefault="0057635A" w:rsidP="004F2DE0">
            <w:pPr>
              <w:pStyle w:val="nd"/>
              <w:spacing w:before="0" w:line="240" w:lineRule="auto"/>
              <w:ind w:firstLine="0"/>
              <w:jc w:val="center"/>
              <w:rPr>
                <w:szCs w:val="28"/>
              </w:rPr>
            </w:pPr>
            <w:r w:rsidRPr="003A2B9E">
              <w:rPr>
                <w:szCs w:val="28"/>
              </w:rPr>
              <w:t>4 000 000</w:t>
            </w:r>
          </w:p>
        </w:tc>
        <w:tc>
          <w:tcPr>
            <w:tcW w:w="1082" w:type="dxa"/>
            <w:shd w:val="clear" w:color="auto" w:fill="auto"/>
          </w:tcPr>
          <w:p w14:paraId="569CFEB2"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4A05CD29" w14:textId="77777777" w:rsidTr="008A63D1">
        <w:tc>
          <w:tcPr>
            <w:tcW w:w="2112" w:type="dxa"/>
            <w:shd w:val="clear" w:color="auto" w:fill="auto"/>
          </w:tcPr>
          <w:p w14:paraId="432EAB42" w14:textId="77777777" w:rsidR="0057635A" w:rsidRPr="003A2B9E" w:rsidRDefault="0057635A" w:rsidP="004F2DE0">
            <w:pPr>
              <w:pStyle w:val="nd"/>
              <w:spacing w:before="0" w:line="240" w:lineRule="auto"/>
              <w:ind w:firstLine="0"/>
              <w:rPr>
                <w:szCs w:val="28"/>
              </w:rPr>
            </w:pPr>
            <w:r w:rsidRPr="003A2B9E">
              <w:rPr>
                <w:szCs w:val="28"/>
              </w:rPr>
              <w:t>Ánh sáng xanh, nguồn nhỏ</w:t>
            </w:r>
          </w:p>
        </w:tc>
        <w:tc>
          <w:tcPr>
            <w:tcW w:w="1417" w:type="dxa"/>
            <w:shd w:val="clear" w:color="auto" w:fill="auto"/>
          </w:tcPr>
          <w:p w14:paraId="706CCF7A"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34" w:type="dxa"/>
            <w:shd w:val="clear" w:color="auto" w:fill="auto"/>
          </w:tcPr>
          <w:p w14:paraId="1960669F"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B</w:t>
            </w:r>
          </w:p>
        </w:tc>
        <w:tc>
          <w:tcPr>
            <w:tcW w:w="1134" w:type="dxa"/>
            <w:shd w:val="clear" w:color="auto" w:fill="auto"/>
          </w:tcPr>
          <w:p w14:paraId="224D9970"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134" w:type="dxa"/>
            <w:shd w:val="clear" w:color="auto" w:fill="auto"/>
          </w:tcPr>
          <w:p w14:paraId="16040F98"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134" w:type="dxa"/>
            <w:shd w:val="clear" w:color="auto" w:fill="auto"/>
          </w:tcPr>
          <w:p w14:paraId="34D6ECA6" w14:textId="77777777" w:rsidR="0057635A" w:rsidRPr="003A2B9E" w:rsidRDefault="0057635A" w:rsidP="004F2DE0">
            <w:pPr>
              <w:pStyle w:val="nd"/>
              <w:spacing w:before="0" w:line="240" w:lineRule="auto"/>
              <w:ind w:firstLine="0"/>
              <w:jc w:val="center"/>
              <w:rPr>
                <w:szCs w:val="28"/>
              </w:rPr>
            </w:pPr>
            <w:r w:rsidRPr="003A2B9E">
              <w:rPr>
                <w:szCs w:val="28"/>
              </w:rPr>
              <w:t>400</w:t>
            </w:r>
          </w:p>
        </w:tc>
        <w:tc>
          <w:tcPr>
            <w:tcW w:w="1082" w:type="dxa"/>
            <w:shd w:val="clear" w:color="auto" w:fill="auto"/>
          </w:tcPr>
          <w:p w14:paraId="34415926"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474BE0C2" w14:textId="77777777" w:rsidTr="008A63D1">
        <w:tc>
          <w:tcPr>
            <w:tcW w:w="2112" w:type="dxa"/>
            <w:shd w:val="clear" w:color="auto" w:fill="auto"/>
          </w:tcPr>
          <w:p w14:paraId="5B9C8D3D" w14:textId="77777777" w:rsidR="0057635A" w:rsidRPr="003A2B9E" w:rsidRDefault="0057635A" w:rsidP="004F2DE0">
            <w:pPr>
              <w:pStyle w:val="nd"/>
              <w:spacing w:before="0" w:line="240" w:lineRule="auto"/>
              <w:ind w:firstLine="0"/>
              <w:rPr>
                <w:szCs w:val="28"/>
              </w:rPr>
            </w:pPr>
            <w:r w:rsidRPr="003A2B9E">
              <w:rPr>
                <w:szCs w:val="28"/>
              </w:rPr>
              <w:t>Nhiệt võng mạc</w:t>
            </w:r>
          </w:p>
        </w:tc>
        <w:tc>
          <w:tcPr>
            <w:tcW w:w="1417" w:type="dxa"/>
            <w:shd w:val="clear" w:color="auto" w:fill="auto"/>
          </w:tcPr>
          <w:p w14:paraId="1FE333DB"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34" w:type="dxa"/>
            <w:shd w:val="clear" w:color="auto" w:fill="auto"/>
          </w:tcPr>
          <w:p w14:paraId="6A49121A"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R</w:t>
            </w:r>
          </w:p>
        </w:tc>
        <w:tc>
          <w:tcPr>
            <w:tcW w:w="1134" w:type="dxa"/>
            <w:shd w:val="clear" w:color="auto" w:fill="auto"/>
          </w:tcPr>
          <w:p w14:paraId="10485C78"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134" w:type="dxa"/>
            <w:shd w:val="clear" w:color="auto" w:fill="auto"/>
          </w:tcPr>
          <w:p w14:paraId="43102616"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134" w:type="dxa"/>
            <w:shd w:val="clear" w:color="auto" w:fill="auto"/>
          </w:tcPr>
          <w:p w14:paraId="5D91E033" w14:textId="77777777" w:rsidR="0057635A" w:rsidRPr="003A2B9E" w:rsidRDefault="0057635A" w:rsidP="004F2DE0">
            <w:pPr>
              <w:pStyle w:val="nd"/>
              <w:spacing w:before="0" w:line="240" w:lineRule="auto"/>
              <w:ind w:firstLine="0"/>
              <w:jc w:val="center"/>
              <w:rPr>
                <w:szCs w:val="28"/>
              </w:rPr>
            </w:pPr>
            <w:r w:rsidRPr="003A2B9E">
              <w:rPr>
                <w:szCs w:val="28"/>
              </w:rPr>
              <w:t>71 000/</w:t>
            </w:r>
            <w:r w:rsidRPr="003A2B9E">
              <w:rPr>
                <w:szCs w:val="28"/>
              </w:rPr>
              <w:sym w:font="Symbol" w:char="F061"/>
            </w:r>
          </w:p>
        </w:tc>
        <w:tc>
          <w:tcPr>
            <w:tcW w:w="1082" w:type="dxa"/>
            <w:shd w:val="clear" w:color="auto" w:fill="auto"/>
          </w:tcPr>
          <w:p w14:paraId="4052E5EF"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32DE6498" w14:textId="77777777" w:rsidTr="008A63D1">
        <w:tc>
          <w:tcPr>
            <w:tcW w:w="2112" w:type="dxa"/>
            <w:shd w:val="clear" w:color="auto" w:fill="auto"/>
          </w:tcPr>
          <w:p w14:paraId="44FA51A3" w14:textId="77777777" w:rsidR="0057635A" w:rsidRPr="003A2B9E" w:rsidRDefault="0057635A" w:rsidP="004F2DE0">
            <w:pPr>
              <w:pStyle w:val="nd"/>
              <w:spacing w:before="0" w:line="240" w:lineRule="auto"/>
              <w:ind w:firstLine="0"/>
              <w:rPr>
                <w:szCs w:val="28"/>
              </w:rPr>
            </w:pPr>
            <w:r w:rsidRPr="003A2B9E">
              <w:rPr>
                <w:szCs w:val="28"/>
              </w:rPr>
              <w:t>Nhiệt võng mạc, kích thích thị giác yếu**</w:t>
            </w:r>
          </w:p>
        </w:tc>
        <w:tc>
          <w:tcPr>
            <w:tcW w:w="1417" w:type="dxa"/>
            <w:shd w:val="clear" w:color="auto" w:fill="auto"/>
          </w:tcPr>
          <w:p w14:paraId="521AA7EA"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34" w:type="dxa"/>
            <w:shd w:val="clear" w:color="auto" w:fill="auto"/>
          </w:tcPr>
          <w:p w14:paraId="63A8A3B5"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IR</w:t>
            </w:r>
          </w:p>
        </w:tc>
        <w:tc>
          <w:tcPr>
            <w:tcW w:w="1134" w:type="dxa"/>
            <w:shd w:val="clear" w:color="auto" w:fill="auto"/>
          </w:tcPr>
          <w:p w14:paraId="579D3F94"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134" w:type="dxa"/>
            <w:shd w:val="clear" w:color="auto" w:fill="auto"/>
          </w:tcPr>
          <w:p w14:paraId="469CEF06"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134" w:type="dxa"/>
            <w:shd w:val="clear" w:color="auto" w:fill="auto"/>
          </w:tcPr>
          <w:p w14:paraId="0D8AA65B"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082" w:type="dxa"/>
            <w:shd w:val="clear" w:color="auto" w:fill="auto"/>
          </w:tcPr>
          <w:p w14:paraId="1B1C9720"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304BDE41" w14:textId="77777777" w:rsidTr="008A63D1">
        <w:tc>
          <w:tcPr>
            <w:tcW w:w="2112" w:type="dxa"/>
            <w:shd w:val="clear" w:color="auto" w:fill="auto"/>
          </w:tcPr>
          <w:p w14:paraId="18C5D704" w14:textId="77777777" w:rsidR="0057635A" w:rsidRPr="003A2B9E" w:rsidRDefault="0057635A" w:rsidP="004F2DE0">
            <w:pPr>
              <w:pStyle w:val="nd"/>
              <w:spacing w:before="0" w:line="240" w:lineRule="auto"/>
              <w:ind w:firstLine="0"/>
              <w:rPr>
                <w:szCs w:val="28"/>
              </w:rPr>
            </w:pPr>
            <w:r w:rsidRPr="003A2B9E">
              <w:rPr>
                <w:szCs w:val="28"/>
              </w:rPr>
              <w:t>Bức xạ IR, mắt</w:t>
            </w:r>
          </w:p>
        </w:tc>
        <w:tc>
          <w:tcPr>
            <w:tcW w:w="1417" w:type="dxa"/>
            <w:shd w:val="clear" w:color="auto" w:fill="auto"/>
          </w:tcPr>
          <w:p w14:paraId="78D665FA" w14:textId="77777777" w:rsidR="0057635A" w:rsidRPr="003A2B9E" w:rsidRDefault="0057635A" w:rsidP="004F2DE0">
            <w:pPr>
              <w:pStyle w:val="nd"/>
              <w:spacing w:before="0" w:line="240" w:lineRule="auto"/>
              <w:ind w:firstLine="0"/>
              <w:jc w:val="center"/>
              <w:rPr>
                <w:szCs w:val="28"/>
              </w:rPr>
            </w:pPr>
          </w:p>
        </w:tc>
        <w:tc>
          <w:tcPr>
            <w:tcW w:w="1134" w:type="dxa"/>
            <w:shd w:val="clear" w:color="auto" w:fill="auto"/>
          </w:tcPr>
          <w:p w14:paraId="54132A7F"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IR</w:t>
            </w:r>
          </w:p>
        </w:tc>
        <w:tc>
          <w:tcPr>
            <w:tcW w:w="1134" w:type="dxa"/>
            <w:shd w:val="clear" w:color="auto" w:fill="auto"/>
          </w:tcPr>
          <w:p w14:paraId="7E521B95"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134" w:type="dxa"/>
            <w:shd w:val="clear" w:color="auto" w:fill="auto"/>
          </w:tcPr>
          <w:p w14:paraId="2EF90DFA" w14:textId="77777777" w:rsidR="0057635A" w:rsidRPr="003A2B9E" w:rsidRDefault="0057635A" w:rsidP="004F2DE0">
            <w:pPr>
              <w:pStyle w:val="nd"/>
              <w:spacing w:before="0" w:line="240" w:lineRule="auto"/>
              <w:ind w:firstLine="0"/>
              <w:jc w:val="center"/>
              <w:rPr>
                <w:szCs w:val="28"/>
              </w:rPr>
            </w:pPr>
            <w:r w:rsidRPr="003A2B9E">
              <w:rPr>
                <w:szCs w:val="28"/>
              </w:rPr>
              <w:t>570</w:t>
            </w:r>
          </w:p>
        </w:tc>
        <w:tc>
          <w:tcPr>
            <w:tcW w:w="1134" w:type="dxa"/>
            <w:shd w:val="clear" w:color="auto" w:fill="auto"/>
          </w:tcPr>
          <w:p w14:paraId="239A0A8F" w14:textId="77777777" w:rsidR="0057635A" w:rsidRPr="003A2B9E" w:rsidRDefault="0057635A" w:rsidP="004F2DE0">
            <w:pPr>
              <w:pStyle w:val="nd"/>
              <w:spacing w:before="0" w:line="240" w:lineRule="auto"/>
              <w:ind w:firstLine="0"/>
              <w:jc w:val="center"/>
              <w:rPr>
                <w:szCs w:val="28"/>
              </w:rPr>
            </w:pPr>
            <w:r w:rsidRPr="003A2B9E">
              <w:rPr>
                <w:szCs w:val="28"/>
              </w:rPr>
              <w:t>3 200</w:t>
            </w:r>
          </w:p>
        </w:tc>
        <w:tc>
          <w:tcPr>
            <w:tcW w:w="1082" w:type="dxa"/>
            <w:shd w:val="clear" w:color="auto" w:fill="auto"/>
          </w:tcPr>
          <w:p w14:paraId="6793E883"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50B82557" w14:textId="77777777" w:rsidTr="008A63D1">
        <w:tc>
          <w:tcPr>
            <w:tcW w:w="9147" w:type="dxa"/>
            <w:gridSpan w:val="7"/>
            <w:shd w:val="clear" w:color="auto" w:fill="auto"/>
          </w:tcPr>
          <w:p w14:paraId="699A3655" w14:textId="77777777" w:rsidR="0057635A" w:rsidRPr="003A2B9E" w:rsidRDefault="0057635A" w:rsidP="004F2DE0">
            <w:pPr>
              <w:pStyle w:val="nd"/>
              <w:spacing w:before="0" w:line="240" w:lineRule="auto"/>
              <w:ind w:firstLine="0"/>
              <w:rPr>
                <w:szCs w:val="28"/>
              </w:rPr>
            </w:pPr>
            <w:r w:rsidRPr="003A2B9E">
              <w:rPr>
                <w:szCs w:val="28"/>
              </w:rPr>
              <w:t xml:space="preserve">* Nguồn nhỏ được xác định là nguồn có </w:t>
            </w:r>
            <w:r w:rsidRPr="003A2B9E">
              <w:rPr>
                <w:szCs w:val="28"/>
              </w:rPr>
              <w:sym w:font="Symbol" w:char="F061"/>
            </w:r>
            <w:r w:rsidRPr="003A2B9E">
              <w:rPr>
                <w:szCs w:val="28"/>
              </w:rPr>
              <w:t xml:space="preserve"> &lt; 0,011 rad. Trường nhìn lấy trung bình ở 10 000 s là 0,1 rad.</w:t>
            </w:r>
          </w:p>
          <w:p w14:paraId="5C234919" w14:textId="77777777" w:rsidR="0057635A" w:rsidRPr="003A2B9E" w:rsidRDefault="0057635A" w:rsidP="004F2DE0">
            <w:pPr>
              <w:pStyle w:val="nd"/>
              <w:spacing w:before="0" w:line="240" w:lineRule="auto"/>
              <w:ind w:firstLine="0"/>
              <w:rPr>
                <w:szCs w:val="28"/>
              </w:rPr>
            </w:pPr>
            <w:r w:rsidRPr="003A2B9E">
              <w:rPr>
                <w:szCs w:val="28"/>
              </w:rPr>
              <w:t>** Liên quan đến việc đánh giá nguồn không dùng cho chiếu sáng thông dụng.</w:t>
            </w:r>
          </w:p>
        </w:tc>
      </w:tr>
    </w:tbl>
    <w:p w14:paraId="437D4B9A" w14:textId="77777777" w:rsidR="0057635A" w:rsidRPr="003A2B9E" w:rsidRDefault="0057635A" w:rsidP="0057635A">
      <w:pPr>
        <w:pStyle w:val="nd"/>
        <w:spacing w:before="0" w:line="240" w:lineRule="auto"/>
        <w:ind w:firstLine="0"/>
        <w:rPr>
          <w:szCs w:val="28"/>
        </w:rPr>
      </w:pPr>
      <w:r w:rsidRPr="003A2B9E">
        <w:rPr>
          <w:szCs w:val="28"/>
        </w:rPr>
        <w:t>2. Đèn xung/ Pulsed lamps</w:t>
      </w:r>
    </w:p>
    <w:p w14:paraId="38CA3A59" w14:textId="77777777" w:rsidR="0057635A" w:rsidRPr="003A2B9E" w:rsidRDefault="0057635A" w:rsidP="0057635A">
      <w:pPr>
        <w:pStyle w:val="nd"/>
        <w:spacing w:before="0" w:line="240" w:lineRule="auto"/>
        <w:ind w:firstLine="0"/>
        <w:rPr>
          <w:szCs w:val="28"/>
        </w:rPr>
      </w:pPr>
      <w:r w:rsidRPr="003A2B9E">
        <w:rPr>
          <w:szCs w:val="28"/>
          <w:shd w:val="clear" w:color="auto" w:fill="FFFFFF"/>
        </w:rPr>
        <w:t>Tiêu chí đèn xung phải áp dụng cho một xung đơn và cho bất kỳ nhóm xung nào trong vòng 0,25 giây.</w:t>
      </w:r>
      <w:r w:rsidRPr="003A2B9E">
        <w:rPr>
          <w:szCs w:val="28"/>
          <w:shd w:val="clear" w:color="auto" w:fill="FFFFFF"/>
          <w:lang w:val="en-US"/>
        </w:rPr>
        <w:t xml:space="preserve"> </w:t>
      </w:r>
      <w:r w:rsidRPr="003A2B9E">
        <w:rPr>
          <w:szCs w:val="28"/>
          <w:shd w:val="clear" w:color="auto" w:fill="FFFFFF"/>
        </w:rPr>
        <w:t>Đèn tạo xung phải được đánh giá ở mức tải năng lượng danh định cao nhất theo quy định của nhà chế tạo.</w:t>
      </w:r>
      <w:r w:rsidRPr="003A2B9E">
        <w:rPr>
          <w:szCs w:val="28"/>
          <w:shd w:val="clear" w:color="auto" w:fill="FFFFFF"/>
          <w:lang w:val="en-US"/>
        </w:rPr>
        <w:t xml:space="preserve"> </w:t>
      </w:r>
      <w:r w:rsidRPr="003A2B9E">
        <w:rPr>
          <w:szCs w:val="28"/>
          <w:shd w:val="clear" w:color="auto" w:fill="FFFFFF"/>
        </w:rPr>
        <w:t>Việc xác định nhóm rủi ro của bóng đèn được thử nghiệm phải được thực hiện như sau:</w:t>
      </w:r>
    </w:p>
    <w:p w14:paraId="412D3549" w14:textId="77777777" w:rsidR="0057635A" w:rsidRPr="003A2B9E" w:rsidRDefault="0057635A" w:rsidP="00F33837">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Bóng đèn vượt quá giới hạn phơi nhiễm sẽ được phân loại là thuộc Nhóm rủi ro 3 (Rủi ro cao).</w:t>
      </w:r>
    </w:p>
    <w:p w14:paraId="7E61F9E6" w14:textId="77777777" w:rsidR="0057635A" w:rsidRPr="003A2B9E" w:rsidRDefault="0057635A" w:rsidP="00F33837">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đèn xung đơn, bóng đèn có mức tiếp xúc bức xạ có trọng số hoặc liều bức xạ có trọng số thấp hơn EL sẽ được phân loại là thuộc Nhóm Miễn trừ.</w:t>
      </w:r>
    </w:p>
    <w:p w14:paraId="0FBCD83B" w14:textId="77777777" w:rsidR="0057635A" w:rsidRPr="003A2B9E" w:rsidRDefault="0057635A" w:rsidP="00F33837">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bóng đèn phát xung lặp lại, bóng đèn có mức tiếp xúc bức xạ trọng số hoặc liều bức xạ trọng số thấp hơn EL, phải được đánh giá bằng cách sử dụng tiêu chí rủi ro sóng liên tục (được thảo luận trong Điều 6.1) có sử dụng  các giá trị trung bình theo thời gian của phát xạ xung.</w:t>
      </w:r>
    </w:p>
    <w:p w14:paraId="5AC003A8" w14:textId="77777777" w:rsidR="0057635A" w:rsidRPr="003A2B9E" w:rsidRDefault="0057635A" w:rsidP="0057635A">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shd w:val="clear" w:color="auto" w:fill="FFFFFF"/>
        </w:rPr>
        <w:lastRenderedPageBreak/>
        <w:t xml:space="preserve">Trong đó, </w:t>
      </w:r>
      <w:r w:rsidRPr="003A2B9E">
        <w:rPr>
          <w:rFonts w:ascii="Times New Roman" w:hAnsi="Times New Roman"/>
          <w:sz w:val="28"/>
          <w:szCs w:val="28"/>
        </w:rPr>
        <w:t>phơi nhiễm bức xạ lấy trọng số liên quan, (</w:t>
      </w:r>
      <w:r w:rsidRPr="003A2B9E">
        <w:rPr>
          <w:rFonts w:ascii="Times New Roman" w:hAnsi="Times New Roman"/>
          <w:i/>
          <w:sz w:val="28"/>
          <w:szCs w:val="28"/>
        </w:rPr>
        <w:t>H</w:t>
      </w:r>
      <w:r w:rsidRPr="003A2B9E">
        <w:rPr>
          <w:rFonts w:ascii="Times New Roman" w:hAnsi="Times New Roman"/>
          <w:sz w:val="28"/>
          <w:szCs w:val="28"/>
        </w:rPr>
        <w:t xml:space="preserve"> hoặc </w:t>
      </w:r>
      <w:r w:rsidRPr="003A2B9E">
        <w:rPr>
          <w:rFonts w:ascii="Times New Roman" w:hAnsi="Times New Roman"/>
          <w:i/>
          <w:sz w:val="28"/>
          <w:szCs w:val="28"/>
        </w:rPr>
        <w:t>E</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hoặc liều bức xạ lấy trọng số tích phân thời gian, (</w:t>
      </w:r>
      <w:r w:rsidRPr="003A2B9E">
        <w:rPr>
          <w:rFonts w:ascii="Times New Roman" w:hAnsi="Times New Roman"/>
          <w:i/>
          <w:sz w:val="28"/>
          <w:szCs w:val="28"/>
        </w:rPr>
        <w:t>L</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đối với từng xung phải đạt được bằng cách tích phân độ chiếu xạ hoặc bức xạ lấy trọng số phát ra từ nguồn trên toàn bộ độ rộng xung, với thời tích phân được giới hạn ở giá trị lớn nhất là 0,25 s. Phơi nhiễm bức xạ lấy trọng số hoặc liều bức xạ lấy trọng số tính được phải được so sánh với các giới hạn phơi nhiễm (EL) (cho trong Điều 4.3) đối với từng nguy hiểm quang sinh học được đánh giá.</w:t>
      </w:r>
    </w:p>
    <w:p w14:paraId="13593507" w14:textId="77777777" w:rsidR="0057635A" w:rsidRPr="003A2B9E" w:rsidRDefault="0057635A" w:rsidP="0057635A">
      <w:pPr>
        <w:pStyle w:val="nd"/>
        <w:spacing w:before="0" w:line="240" w:lineRule="auto"/>
        <w:ind w:firstLine="0"/>
        <w:rPr>
          <w:szCs w:val="28"/>
        </w:rPr>
      </w:pPr>
      <w:r w:rsidRPr="003A2B9E">
        <w:rPr>
          <w:szCs w:val="28"/>
        </w:rPr>
        <w:t>Để thống nhất các giá trị nguy hiểm quang sinh học do bức xạ đèn tạo ra khi đo kiểm bức xạ quang học nhằm mục đích phân loại nhóm rủi ro. Khoảng cách phép đo bức xạ được quy định tại IEC 62471:2006 là:</w:t>
      </w:r>
    </w:p>
    <w:p w14:paraId="6053FDB8" w14:textId="77777777" w:rsidR="0057635A" w:rsidRPr="003A2B9E" w:rsidRDefault="0057635A" w:rsidP="008A63D1">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bóng đèn dành cho dịch vụ chiếu sáng chung (GLS – general lighting service): khoảng cách tạo ra độ rọi 500 lux, không nhỏ hơn 200 mm;</w:t>
      </w:r>
    </w:p>
    <w:p w14:paraId="1139742F" w14:textId="77777777" w:rsidR="0057635A" w:rsidRPr="003A2B9E" w:rsidRDefault="0057635A" w:rsidP="008A63D1">
      <w:pPr>
        <w:pStyle w:val="thut"/>
        <w:numPr>
          <w:ilvl w:val="0"/>
          <w:numId w:val="9"/>
        </w:numPr>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Nguồn sáng khác, kể cả nguồn đèn xung: ở khoảng cách 200 mm.</w:t>
      </w:r>
    </w:p>
    <w:p w14:paraId="642AD79C" w14:textId="77777777" w:rsidR="0057635A" w:rsidRPr="003A2B9E" w:rsidRDefault="0057635A" w:rsidP="008A63D1">
      <w:pPr>
        <w:pStyle w:val="nd"/>
        <w:spacing w:before="0" w:line="240" w:lineRule="auto"/>
        <w:ind w:firstLine="0"/>
        <w:rPr>
          <w:szCs w:val="28"/>
        </w:rPr>
      </w:pPr>
      <w:r w:rsidRPr="003A2B9E">
        <w:rPr>
          <w:szCs w:val="28"/>
        </w:rPr>
        <w:t xml:space="preserve">Tuy nhiên, </w:t>
      </w:r>
      <w:r w:rsidRPr="003A2B9E">
        <w:rPr>
          <w:szCs w:val="28"/>
          <w:lang w:val="en-US"/>
        </w:rPr>
        <w:t xml:space="preserve">các </w:t>
      </w:r>
      <w:r w:rsidRPr="003A2B9E">
        <w:rPr>
          <w:szCs w:val="28"/>
        </w:rPr>
        <w:t>giới hạn</w:t>
      </w:r>
      <w:r w:rsidRPr="003A2B9E">
        <w:rPr>
          <w:szCs w:val="28"/>
          <w:lang w:val="en-US"/>
        </w:rPr>
        <w:t xml:space="preserve"> phơi nhiễm</w:t>
      </w:r>
      <w:r w:rsidRPr="003A2B9E">
        <w:rPr>
          <w:szCs w:val="28"/>
        </w:rPr>
        <w:t xml:space="preserve"> này không áp dụng cho các cá nhân nhạy bất thường với ánh sáng hoặc các cá nhân chịu phơi nhiễm đồng thời với các chất  nhạy sáng mà làm cho các cá nhân đó dễ bị tổn thương hơn rất nhiều với các ảnh hưởng bất lợi về sức khỏe từ bức xạ quang.</w:t>
      </w:r>
      <w:r w:rsidRPr="003A2B9E">
        <w:rPr>
          <w:szCs w:val="28"/>
          <w:lang w:val="en-US"/>
        </w:rPr>
        <w:t>Nhìn chung, c</w:t>
      </w:r>
      <w:r w:rsidRPr="003A2B9E">
        <w:rPr>
          <w:szCs w:val="28"/>
        </w:rPr>
        <w:t xml:space="preserve">ác cá nhân này dễ bị tổn thương hơn với các ảnh hưởng bất lợi về sức khỏe từ bức xạ quang so với các cá nhân không nhạy bất thường với ánh sáng hoặc không chịu đồng thời phơi nhiễm với các chất nhạy sáng. Tính dễ bị tổn thương của các cá nhân nhạy với ánh sáng thay đổi rất lớn và </w:t>
      </w:r>
      <w:r w:rsidRPr="003A2B9E">
        <w:rPr>
          <w:szCs w:val="28"/>
          <w:lang w:val="en-US"/>
        </w:rPr>
        <w:t xml:space="preserve">do đó </w:t>
      </w:r>
      <w:r w:rsidRPr="003A2B9E">
        <w:rPr>
          <w:szCs w:val="28"/>
        </w:rPr>
        <w:t>khó có thể xác định được giới hạn phơi nhiễm cho những người này.</w:t>
      </w:r>
    </w:p>
    <w:p w14:paraId="59EDA733" w14:textId="00251B7E"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11</w:t>
      </w:r>
      <w:r w:rsidR="00726766"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13079-2:2020 IEC TR 62471-2:2009</w:t>
      </w:r>
      <w:r w:rsidRPr="003A2B9E">
        <w:rPr>
          <w:rFonts w:ascii="Times New Roman" w:hAnsi="Times New Roman" w:cs="Times New Roman"/>
          <w:b/>
          <w:bCs/>
          <w:sz w:val="28"/>
          <w:szCs w:val="28"/>
        </w:rPr>
        <w:tab/>
        <w:t>An toàn quang sinh học của bóng đèn và hệ thống bóng đèn – Phần 2: Hướng dẫn về các yêu cầu chế tạo liên quan đến an toàn bức xạ quang không laser</w:t>
      </w:r>
    </w:p>
    <w:p w14:paraId="290C8315" w14:textId="66599DE2" w:rsidR="0057635A" w:rsidRPr="003A2B9E" w:rsidRDefault="0057635A" w:rsidP="003A5444">
      <w:pPr>
        <w:pStyle w:val="iu"/>
        <w:spacing w:before="0" w:line="240" w:lineRule="auto"/>
        <w:rPr>
          <w:szCs w:val="28"/>
        </w:rPr>
      </w:pPr>
      <w:r w:rsidRPr="003A2B9E">
        <w:rPr>
          <w:szCs w:val="28"/>
        </w:rPr>
        <w:t>Tiêu chuẩn này cung cấp cơ sở cho các yêu cầu về an toàn bức xạ quang của các sản phẩm không laser, đóng vai trò là hướng dẫn để xây dựng các yêu cầu về an toàn trong các tiêu chuẩn sản phẩm và hỗ trợ các nhà chế tạo hệ thống bóng đèn trong việc giải thích thông tin về an toàn do các nhà chế tạo bóng đèn cung cấp. Tiêu chuẩn này cung cấp hướng dẫn về:</w:t>
      </w:r>
    </w:p>
    <w:p w14:paraId="600D945E" w14:textId="77777777" w:rsidR="0057635A" w:rsidRPr="003A2B9E" w:rsidRDefault="0057635A" w:rsidP="00271B5A">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yêu cầu đối với đánh giá an toàn bức xạ quang;</w:t>
      </w:r>
    </w:p>
    <w:p w14:paraId="0401CEE4" w14:textId="77777777" w:rsidR="0057635A" w:rsidRPr="003A2B9E" w:rsidRDefault="0057635A" w:rsidP="00271B5A">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phân bổ các biện pháp an toàn;</w:t>
      </w:r>
    </w:p>
    <w:p w14:paraId="546AB427" w14:textId="77777777" w:rsidR="0057635A" w:rsidRPr="003A2B9E" w:rsidRDefault="0057635A" w:rsidP="00271B5A">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ghi nhãn sản phẩm.</w:t>
      </w:r>
    </w:p>
    <w:p w14:paraId="1C8E2645" w14:textId="77777777" w:rsidR="0057635A" w:rsidRPr="003A2B9E" w:rsidRDefault="0057635A" w:rsidP="003A5444">
      <w:pPr>
        <w:pStyle w:val="nd"/>
        <w:spacing w:before="0" w:line="240" w:lineRule="auto"/>
        <w:ind w:firstLine="0"/>
        <w:rPr>
          <w:szCs w:val="28"/>
          <w:lang w:val="en-US"/>
        </w:rPr>
      </w:pPr>
      <w:r w:rsidRPr="003A2B9E">
        <w:rPr>
          <w:szCs w:val="28"/>
        </w:rPr>
        <w:t>Tiêu chuẩn này không đưa ra các yêu cầu an toàn của các phơi nhiễm có chủ ý với bức xạ quang từ thiết bị phơi nắng, thiết bị đo nhãn khoa hoặc các thiết bị y tế/thẩm mỹ khác mà các vấn đề về an toàn cụ thể của các thiết bị này sẽ được đề cập trong các tiêu chuẩn thích hợp</w:t>
      </w:r>
      <w:r w:rsidRPr="003A2B9E">
        <w:rPr>
          <w:szCs w:val="28"/>
          <w:lang w:val="en-US"/>
        </w:rPr>
        <w:t>.</w:t>
      </w:r>
    </w:p>
    <w:p w14:paraId="145EE056" w14:textId="77777777" w:rsidR="0057635A" w:rsidRPr="003A2B9E" w:rsidRDefault="0057635A" w:rsidP="00271B5A">
      <w:pPr>
        <w:pStyle w:val="iu"/>
        <w:tabs>
          <w:tab w:val="left" w:pos="284"/>
        </w:tabs>
        <w:spacing w:before="0" w:line="240" w:lineRule="auto"/>
        <w:rPr>
          <w:szCs w:val="28"/>
        </w:rPr>
      </w:pPr>
      <w:r w:rsidRPr="003A2B9E">
        <w:rPr>
          <w:i/>
          <w:szCs w:val="28"/>
        </w:rPr>
        <w:t xml:space="preserve">-    </w:t>
      </w:r>
      <w:r w:rsidRPr="003A2B9E">
        <w:rPr>
          <w:szCs w:val="28"/>
        </w:rPr>
        <w:t>Một số tài liệu được viện dẫn trong</w:t>
      </w:r>
      <w:r w:rsidRPr="003A2B9E">
        <w:rPr>
          <w:i/>
          <w:szCs w:val="28"/>
        </w:rPr>
        <w:t xml:space="preserve"> </w:t>
      </w:r>
      <w:r w:rsidRPr="003A2B9E">
        <w:rPr>
          <w:szCs w:val="28"/>
        </w:rPr>
        <w:t>tiêu chuẩn này liên quan đến thuật ngữ định nghĩa, an toàn sản phẩm laser, Ký hiệu bằng hình vẽ để sử dụng trên thiết bị,.v.v….</w:t>
      </w:r>
    </w:p>
    <w:p w14:paraId="16D110B9" w14:textId="77777777" w:rsidR="0057635A" w:rsidRPr="003A2B9E" w:rsidRDefault="0057635A" w:rsidP="0057635A">
      <w:pPr>
        <w:pStyle w:val="nd"/>
        <w:spacing w:before="0" w:line="240" w:lineRule="auto"/>
        <w:ind w:firstLine="0"/>
        <w:rPr>
          <w:szCs w:val="28"/>
          <w:lang w:val="en-US"/>
        </w:rPr>
      </w:pPr>
      <w:r w:rsidRPr="003A2B9E">
        <w:rPr>
          <w:szCs w:val="28"/>
          <w:lang w:val="en-US"/>
        </w:rPr>
        <w:t>Ngoài việc áp dụng</w:t>
      </w:r>
      <w:r w:rsidRPr="003A2B9E">
        <w:rPr>
          <w:szCs w:val="28"/>
        </w:rPr>
        <w:t xml:space="preserve"> thuật ngữ và định nghĩa</w:t>
      </w:r>
      <w:r w:rsidRPr="003A2B9E">
        <w:rPr>
          <w:szCs w:val="28"/>
          <w:lang w:val="en-US"/>
        </w:rPr>
        <w:t xml:space="preserve"> của TCVN 13079-1:2020                 (IEC 62471:2006), tiêu chuẩn này còn đưa ra một số thuật ngữ về nguy hiểm phơi nhiễm như sau:</w:t>
      </w:r>
    </w:p>
    <w:p w14:paraId="6D7B35A3" w14:textId="77777777" w:rsidR="0057635A" w:rsidRPr="003A2B9E" w:rsidRDefault="0057635A" w:rsidP="00271B5A">
      <w:pPr>
        <w:pStyle w:val="nd"/>
        <w:spacing w:before="0" w:line="240" w:lineRule="auto"/>
        <w:ind w:firstLine="0"/>
        <w:rPr>
          <w:szCs w:val="28"/>
          <w:lang w:val="en-US"/>
        </w:rPr>
      </w:pPr>
      <w:r w:rsidRPr="003A2B9E">
        <w:rPr>
          <w:szCs w:val="28"/>
          <w:lang w:val="en-US"/>
        </w:rPr>
        <w:lastRenderedPageBreak/>
        <w:t xml:space="preserve">+ </w:t>
      </w:r>
      <w:r w:rsidRPr="003A2B9E">
        <w:rPr>
          <w:iCs/>
          <w:szCs w:val="28"/>
        </w:rPr>
        <w:t>Vị trí tiếp cận có khống chế (</w:t>
      </w:r>
      <w:r w:rsidRPr="003A2B9E">
        <w:rPr>
          <w:bCs/>
          <w:iCs/>
          <w:szCs w:val="28"/>
        </w:rPr>
        <w:t>controlled access location</w:t>
      </w:r>
      <w:r w:rsidRPr="003A2B9E">
        <w:rPr>
          <w:iCs/>
          <w:szCs w:val="28"/>
        </w:rPr>
        <w:t>)</w:t>
      </w:r>
      <w:r w:rsidRPr="003A2B9E">
        <w:rPr>
          <w:iCs/>
          <w:szCs w:val="28"/>
          <w:lang w:val="en-US"/>
        </w:rPr>
        <w:t xml:space="preserve">: </w:t>
      </w:r>
      <w:r w:rsidRPr="003A2B9E">
        <w:rPr>
          <w:szCs w:val="28"/>
        </w:rPr>
        <w:t>Vị trí có thiết lập biện pháp khống chế cơ khí và/hoặc khống chế hành chính để hạn chế tiếp cận trừ những người được ủy quyền và được huấn luyện thích hợp về an toàn</w:t>
      </w:r>
      <w:r w:rsidRPr="003A2B9E">
        <w:rPr>
          <w:szCs w:val="28"/>
          <w:lang w:val="en-US"/>
        </w:rPr>
        <w:t>;</w:t>
      </w:r>
    </w:p>
    <w:p w14:paraId="7AE942B4" w14:textId="20DD8302" w:rsidR="00271B5A" w:rsidRPr="003A2B9E" w:rsidRDefault="0057635A" w:rsidP="00271B5A">
      <w:pPr>
        <w:pStyle w:val="nd"/>
        <w:spacing w:before="0" w:line="240" w:lineRule="auto"/>
        <w:ind w:firstLine="0"/>
        <w:rPr>
          <w:szCs w:val="28"/>
          <w:lang w:val="en-US"/>
        </w:rPr>
      </w:pPr>
      <w:r w:rsidRPr="003A2B9E">
        <w:rPr>
          <w:szCs w:val="28"/>
          <w:lang w:val="en-US"/>
        </w:rPr>
        <w:t>+</w:t>
      </w:r>
      <w:r w:rsidRPr="003A2B9E">
        <w:rPr>
          <w:iCs/>
          <w:szCs w:val="28"/>
        </w:rPr>
        <w:t xml:space="preserve"> Giá trị nguy hiểm phơi nhiễm EHV</w:t>
      </w:r>
      <w:r w:rsidRPr="003A2B9E">
        <w:rPr>
          <w:iCs/>
          <w:szCs w:val="28"/>
          <w:lang w:val="en-US"/>
        </w:rPr>
        <w:t xml:space="preserve"> </w:t>
      </w:r>
      <w:r w:rsidRPr="003A2B9E">
        <w:rPr>
          <w:iCs/>
          <w:szCs w:val="28"/>
        </w:rPr>
        <w:t>(</w:t>
      </w:r>
      <w:r w:rsidRPr="003A2B9E">
        <w:rPr>
          <w:bCs/>
          <w:iCs/>
          <w:szCs w:val="28"/>
        </w:rPr>
        <w:t>exposure hazard value</w:t>
      </w:r>
      <w:r w:rsidRPr="003A2B9E">
        <w:rPr>
          <w:iCs/>
          <w:szCs w:val="28"/>
        </w:rPr>
        <w:t>)</w:t>
      </w:r>
      <w:r w:rsidRPr="003A2B9E">
        <w:rPr>
          <w:iCs/>
          <w:szCs w:val="28"/>
          <w:lang w:val="en-US"/>
        </w:rPr>
        <w:t xml:space="preserve">: </w:t>
      </w:r>
      <w:r w:rsidRPr="003A2B9E">
        <w:rPr>
          <w:szCs w:val="28"/>
        </w:rPr>
        <w:t>Giá trị được xác định như sau:</w:t>
      </w:r>
      <w:r w:rsidR="00271B5A" w:rsidRPr="003A2B9E">
        <w:rPr>
          <w:szCs w:val="28"/>
          <w:lang w:val="en-US"/>
        </w:rPr>
        <w:t xml:space="preserve"> </w:t>
      </w:r>
      <w:r w:rsidR="00271B5A" w:rsidRPr="003A2B9E">
        <w:rPr>
          <w:szCs w:val="28"/>
        </w:rPr>
        <w:t>EHV (khoảng cách, thời gian phơi nhiễm)</w:t>
      </w:r>
      <w:r w:rsidR="00271B5A" w:rsidRPr="003A2B9E">
        <w:rPr>
          <w:szCs w:val="28"/>
          <w:lang w:val="en-US"/>
        </w:rPr>
        <w:t xml:space="preserve"> = </w:t>
      </w:r>
      <w:r w:rsidR="00271B5A" w:rsidRPr="003A2B9E">
        <w:rPr>
          <w:szCs w:val="28"/>
        </w:rPr>
        <w:t>Mức phơi nhiễm (khoảng cách, thời gian phơi nhiễm)</w:t>
      </w:r>
      <w:r w:rsidR="00271B5A" w:rsidRPr="003A2B9E">
        <w:rPr>
          <w:szCs w:val="28"/>
          <w:lang w:val="en-US"/>
        </w:rPr>
        <w:t xml:space="preserve"> chia cho </w:t>
      </w:r>
      <w:r w:rsidR="00271B5A" w:rsidRPr="003A2B9E">
        <w:rPr>
          <w:szCs w:val="28"/>
        </w:rPr>
        <w:t>giá trị giới hạn phơi nhiễm</w:t>
      </w:r>
    </w:p>
    <w:p w14:paraId="0548B803" w14:textId="77777777" w:rsidR="0057635A" w:rsidRPr="003A2B9E" w:rsidRDefault="0057635A" w:rsidP="0057635A">
      <w:pPr>
        <w:pStyle w:val="nd"/>
        <w:spacing w:before="0" w:line="240" w:lineRule="auto"/>
        <w:ind w:firstLine="0"/>
        <w:rPr>
          <w:szCs w:val="28"/>
        </w:rPr>
      </w:pPr>
      <w:r w:rsidRPr="003A2B9E">
        <w:rPr>
          <w:szCs w:val="28"/>
        </w:rPr>
        <w:t>EHV lớn hơn 1 khi mức phơi nhiễm (3.3) vượt quá giá trị giới hạn phơi nhiễm (3.4).</w:t>
      </w:r>
    </w:p>
    <w:p w14:paraId="51C7EFA7" w14:textId="77777777" w:rsidR="0057635A" w:rsidRPr="003A2B9E" w:rsidRDefault="0057635A" w:rsidP="00732184">
      <w:pPr>
        <w:pStyle w:val="nd"/>
        <w:spacing w:before="0" w:line="240" w:lineRule="auto"/>
        <w:ind w:left="142" w:firstLine="0"/>
        <w:rPr>
          <w:szCs w:val="28"/>
        </w:rPr>
      </w:pPr>
      <w:r w:rsidRPr="003A2B9E">
        <w:rPr>
          <w:szCs w:val="28"/>
          <w:lang w:val="en-US"/>
        </w:rPr>
        <w:t>+</w:t>
      </w:r>
      <w:r w:rsidRPr="003A2B9E">
        <w:rPr>
          <w:iCs/>
          <w:szCs w:val="28"/>
        </w:rPr>
        <w:t xml:space="preserve"> </w:t>
      </w:r>
      <w:r w:rsidRPr="003A2B9E">
        <w:rPr>
          <w:iCs/>
          <w:szCs w:val="28"/>
          <w:lang w:val="en-US"/>
        </w:rPr>
        <w:t xml:space="preserve"> </w:t>
      </w:r>
      <w:r w:rsidRPr="003A2B9E">
        <w:rPr>
          <w:iCs/>
          <w:szCs w:val="28"/>
        </w:rPr>
        <w:t>Mức phơi nhiễm</w:t>
      </w:r>
      <w:r w:rsidRPr="003A2B9E">
        <w:rPr>
          <w:iCs/>
          <w:szCs w:val="28"/>
          <w:lang w:val="en-US"/>
        </w:rPr>
        <w:t xml:space="preserve"> </w:t>
      </w:r>
      <w:r w:rsidRPr="003A2B9E">
        <w:rPr>
          <w:iCs/>
          <w:szCs w:val="28"/>
        </w:rPr>
        <w:t>EL (</w:t>
      </w:r>
      <w:r w:rsidRPr="003A2B9E">
        <w:rPr>
          <w:bCs/>
          <w:iCs/>
          <w:szCs w:val="28"/>
        </w:rPr>
        <w:t>exposure level</w:t>
      </w:r>
      <w:r w:rsidRPr="003A2B9E">
        <w:rPr>
          <w:iCs/>
          <w:szCs w:val="28"/>
        </w:rPr>
        <w:t>)</w:t>
      </w:r>
      <w:r w:rsidRPr="003A2B9E">
        <w:rPr>
          <w:iCs/>
          <w:szCs w:val="28"/>
          <w:lang w:val="en-US"/>
        </w:rPr>
        <w:t xml:space="preserve">: </w:t>
      </w:r>
      <w:r w:rsidRPr="003A2B9E">
        <w:rPr>
          <w:szCs w:val="28"/>
        </w:rPr>
        <w:t>Mức phơi nhiễm từ nguồn tại một vị trí trong không gian trong khoảng thời gian quy định.</w:t>
      </w:r>
    </w:p>
    <w:p w14:paraId="7E41CC14"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iCs/>
          <w:szCs w:val="28"/>
        </w:rPr>
        <w:t>Giá trị giới hạn phơi nhiễm ELV (</w:t>
      </w:r>
      <w:r w:rsidRPr="003A2B9E">
        <w:rPr>
          <w:bCs/>
          <w:iCs/>
          <w:szCs w:val="28"/>
        </w:rPr>
        <w:t>exposure limit value</w:t>
      </w:r>
      <w:r w:rsidRPr="003A2B9E">
        <w:rPr>
          <w:iCs/>
          <w:szCs w:val="28"/>
        </w:rPr>
        <w:t>)</w:t>
      </w:r>
      <w:r w:rsidRPr="003A2B9E">
        <w:rPr>
          <w:iCs/>
          <w:szCs w:val="28"/>
          <w:lang w:val="en-US"/>
        </w:rPr>
        <w:t xml:space="preserve">: </w:t>
      </w:r>
      <w:r w:rsidRPr="003A2B9E">
        <w:rPr>
          <w:szCs w:val="28"/>
        </w:rPr>
        <w:t>Mức phơi nhiễm lớn nhất của bức xạ quang đến mắt hoặc da kỳ vọng không tạo ra những ảnh hưởng sinh lý bất lợi. Các ELV này được sử dụng để xác định các khoảng cách nguy hiểm liên quan đến các ảnh hưởng quang sinh học dự đoán được.</w:t>
      </w:r>
    </w:p>
    <w:p w14:paraId="3D3F297B"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iCs/>
          <w:szCs w:val="28"/>
        </w:rPr>
        <w:t>Khoảng cách nguy hiểm HD (</w:t>
      </w:r>
      <w:r w:rsidRPr="003A2B9E">
        <w:rPr>
          <w:bCs/>
          <w:iCs/>
          <w:szCs w:val="28"/>
        </w:rPr>
        <w:t>hazard distance</w:t>
      </w:r>
      <w:r w:rsidRPr="003A2B9E">
        <w:rPr>
          <w:iCs/>
          <w:szCs w:val="28"/>
        </w:rPr>
        <w:t>)</w:t>
      </w:r>
      <w:r w:rsidRPr="003A2B9E">
        <w:rPr>
          <w:iCs/>
          <w:szCs w:val="28"/>
          <w:lang w:val="en-US"/>
        </w:rPr>
        <w:t xml:space="preserve">: </w:t>
      </w:r>
      <w:r w:rsidRPr="003A2B9E">
        <w:rPr>
          <w:szCs w:val="28"/>
        </w:rPr>
        <w:t>Khoảng cách từ nguồn tại đó EL bằng giá trị giới hạn phơi nhiễm thích hợp (ELV).</w:t>
      </w:r>
    </w:p>
    <w:p w14:paraId="3B27243B"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iCs/>
          <w:szCs w:val="28"/>
        </w:rPr>
        <w:t>Quan sát dự kiến (</w:t>
      </w:r>
      <w:r w:rsidRPr="003A2B9E">
        <w:rPr>
          <w:bCs/>
          <w:iCs/>
          <w:szCs w:val="28"/>
        </w:rPr>
        <w:t>intended viewing</w:t>
      </w:r>
      <w:r w:rsidRPr="003A2B9E">
        <w:rPr>
          <w:iCs/>
          <w:szCs w:val="28"/>
        </w:rPr>
        <w:t>)</w:t>
      </w:r>
      <w:r w:rsidRPr="003A2B9E">
        <w:rPr>
          <w:iCs/>
          <w:szCs w:val="28"/>
          <w:lang w:val="en-US"/>
        </w:rPr>
        <w:t xml:space="preserve">: </w:t>
      </w:r>
      <w:r w:rsidRPr="003A2B9E">
        <w:rPr>
          <w:szCs w:val="28"/>
        </w:rPr>
        <w:t>Hành động có cân nhắc của một cá nhân khi nhìn vào nguồn bức xạ quang hoặc nguồn ảo, ví dụ nguồn phản xạ.</w:t>
      </w:r>
    </w:p>
    <w:p w14:paraId="67A5CF63"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szCs w:val="28"/>
        </w:rPr>
        <w:t>Cơ cấu quang chỉnh sửa (modifying optics)</w:t>
      </w:r>
      <w:r w:rsidRPr="003A2B9E">
        <w:rPr>
          <w:szCs w:val="28"/>
          <w:lang w:val="en-US"/>
        </w:rPr>
        <w:t xml:space="preserve">: </w:t>
      </w:r>
      <w:r w:rsidRPr="003A2B9E">
        <w:rPr>
          <w:szCs w:val="28"/>
        </w:rPr>
        <w:t>Linh kiện quang, ví dụ bộ lọc, thấu kính và bộ phản xạ, làm thay đổi đặc tính của bức xạ quang của bóng đèn khi được lắp trong hệ thống bóng đèn.</w:t>
      </w:r>
    </w:p>
    <w:p w14:paraId="5F11EEA4" w14:textId="77777777" w:rsidR="0057635A" w:rsidRPr="003A2B9E" w:rsidRDefault="0057635A" w:rsidP="00732184">
      <w:pPr>
        <w:pStyle w:val="nd"/>
        <w:spacing w:before="0" w:line="240" w:lineRule="auto"/>
        <w:ind w:left="142" w:firstLine="0"/>
        <w:rPr>
          <w:szCs w:val="28"/>
          <w:lang w:val="en-US"/>
        </w:rPr>
      </w:pPr>
      <w:r w:rsidRPr="003A2B9E">
        <w:rPr>
          <w:szCs w:val="28"/>
          <w:lang w:val="en-US"/>
        </w:rPr>
        <w:t xml:space="preserve">+ </w:t>
      </w:r>
      <w:r w:rsidRPr="003A2B9E">
        <w:rPr>
          <w:szCs w:val="28"/>
        </w:rPr>
        <w:t>Cơ cấu quang chỉnh sửa (modifying optics)</w:t>
      </w:r>
      <w:r w:rsidRPr="003A2B9E">
        <w:rPr>
          <w:szCs w:val="28"/>
          <w:lang w:val="en-US"/>
        </w:rPr>
        <w:t xml:space="preserve">: </w:t>
      </w:r>
      <w:r w:rsidRPr="003A2B9E">
        <w:rPr>
          <w:szCs w:val="28"/>
        </w:rPr>
        <w:t>Linh kiện quang, ví dụ bộ lọc, thấu kính và bộ phản xạ, làm thay đổi đặc tính của bức xạ quang của bóng đèn khi được lắp trong hệ thống bóng đèn.</w:t>
      </w:r>
      <w:r w:rsidRPr="003A2B9E">
        <w:rPr>
          <w:szCs w:val="28"/>
          <w:lang w:val="en-US"/>
        </w:rPr>
        <w:t xml:space="preserve"> </w:t>
      </w:r>
    </w:p>
    <w:p w14:paraId="4DFCF613" w14:textId="77777777" w:rsidR="0057635A" w:rsidRPr="003A2B9E" w:rsidRDefault="0057635A" w:rsidP="00732184">
      <w:pPr>
        <w:pStyle w:val="nd"/>
        <w:spacing w:before="0" w:line="240" w:lineRule="auto"/>
        <w:ind w:left="142" w:firstLine="0"/>
        <w:rPr>
          <w:szCs w:val="28"/>
          <w:lang w:val="en-US"/>
        </w:rPr>
      </w:pPr>
      <w:r w:rsidRPr="003A2B9E">
        <w:rPr>
          <w:szCs w:val="28"/>
          <w:lang w:val="en-US"/>
        </w:rPr>
        <w:t xml:space="preserve">+ </w:t>
      </w:r>
      <w:r w:rsidRPr="003A2B9E">
        <w:rPr>
          <w:szCs w:val="28"/>
        </w:rPr>
        <w:t xml:space="preserve">Bức xạ quang không laser </w:t>
      </w:r>
      <w:r w:rsidRPr="003A2B9E">
        <w:rPr>
          <w:bCs/>
          <w:szCs w:val="28"/>
        </w:rPr>
        <w:t xml:space="preserve">(non-laser optical radiation): </w:t>
      </w:r>
      <w:r w:rsidRPr="003A2B9E">
        <w:rPr>
          <w:szCs w:val="28"/>
        </w:rPr>
        <w:t>Bức xạ quang không kết hợp phát ra bởi quá trình không phải phát xạ cưỡng bức</w:t>
      </w:r>
      <w:r w:rsidRPr="003A2B9E">
        <w:rPr>
          <w:szCs w:val="28"/>
          <w:lang w:val="en-US"/>
        </w:rPr>
        <w:t xml:space="preserve">. </w:t>
      </w:r>
    </w:p>
    <w:p w14:paraId="7C791156"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szCs w:val="28"/>
        </w:rPr>
        <w:t xml:space="preserve">Bức xạ nguồn L </w:t>
      </w:r>
      <w:r w:rsidRPr="003A2B9E">
        <w:rPr>
          <w:bCs/>
          <w:szCs w:val="28"/>
        </w:rPr>
        <w:t xml:space="preserve">(source radiance): </w:t>
      </w:r>
      <w:r w:rsidRPr="003A2B9E">
        <w:rPr>
          <w:szCs w:val="28"/>
        </w:rPr>
        <w:t>Bức xạ của phần tử phát của nguồn (xem IEV 845-01-34). Tuy nhiên, góc chấp nhận áp dụng được không được nhỏ hơn 1,7 mrad.</w:t>
      </w:r>
    </w:p>
    <w:p w14:paraId="4B9B19A9" w14:textId="77777777" w:rsidR="0057635A" w:rsidRPr="003A2B9E" w:rsidRDefault="0057635A" w:rsidP="00732184">
      <w:pPr>
        <w:pStyle w:val="nd"/>
        <w:spacing w:before="0" w:line="240" w:lineRule="auto"/>
        <w:ind w:left="142" w:firstLine="0"/>
        <w:rPr>
          <w:szCs w:val="28"/>
        </w:rPr>
      </w:pPr>
      <w:r w:rsidRPr="003A2B9E">
        <w:rPr>
          <w:szCs w:val="28"/>
          <w:lang w:val="en-US"/>
        </w:rPr>
        <w:t xml:space="preserve">+ </w:t>
      </w:r>
      <w:r w:rsidRPr="003A2B9E">
        <w:rPr>
          <w:szCs w:val="28"/>
        </w:rPr>
        <w:t xml:space="preserve">Điốt siêu phát quang </w:t>
      </w:r>
      <w:r w:rsidRPr="003A2B9E">
        <w:rPr>
          <w:bCs/>
          <w:szCs w:val="28"/>
        </w:rPr>
        <w:t xml:space="preserve">(superluminescent diode): </w:t>
      </w:r>
      <w:r w:rsidRPr="003A2B9E">
        <w:rPr>
          <w:szCs w:val="28"/>
        </w:rPr>
        <w:t>Nguồn sáng bán dẫn phát quang biên dựa trên sự siêu phát quang. Nó kết hợp công suất cao và độ sáng mạnh của điốt laser với tính kết hợp thấp của điốt phát quang truyền thống.</w:t>
      </w:r>
    </w:p>
    <w:p w14:paraId="18344755" w14:textId="77777777" w:rsidR="0057635A" w:rsidRPr="003A2B9E" w:rsidRDefault="0057635A" w:rsidP="00732184">
      <w:pPr>
        <w:pStyle w:val="nd"/>
        <w:spacing w:before="0" w:line="240" w:lineRule="auto"/>
        <w:ind w:left="142" w:firstLine="0"/>
        <w:rPr>
          <w:szCs w:val="28"/>
          <w:lang w:val="en-US"/>
        </w:rPr>
      </w:pPr>
      <w:r w:rsidRPr="003A2B9E">
        <w:rPr>
          <w:szCs w:val="28"/>
        </w:rPr>
        <w:t>+ Quan sát không chủ ý (unintentional viewing): Tình trạng mắt bị phơi nhiễm với bức xạ quang theo cách không có chủ ý</w:t>
      </w:r>
      <w:r w:rsidRPr="003A2B9E">
        <w:rPr>
          <w:szCs w:val="28"/>
          <w:lang w:val="en-US"/>
        </w:rPr>
        <w:t xml:space="preserve">. </w:t>
      </w:r>
    </w:p>
    <w:p w14:paraId="28A140AD" w14:textId="77777777" w:rsidR="0057635A" w:rsidRPr="003A2B9E" w:rsidRDefault="0057635A" w:rsidP="00732184">
      <w:pPr>
        <w:pStyle w:val="nd"/>
        <w:spacing w:before="0" w:line="240" w:lineRule="auto"/>
        <w:ind w:left="142" w:firstLine="0"/>
        <w:rPr>
          <w:szCs w:val="28"/>
        </w:rPr>
      </w:pPr>
      <w:r w:rsidRPr="003A2B9E">
        <w:rPr>
          <w:szCs w:val="28"/>
        </w:rPr>
        <w:t>+ Phơi nhiễm da không chủ ý (unintentional skin exposure): Tình trạng da bị phơi  nhiễm với bức xạ quang theo cách không có chủ ý;</w:t>
      </w:r>
    </w:p>
    <w:p w14:paraId="4D3AFA8C" w14:textId="77777777" w:rsidR="0057635A" w:rsidRPr="003A2B9E" w:rsidRDefault="0057635A" w:rsidP="00732184">
      <w:pPr>
        <w:pStyle w:val="nd"/>
        <w:spacing w:before="0" w:line="240" w:lineRule="auto"/>
        <w:ind w:left="142" w:firstLine="0"/>
        <w:rPr>
          <w:szCs w:val="28"/>
        </w:rPr>
      </w:pPr>
      <w:r w:rsidRPr="003A2B9E">
        <w:rPr>
          <w:szCs w:val="28"/>
        </w:rPr>
        <w:t>+ Rủi ro liên quan đến người quan sát (viewer-related risk): Rủi ro đối với người quan sát nguồn một cách chủ ý hoặc không chủ ý trong các điều kiên thực tế của ứng dụng cụ thể.</w:t>
      </w:r>
    </w:p>
    <w:p w14:paraId="6AAAB48F" w14:textId="77777777" w:rsidR="0057635A" w:rsidRPr="003A2B9E" w:rsidRDefault="0057635A" w:rsidP="0057635A">
      <w:pPr>
        <w:pStyle w:val="iu"/>
        <w:spacing w:before="0" w:line="240" w:lineRule="auto"/>
        <w:rPr>
          <w:szCs w:val="28"/>
        </w:rPr>
      </w:pPr>
    </w:p>
    <w:p w14:paraId="31DDBAC6" w14:textId="4CE18A98" w:rsidR="0057635A" w:rsidRPr="003A2B9E" w:rsidRDefault="00732184" w:rsidP="0057635A">
      <w:pPr>
        <w:pStyle w:val="iu"/>
        <w:spacing w:before="0" w:line="240" w:lineRule="auto"/>
        <w:rPr>
          <w:i/>
          <w:szCs w:val="28"/>
        </w:rPr>
      </w:pPr>
      <w:r w:rsidRPr="003A2B9E">
        <w:rPr>
          <w:i/>
          <w:szCs w:val="28"/>
        </w:rPr>
        <w:t>Các y</w:t>
      </w:r>
      <w:r w:rsidR="0057635A" w:rsidRPr="003A2B9E">
        <w:rPr>
          <w:i/>
          <w:szCs w:val="28"/>
        </w:rPr>
        <w:t xml:space="preserve">êu cầu và cách thức thực hiện </w:t>
      </w:r>
      <w:r w:rsidRPr="003A2B9E">
        <w:rPr>
          <w:i/>
          <w:szCs w:val="28"/>
        </w:rPr>
        <w:t xml:space="preserve">các yêu cầu của </w:t>
      </w:r>
      <w:r w:rsidR="0057635A" w:rsidRPr="003A2B9E">
        <w:rPr>
          <w:i/>
          <w:szCs w:val="28"/>
        </w:rPr>
        <w:t>tiêu chuẩn</w:t>
      </w:r>
      <w:r w:rsidR="0057635A" w:rsidRPr="003A2B9E">
        <w:rPr>
          <w:i/>
          <w:szCs w:val="28"/>
        </w:rPr>
        <w:sym w:font="Symbol" w:char="F020"/>
      </w:r>
    </w:p>
    <w:p w14:paraId="22531C31" w14:textId="77777777" w:rsidR="0057635A" w:rsidRPr="003A2B9E" w:rsidRDefault="0057635A" w:rsidP="0057635A">
      <w:pPr>
        <w:pStyle w:val="iu"/>
        <w:spacing w:before="0" w:line="240" w:lineRule="auto"/>
        <w:rPr>
          <w:szCs w:val="28"/>
        </w:rPr>
      </w:pPr>
      <w:r w:rsidRPr="003A2B9E">
        <w:rPr>
          <w:szCs w:val="28"/>
        </w:rPr>
        <w:sym w:font="Symbol" w:char="F0AE"/>
      </w:r>
      <w:r w:rsidRPr="003A2B9E">
        <w:rPr>
          <w:szCs w:val="28"/>
        </w:rPr>
        <w:t xml:space="preserve"> Trong tiêu chuẩn này, để đánh giá an toàn bức xạ quang thì cần áp dụng các nhóm rủi ro làm cơ sở để phân loại an toàn bức xạ quang, các tiêu chí đánh giá và các vấn đề liên quan đến ứng dụng.</w:t>
      </w:r>
    </w:p>
    <w:p w14:paraId="696D4A9B" w14:textId="77777777" w:rsidR="0057635A" w:rsidRPr="003A2B9E" w:rsidRDefault="0057635A" w:rsidP="0057635A">
      <w:pPr>
        <w:pStyle w:val="iu"/>
        <w:spacing w:before="0" w:line="240" w:lineRule="auto"/>
        <w:rPr>
          <w:szCs w:val="28"/>
        </w:rPr>
      </w:pPr>
      <w:r w:rsidRPr="003A2B9E">
        <w:rPr>
          <w:szCs w:val="28"/>
        </w:rPr>
        <w:lastRenderedPageBreak/>
        <w:t>Các nhóm rủi ro được xây dựng dựa trên kinh nghiệm của hàng thập kỷ sử dụng bóng đèn và việc phân tích các thương tổn ngẫu nhiên liên quan đến phát xạ bức xạ quang (trong đó các tổn thương nhìn chung là khá hiếm ngoại trừ các bóng đèn phát bức xạ hoặc các bóng đèn hồ quang). Có bốn nhóm rủi ro cơ bản sau:</w:t>
      </w:r>
    </w:p>
    <w:p w14:paraId="20D40F1A"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Nhóm loại trừ (RG 0), trong đó có thể dự đoán được một cách hợp lý là không có nguy hiểm quang ngay cả đối với sử dụng liên tục không giới hạn. Các ví dụ điển hình là hầu hết các bóng đèn nung sáng frosted và các bóng đèn huỳnh quang được sử dụng trong gia đình;</w:t>
      </w:r>
    </w:p>
    <w:p w14:paraId="0254166A"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sản phẩm thuộc nhóm rủi ro 1 (RG 1) là an toàn trong hầu hết các ứng dụng, ngoại trừ đối với các phơi nhiễm rất dài và có thể phơi nhiễm mắt trực tiếp. Ví dụ về các sản phẩm nhóm rủi ro 1 là đèn pin dùng trong gia đình;</w:t>
      </w:r>
    </w:p>
    <w:p w14:paraId="6EEC9C4C"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sản phẩm thuộc nhóm rủi ro 2 (RG 2) thường không đưa ra nguy hiểm quang thực tế nếu các phản ứng khó chịu hạn chế thời gian phơi nhiễm hoặc khi việc phơi nhiễm kéo dài là không thực tế;</w:t>
      </w:r>
    </w:p>
    <w:p w14:paraId="06350DDF"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sản phẩm thuộc nhóm rủi ro 3 (RG 3) đưa ra nguy hiểm tiềm ẩn thậm chí cả với những phơi nhiễm thoáng qua, và các yêu cầu an toàn của hệ thống thường là rất cần thiết.</w:t>
      </w:r>
    </w:p>
    <w:p w14:paraId="3C61CA9A" w14:textId="77777777" w:rsidR="0057635A" w:rsidRPr="003A2B9E" w:rsidRDefault="0057635A" w:rsidP="0057635A">
      <w:pPr>
        <w:pStyle w:val="iu"/>
        <w:spacing w:before="0" w:line="240" w:lineRule="auto"/>
        <w:rPr>
          <w:szCs w:val="28"/>
        </w:rPr>
      </w:pPr>
      <w:r w:rsidRPr="003A2B9E">
        <w:rPr>
          <w:szCs w:val="28"/>
        </w:rPr>
        <w:t>Tiêu chí đánh giá: Bộ tiêu chuẩn này phân biệt giữa các bóng đèn được thiết kế cho chiếu sáng thông dụng (GLS) và các bóng đèn được thiết kế để sử dụng trong các ứng dụng khác như bóng đèn dùng cho mục đích sát trùng, gia nhiệt, báo hiệu, truyền dữ liệu hoặc các mục đích khác. Điều kiện đánh giá và điều kiện đo khác nhau đối với hai nhóm này:</w:t>
      </w:r>
    </w:p>
    <w:p w14:paraId="0EA63E54"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GLS – các giá trị nguy hiểm cần được nêu ra như các giá trị độ chiếu xạ hoặc bức xạ lấy trung bình trong không gian ở khoảng cách tạo ra độ rọi 500 lx;</w:t>
      </w:r>
    </w:p>
    <w:p w14:paraId="1AB1E1D4" w14:textId="77777777" w:rsidR="0057635A" w:rsidRPr="003A2B9E" w:rsidRDefault="0057635A" w:rsidP="005011E5">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ứng dụng khác – các giá trị nguy hiểm cần được xác định ở khoảng cách 200 mm tính từ nguồn.</w:t>
      </w:r>
    </w:p>
    <w:p w14:paraId="3531362B" w14:textId="77777777" w:rsidR="0057635A" w:rsidRPr="003A2B9E" w:rsidRDefault="0057635A" w:rsidP="0057635A">
      <w:pPr>
        <w:pStyle w:val="nd"/>
        <w:spacing w:before="0" w:line="240" w:lineRule="auto"/>
        <w:ind w:firstLine="0"/>
        <w:rPr>
          <w:szCs w:val="28"/>
        </w:rPr>
      </w:pPr>
      <w:r w:rsidRPr="003A2B9E">
        <w:rPr>
          <w:szCs w:val="28"/>
        </w:rPr>
        <w:t xml:space="preserve">Các nhóm ứng dụng khác nhau xác định một dải các điều kiện làm việc, điều kiện bảo dưỡng và điều kiện bảo trì. </w:t>
      </w:r>
    </w:p>
    <w:p w14:paraId="3BF7D348" w14:textId="77777777" w:rsidR="0057635A" w:rsidRPr="003A2B9E" w:rsidRDefault="0057635A" w:rsidP="0057635A">
      <w:pPr>
        <w:pStyle w:val="iu"/>
        <w:spacing w:before="0" w:line="240" w:lineRule="auto"/>
        <w:rPr>
          <w:szCs w:val="28"/>
        </w:rPr>
      </w:pPr>
      <w:r w:rsidRPr="003A2B9E">
        <w:rPr>
          <w:szCs w:val="28"/>
        </w:rPr>
        <w:t>Ngoài ra, tiêu chuẩn đề cập đến các vấn đề liên quan đến ứng dụng như sau</w:t>
      </w:r>
    </w:p>
    <w:p w14:paraId="2D714BD2" w14:textId="77777777" w:rsidR="0057635A" w:rsidRPr="003A2B9E" w:rsidRDefault="0057635A" w:rsidP="00093B8D">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Đối với các nguồn gần hồng ngoại</w:t>
      </w:r>
      <w:r w:rsidRPr="003A2B9E">
        <w:rPr>
          <w:rFonts w:ascii="Times New Roman" w:hAnsi="Times New Roman"/>
          <w:sz w:val="28"/>
          <w:szCs w:val="28"/>
        </w:rPr>
        <w:t xml:space="preserve">: Các ứng dụng của bộ bức xạ IR lớn có lượng bức xạ IR-A và IR-B đáng kể. Do đó, các giới hạn cần được áp </w:t>
      </w:r>
      <w:r w:rsidRPr="003A2B9E">
        <w:rPr>
          <w:rFonts w:ascii="Times New Roman" w:hAnsi="Times New Roman"/>
          <w:spacing w:val="-2"/>
          <w:sz w:val="28"/>
          <w:szCs w:val="28"/>
        </w:rPr>
        <w:t>dụng khi ứng dụng này có nhiều khả năng gây ra phơi nhiễm mãn tính và kéo dài của mắt trong các giai đoạn lớn hơn 1 000 s và độ chiếu xạ</w:t>
      </w:r>
      <w:r w:rsidRPr="003A2B9E">
        <w:rPr>
          <w:rFonts w:ascii="Times New Roman" w:hAnsi="Times New Roman"/>
          <w:color w:val="0070C0"/>
          <w:spacing w:val="-2"/>
          <w:sz w:val="28"/>
          <w:szCs w:val="28"/>
        </w:rPr>
        <w:t xml:space="preserve"> </w:t>
      </w:r>
      <w:r w:rsidRPr="003A2B9E">
        <w:rPr>
          <w:rFonts w:ascii="Times New Roman" w:hAnsi="Times New Roman"/>
          <w:spacing w:val="-2"/>
          <w:sz w:val="28"/>
          <w:szCs w:val="28"/>
        </w:rPr>
        <w:t>được lấy trung bình theo ngày theo tính toán tối thiểu là 100 W</w:t>
      </w:r>
      <w:r w:rsidRPr="003A2B9E">
        <w:rPr>
          <w:rFonts w:ascii="Times New Roman" w:hAnsi="Times New Roman"/>
          <w:spacing w:val="-2"/>
          <w:sz w:val="28"/>
          <w:szCs w:val="28"/>
        </w:rPr>
        <w:sym w:font="Symbol" w:char="F0D7"/>
      </w:r>
      <w:r w:rsidRPr="003A2B9E">
        <w:rPr>
          <w:rFonts w:ascii="Times New Roman" w:hAnsi="Times New Roman"/>
          <w:spacing w:val="-2"/>
          <w:sz w:val="28"/>
          <w:szCs w:val="28"/>
        </w:rPr>
        <w:t>m</w:t>
      </w:r>
      <w:r w:rsidRPr="003A2B9E">
        <w:rPr>
          <w:rFonts w:ascii="Times New Roman" w:hAnsi="Times New Roman"/>
          <w:spacing w:val="-2"/>
          <w:sz w:val="28"/>
          <w:szCs w:val="28"/>
          <w:vertAlign w:val="superscript"/>
        </w:rPr>
        <w:t>-</w:t>
      </w:r>
      <w:r w:rsidRPr="003A2B9E">
        <w:rPr>
          <w:rFonts w:ascii="Times New Roman" w:hAnsi="Times New Roman"/>
          <w:sz w:val="28"/>
          <w:szCs w:val="28"/>
          <w:vertAlign w:val="superscript"/>
        </w:rPr>
        <w:t>2</w:t>
      </w:r>
      <w:r w:rsidRPr="003A2B9E">
        <w:rPr>
          <w:rFonts w:ascii="Times New Roman" w:hAnsi="Times New Roman"/>
          <w:sz w:val="28"/>
          <w:szCs w:val="28"/>
        </w:rPr>
        <w:t>. Mục đích chính là nhằm giảm thiểu việc làm nóng thủy tinh thế và giác mạc.</w:t>
      </w:r>
    </w:p>
    <w:p w14:paraId="6E7688E2" w14:textId="77777777" w:rsidR="0057635A" w:rsidRPr="003A2B9E" w:rsidRDefault="0057635A" w:rsidP="00093B8D">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Đối với “nguồn điểm”</w:t>
      </w:r>
      <w:r w:rsidRPr="003A2B9E">
        <w:rPr>
          <w:rFonts w:ascii="Times New Roman" w:hAnsi="Times New Roman"/>
          <w:sz w:val="28"/>
          <w:szCs w:val="28"/>
        </w:rPr>
        <w:t>:  các ứng dụng trong đó nguồn bức xạ quang rời rạc xuất hiện như một nguồn điểm đơn sắc và cần được xem xét trong khuôn khổ tiêu chuẩn an toàn laser. Nhìn chung, điều này sẽ chỉ áp dụng cho: các điốt siêu phát quang (SLD) (xem 3.16) tương đồng với các “nguồn điểm”; và LED được sử dụng trong truyền thông sợi quang khi các nguồn sợi cũng được coi là rất nhỏ, hoặc nguồn “điểm”. Người sử dụng tham chiếu đến IEC 60825-1 đối với SLD và đến IEC 60825-2 đối với các hệ thống truyền thông bằng sợi quang.</w:t>
      </w:r>
    </w:p>
    <w:p w14:paraId="546E3EE3" w14:textId="77777777" w:rsidR="0057635A" w:rsidRPr="003A2B9E" w:rsidRDefault="0057635A" w:rsidP="00093B8D">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tiêu chuẩn liên quan đến ứng dụng có thể có các yêu cầu về:</w:t>
      </w:r>
    </w:p>
    <w:p w14:paraId="246F5CD0" w14:textId="77777777" w:rsidR="0057635A" w:rsidRPr="003A2B9E" w:rsidRDefault="0057635A" w:rsidP="00093B8D">
      <w:pPr>
        <w:pStyle w:val="nd"/>
        <w:numPr>
          <w:ilvl w:val="0"/>
          <w:numId w:val="14"/>
        </w:numPr>
        <w:tabs>
          <w:tab w:val="left" w:pos="284"/>
        </w:tabs>
        <w:spacing w:before="0" w:line="240" w:lineRule="auto"/>
        <w:ind w:left="0" w:firstLine="0"/>
        <w:rPr>
          <w:szCs w:val="28"/>
        </w:rPr>
      </w:pPr>
      <w:r w:rsidRPr="003A2B9E">
        <w:rPr>
          <w:szCs w:val="28"/>
        </w:rPr>
        <w:lastRenderedPageBreak/>
        <w:t>giới hạn nhóm rủi ro của nguồn có thể được sử dụng trong ứng dụng cho trước;</w:t>
      </w:r>
    </w:p>
    <w:p w14:paraId="5F4862F0" w14:textId="77777777" w:rsidR="0057635A" w:rsidRPr="003A2B9E" w:rsidRDefault="0057635A" w:rsidP="00093B8D">
      <w:pPr>
        <w:pStyle w:val="nd"/>
        <w:numPr>
          <w:ilvl w:val="0"/>
          <w:numId w:val="14"/>
        </w:numPr>
        <w:tabs>
          <w:tab w:val="left" w:pos="284"/>
        </w:tabs>
        <w:spacing w:before="0" w:line="240" w:lineRule="auto"/>
        <w:ind w:left="0" w:firstLine="0"/>
        <w:rPr>
          <w:szCs w:val="28"/>
        </w:rPr>
      </w:pPr>
      <w:r w:rsidRPr="003A2B9E">
        <w:rPr>
          <w:szCs w:val="28"/>
        </w:rPr>
        <w:t>yêu cầu các đặc trưng cụ thể về tính năng dựa trên các quy định kỹ thuật về nhóm rủi ro; hoặc</w:t>
      </w:r>
    </w:p>
    <w:p w14:paraId="7708870C" w14:textId="77777777" w:rsidR="0057635A" w:rsidRPr="003A2B9E" w:rsidRDefault="0057635A" w:rsidP="00093B8D">
      <w:pPr>
        <w:pStyle w:val="nd"/>
        <w:numPr>
          <w:ilvl w:val="0"/>
          <w:numId w:val="14"/>
        </w:numPr>
        <w:tabs>
          <w:tab w:val="left" w:pos="284"/>
        </w:tabs>
        <w:spacing w:before="0" w:line="240" w:lineRule="auto"/>
        <w:ind w:left="0" w:firstLine="0"/>
        <w:rPr>
          <w:szCs w:val="28"/>
        </w:rPr>
      </w:pPr>
      <w:r w:rsidRPr="003A2B9E">
        <w:rPr>
          <w:szCs w:val="28"/>
        </w:rPr>
        <w:t>quy định các biện pháp khống chế đối với ứng dụng cụ thể.</w:t>
      </w:r>
    </w:p>
    <w:p w14:paraId="1D31CCD9" w14:textId="77777777" w:rsidR="0057635A" w:rsidRPr="003A2B9E" w:rsidRDefault="0057635A" w:rsidP="0057635A">
      <w:pPr>
        <w:pStyle w:val="nd"/>
        <w:spacing w:before="0" w:line="240" w:lineRule="auto"/>
        <w:ind w:firstLine="0"/>
        <w:rPr>
          <w:szCs w:val="28"/>
        </w:rPr>
      </w:pPr>
      <w:r w:rsidRPr="003A2B9E">
        <w:rPr>
          <w:szCs w:val="28"/>
        </w:rPr>
        <w:t xml:space="preserve">Các tiêu chuẩn dọc cần được hướng dẫn bởi nguyên tắc là không nhất thiết phải giảm phơi nhiễm bức xạ quang xuống mức thấp nhất có thể đạt được. Tuy nhiên, như một hướng dẫn chung, cần giảm thiểu các phát xạ không cần thiết tạo ra phơi nhiễm không cần thiết cho người. </w:t>
      </w:r>
    </w:p>
    <w:p w14:paraId="1A8C737B" w14:textId="77777777" w:rsidR="0057635A" w:rsidRPr="003A2B9E" w:rsidRDefault="0057635A" w:rsidP="0057635A">
      <w:pPr>
        <w:pStyle w:val="iu"/>
        <w:spacing w:before="0" w:line="240" w:lineRule="auto"/>
        <w:rPr>
          <w:szCs w:val="28"/>
        </w:rPr>
      </w:pPr>
      <w:r w:rsidRPr="003A2B9E">
        <w:rPr>
          <w:szCs w:val="28"/>
        </w:rPr>
        <w:sym w:font="Symbol" w:char="F0AE"/>
      </w:r>
      <w:r w:rsidRPr="003A2B9E">
        <w:rPr>
          <w:szCs w:val="28"/>
        </w:rPr>
        <w:t xml:space="preserve"> Đối với tiêu chuẩn này, một nội dung đặc biệt quan trong được đề cập đến là hướng dẫn cho các nhà chế tạo bóng đèn và hệ thống bóng đèn về cách thức áp dụng TCVN 13079-1 (IEC 62471). Hệ thống phân nhóm rủi ro của TCVN 13079 (IEC 62471) chủ yếu áp dụng cho các bóng đèn. Tuy nhiên, liên quan đến an toàn của sản phẩm, nhà chế tạo hệ thống bóng đèn có trách nhiệm đánh giá sản phẩm hệ thống bóng đèn cuối cùng. Vì công việc kỹ thuật và nhu cầu khác nhau nên nhà chế tạo hệ thống bóng đèn hoặc đèn điện có tể bị hạn chế về khả năng thử nghiệm và đo lường và thường dựa vào dữ liệu bóng đèn/LED do nhà chế tạo bóng đèn/LED cung cấp. </w:t>
      </w:r>
    </w:p>
    <w:p w14:paraId="1936F693" w14:textId="77777777" w:rsidR="0057635A" w:rsidRPr="003A2B9E" w:rsidRDefault="0057635A" w:rsidP="00093B8D">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
          <w:sz w:val="28"/>
          <w:szCs w:val="28"/>
        </w:rPr>
        <w:t>Các giới hạn được cung cấp theo phơi nhiễm chiếu xạ/bức xạ</w:t>
      </w:r>
      <w:r w:rsidRPr="003A2B9E">
        <w:rPr>
          <w:rFonts w:ascii="Times New Roman" w:hAnsi="Times New Roman"/>
          <w:sz w:val="28"/>
          <w:szCs w:val="28"/>
        </w:rPr>
        <w:t xml:space="preserve">: </w:t>
      </w:r>
      <w:r w:rsidRPr="003A2B9E">
        <w:rPr>
          <w:rFonts w:ascii="Times New Roman" w:hAnsi="Times New Roman"/>
          <w:spacing w:val="-4"/>
          <w:sz w:val="28"/>
          <w:szCs w:val="28"/>
        </w:rPr>
        <w:t xml:space="preserve">Trong dải phổ từ 200 nm đến 400 nm và 1 400 nm đến 3 000 nm khi các giới hạn phát xạ </w:t>
      </w:r>
      <w:r w:rsidRPr="003A2B9E">
        <w:rPr>
          <w:rFonts w:ascii="Times New Roman" w:hAnsi="Times New Roman"/>
          <w:sz w:val="28"/>
          <w:szCs w:val="28"/>
        </w:rPr>
        <w:t xml:space="preserve">được cung cấp dưới dạng phơi nhiễm chiếu xạ hoặc bức xạ thì các phép đo bóng đèn đơn lẻ không thể truyền một cách đơn giản cho hệ thống bóng đèn mà yêu cầu </w:t>
      </w:r>
      <w:r w:rsidRPr="003A2B9E">
        <w:rPr>
          <w:rFonts w:ascii="Times New Roman" w:hAnsi="Times New Roman"/>
          <w:color w:val="000000"/>
          <w:sz w:val="28"/>
          <w:szCs w:val="28"/>
        </w:rPr>
        <w:t xml:space="preserve">phân tích cộng tính </w:t>
      </w:r>
      <w:r w:rsidRPr="003A2B9E">
        <w:rPr>
          <w:rFonts w:ascii="Times New Roman" w:hAnsi="Times New Roman"/>
          <w:sz w:val="28"/>
          <w:szCs w:val="28"/>
        </w:rPr>
        <w:t>về quang để xác định nhóm rủi ro hệ thống. Khi bóng đèn được sử dụng với cơ cấu quang để sửa đổi hoặc kéo dài được gắn hoặc tích hợp bổ sung thì hệ thống bóng đèn này cần được xem là sản phẩm khác và nhà chế tạo hệ thống bóng đèn cần cung cấp phân cấp rủi ro mới.</w:t>
      </w:r>
    </w:p>
    <w:p w14:paraId="6C9E246A" w14:textId="77777777" w:rsidR="0057635A" w:rsidRPr="003A2B9E" w:rsidRDefault="0057635A" w:rsidP="00CB0452">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pacing w:val="-4"/>
          <w:sz w:val="28"/>
          <w:szCs w:val="28"/>
        </w:rPr>
      </w:pPr>
      <w:r w:rsidRPr="003A2B9E">
        <w:rPr>
          <w:rFonts w:ascii="Times New Roman" w:hAnsi="Times New Roman"/>
          <w:i/>
          <w:sz w:val="28"/>
          <w:szCs w:val="28"/>
        </w:rPr>
        <w:t>Giới hạn được cung cấp theo bức xạ (tích phân theo thời gian):</w:t>
      </w:r>
      <w:r w:rsidRPr="003A2B9E">
        <w:rPr>
          <w:rFonts w:ascii="Times New Roman" w:hAnsi="Times New Roman"/>
          <w:sz w:val="28"/>
          <w:szCs w:val="28"/>
        </w:rPr>
        <w:t xml:space="preserve"> Trong các trường hợp khi giới hạn phát xạ được cung cấp dưới dạng bức xạ lấy trung bình trong không gian hoặc bức xạ lấy trung bình trong không gian và tích phân theo thời gian thì nguyên tắc bảo toàn của bức xạ có thể được sử dụng một cách thận trọng. Đòi hỏi các phép đo bức xạ được lấy trung bình trong không gian (3.15) với hệ quả là quan hệ giữa trường nhìn và diện tích nguồn, như nó đã được sử dụng để mô tả đặc trưng của linh kiện đơn lẻ, có thể bị thay đổi do tích hợp bóng đèn hoặc LED vào đèn điện (mảng) hoặc khi gắn các cơ cấu tạo hình dạng chùm tia. </w:t>
      </w:r>
      <w:r w:rsidRPr="003A2B9E">
        <w:rPr>
          <w:rFonts w:ascii="Times New Roman" w:hAnsi="Times New Roman"/>
          <w:spacing w:val="-4"/>
          <w:sz w:val="28"/>
          <w:szCs w:val="28"/>
        </w:rPr>
        <w:t>Trong các điều kiện cụ thể, việc đánh giá bóng đèn đơn lẻ/LED có thể được truyền trực tiếp tới hệ thống bóng đèn hoặc đèn điện. Nhóm rủi ro sẽ duy trì như cũ hoặc có thể giảm (ví dụ bởi các bộ lọc, v.v.).</w:t>
      </w:r>
    </w:p>
    <w:p w14:paraId="09E7ED7F" w14:textId="77777777" w:rsidR="0057635A" w:rsidRPr="003A2B9E" w:rsidRDefault="0057635A" w:rsidP="0057635A">
      <w:pPr>
        <w:pStyle w:val="iu"/>
        <w:spacing w:before="0" w:line="240" w:lineRule="auto"/>
        <w:rPr>
          <w:szCs w:val="28"/>
        </w:rPr>
      </w:pPr>
      <w:r w:rsidRPr="003A2B9E">
        <w:rPr>
          <w:spacing w:val="-4"/>
          <w:szCs w:val="28"/>
        </w:rPr>
        <w:t>Do đó, h</w:t>
      </w:r>
      <w:r w:rsidRPr="003A2B9E">
        <w:rPr>
          <w:szCs w:val="28"/>
        </w:rPr>
        <w:t>ướng dẫn đối với các nhà chế tạo bóng đèn/LED như sau:</w:t>
      </w:r>
    </w:p>
    <w:p w14:paraId="218EE5B3" w14:textId="77777777" w:rsidR="0057635A" w:rsidRPr="003A2B9E" w:rsidRDefault="0057635A" w:rsidP="00CB0452">
      <w:pPr>
        <w:pStyle w:val="thut"/>
        <w:numPr>
          <w:ilvl w:val="0"/>
          <w:numId w:val="9"/>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Việc phân loại nhóm rủi ro của bóng đèn bởi nhà chế tạo bóng đèn hoặc LED là nhằm thông tin đến người sử dụng hoặc nhà chế tạo sản phẩm cuối về các nguy hiểm tiềm ẩn có thể cần xem xét trong thiết kế an toàn của sản phẩm cuối. Do đó, khi bóng đèn được đặt trong các nhóm rủi ro 1, 2 hoặc 3 thì quan trọng là người sử dụng cần được thông tin về các nguy hiểm tiềm ẩn có thể đòi hỏi phải có các </w:t>
      </w:r>
      <w:r w:rsidRPr="003A2B9E">
        <w:rPr>
          <w:rFonts w:ascii="Times New Roman" w:hAnsi="Times New Roman"/>
          <w:sz w:val="28"/>
          <w:szCs w:val="28"/>
        </w:rPr>
        <w:lastRenderedPageBreak/>
        <w:t>kiểm soát. Nếu nhà chế tạo cung cấp EHV hoặc HD cho bóng đèn việc xác định các biện pháp khống chế thích hợp có thể đơn giản hơn.</w:t>
      </w:r>
    </w:p>
    <w:p w14:paraId="020EBF3A" w14:textId="77777777" w:rsidR="0057635A" w:rsidRPr="003A2B9E" w:rsidRDefault="0057635A" w:rsidP="00CB0452">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Nhà chế tạo bóng đèn/LED phải nắm được các điều kiện đo để xác định các giới hạn phát xạ nhằm đánh giá và phân loại đúng nhóm rủi ro của bóng đèn, cụ thể:</w:t>
      </w:r>
    </w:p>
    <w:p w14:paraId="0ACAB438" w14:textId="77777777" w:rsidR="0057635A" w:rsidRPr="003A2B9E" w:rsidRDefault="0057635A" w:rsidP="005011E5">
      <w:pPr>
        <w:pStyle w:val="nd"/>
        <w:spacing w:before="0" w:line="240" w:lineRule="auto"/>
        <w:ind w:firstLine="0"/>
        <w:rPr>
          <w:szCs w:val="28"/>
        </w:rPr>
      </w:pPr>
      <w:r w:rsidRPr="003A2B9E">
        <w:rPr>
          <w:spacing w:val="-4"/>
          <w:szCs w:val="28"/>
          <w:lang w:val="en-US"/>
        </w:rPr>
        <w:t xml:space="preserve">+ </w:t>
      </w:r>
      <w:r w:rsidRPr="003A2B9E">
        <w:rPr>
          <w:spacing w:val="-4"/>
          <w:szCs w:val="28"/>
        </w:rPr>
        <w:t>Trong dải phổ từ 200 nm đến 400 nm và 1 400 nm đến 3 000 nm khi các giới hạn phát xạ trong TCVN</w:t>
      </w:r>
      <w:r w:rsidRPr="003A2B9E">
        <w:rPr>
          <w:szCs w:val="28"/>
        </w:rPr>
        <w:t xml:space="preserve"> 13079 (IEC 62471) được cung cấp dưới dạng phơi nhiễm chiếu xạ hoặc bức xạ thì các phép đo cần được thực hiện theo TCVN 13079 (IEC 62471).</w:t>
      </w:r>
    </w:p>
    <w:p w14:paraId="1D7078E7" w14:textId="77777777" w:rsidR="0057635A" w:rsidRPr="003A2B9E" w:rsidRDefault="0057635A" w:rsidP="005011E5">
      <w:pPr>
        <w:pStyle w:val="nd"/>
        <w:spacing w:before="0" w:line="240" w:lineRule="auto"/>
        <w:ind w:firstLine="0"/>
        <w:rPr>
          <w:szCs w:val="28"/>
        </w:rPr>
      </w:pPr>
      <w:r w:rsidRPr="003A2B9E">
        <w:rPr>
          <w:szCs w:val="28"/>
          <w:lang w:val="en-US"/>
        </w:rPr>
        <w:t xml:space="preserve">+ </w:t>
      </w:r>
      <w:r w:rsidRPr="003A2B9E">
        <w:rPr>
          <w:szCs w:val="28"/>
        </w:rPr>
        <w:t>Trong các trường hợp khi giới hạn phát xạ trong TCVN 13079 (IEC 62471) được cung cấp dưới dạng bức xạ lấy trung bình trong không gian hoặc bức xạ tích phân theo thời gian thì cần xác định dữ liệu về bức xạ nguồn (theo 3.14) (các LED: làm việc trong các điều kiện làm việc lớn nhất ví dụ dòng điện lớn nhất) theo TCVN 13079 (IEC 62471). Góc chấp nhận cần bằng 1,7 mrad trong trường hợp bất kỳ.</w:t>
      </w:r>
    </w:p>
    <w:p w14:paraId="7EDAF4FF" w14:textId="77777777" w:rsidR="0057635A" w:rsidRPr="003A2B9E" w:rsidRDefault="0057635A" w:rsidP="005011E5">
      <w:pPr>
        <w:pStyle w:val="nd"/>
        <w:spacing w:before="0" w:line="240" w:lineRule="auto"/>
        <w:ind w:firstLine="0"/>
        <w:rPr>
          <w:szCs w:val="28"/>
        </w:rPr>
      </w:pPr>
      <w:r w:rsidRPr="003A2B9E">
        <w:rPr>
          <w:szCs w:val="28"/>
          <w:lang w:val="en-US"/>
        </w:rPr>
        <w:t xml:space="preserve">+ </w:t>
      </w:r>
      <w:r w:rsidRPr="003A2B9E">
        <w:rPr>
          <w:szCs w:val="28"/>
        </w:rPr>
        <w:t xml:space="preserve">Nếu đã biết rõ ràng mục đích sử dụng của sản phẩm thì cần áp dụng các yêu cầu cụ thể cho ứng dụng đó (tức là các tiêu chuẩn dọc) nếu có các tiêu chuẩn này hoặc áp dụng </w:t>
      </w:r>
      <w:r w:rsidRPr="003A2B9E">
        <w:rPr>
          <w:szCs w:val="28"/>
          <w:lang w:val="en-US"/>
        </w:rPr>
        <w:t>tiêu chi đánh giá (4.2)</w:t>
      </w:r>
      <w:r w:rsidRPr="003A2B9E">
        <w:rPr>
          <w:szCs w:val="28"/>
        </w:rPr>
        <w:t xml:space="preserve"> và </w:t>
      </w:r>
      <w:r w:rsidRPr="003A2B9E">
        <w:rPr>
          <w:szCs w:val="28"/>
          <w:lang w:val="en-US"/>
        </w:rPr>
        <w:t>các vấn đề liên quan đến ứng dụng (</w:t>
      </w:r>
      <w:r w:rsidRPr="003A2B9E">
        <w:rPr>
          <w:szCs w:val="28"/>
        </w:rPr>
        <w:t>4.3</w:t>
      </w:r>
      <w:r w:rsidRPr="003A2B9E">
        <w:rPr>
          <w:szCs w:val="28"/>
          <w:lang w:val="en-US"/>
        </w:rPr>
        <w:t>)</w:t>
      </w:r>
      <w:r w:rsidRPr="003A2B9E">
        <w:rPr>
          <w:szCs w:val="28"/>
        </w:rPr>
        <w:t>.</w:t>
      </w:r>
    </w:p>
    <w:p w14:paraId="30F5C958" w14:textId="77777777" w:rsidR="0057635A" w:rsidRPr="003A2B9E" w:rsidRDefault="0057635A" w:rsidP="005011E5">
      <w:pPr>
        <w:pStyle w:val="nd"/>
        <w:spacing w:before="0" w:line="240" w:lineRule="auto"/>
        <w:ind w:firstLine="0"/>
        <w:rPr>
          <w:szCs w:val="28"/>
        </w:rPr>
      </w:pPr>
      <w:r w:rsidRPr="003A2B9E">
        <w:rPr>
          <w:szCs w:val="28"/>
        </w:rPr>
        <w:t>Trong trường hợp các bóng đèn có nhiều mục đích hoặc nếu không có các yêu cầu cụ thể cho ứng dụng (tức là các tiêu chuẩn dọc) thì phép đo các bóng đèn hoặc các linh kiện đơn lẻ cần được thực hiện ở khoảng cách 200 mm và nhóm rủi ro và các giá trị cần xuất hiện trong thông tin cho người sử dụng.</w:t>
      </w:r>
    </w:p>
    <w:p w14:paraId="603A0A03" w14:textId="77777777" w:rsidR="0057635A" w:rsidRPr="003A2B9E" w:rsidRDefault="0057635A" w:rsidP="009B6DD3">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Thông tin cho người sử dụng</w:t>
      </w:r>
    </w:p>
    <w:p w14:paraId="2D9EF526" w14:textId="77777777" w:rsidR="0057635A" w:rsidRPr="003A2B9E" w:rsidRDefault="0057635A" w:rsidP="005011E5">
      <w:pPr>
        <w:pStyle w:val="nd"/>
        <w:spacing w:before="0" w:line="240" w:lineRule="auto"/>
        <w:ind w:firstLine="0"/>
        <w:rPr>
          <w:szCs w:val="28"/>
        </w:rPr>
      </w:pPr>
      <w:r w:rsidRPr="003A2B9E">
        <w:rPr>
          <w:szCs w:val="28"/>
          <w:lang w:val="en-US"/>
        </w:rPr>
        <w:t xml:space="preserve">+ </w:t>
      </w:r>
      <w:r w:rsidRPr="003A2B9E">
        <w:rPr>
          <w:szCs w:val="28"/>
        </w:rPr>
        <w:t>Thông tin cho người sử dụng cần có phân loại nhóm rủi ro của bóng đèn mà có thể được sử dụng để phân loại nhóm rủi ro của hệ thống bóng đèn.</w:t>
      </w:r>
    </w:p>
    <w:p w14:paraId="462F8766" w14:textId="77777777" w:rsidR="0057635A" w:rsidRPr="003A2B9E" w:rsidRDefault="0057635A" w:rsidP="005011E5">
      <w:pPr>
        <w:pStyle w:val="nd"/>
        <w:spacing w:before="0" w:line="240" w:lineRule="auto"/>
        <w:ind w:firstLine="0"/>
        <w:rPr>
          <w:szCs w:val="28"/>
        </w:rPr>
      </w:pPr>
      <w:r w:rsidRPr="003A2B9E">
        <w:rPr>
          <w:szCs w:val="28"/>
          <w:lang w:val="en-US"/>
        </w:rPr>
        <w:t>+</w:t>
      </w:r>
      <w:r w:rsidRPr="003A2B9E">
        <w:rPr>
          <w:szCs w:val="28"/>
        </w:rPr>
        <w:t xml:space="preserve"> Thông tin về phân loại nhóm rủi ro cần được cho trước đối với sử dụng dự kiến, thông tin cần được cung cấp nếu áp dụng các điều kiện hoặc các yêu cầu cụ thể cho ứng dụng</w:t>
      </w:r>
      <w:r w:rsidRPr="003A2B9E">
        <w:rPr>
          <w:szCs w:val="28"/>
          <w:lang w:val="en-US"/>
        </w:rPr>
        <w:t>.</w:t>
      </w:r>
      <w:r w:rsidRPr="003A2B9E">
        <w:rPr>
          <w:szCs w:val="28"/>
        </w:rPr>
        <w:t xml:space="preserve"> Cần lưu ý là có thể cần phân loại lại nếu bóng đèn được sử dụng trong các ứng dụng khác.</w:t>
      </w:r>
    </w:p>
    <w:p w14:paraId="286A30AB" w14:textId="77777777" w:rsidR="0057635A" w:rsidRPr="003A2B9E" w:rsidRDefault="0057635A" w:rsidP="0057635A">
      <w:pPr>
        <w:pStyle w:val="iu"/>
        <w:spacing w:before="0" w:line="240" w:lineRule="auto"/>
        <w:rPr>
          <w:i/>
          <w:szCs w:val="28"/>
        </w:rPr>
      </w:pPr>
      <w:r w:rsidRPr="003A2B9E">
        <w:rPr>
          <w:i/>
          <w:szCs w:val="28"/>
        </w:rPr>
        <w:t>Hướng dẫn đối với nhà chế tạo hệ thống bóng đèn/đèn điện:</w:t>
      </w:r>
    </w:p>
    <w:p w14:paraId="0CD9D715" w14:textId="77777777" w:rsidR="0057635A" w:rsidRPr="003A2B9E" w:rsidRDefault="0057635A" w:rsidP="009B6DD3">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Nhà chế tạo cần phân loại nhóm rủi ro của bóng đèn nhằm chỉ ra các biện pháp an toàn cần thiết để giảm nhóm rủi ro cần thiết cho ứng dụng cụ thể như quy định trong các tiêu chuẩn dọc. Nếu nhóm rủi ro của bóng đèn thấp hơn nhóm lớn nhất thích hợp cho ứng dụng (xem Bảng 3) thì nhà chế tạo chắc chắn rằng nhóm rủi ro có thể truyền trực tiếp cho hệ thống bóng đèn. Nhà chế tạo bóng đèn tạo ra một số loại bóng đèn đơn lẻ cho các ứng dụng cụ thể và các sản phẩm này chỉ được phân loại bởi nhà chế tạo bóng đèn trong các điều kiện cụ thể của ứng dụng, nếu có. Nếu các nguồn này được sửa đổi hoặc thiết kế để sử dụng cho mục đích khác thì nhà chế tạo hệ thống bóng đèn cần đánh giá lại và ấn định nhóm rủi ro thích hợp.</w:t>
      </w:r>
    </w:p>
    <w:p w14:paraId="1C1CF4A2" w14:textId="77777777" w:rsidR="0057635A" w:rsidRPr="003A2B9E" w:rsidRDefault="0057635A" w:rsidP="003559BC">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Đối với các nguồn dùng cho mục đích chiếu sáng chung (GLS): các bóng đèn và hệ thống bóng đèn sử dụng cho các ứng dụng chiếu sáng thông dụng cần được </w:t>
      </w:r>
      <w:r w:rsidRPr="003A2B9E">
        <w:rPr>
          <w:rFonts w:ascii="Times New Roman" w:hAnsi="Times New Roman"/>
          <w:sz w:val="28"/>
          <w:szCs w:val="28"/>
        </w:rPr>
        <w:lastRenderedPageBreak/>
        <w:t xml:space="preserve">báo cáo dưới dạng các giá trị bức xạ lấy trung bình theo không gian hoặc giá trị độ chiếu xạ ở khoảng cách tạo ra độ rọi 500 lx. </w:t>
      </w:r>
    </w:p>
    <w:p w14:paraId="1DE1A094" w14:textId="77777777" w:rsidR="0057635A" w:rsidRPr="003A2B9E" w:rsidRDefault="0057635A" w:rsidP="005011E5">
      <w:pPr>
        <w:pStyle w:val="nd"/>
        <w:spacing w:before="0" w:line="240" w:lineRule="auto"/>
        <w:ind w:firstLine="0"/>
        <w:rPr>
          <w:szCs w:val="28"/>
          <w:lang w:val="en-US"/>
        </w:rPr>
      </w:pPr>
      <w:r w:rsidRPr="003A2B9E">
        <w:rPr>
          <w:szCs w:val="28"/>
          <w:lang w:val="en-US"/>
        </w:rPr>
        <w:t>+   c</w:t>
      </w:r>
      <w:r w:rsidRPr="003A2B9E">
        <w:rPr>
          <w:szCs w:val="28"/>
        </w:rPr>
        <w:t>hỉ các bóng đèn và hệ thống bóng đèn được phân loại là nhóm loại trừ liên quan đến nguy hiểm trên da khi được đánh giá ở vị trí có mức độ rọi 500 lx mới nên sử dụng cho các ứng dụng chiếu sáng thông dụng</w:t>
      </w:r>
      <w:r w:rsidRPr="003A2B9E">
        <w:rPr>
          <w:szCs w:val="28"/>
          <w:lang w:val="en-US"/>
        </w:rPr>
        <w:t>.</w:t>
      </w:r>
    </w:p>
    <w:p w14:paraId="73DA0A4E" w14:textId="77777777" w:rsidR="0057635A" w:rsidRPr="003A2B9E" w:rsidRDefault="0057635A" w:rsidP="005011E5">
      <w:pPr>
        <w:pStyle w:val="nd"/>
        <w:spacing w:before="0" w:line="240" w:lineRule="auto"/>
        <w:ind w:firstLine="0"/>
        <w:rPr>
          <w:szCs w:val="28"/>
        </w:rPr>
      </w:pPr>
      <w:r w:rsidRPr="003A2B9E">
        <w:rPr>
          <w:szCs w:val="28"/>
          <w:lang w:val="en-US"/>
        </w:rPr>
        <w:t>+</w:t>
      </w:r>
      <w:r w:rsidRPr="003A2B9E">
        <w:rPr>
          <w:szCs w:val="28"/>
        </w:rPr>
        <w:t xml:space="preserve"> </w:t>
      </w:r>
      <w:r w:rsidRPr="003A2B9E">
        <w:rPr>
          <w:szCs w:val="28"/>
          <w:lang w:val="en-US"/>
        </w:rPr>
        <w:t xml:space="preserve">  </w:t>
      </w:r>
      <w:r w:rsidRPr="003A2B9E">
        <w:rPr>
          <w:szCs w:val="28"/>
        </w:rPr>
        <w:t>nếu ứng dụng đòi hỏi tiếp cận da đến bức xạ quang từ nguồn khi độ rọi có nhiều khả năng vượt quá 500 lux trong thời gian phơi nhiễm dài hơn 1 h thì người sử dụng cần được cảnh báo rằng có thể cần phải đánh giá phơi nhiễm.</w:t>
      </w:r>
    </w:p>
    <w:p w14:paraId="0ECA498D" w14:textId="77777777" w:rsidR="0057635A" w:rsidRPr="003A2B9E" w:rsidRDefault="0057635A" w:rsidP="005011E5">
      <w:pPr>
        <w:pStyle w:val="nd"/>
        <w:spacing w:before="0" w:line="240" w:lineRule="auto"/>
        <w:ind w:firstLine="0"/>
        <w:rPr>
          <w:szCs w:val="28"/>
        </w:rPr>
      </w:pPr>
      <w:r w:rsidRPr="003A2B9E">
        <w:rPr>
          <w:szCs w:val="28"/>
          <w:lang w:val="en-US"/>
        </w:rPr>
        <w:t xml:space="preserve">+   </w:t>
      </w:r>
      <w:r w:rsidRPr="003A2B9E">
        <w:rPr>
          <w:szCs w:val="28"/>
        </w:rPr>
        <w:t>phép đo độ rọi cần thiết của hệ thống bóng đèn chiếu sáng thông dụng có tính đến sự góp phần từ tất cả các thành phần của hệ thống bóng đèn. Trái ngược với phép đo để xác định nhóm rủi ro, góc chấp nhận đối với phép đo độ chiếu xạ của các nguồn chiếu sáng thông dụng là không giới hạn.</w:t>
      </w:r>
    </w:p>
    <w:p w14:paraId="01745967" w14:textId="77777777" w:rsidR="0057635A" w:rsidRPr="003A2B9E" w:rsidRDefault="0057635A" w:rsidP="005011E5">
      <w:pPr>
        <w:pStyle w:val="nd"/>
        <w:spacing w:before="0" w:line="240" w:lineRule="auto"/>
        <w:ind w:firstLine="0"/>
        <w:rPr>
          <w:spacing w:val="-2"/>
          <w:szCs w:val="28"/>
        </w:rPr>
      </w:pPr>
      <w:r w:rsidRPr="003A2B9E">
        <w:rPr>
          <w:szCs w:val="28"/>
          <w:lang w:val="en-US"/>
        </w:rPr>
        <w:t>+</w:t>
      </w:r>
      <w:r w:rsidRPr="003A2B9E">
        <w:rPr>
          <w:spacing w:val="-2"/>
          <w:szCs w:val="28"/>
        </w:rPr>
        <w:t xml:space="preserve"> </w:t>
      </w:r>
      <w:r w:rsidRPr="003A2B9E">
        <w:rPr>
          <w:spacing w:val="-2"/>
          <w:szCs w:val="28"/>
          <w:lang w:val="en-US"/>
        </w:rPr>
        <w:t xml:space="preserve">  t</w:t>
      </w:r>
      <w:r w:rsidRPr="003A2B9E">
        <w:rPr>
          <w:spacing w:val="-2"/>
          <w:szCs w:val="28"/>
        </w:rPr>
        <w:t>rong các trường hợp khi phân loại bởi nhà chế tạo bóng đèn dựa trên bức xạ hoặc bức xạ tích phân theo thời gian và khi các nguy hiểm phụ thuộc vào chiếu có thể bỏ qua (LED hoặc bằng cách sử dụng bộ lọc thích hợp) phân loại GLS của bóng đèn có thể được truyền trực tiếp đến hệ thống bóng đèn/đèn điện.</w:t>
      </w:r>
    </w:p>
    <w:p w14:paraId="67967A37" w14:textId="77777777" w:rsidR="0057635A" w:rsidRPr="003A2B9E" w:rsidRDefault="0057635A" w:rsidP="003A5C9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bóng đèn đa mục đích: cần tuân thủ cách tiếp cận chung sau khi xác định nhóm rủi ro của hệ thống bóng đèn:</w:t>
      </w:r>
    </w:p>
    <w:p w14:paraId="12DB79DC" w14:textId="77777777" w:rsidR="0057635A" w:rsidRPr="003A2B9E" w:rsidRDefault="0057635A" w:rsidP="005011E5">
      <w:pPr>
        <w:pStyle w:val="nd"/>
        <w:spacing w:before="0" w:line="240" w:lineRule="auto"/>
        <w:ind w:firstLine="0"/>
        <w:rPr>
          <w:szCs w:val="28"/>
          <w:lang w:val="en-US"/>
        </w:rPr>
      </w:pPr>
      <w:r w:rsidRPr="003A2B9E">
        <w:rPr>
          <w:szCs w:val="28"/>
          <w:lang w:val="en-US"/>
        </w:rPr>
        <w:t xml:space="preserve">+   </w:t>
      </w:r>
      <w:r w:rsidRPr="003A2B9E">
        <w:rPr>
          <w:szCs w:val="28"/>
        </w:rPr>
        <w:t>khi phân loại rủi ro của bóng đèn dựa vào tiêu chí khắc nghiệt nhất của bức xạ hoặc bức xạ tích phân theo thời gian, các giá trị này vẫn giữ không đổi hoặc được giảm bởi việc tích hợp bóng đèn vào hệ thống hoặc bởi bổ sung thêm các thành phần quang</w:t>
      </w:r>
      <w:r w:rsidRPr="003A2B9E">
        <w:rPr>
          <w:szCs w:val="28"/>
          <w:lang w:val="en-US"/>
        </w:rPr>
        <w:t>.</w:t>
      </w:r>
    </w:p>
    <w:p w14:paraId="08DE9EC1" w14:textId="77777777" w:rsidR="0057635A" w:rsidRPr="003A2B9E" w:rsidRDefault="0057635A" w:rsidP="005011E5">
      <w:pPr>
        <w:pStyle w:val="nd"/>
        <w:spacing w:before="0" w:line="240" w:lineRule="auto"/>
        <w:ind w:firstLine="0"/>
        <w:rPr>
          <w:szCs w:val="28"/>
          <w:lang w:val="en-US"/>
        </w:rPr>
      </w:pPr>
      <w:r w:rsidRPr="003A2B9E">
        <w:rPr>
          <w:szCs w:val="28"/>
          <w:lang w:val="en-US"/>
        </w:rPr>
        <w:t xml:space="preserve">+   </w:t>
      </w:r>
      <w:r w:rsidRPr="003A2B9E">
        <w:rPr>
          <w:szCs w:val="28"/>
        </w:rPr>
        <w:t>ngược lại, các biện pháp hoặc thành phần này có thể thay đổi phơi nhiễm chiếu xạ hoặc phơi nhiễm bức xạ sinh ra bởi nguồn hoặc cần được xem xét trong các trường hợp khi việc phân nhóm rủi ro của bóng đèn lắp cùng dựa trên các tiêu chí này</w:t>
      </w:r>
      <w:r w:rsidRPr="003A2B9E">
        <w:rPr>
          <w:szCs w:val="28"/>
          <w:lang w:val="en-US"/>
        </w:rPr>
        <w:t xml:space="preserve">. </w:t>
      </w:r>
    </w:p>
    <w:p w14:paraId="5F7CFD92" w14:textId="77777777" w:rsidR="0057635A" w:rsidRPr="003A2B9E" w:rsidRDefault="0057635A" w:rsidP="00AB0246">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Xác định khoảng cách nguy hiểm: các giá trị khoảng cách nguy hiểm có thể được phân loại để xác định rủi ro liên quan đến người quan sát bị tác động trong các điều kiện sử dụng thực tế. </w:t>
      </w:r>
    </w:p>
    <w:p w14:paraId="5918B15D" w14:textId="77777777" w:rsidR="0057635A" w:rsidRPr="003A2B9E" w:rsidRDefault="0057635A" w:rsidP="005011E5">
      <w:pPr>
        <w:pStyle w:val="nd"/>
        <w:spacing w:before="0" w:line="240" w:lineRule="auto"/>
        <w:ind w:firstLine="0"/>
        <w:rPr>
          <w:szCs w:val="28"/>
        </w:rPr>
      </w:pPr>
      <w:r w:rsidRPr="003A2B9E">
        <w:rPr>
          <w:szCs w:val="28"/>
          <w:lang w:val="en-US"/>
        </w:rPr>
        <w:t>EHV (</w:t>
      </w:r>
      <w:r w:rsidRPr="003A2B9E">
        <w:rPr>
          <w:szCs w:val="28"/>
        </w:rPr>
        <w:t>giá trị nguy hiểm phơi nhiễm</w:t>
      </w:r>
      <w:r w:rsidRPr="003A2B9E">
        <w:rPr>
          <w:szCs w:val="28"/>
          <w:lang w:val="en-US"/>
        </w:rPr>
        <w:t xml:space="preserve">) </w:t>
      </w:r>
      <w:r w:rsidRPr="003A2B9E">
        <w:rPr>
          <w:szCs w:val="28"/>
        </w:rPr>
        <w:t xml:space="preserve">được thể hiện dưới dạng đồ thị là các giá trị phụ thuộc khoảng cách: với khoảng cách từ bóng đèn hoặc hệ thống bóng đèn tăng lên thì các giá trị nguy hiểm sẽ giảm xuống – xem Hình 1. </w:t>
      </w:r>
    </w:p>
    <w:p w14:paraId="23592922" w14:textId="77777777" w:rsidR="0057635A" w:rsidRPr="003A2B9E" w:rsidRDefault="0057635A" w:rsidP="0057635A">
      <w:pPr>
        <w:pStyle w:val="nd"/>
        <w:spacing w:before="0" w:line="240" w:lineRule="auto"/>
        <w:ind w:firstLine="0"/>
        <w:rPr>
          <w:noProof/>
          <w:szCs w:val="28"/>
          <w:lang w:val="en-US" w:eastAsia="en-US"/>
        </w:rPr>
      </w:pPr>
      <w:r w:rsidRPr="003A2B9E">
        <w:rPr>
          <w:noProof/>
          <w:szCs w:val="28"/>
          <w:lang w:val="en-US" w:eastAsia="en-US"/>
        </w:rPr>
        <w:lastRenderedPageBreak/>
        <mc:AlternateContent>
          <mc:Choice Requires="wpg">
            <w:drawing>
              <wp:anchor distT="0" distB="0" distL="114300" distR="114300" simplePos="0" relativeHeight="251714560" behindDoc="0" locked="0" layoutInCell="1" allowOverlap="1" wp14:anchorId="7513656F" wp14:editId="042747C4">
                <wp:simplePos x="0" y="0"/>
                <wp:positionH relativeFrom="column">
                  <wp:posOffset>1063625</wp:posOffset>
                </wp:positionH>
                <wp:positionV relativeFrom="paragraph">
                  <wp:posOffset>55245</wp:posOffset>
                </wp:positionV>
                <wp:extent cx="4798060" cy="2900045"/>
                <wp:effectExtent l="6350" t="0" r="0" b="0"/>
                <wp:wrapNone/>
                <wp:docPr id="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8060" cy="2900045"/>
                          <a:chOff x="0" y="0"/>
                          <a:chExt cx="4798010" cy="2900019"/>
                        </a:xfrm>
                      </wpg:grpSpPr>
                      <wps:wsp>
                        <wps:cNvPr id="4" name="Text Box 2"/>
                        <wps:cNvSpPr txBox="1">
                          <a:spLocks noChangeArrowheads="1"/>
                        </wps:cNvSpPr>
                        <wps:spPr bwMode="auto">
                          <a:xfrm>
                            <a:off x="2479853" y="1163117"/>
                            <a:ext cx="1594714" cy="233832"/>
                          </a:xfrm>
                          <a:prstGeom prst="rect">
                            <a:avLst/>
                          </a:prstGeom>
                          <a:solidFill>
                            <a:srgbClr val="FFFFFF"/>
                          </a:solidFill>
                          <a:ln w="9525">
                            <a:solidFill>
                              <a:srgbClr val="000000"/>
                            </a:solidFill>
                            <a:miter lim="800000"/>
                            <a:headEnd/>
                            <a:tailEnd/>
                          </a:ln>
                        </wps:spPr>
                        <wps:txbx>
                          <w:txbxContent>
                            <w:p w14:paraId="08BB344E" w14:textId="77777777" w:rsidR="00CC664C" w:rsidRPr="007F3544" w:rsidRDefault="00CC664C" w:rsidP="0057635A">
                              <w:pPr>
                                <w:rPr>
                                  <w:rFonts w:ascii="Arial" w:hAnsi="Arial" w:cs="Arial"/>
                                  <w:sz w:val="18"/>
                                </w:rPr>
                              </w:pPr>
                              <w:r w:rsidRPr="007F3544">
                                <w:rPr>
                                  <w:rFonts w:ascii="Arial" w:hAnsi="Arial" w:cs="Arial"/>
                                  <w:sz w:val="18"/>
                                </w:rPr>
                                <w:t>Giá trị nguy hiểm quang = ELV</w:t>
                              </w:r>
                            </w:p>
                          </w:txbxContent>
                        </wps:txbx>
                        <wps:bodyPr rot="0" vert="horz" wrap="square" lIns="0" tIns="0" rIns="0" bIns="0" anchor="t" anchorCtr="0" upright="1">
                          <a:noAutofit/>
                        </wps:bodyPr>
                      </wps:wsp>
                      <wps:wsp>
                        <wps:cNvPr id="5" name="Text Box 2"/>
                        <wps:cNvSpPr txBox="1">
                          <a:spLocks noChangeArrowheads="1"/>
                        </wps:cNvSpPr>
                        <wps:spPr bwMode="auto">
                          <a:xfrm>
                            <a:off x="43892" y="0"/>
                            <a:ext cx="2713939" cy="526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EEA7D" w14:textId="77777777" w:rsidR="00CC664C" w:rsidRPr="007F3544" w:rsidRDefault="00CC664C" w:rsidP="0057635A">
                              <w:pPr>
                                <w:rPr>
                                  <w:rFonts w:ascii="Arial" w:hAnsi="Arial" w:cs="Arial"/>
                                  <w:sz w:val="18"/>
                                </w:rPr>
                              </w:pPr>
                              <w:r w:rsidRPr="007F3544">
                                <w:rPr>
                                  <w:rFonts w:ascii="Arial" w:hAnsi="Arial" w:cs="Arial"/>
                                  <w:sz w:val="18"/>
                                </w:rPr>
                                <w:t xml:space="preserve">Giá trị nguy hiểm quang vượt quá ELV áp dụng được bởi một hệ số </w:t>
                              </w:r>
                              <w:r w:rsidRPr="007F3544">
                                <w:rPr>
                                  <w:rFonts w:ascii="Arial" w:hAnsi="Arial" w:cs="Arial"/>
                                  <w:i/>
                                  <w:sz w:val="18"/>
                                </w:rPr>
                                <w:t>A</w:t>
                              </w:r>
                              <w:r w:rsidRPr="007F3544">
                                <w:rPr>
                                  <w:rFonts w:ascii="Arial" w:hAnsi="Arial" w:cs="Arial"/>
                                  <w:sz w:val="18"/>
                                </w:rPr>
                                <w:t xml:space="preserve">: giảm thời gian phơi nhiễm </w:t>
                              </w:r>
                              <w:r>
                                <w:rPr>
                                  <w:rFonts w:ascii="Arial" w:hAnsi="Arial" w:cs="Arial"/>
                                  <w:sz w:val="18"/>
                                </w:rPr>
                                <w:br/>
                              </w:r>
                              <w:r w:rsidRPr="007F3544">
                                <w:rPr>
                                  <w:rFonts w:ascii="Arial" w:hAnsi="Arial" w:cs="Arial"/>
                                  <w:sz w:val="18"/>
                                </w:rPr>
                                <w:t>bởi hệ số A hoặc suy giảm phát xạ bởi hệ số A</w:t>
                              </w:r>
                            </w:p>
                          </w:txbxContent>
                        </wps:txbx>
                        <wps:bodyPr rot="0" vert="horz" wrap="square" lIns="0" tIns="0" rIns="0" bIns="0" anchor="t" anchorCtr="0" upright="1">
                          <a:noAutofit/>
                        </wps:bodyPr>
                      </wps:wsp>
                      <wps:wsp>
                        <wps:cNvPr id="6" name="Text Box 2"/>
                        <wps:cNvSpPr txBox="1">
                          <a:spLocks noChangeArrowheads="1"/>
                        </wps:cNvSpPr>
                        <wps:spPr bwMode="auto">
                          <a:xfrm>
                            <a:off x="2018996" y="2004365"/>
                            <a:ext cx="1352550" cy="186080"/>
                          </a:xfrm>
                          <a:prstGeom prst="rect">
                            <a:avLst/>
                          </a:prstGeom>
                          <a:solidFill>
                            <a:srgbClr val="FFFFFF"/>
                          </a:solidFill>
                          <a:ln w="9525">
                            <a:solidFill>
                              <a:srgbClr val="000000"/>
                            </a:solidFill>
                            <a:miter lim="800000"/>
                            <a:headEnd/>
                            <a:tailEnd/>
                          </a:ln>
                        </wps:spPr>
                        <wps:txbx>
                          <w:txbxContent>
                            <w:p w14:paraId="5963315F" w14:textId="77777777" w:rsidR="00CC664C" w:rsidRPr="007F3544" w:rsidRDefault="00CC664C" w:rsidP="0057635A">
                              <w:pPr>
                                <w:rPr>
                                  <w:rFonts w:ascii="Arial" w:hAnsi="Arial" w:cs="Arial"/>
                                  <w:sz w:val="18"/>
                                </w:rPr>
                              </w:pPr>
                              <w:r>
                                <w:rPr>
                                  <w:rFonts w:ascii="Arial" w:hAnsi="Arial" w:cs="Arial"/>
                                  <w:sz w:val="18"/>
                                </w:rPr>
                                <w:t xml:space="preserve">Khoảng cách </w:t>
                              </w:r>
                              <w:r w:rsidRPr="007F3544">
                                <w:rPr>
                                  <w:rFonts w:ascii="Arial" w:hAnsi="Arial" w:cs="Arial"/>
                                  <w:i/>
                                  <w:sz w:val="18"/>
                                </w:rPr>
                                <w:t>X</w:t>
                              </w:r>
                              <w:r w:rsidRPr="007F3544">
                                <w:rPr>
                                  <w:rFonts w:ascii="Arial" w:hAnsi="Arial" w:cs="Arial"/>
                                  <w:sz w:val="18"/>
                                  <w:vertAlign w:val="subscript"/>
                                </w:rPr>
                                <w:t>1</w:t>
                              </w:r>
                              <w:r>
                                <w:rPr>
                                  <w:rFonts w:ascii="Arial" w:hAnsi="Arial" w:cs="Arial"/>
                                  <w:sz w:val="18"/>
                                </w:rPr>
                                <w:t>:</w:t>
                              </w:r>
                              <w:r w:rsidRPr="007F3544">
                                <w:rPr>
                                  <w:rFonts w:ascii="Arial" w:hAnsi="Arial" w:cs="Arial"/>
                                  <w:sz w:val="18"/>
                                </w:rPr>
                                <w:t xml:space="preserve"> ELV</w:t>
                              </w:r>
                              <w:r>
                                <w:rPr>
                                  <w:rFonts w:ascii="Arial" w:hAnsi="Arial" w:cs="Arial"/>
                                  <w:sz w:val="18"/>
                                </w:rPr>
                                <w:t xml:space="preserve"> = 1</w:t>
                              </w:r>
                            </w:p>
                          </w:txbxContent>
                        </wps:txbx>
                        <wps:bodyPr rot="0" vert="horz" wrap="square" lIns="0" tIns="0" rIns="0" bIns="0" anchor="t" anchorCtr="0" upright="1">
                          <a:noAutofit/>
                        </wps:bodyPr>
                      </wps:wsp>
                      <wps:wsp>
                        <wps:cNvPr id="7" name="Text Box 2"/>
                        <wps:cNvSpPr txBox="1">
                          <a:spLocks noChangeArrowheads="1"/>
                        </wps:cNvSpPr>
                        <wps:spPr bwMode="auto">
                          <a:xfrm>
                            <a:off x="0" y="1901952"/>
                            <a:ext cx="1352728" cy="233832"/>
                          </a:xfrm>
                          <a:prstGeom prst="rect">
                            <a:avLst/>
                          </a:prstGeom>
                          <a:solidFill>
                            <a:srgbClr val="FFFFFF"/>
                          </a:solidFill>
                          <a:ln w="9525">
                            <a:solidFill>
                              <a:srgbClr val="000000"/>
                            </a:solidFill>
                            <a:miter lim="800000"/>
                            <a:headEnd/>
                            <a:tailEnd/>
                          </a:ln>
                        </wps:spPr>
                        <wps:txbx>
                          <w:txbxContent>
                            <w:p w14:paraId="764BC266" w14:textId="77777777" w:rsidR="00CC664C" w:rsidRPr="007F3544" w:rsidRDefault="00CC664C" w:rsidP="0057635A">
                              <w:pPr>
                                <w:rPr>
                                  <w:rFonts w:ascii="Arial" w:hAnsi="Arial" w:cs="Arial"/>
                                  <w:sz w:val="18"/>
                                </w:rPr>
                              </w:pPr>
                              <w:r>
                                <w:rPr>
                                  <w:rFonts w:ascii="Arial" w:hAnsi="Arial" w:cs="Arial"/>
                                  <w:sz w:val="18"/>
                                </w:rPr>
                                <w:t xml:space="preserve">Khoảng cách </w:t>
                              </w:r>
                              <w:r w:rsidRPr="007F3544">
                                <w:rPr>
                                  <w:rFonts w:ascii="Arial" w:hAnsi="Arial" w:cs="Arial"/>
                                  <w:i/>
                                  <w:sz w:val="18"/>
                                </w:rPr>
                                <w:t>X</w:t>
                              </w:r>
                              <w:r>
                                <w:rPr>
                                  <w:rFonts w:ascii="Arial" w:hAnsi="Arial" w:cs="Arial"/>
                                  <w:sz w:val="18"/>
                                  <w:vertAlign w:val="subscript"/>
                                </w:rPr>
                                <w:t>2</w:t>
                              </w:r>
                              <w:r>
                                <w:rPr>
                                  <w:rFonts w:ascii="Arial" w:hAnsi="Arial" w:cs="Arial"/>
                                  <w:sz w:val="18"/>
                                </w:rPr>
                                <w:t>:</w:t>
                              </w:r>
                              <w:r w:rsidRPr="007F3544">
                                <w:rPr>
                                  <w:rFonts w:ascii="Arial" w:hAnsi="Arial" w:cs="Arial"/>
                                  <w:sz w:val="18"/>
                                </w:rPr>
                                <w:t xml:space="preserve"> ELV</w:t>
                              </w:r>
                              <w:r>
                                <w:rPr>
                                  <w:rFonts w:ascii="Arial" w:hAnsi="Arial" w:cs="Arial"/>
                                  <w:sz w:val="18"/>
                                </w:rPr>
                                <w:t xml:space="preserve"> = A</w:t>
                              </w:r>
                            </w:p>
                          </w:txbxContent>
                        </wps:txbx>
                        <wps:bodyPr rot="0" vert="horz" wrap="square" lIns="0" tIns="0" rIns="0" bIns="0" anchor="t" anchorCtr="0" upright="1">
                          <a:noAutofit/>
                        </wps:bodyPr>
                      </wps:wsp>
                      <wps:wsp>
                        <wps:cNvPr id="8" name="Text Box 2"/>
                        <wps:cNvSpPr txBox="1">
                          <a:spLocks noChangeArrowheads="1"/>
                        </wps:cNvSpPr>
                        <wps:spPr bwMode="auto">
                          <a:xfrm>
                            <a:off x="1345997" y="2713939"/>
                            <a:ext cx="1352550" cy="1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4BE80" w14:textId="77777777" w:rsidR="00CC664C" w:rsidRPr="007F3544" w:rsidRDefault="00CC664C" w:rsidP="0057635A">
                              <w:pPr>
                                <w:jc w:val="center"/>
                                <w:rPr>
                                  <w:rFonts w:ascii="Arial" w:hAnsi="Arial" w:cs="Arial"/>
                                  <w:sz w:val="18"/>
                                </w:rPr>
                              </w:pPr>
                              <w:r>
                                <w:rPr>
                                  <w:rFonts w:ascii="Arial" w:hAnsi="Arial" w:cs="Arial"/>
                                  <w:sz w:val="18"/>
                                </w:rPr>
                                <w:t>Khoảng cách</w:t>
                              </w:r>
                            </w:p>
                          </w:txbxContent>
                        </wps:txbx>
                        <wps:bodyPr rot="0" vert="horz" wrap="square" lIns="0" tIns="0" rIns="0" bIns="0" anchor="t" anchorCtr="0" upright="1">
                          <a:noAutofit/>
                        </wps:bodyPr>
                      </wps:wsp>
                      <wps:wsp>
                        <wps:cNvPr id="9" name="Text Box 2"/>
                        <wps:cNvSpPr txBox="1">
                          <a:spLocks noChangeArrowheads="1"/>
                        </wps:cNvSpPr>
                        <wps:spPr bwMode="auto">
                          <a:xfrm>
                            <a:off x="3445460" y="2691994"/>
                            <a:ext cx="1352550" cy="186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47C16" w14:textId="77777777" w:rsidR="00CC664C" w:rsidRPr="007F3544" w:rsidRDefault="00CC664C" w:rsidP="0057635A">
                              <w:pPr>
                                <w:jc w:val="center"/>
                                <w:rPr>
                                  <w:rFonts w:ascii="Arial" w:hAnsi="Arial" w:cs="Arial"/>
                                  <w:sz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3656F" id="Group 22" o:spid="_x0000_s1137" style="position:absolute;left:0;text-align:left;margin-left:83.75pt;margin-top:4.35pt;width:377.8pt;height:228.35pt;z-index:251714560" coordsize="47980,29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">
                <v:shape id="Text Box 2" o:spid="_x0000_s1138" type="#_x0000_t202" style="position:absolute;left:24798;top:11631;width:15947;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">
                  <v:textbox inset="0,0,0,0">
                    <w:txbxContent>
                      <w:p w14:paraId="08BB344E" w14:textId="77777777" w:rsidR="00CC664C" w:rsidRPr="007F3544" w:rsidRDefault="00CC664C" w:rsidP="0057635A">
                        <w:pPr>
                          <w:rPr>
                            <w:rFonts w:ascii="Arial" w:hAnsi="Arial" w:cs="Arial"/>
                            <w:sz w:val="18"/>
                          </w:rPr>
                        </w:pPr>
                        <w:r w:rsidRPr="007F3544">
                          <w:rPr>
                            <w:rFonts w:ascii="Arial" w:hAnsi="Arial" w:cs="Arial"/>
                            <w:sz w:val="18"/>
                          </w:rPr>
                          <w:t>Giá trị nguy hiểm quang = ELV</w:t>
                        </w:r>
                      </w:p>
                    </w:txbxContent>
                  </v:textbox>
                </v:shape>
                <v:shape id="Text Box 2" o:spid="_x0000_s1139" type="#_x0000_t202" style="position:absolute;left:438;width:27140;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70AEEA7D" w14:textId="77777777" w:rsidR="00CC664C" w:rsidRPr="007F3544" w:rsidRDefault="00CC664C" w:rsidP="0057635A">
                        <w:pPr>
                          <w:rPr>
                            <w:rFonts w:ascii="Arial" w:hAnsi="Arial" w:cs="Arial"/>
                            <w:sz w:val="18"/>
                          </w:rPr>
                        </w:pPr>
                        <w:r w:rsidRPr="007F3544">
                          <w:rPr>
                            <w:rFonts w:ascii="Arial" w:hAnsi="Arial" w:cs="Arial"/>
                            <w:sz w:val="18"/>
                          </w:rPr>
                          <w:t xml:space="preserve">Giá trị nguy hiểm quang vượt quá ELV áp dụng được bởi một hệ số </w:t>
                        </w:r>
                        <w:r w:rsidRPr="007F3544">
                          <w:rPr>
                            <w:rFonts w:ascii="Arial" w:hAnsi="Arial" w:cs="Arial"/>
                            <w:i/>
                            <w:sz w:val="18"/>
                          </w:rPr>
                          <w:t>A</w:t>
                        </w:r>
                        <w:r w:rsidRPr="007F3544">
                          <w:rPr>
                            <w:rFonts w:ascii="Arial" w:hAnsi="Arial" w:cs="Arial"/>
                            <w:sz w:val="18"/>
                          </w:rPr>
                          <w:t xml:space="preserve">: giảm thời gian phơi nhiễm </w:t>
                        </w:r>
                        <w:r>
                          <w:rPr>
                            <w:rFonts w:ascii="Arial" w:hAnsi="Arial" w:cs="Arial"/>
                            <w:sz w:val="18"/>
                          </w:rPr>
                          <w:br/>
                        </w:r>
                        <w:r w:rsidRPr="007F3544">
                          <w:rPr>
                            <w:rFonts w:ascii="Arial" w:hAnsi="Arial" w:cs="Arial"/>
                            <w:sz w:val="18"/>
                          </w:rPr>
                          <w:t>bởi hệ số A hoặc suy giảm phát xạ bởi hệ số A</w:t>
                        </w:r>
                      </w:p>
                    </w:txbxContent>
                  </v:textbox>
                </v:shape>
                <v:shape id="Text Box 2" o:spid="_x0000_s1140" type="#_x0000_t202" style="position:absolute;left:20189;top:20043;width:1352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">
                  <v:textbox inset="0,0,0,0">
                    <w:txbxContent>
                      <w:p w14:paraId="5963315F" w14:textId="77777777" w:rsidR="00CC664C" w:rsidRPr="007F3544" w:rsidRDefault="00CC664C" w:rsidP="0057635A">
                        <w:pPr>
                          <w:rPr>
                            <w:rFonts w:ascii="Arial" w:hAnsi="Arial" w:cs="Arial"/>
                            <w:sz w:val="18"/>
                          </w:rPr>
                        </w:pPr>
                        <w:r>
                          <w:rPr>
                            <w:rFonts w:ascii="Arial" w:hAnsi="Arial" w:cs="Arial"/>
                            <w:sz w:val="18"/>
                          </w:rPr>
                          <w:t xml:space="preserve">Khoảng cách </w:t>
                        </w:r>
                        <w:r w:rsidRPr="007F3544">
                          <w:rPr>
                            <w:rFonts w:ascii="Arial" w:hAnsi="Arial" w:cs="Arial"/>
                            <w:i/>
                            <w:sz w:val="18"/>
                          </w:rPr>
                          <w:t>X</w:t>
                        </w:r>
                        <w:r w:rsidRPr="007F3544">
                          <w:rPr>
                            <w:rFonts w:ascii="Arial" w:hAnsi="Arial" w:cs="Arial"/>
                            <w:sz w:val="18"/>
                            <w:vertAlign w:val="subscript"/>
                          </w:rPr>
                          <w:t>1</w:t>
                        </w:r>
                        <w:r>
                          <w:rPr>
                            <w:rFonts w:ascii="Arial" w:hAnsi="Arial" w:cs="Arial"/>
                            <w:sz w:val="18"/>
                          </w:rPr>
                          <w:t>:</w:t>
                        </w:r>
                        <w:r w:rsidRPr="007F3544">
                          <w:rPr>
                            <w:rFonts w:ascii="Arial" w:hAnsi="Arial" w:cs="Arial"/>
                            <w:sz w:val="18"/>
                          </w:rPr>
                          <w:t xml:space="preserve"> ELV</w:t>
                        </w:r>
                        <w:r>
                          <w:rPr>
                            <w:rFonts w:ascii="Arial" w:hAnsi="Arial" w:cs="Arial"/>
                            <w:sz w:val="18"/>
                          </w:rPr>
                          <w:t xml:space="preserve"> = 1</w:t>
                        </w:r>
                      </w:p>
                    </w:txbxContent>
                  </v:textbox>
                </v:shape>
                <v:shape id="Text Box 2" o:spid="_x0000_s1141" type="#_x0000_t202" style="position:absolute;top:19019;width:13527;height: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">
                  <v:textbox inset="0,0,0,0">
                    <w:txbxContent>
                      <w:p w14:paraId="764BC266" w14:textId="77777777" w:rsidR="00CC664C" w:rsidRPr="007F3544" w:rsidRDefault="00CC664C" w:rsidP="0057635A">
                        <w:pPr>
                          <w:rPr>
                            <w:rFonts w:ascii="Arial" w:hAnsi="Arial" w:cs="Arial"/>
                            <w:sz w:val="18"/>
                          </w:rPr>
                        </w:pPr>
                        <w:r>
                          <w:rPr>
                            <w:rFonts w:ascii="Arial" w:hAnsi="Arial" w:cs="Arial"/>
                            <w:sz w:val="18"/>
                          </w:rPr>
                          <w:t xml:space="preserve">Khoảng cách </w:t>
                        </w:r>
                        <w:r w:rsidRPr="007F3544">
                          <w:rPr>
                            <w:rFonts w:ascii="Arial" w:hAnsi="Arial" w:cs="Arial"/>
                            <w:i/>
                            <w:sz w:val="18"/>
                          </w:rPr>
                          <w:t>X</w:t>
                        </w:r>
                        <w:r>
                          <w:rPr>
                            <w:rFonts w:ascii="Arial" w:hAnsi="Arial" w:cs="Arial"/>
                            <w:sz w:val="18"/>
                            <w:vertAlign w:val="subscript"/>
                          </w:rPr>
                          <w:t>2</w:t>
                        </w:r>
                        <w:r>
                          <w:rPr>
                            <w:rFonts w:ascii="Arial" w:hAnsi="Arial" w:cs="Arial"/>
                            <w:sz w:val="18"/>
                          </w:rPr>
                          <w:t>:</w:t>
                        </w:r>
                        <w:r w:rsidRPr="007F3544">
                          <w:rPr>
                            <w:rFonts w:ascii="Arial" w:hAnsi="Arial" w:cs="Arial"/>
                            <w:sz w:val="18"/>
                          </w:rPr>
                          <w:t xml:space="preserve"> ELV</w:t>
                        </w:r>
                        <w:r>
                          <w:rPr>
                            <w:rFonts w:ascii="Arial" w:hAnsi="Arial" w:cs="Arial"/>
                            <w:sz w:val="18"/>
                          </w:rPr>
                          <w:t xml:space="preserve"> = A</w:t>
                        </w:r>
                      </w:p>
                    </w:txbxContent>
                  </v:textbox>
                </v:shape>
                <v:shape id="Text Box 2" o:spid="_x0000_s1142" type="#_x0000_t202" style="position:absolute;left:13459;top:27139;width:1352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624BE80" w14:textId="77777777" w:rsidR="00CC664C" w:rsidRPr="007F3544" w:rsidRDefault="00CC664C" w:rsidP="0057635A">
                        <w:pPr>
                          <w:jc w:val="center"/>
                          <w:rPr>
                            <w:rFonts w:ascii="Arial" w:hAnsi="Arial" w:cs="Arial"/>
                            <w:sz w:val="18"/>
                          </w:rPr>
                        </w:pPr>
                        <w:r>
                          <w:rPr>
                            <w:rFonts w:ascii="Arial" w:hAnsi="Arial" w:cs="Arial"/>
                            <w:sz w:val="18"/>
                          </w:rPr>
                          <w:t>Khoảng cách</w:t>
                        </w:r>
                      </w:p>
                    </w:txbxContent>
                  </v:textbox>
                </v:shape>
                <v:shape id="Text Box 2" o:spid="_x0000_s1143" type="#_x0000_t202" style="position:absolute;left:34454;top:26919;width:13526;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18547C16" w14:textId="77777777" w:rsidR="00CC664C" w:rsidRPr="007F3544" w:rsidRDefault="00CC664C" w:rsidP="0057635A">
                        <w:pPr>
                          <w:jc w:val="center"/>
                          <w:rPr>
                            <w:rFonts w:ascii="Arial" w:hAnsi="Arial" w:cs="Arial"/>
                            <w:sz w:val="18"/>
                          </w:rPr>
                        </w:pPr>
                      </w:p>
                    </w:txbxContent>
                  </v:textbox>
                </v:shape>
              </v:group>
            </w:pict>
          </mc:Fallback>
        </mc:AlternateContent>
      </w:r>
      <w:r w:rsidRPr="003A2B9E">
        <w:rPr>
          <w:noProof/>
          <w:szCs w:val="28"/>
          <w:lang w:val="en-US" w:eastAsia="en-US"/>
        </w:rPr>
        <w:drawing>
          <wp:inline distT="0" distB="0" distL="0" distR="0" wp14:anchorId="71F8E82B" wp14:editId="74EF9BC6">
            <wp:extent cx="5095875" cy="2943225"/>
            <wp:effectExtent l="0" t="0" r="9525" b="9525"/>
            <wp:docPr id="1532385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5875" cy="2943225"/>
                    </a:xfrm>
                    <a:prstGeom prst="rect">
                      <a:avLst/>
                    </a:prstGeom>
                    <a:noFill/>
                    <a:ln>
                      <a:noFill/>
                    </a:ln>
                  </pic:spPr>
                </pic:pic>
              </a:graphicData>
            </a:graphic>
          </wp:inline>
        </w:drawing>
      </w:r>
    </w:p>
    <w:p w14:paraId="2E8BC9DB" w14:textId="77777777" w:rsidR="0057635A" w:rsidRPr="003A2B9E" w:rsidRDefault="0057635A" w:rsidP="0057635A">
      <w:pPr>
        <w:pStyle w:val="bang"/>
        <w:spacing w:before="0" w:after="0" w:line="240" w:lineRule="auto"/>
        <w:rPr>
          <w:rFonts w:ascii="Times New Roman" w:hAnsi="Times New Roman"/>
          <w:b w:val="0"/>
          <w:sz w:val="28"/>
          <w:szCs w:val="28"/>
        </w:rPr>
      </w:pPr>
      <w:r w:rsidRPr="003A2B9E">
        <w:rPr>
          <w:rFonts w:ascii="Times New Roman" w:hAnsi="Times New Roman"/>
          <w:b w:val="0"/>
          <w:sz w:val="28"/>
          <w:szCs w:val="28"/>
        </w:rPr>
        <w:t>Hình 1 – Ví dụ thể hiện bằng hình vẽ của  các giá trị nguy hiểm phát xạ phụ thuộc vào khoảng cách</w:t>
      </w:r>
    </w:p>
    <w:p w14:paraId="43CB9B7E" w14:textId="77777777" w:rsidR="0057635A" w:rsidRPr="003A2B9E" w:rsidRDefault="0057635A" w:rsidP="00014A93">
      <w:pPr>
        <w:pStyle w:val="nd"/>
        <w:spacing w:before="0" w:line="240" w:lineRule="auto"/>
        <w:ind w:firstLine="0"/>
        <w:rPr>
          <w:szCs w:val="28"/>
          <w:lang w:val="en-US"/>
        </w:rPr>
      </w:pPr>
      <w:r w:rsidRPr="003A2B9E">
        <w:rPr>
          <w:szCs w:val="28"/>
        </w:rPr>
        <w:t>Ở khoảng cách X</w:t>
      </w:r>
      <w:r w:rsidRPr="003A2B9E">
        <w:rPr>
          <w:szCs w:val="28"/>
          <w:vertAlign w:val="subscript"/>
        </w:rPr>
        <w:t>1</w:t>
      </w:r>
      <w:r w:rsidRPr="003A2B9E">
        <w:rPr>
          <w:szCs w:val="28"/>
        </w:rPr>
        <w:t>, EHV = 1 tức là EHV bằng giá trị giới hạn phát xạ có thể áp dụng. Khoảng cách X</w:t>
      </w:r>
      <w:r w:rsidRPr="003A2B9E">
        <w:rPr>
          <w:szCs w:val="28"/>
          <w:vertAlign w:val="subscript"/>
        </w:rPr>
        <w:t>1</w:t>
      </w:r>
      <w:r w:rsidRPr="003A2B9E">
        <w:rPr>
          <w:szCs w:val="28"/>
        </w:rPr>
        <w:t xml:space="preserve"> là khoảng cách nguy hiểm (HD) đối với hệ thống bóng đèn này. Ở khoảng cách X</w:t>
      </w:r>
      <w:r w:rsidRPr="003A2B9E">
        <w:rPr>
          <w:szCs w:val="28"/>
          <w:vertAlign w:val="subscript"/>
        </w:rPr>
        <w:t>2</w:t>
      </w:r>
      <w:r w:rsidRPr="003A2B9E">
        <w:rPr>
          <w:szCs w:val="28"/>
        </w:rPr>
        <w:t>, giá trị nguy hiểm bức xạ quang vượt quá giá trị giới hạn phát xạ có thể áp dụng bởi hệ số A. Ở khoảng cách này, phơi nhiễm quá mức với bức xạ quang có thể giảm bằng cách hạn chế thời gian phơi nhiễm bởi hệ số A (nếu các giá trị giới hạn phát xạ được thể hiện dưới dạng phơi nhiễm bức xạ hoặc bức xạ tích phân theo thời gian), hoặc bằng cách sử dụng các biện pháp khống chế kỹ thuật (ví dụ bộ lọc) làm suy giảm phát xạ tiếp cận được và/hoặc phương tiện bảo vệ cá nhân (ví dụ như kính mắt, quần áo) hạn chế phơi nhiễm tiềm ẩn với năng lượng phát ra.</w:t>
      </w:r>
      <w:r w:rsidRPr="003A2B9E">
        <w:rPr>
          <w:szCs w:val="28"/>
          <w:lang w:val="en-US"/>
        </w:rPr>
        <w:t xml:space="preserve"> </w:t>
      </w:r>
    </w:p>
    <w:p w14:paraId="75190ECE" w14:textId="77777777" w:rsidR="0057635A" w:rsidRPr="003A2B9E" w:rsidRDefault="0057635A" w:rsidP="00014A93">
      <w:pPr>
        <w:pStyle w:val="nd"/>
        <w:spacing w:before="0" w:line="240" w:lineRule="auto"/>
        <w:ind w:firstLine="0"/>
        <w:rPr>
          <w:szCs w:val="28"/>
          <w:lang w:val="en-US"/>
        </w:rPr>
      </w:pPr>
      <w:r w:rsidRPr="003A2B9E">
        <w:rPr>
          <w:szCs w:val="28"/>
        </w:rPr>
        <w:t>Trường hợp hệ thống bóng đèn được ấn định nhóm rủi ro cao hơn nhóm loại trừ thì nhà chế tạo tối thiểu cần cung cấp khoảng cách nguy hiểm (HD) đối với tất cả các nhóm rủi ro thấp hơn nhóm ấn định. Các khoảng cách nguy hiểm liên quan đến nhóm rủi ro này có thể được sử dụng để xác định biện pháp an toàn có thể áp dụng</w:t>
      </w:r>
    </w:p>
    <w:p w14:paraId="5D59F377" w14:textId="62254F00" w:rsidR="0057635A" w:rsidRPr="003A2B9E" w:rsidRDefault="0057635A" w:rsidP="0057635A">
      <w:pPr>
        <w:pStyle w:val="nd"/>
        <w:spacing w:before="0" w:line="240" w:lineRule="auto"/>
        <w:ind w:firstLine="0"/>
        <w:rPr>
          <w:spacing w:val="-2"/>
          <w:szCs w:val="28"/>
        </w:rPr>
      </w:pPr>
      <w:r w:rsidRPr="003A2B9E">
        <w:rPr>
          <w:spacing w:val="-2"/>
          <w:szCs w:val="28"/>
          <w:lang w:val="en-US"/>
        </w:rPr>
        <w:t>Như vậy, n</w:t>
      </w:r>
      <w:r w:rsidRPr="003A2B9E">
        <w:rPr>
          <w:spacing w:val="-2"/>
          <w:szCs w:val="28"/>
        </w:rPr>
        <w:t>hà chế tạo luôn cần sử dụng các biện pháp khống chế kỹ thuật đầu tiên để tạo cho sản phẩm “an toàn bằng thiết kế”.</w:t>
      </w:r>
      <w:r w:rsidRPr="003A2B9E">
        <w:rPr>
          <w:spacing w:val="-2"/>
          <w:szCs w:val="28"/>
          <w:lang w:val="en-US"/>
        </w:rPr>
        <w:t xml:space="preserve"> Do đó, t</w:t>
      </w:r>
      <w:r w:rsidRPr="003A2B9E">
        <w:rPr>
          <w:spacing w:val="-2"/>
          <w:szCs w:val="28"/>
        </w:rPr>
        <w:t>iêu chuẩn này quy định các yêu cầu ghi nhãn như phần chính của biện pháp khống chế thứ hai (hành chính). Hệ thống bóng đèn cần được gh</w:t>
      </w:r>
      <w:r w:rsidR="003A74FB" w:rsidRPr="003A2B9E">
        <w:rPr>
          <w:spacing w:val="-2"/>
          <w:szCs w:val="28"/>
        </w:rPr>
        <w:t xml:space="preserve">i nhãn bởi nhà chế tạo theo </w:t>
      </w:r>
      <w:r w:rsidRPr="003A2B9E">
        <w:rPr>
          <w:spacing w:val="-2"/>
          <w:szCs w:val="28"/>
        </w:rPr>
        <w:t>yêu cầu trong Bảng 1.</w:t>
      </w:r>
    </w:p>
    <w:p w14:paraId="5EDDF52B" w14:textId="77777777" w:rsidR="0057635A" w:rsidRPr="003A2B9E" w:rsidRDefault="0057635A" w:rsidP="0057635A">
      <w:pPr>
        <w:pStyle w:val="bang"/>
        <w:spacing w:before="0" w:after="0" w:line="240" w:lineRule="auto"/>
        <w:rPr>
          <w:rFonts w:ascii="Times New Roman" w:hAnsi="Times New Roman"/>
          <w:b w:val="0"/>
          <w:sz w:val="28"/>
          <w:szCs w:val="28"/>
        </w:rPr>
      </w:pPr>
      <w:r w:rsidRPr="003A2B9E">
        <w:rPr>
          <w:rFonts w:ascii="Times New Roman" w:hAnsi="Times New Roman"/>
          <w:b w:val="0"/>
          <w:sz w:val="28"/>
          <w:szCs w:val="28"/>
        </w:rPr>
        <w:t>Bảng 1 – Ghi nhãn nhóm rủi ro liên quan đến nguy hiểm của hệ thống bóng đèn</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9"/>
        <w:gridCol w:w="1853"/>
        <w:gridCol w:w="1839"/>
        <w:gridCol w:w="2080"/>
        <w:gridCol w:w="2081"/>
      </w:tblGrid>
      <w:tr w:rsidR="0057635A" w:rsidRPr="003A2B9E" w14:paraId="31CFAE27" w14:textId="77777777" w:rsidTr="003A74FB">
        <w:trPr>
          <w:jc w:val="center"/>
        </w:trPr>
        <w:tc>
          <w:tcPr>
            <w:tcW w:w="1389" w:type="dxa"/>
            <w:tcBorders>
              <w:top w:val="single" w:sz="12" w:space="0" w:color="auto"/>
              <w:left w:val="single" w:sz="12" w:space="0" w:color="auto"/>
              <w:bottom w:val="single" w:sz="12" w:space="0" w:color="auto"/>
            </w:tcBorders>
            <w:shd w:val="clear" w:color="auto" w:fill="auto"/>
          </w:tcPr>
          <w:p w14:paraId="041363C4" w14:textId="77777777" w:rsidR="0057635A" w:rsidRPr="003A2B9E" w:rsidRDefault="0057635A" w:rsidP="004F2DE0">
            <w:pPr>
              <w:pStyle w:val="nd"/>
              <w:spacing w:before="0" w:line="240" w:lineRule="auto"/>
              <w:ind w:firstLine="0"/>
              <w:jc w:val="center"/>
              <w:rPr>
                <w:szCs w:val="28"/>
              </w:rPr>
            </w:pPr>
            <w:r w:rsidRPr="003A2B9E">
              <w:rPr>
                <w:szCs w:val="28"/>
              </w:rPr>
              <w:t>Nguy hiểm</w:t>
            </w:r>
          </w:p>
        </w:tc>
        <w:tc>
          <w:tcPr>
            <w:tcW w:w="1853" w:type="dxa"/>
            <w:tcBorders>
              <w:top w:val="single" w:sz="12" w:space="0" w:color="auto"/>
              <w:bottom w:val="single" w:sz="12" w:space="0" w:color="auto"/>
            </w:tcBorders>
            <w:shd w:val="clear" w:color="auto" w:fill="auto"/>
          </w:tcPr>
          <w:p w14:paraId="76E71451" w14:textId="77777777" w:rsidR="0057635A" w:rsidRPr="003A2B9E" w:rsidRDefault="0057635A" w:rsidP="004F2DE0">
            <w:pPr>
              <w:pStyle w:val="nd"/>
              <w:spacing w:before="0" w:line="240" w:lineRule="auto"/>
              <w:ind w:firstLine="0"/>
              <w:jc w:val="center"/>
              <w:rPr>
                <w:szCs w:val="28"/>
              </w:rPr>
            </w:pPr>
            <w:r w:rsidRPr="003A2B9E">
              <w:rPr>
                <w:szCs w:val="28"/>
              </w:rPr>
              <w:t>Nhóm loại trừ</w:t>
            </w:r>
          </w:p>
        </w:tc>
        <w:tc>
          <w:tcPr>
            <w:tcW w:w="1839" w:type="dxa"/>
            <w:tcBorders>
              <w:top w:val="single" w:sz="12" w:space="0" w:color="auto"/>
              <w:bottom w:val="single" w:sz="12" w:space="0" w:color="auto"/>
            </w:tcBorders>
            <w:shd w:val="clear" w:color="auto" w:fill="auto"/>
          </w:tcPr>
          <w:p w14:paraId="1A035785" w14:textId="77777777" w:rsidR="0057635A" w:rsidRPr="003A2B9E" w:rsidRDefault="0057635A" w:rsidP="004F2DE0">
            <w:pPr>
              <w:pStyle w:val="nd"/>
              <w:spacing w:before="0" w:line="240" w:lineRule="auto"/>
              <w:ind w:firstLine="0"/>
              <w:jc w:val="center"/>
              <w:rPr>
                <w:szCs w:val="28"/>
              </w:rPr>
            </w:pPr>
            <w:r w:rsidRPr="003A2B9E">
              <w:rPr>
                <w:szCs w:val="28"/>
              </w:rPr>
              <w:t>Nhóm rủi ro 1</w:t>
            </w:r>
          </w:p>
        </w:tc>
        <w:tc>
          <w:tcPr>
            <w:tcW w:w="2080" w:type="dxa"/>
            <w:tcBorders>
              <w:top w:val="single" w:sz="12" w:space="0" w:color="auto"/>
              <w:bottom w:val="single" w:sz="12" w:space="0" w:color="auto"/>
            </w:tcBorders>
            <w:shd w:val="clear" w:color="auto" w:fill="auto"/>
          </w:tcPr>
          <w:p w14:paraId="0D4158F8" w14:textId="77777777" w:rsidR="0057635A" w:rsidRPr="003A2B9E" w:rsidRDefault="0057635A" w:rsidP="004F2DE0">
            <w:pPr>
              <w:pStyle w:val="nd"/>
              <w:spacing w:before="0" w:line="240" w:lineRule="auto"/>
              <w:ind w:firstLine="0"/>
              <w:jc w:val="center"/>
              <w:rPr>
                <w:szCs w:val="28"/>
              </w:rPr>
            </w:pPr>
            <w:r w:rsidRPr="003A2B9E">
              <w:rPr>
                <w:szCs w:val="28"/>
              </w:rPr>
              <w:t>Nhóm rủi ro 2</w:t>
            </w:r>
          </w:p>
        </w:tc>
        <w:tc>
          <w:tcPr>
            <w:tcW w:w="2081" w:type="dxa"/>
            <w:tcBorders>
              <w:top w:val="single" w:sz="12" w:space="0" w:color="auto"/>
              <w:bottom w:val="single" w:sz="12" w:space="0" w:color="auto"/>
              <w:right w:val="single" w:sz="12" w:space="0" w:color="auto"/>
            </w:tcBorders>
            <w:shd w:val="clear" w:color="auto" w:fill="auto"/>
          </w:tcPr>
          <w:p w14:paraId="1EFED8CB" w14:textId="77777777" w:rsidR="0057635A" w:rsidRPr="003A2B9E" w:rsidRDefault="0057635A" w:rsidP="004F2DE0">
            <w:pPr>
              <w:pStyle w:val="nd"/>
              <w:spacing w:before="0" w:line="240" w:lineRule="auto"/>
              <w:ind w:firstLine="0"/>
              <w:jc w:val="center"/>
              <w:rPr>
                <w:szCs w:val="28"/>
              </w:rPr>
            </w:pPr>
            <w:r w:rsidRPr="003A2B9E">
              <w:rPr>
                <w:szCs w:val="28"/>
              </w:rPr>
              <w:t>Nhóm rủi ro 3</w:t>
            </w:r>
          </w:p>
        </w:tc>
      </w:tr>
      <w:tr w:rsidR="0057635A" w:rsidRPr="003A2B9E" w14:paraId="31B83047" w14:textId="77777777" w:rsidTr="003A74FB">
        <w:trPr>
          <w:jc w:val="center"/>
        </w:trPr>
        <w:tc>
          <w:tcPr>
            <w:tcW w:w="1389" w:type="dxa"/>
            <w:tcBorders>
              <w:top w:val="single" w:sz="12" w:space="0" w:color="auto"/>
              <w:left w:val="single" w:sz="12" w:space="0" w:color="auto"/>
            </w:tcBorders>
            <w:shd w:val="clear" w:color="auto" w:fill="auto"/>
          </w:tcPr>
          <w:p w14:paraId="0758CFCF" w14:textId="77777777" w:rsidR="0057635A" w:rsidRPr="003A2B9E" w:rsidRDefault="0057635A" w:rsidP="004F2DE0">
            <w:pPr>
              <w:pStyle w:val="nd"/>
              <w:spacing w:before="0" w:line="240" w:lineRule="auto"/>
              <w:ind w:firstLine="0"/>
              <w:jc w:val="left"/>
              <w:rPr>
                <w:szCs w:val="28"/>
              </w:rPr>
            </w:pPr>
            <w:r w:rsidRPr="003A2B9E">
              <w:rPr>
                <w:szCs w:val="28"/>
              </w:rPr>
              <w:t xml:space="preserve">Nguy hiểm cực tím </w:t>
            </w:r>
          </w:p>
          <w:p w14:paraId="7528F02B" w14:textId="77777777" w:rsidR="0057635A" w:rsidRPr="003A2B9E" w:rsidRDefault="0057635A" w:rsidP="004F2DE0">
            <w:pPr>
              <w:pStyle w:val="nd"/>
              <w:spacing w:before="0" w:line="240" w:lineRule="auto"/>
              <w:ind w:firstLine="0"/>
              <w:jc w:val="left"/>
              <w:rPr>
                <w:szCs w:val="28"/>
              </w:rPr>
            </w:pPr>
            <w:r w:rsidRPr="003A2B9E">
              <w:rPr>
                <w:szCs w:val="28"/>
              </w:rPr>
              <w:t>200 nm đến 400 nm</w:t>
            </w:r>
          </w:p>
        </w:tc>
        <w:tc>
          <w:tcPr>
            <w:tcW w:w="1853" w:type="dxa"/>
            <w:tcBorders>
              <w:top w:val="single" w:sz="12" w:space="0" w:color="auto"/>
            </w:tcBorders>
            <w:shd w:val="clear" w:color="auto" w:fill="auto"/>
          </w:tcPr>
          <w:p w14:paraId="3E9295C3"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1839" w:type="dxa"/>
            <w:tcBorders>
              <w:top w:val="single" w:sz="12" w:space="0" w:color="auto"/>
            </w:tcBorders>
            <w:shd w:val="clear" w:color="auto" w:fill="auto"/>
          </w:tcPr>
          <w:p w14:paraId="1888224C" w14:textId="77777777" w:rsidR="0057635A" w:rsidRPr="003A2B9E" w:rsidRDefault="0057635A" w:rsidP="004F2DE0">
            <w:pPr>
              <w:pStyle w:val="nd"/>
              <w:spacing w:before="0" w:line="240" w:lineRule="auto"/>
              <w:ind w:firstLine="0"/>
              <w:jc w:val="left"/>
              <w:rPr>
                <w:szCs w:val="28"/>
              </w:rPr>
            </w:pPr>
            <w:r w:rsidRPr="003A2B9E">
              <w:rPr>
                <w:szCs w:val="28"/>
              </w:rPr>
              <w:t>NỘI DUNG LƯU Ý</w:t>
            </w:r>
          </w:p>
          <w:p w14:paraId="399889E3" w14:textId="77777777" w:rsidR="0057635A" w:rsidRPr="003A2B9E" w:rsidRDefault="0057635A" w:rsidP="004F2DE0">
            <w:pPr>
              <w:pStyle w:val="nd"/>
              <w:spacing w:before="0" w:line="240" w:lineRule="auto"/>
              <w:ind w:firstLine="0"/>
              <w:jc w:val="left"/>
              <w:rPr>
                <w:szCs w:val="28"/>
              </w:rPr>
            </w:pPr>
            <w:r w:rsidRPr="003A2B9E">
              <w:rPr>
                <w:szCs w:val="28"/>
              </w:rPr>
              <w:t>UV phát ra từ sản phẩm</w:t>
            </w:r>
          </w:p>
        </w:tc>
        <w:tc>
          <w:tcPr>
            <w:tcW w:w="2080" w:type="dxa"/>
            <w:tcBorders>
              <w:top w:val="single" w:sz="12" w:space="0" w:color="auto"/>
            </w:tcBorders>
            <w:shd w:val="clear" w:color="auto" w:fill="auto"/>
          </w:tcPr>
          <w:p w14:paraId="2BEE9FDC" w14:textId="77777777" w:rsidR="0057635A" w:rsidRPr="003A2B9E" w:rsidRDefault="0057635A" w:rsidP="004F2DE0">
            <w:pPr>
              <w:pStyle w:val="nd"/>
              <w:spacing w:before="0" w:line="240" w:lineRule="auto"/>
              <w:ind w:firstLine="0"/>
              <w:jc w:val="left"/>
              <w:rPr>
                <w:szCs w:val="28"/>
              </w:rPr>
            </w:pPr>
            <w:r w:rsidRPr="003A2B9E">
              <w:rPr>
                <w:szCs w:val="28"/>
              </w:rPr>
              <w:t>LƯU Ý</w:t>
            </w:r>
          </w:p>
          <w:p w14:paraId="7C777EF4" w14:textId="77777777" w:rsidR="0057635A" w:rsidRPr="003A2B9E" w:rsidRDefault="0057635A" w:rsidP="004F2DE0">
            <w:pPr>
              <w:pStyle w:val="nd"/>
              <w:spacing w:before="0" w:line="240" w:lineRule="auto"/>
              <w:ind w:firstLine="0"/>
              <w:jc w:val="left"/>
              <w:rPr>
                <w:szCs w:val="28"/>
              </w:rPr>
            </w:pPr>
            <w:r w:rsidRPr="003A2B9E">
              <w:rPr>
                <w:szCs w:val="28"/>
              </w:rPr>
              <w:t>UV phát ra từ sản phẩm</w:t>
            </w:r>
          </w:p>
        </w:tc>
        <w:tc>
          <w:tcPr>
            <w:tcW w:w="2081" w:type="dxa"/>
            <w:tcBorders>
              <w:top w:val="single" w:sz="12" w:space="0" w:color="auto"/>
              <w:right w:val="single" w:sz="12" w:space="0" w:color="auto"/>
            </w:tcBorders>
            <w:shd w:val="clear" w:color="auto" w:fill="auto"/>
          </w:tcPr>
          <w:p w14:paraId="0F4E5426"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4AFEF2DF" w14:textId="77777777" w:rsidR="0057635A" w:rsidRPr="003A2B9E" w:rsidRDefault="0057635A" w:rsidP="004F2DE0">
            <w:pPr>
              <w:pStyle w:val="nd"/>
              <w:spacing w:before="0" w:line="240" w:lineRule="auto"/>
              <w:ind w:firstLine="0"/>
              <w:jc w:val="left"/>
              <w:rPr>
                <w:szCs w:val="28"/>
              </w:rPr>
            </w:pPr>
            <w:r w:rsidRPr="003A2B9E">
              <w:rPr>
                <w:szCs w:val="28"/>
              </w:rPr>
              <w:t>UV phát ra từ sản phẩm</w:t>
            </w:r>
          </w:p>
        </w:tc>
      </w:tr>
      <w:tr w:rsidR="0057635A" w:rsidRPr="003A2B9E" w14:paraId="7DAF0E6E" w14:textId="77777777" w:rsidTr="003A74FB">
        <w:trPr>
          <w:jc w:val="center"/>
        </w:trPr>
        <w:tc>
          <w:tcPr>
            <w:tcW w:w="1389" w:type="dxa"/>
            <w:tcBorders>
              <w:left w:val="single" w:sz="12" w:space="0" w:color="auto"/>
            </w:tcBorders>
            <w:shd w:val="clear" w:color="auto" w:fill="auto"/>
          </w:tcPr>
          <w:p w14:paraId="0220D06A" w14:textId="77777777" w:rsidR="0057635A" w:rsidRPr="003A2B9E" w:rsidRDefault="0057635A" w:rsidP="004F2DE0">
            <w:pPr>
              <w:pStyle w:val="nd"/>
              <w:spacing w:before="0" w:line="240" w:lineRule="auto"/>
              <w:ind w:firstLine="0"/>
              <w:jc w:val="left"/>
              <w:rPr>
                <w:szCs w:val="28"/>
              </w:rPr>
            </w:pPr>
            <w:r w:rsidRPr="003A2B9E">
              <w:rPr>
                <w:szCs w:val="28"/>
              </w:rPr>
              <w:lastRenderedPageBreak/>
              <w:t xml:space="preserve">Nguy hiểm ánh sáng xanh lên võng mạc </w:t>
            </w:r>
          </w:p>
          <w:p w14:paraId="3FE823F6" w14:textId="77777777" w:rsidR="0057635A" w:rsidRPr="003A2B9E" w:rsidRDefault="0057635A" w:rsidP="004F2DE0">
            <w:pPr>
              <w:pStyle w:val="nd"/>
              <w:spacing w:before="0" w:line="240" w:lineRule="auto"/>
              <w:ind w:firstLine="0"/>
              <w:jc w:val="left"/>
              <w:rPr>
                <w:szCs w:val="28"/>
              </w:rPr>
            </w:pPr>
            <w:r w:rsidRPr="003A2B9E">
              <w:rPr>
                <w:szCs w:val="28"/>
              </w:rPr>
              <w:t>300 nm đến 400 nm</w:t>
            </w:r>
          </w:p>
        </w:tc>
        <w:tc>
          <w:tcPr>
            <w:tcW w:w="1853" w:type="dxa"/>
            <w:shd w:val="clear" w:color="auto" w:fill="auto"/>
          </w:tcPr>
          <w:p w14:paraId="47B869B6"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1839" w:type="dxa"/>
            <w:shd w:val="clear" w:color="auto" w:fill="auto"/>
          </w:tcPr>
          <w:p w14:paraId="08BC57B1"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2080" w:type="dxa"/>
            <w:shd w:val="clear" w:color="auto" w:fill="auto"/>
          </w:tcPr>
          <w:p w14:paraId="3C7CDC58" w14:textId="77777777" w:rsidR="0057635A" w:rsidRPr="003A2B9E" w:rsidRDefault="0057635A" w:rsidP="004F2DE0">
            <w:pPr>
              <w:pStyle w:val="nd"/>
              <w:spacing w:before="0" w:line="240" w:lineRule="auto"/>
              <w:ind w:firstLine="0"/>
              <w:jc w:val="left"/>
              <w:rPr>
                <w:szCs w:val="28"/>
              </w:rPr>
            </w:pPr>
            <w:r w:rsidRPr="003A2B9E">
              <w:rPr>
                <w:szCs w:val="28"/>
              </w:rPr>
              <w:t>LƯU Ý</w:t>
            </w:r>
          </w:p>
          <w:p w14:paraId="1D1DFAE8" w14:textId="77777777" w:rsidR="0057635A" w:rsidRPr="003A2B9E" w:rsidRDefault="0057635A" w:rsidP="004F2DE0">
            <w:pPr>
              <w:pStyle w:val="nd"/>
              <w:spacing w:before="0" w:line="240" w:lineRule="auto"/>
              <w:ind w:firstLine="0"/>
              <w:jc w:val="left"/>
              <w:rPr>
                <w:szCs w:val="28"/>
              </w:rPr>
            </w:pPr>
            <w:r w:rsidRPr="003A2B9E">
              <w:rPr>
                <w:szCs w:val="28"/>
              </w:rPr>
              <w:t>Có thể có bức xạ quang nguy hiểm phát ra từ sản phẩm này</w:t>
            </w:r>
          </w:p>
        </w:tc>
        <w:tc>
          <w:tcPr>
            <w:tcW w:w="2081" w:type="dxa"/>
            <w:tcBorders>
              <w:right w:val="single" w:sz="12" w:space="0" w:color="auto"/>
            </w:tcBorders>
            <w:shd w:val="clear" w:color="auto" w:fill="auto"/>
          </w:tcPr>
          <w:p w14:paraId="222F4F14"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0BF97FF8" w14:textId="77777777" w:rsidR="0057635A" w:rsidRPr="003A2B9E" w:rsidRDefault="0057635A" w:rsidP="004F2DE0">
            <w:pPr>
              <w:pStyle w:val="nd"/>
              <w:spacing w:before="0" w:line="240" w:lineRule="auto"/>
              <w:ind w:firstLine="0"/>
              <w:jc w:val="left"/>
              <w:rPr>
                <w:szCs w:val="28"/>
              </w:rPr>
            </w:pPr>
            <w:r w:rsidRPr="003A2B9E">
              <w:rPr>
                <w:szCs w:val="28"/>
              </w:rPr>
              <w:t>Có thể có bức xạ quang nguy hiểm phát ra từ sản phẩm này</w:t>
            </w:r>
          </w:p>
        </w:tc>
      </w:tr>
      <w:tr w:rsidR="0057635A" w:rsidRPr="003A2B9E" w14:paraId="1F94BCD7" w14:textId="77777777" w:rsidTr="003A74FB">
        <w:trPr>
          <w:jc w:val="center"/>
        </w:trPr>
        <w:tc>
          <w:tcPr>
            <w:tcW w:w="1389" w:type="dxa"/>
            <w:tcBorders>
              <w:left w:val="single" w:sz="12" w:space="0" w:color="auto"/>
            </w:tcBorders>
            <w:shd w:val="clear" w:color="auto" w:fill="auto"/>
          </w:tcPr>
          <w:p w14:paraId="3FC97AC9" w14:textId="77777777" w:rsidR="0057635A" w:rsidRPr="003A2B9E" w:rsidRDefault="0057635A" w:rsidP="004F2DE0">
            <w:pPr>
              <w:pStyle w:val="nd"/>
              <w:spacing w:before="0" w:line="240" w:lineRule="auto"/>
              <w:ind w:firstLine="0"/>
              <w:jc w:val="left"/>
              <w:rPr>
                <w:szCs w:val="28"/>
              </w:rPr>
            </w:pPr>
            <w:r w:rsidRPr="003A2B9E">
              <w:rPr>
                <w:szCs w:val="28"/>
              </w:rPr>
              <w:t xml:space="preserve">Nguy hiểm nhiệt và nguy hiểm ánh sáng xanh lên võng mạc </w:t>
            </w:r>
          </w:p>
          <w:p w14:paraId="2F784F5B" w14:textId="77777777" w:rsidR="0057635A" w:rsidRPr="003A2B9E" w:rsidRDefault="0057635A" w:rsidP="004F2DE0">
            <w:pPr>
              <w:pStyle w:val="nd"/>
              <w:spacing w:before="0" w:line="240" w:lineRule="auto"/>
              <w:ind w:firstLine="0"/>
              <w:jc w:val="left"/>
              <w:rPr>
                <w:szCs w:val="28"/>
              </w:rPr>
            </w:pPr>
            <w:r w:rsidRPr="003A2B9E">
              <w:rPr>
                <w:szCs w:val="28"/>
              </w:rPr>
              <w:t>400 nm đến 780 nm</w:t>
            </w:r>
          </w:p>
        </w:tc>
        <w:tc>
          <w:tcPr>
            <w:tcW w:w="1853" w:type="dxa"/>
            <w:shd w:val="clear" w:color="auto" w:fill="auto"/>
          </w:tcPr>
          <w:p w14:paraId="358923D6"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1839" w:type="dxa"/>
            <w:shd w:val="clear" w:color="auto" w:fill="auto"/>
          </w:tcPr>
          <w:p w14:paraId="6930910C"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2080" w:type="dxa"/>
            <w:shd w:val="clear" w:color="auto" w:fill="auto"/>
          </w:tcPr>
          <w:p w14:paraId="07395E11" w14:textId="77777777" w:rsidR="0057635A" w:rsidRPr="003A2B9E" w:rsidRDefault="0057635A" w:rsidP="004F2DE0">
            <w:pPr>
              <w:pStyle w:val="nd"/>
              <w:spacing w:before="0" w:line="240" w:lineRule="auto"/>
              <w:ind w:firstLine="0"/>
              <w:jc w:val="left"/>
              <w:rPr>
                <w:szCs w:val="28"/>
              </w:rPr>
            </w:pPr>
            <w:r w:rsidRPr="003A2B9E">
              <w:rPr>
                <w:szCs w:val="28"/>
              </w:rPr>
              <w:t>LƯU Ý</w:t>
            </w:r>
          </w:p>
          <w:p w14:paraId="3EDA6A73" w14:textId="77777777" w:rsidR="0057635A" w:rsidRPr="003A2B9E" w:rsidRDefault="0057635A" w:rsidP="004F2DE0">
            <w:pPr>
              <w:pStyle w:val="nd"/>
              <w:spacing w:before="0" w:line="240" w:lineRule="auto"/>
              <w:ind w:firstLine="0"/>
              <w:jc w:val="left"/>
              <w:rPr>
                <w:szCs w:val="28"/>
              </w:rPr>
            </w:pPr>
            <w:r w:rsidRPr="003A2B9E">
              <w:rPr>
                <w:szCs w:val="28"/>
              </w:rPr>
              <w:t>Có thể có bức xạ quang nguy hiểm phát ra từ sản phẩm này</w:t>
            </w:r>
          </w:p>
        </w:tc>
        <w:tc>
          <w:tcPr>
            <w:tcW w:w="2081" w:type="dxa"/>
            <w:tcBorders>
              <w:right w:val="single" w:sz="12" w:space="0" w:color="auto"/>
            </w:tcBorders>
            <w:shd w:val="clear" w:color="auto" w:fill="auto"/>
          </w:tcPr>
          <w:p w14:paraId="5C328110"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188E2100" w14:textId="77777777" w:rsidR="0057635A" w:rsidRPr="003A2B9E" w:rsidRDefault="0057635A" w:rsidP="004F2DE0">
            <w:pPr>
              <w:pStyle w:val="nd"/>
              <w:spacing w:before="0" w:line="240" w:lineRule="auto"/>
              <w:ind w:firstLine="0"/>
              <w:jc w:val="left"/>
              <w:rPr>
                <w:szCs w:val="28"/>
              </w:rPr>
            </w:pPr>
            <w:r w:rsidRPr="003A2B9E">
              <w:rPr>
                <w:szCs w:val="28"/>
              </w:rPr>
              <w:t>Có thể có bức xạ quang nguy hiểm phát ra từ sản phẩm này</w:t>
            </w:r>
          </w:p>
        </w:tc>
      </w:tr>
      <w:tr w:rsidR="0057635A" w:rsidRPr="003A2B9E" w14:paraId="36ABD8E4" w14:textId="77777777" w:rsidTr="003A74FB">
        <w:trPr>
          <w:jc w:val="center"/>
        </w:trPr>
        <w:tc>
          <w:tcPr>
            <w:tcW w:w="1389" w:type="dxa"/>
            <w:tcBorders>
              <w:left w:val="single" w:sz="12" w:space="0" w:color="auto"/>
            </w:tcBorders>
            <w:shd w:val="clear" w:color="auto" w:fill="auto"/>
          </w:tcPr>
          <w:p w14:paraId="281D54A8" w14:textId="77777777" w:rsidR="0057635A" w:rsidRPr="003A2B9E" w:rsidRDefault="0057635A" w:rsidP="004F2DE0">
            <w:pPr>
              <w:pStyle w:val="nd"/>
              <w:spacing w:before="0" w:line="240" w:lineRule="auto"/>
              <w:ind w:firstLine="0"/>
              <w:jc w:val="left"/>
              <w:rPr>
                <w:szCs w:val="28"/>
              </w:rPr>
            </w:pPr>
            <w:r w:rsidRPr="003A2B9E">
              <w:rPr>
                <w:szCs w:val="28"/>
              </w:rPr>
              <w:t xml:space="preserve">Nguy hiểm hồng ngoại lên giác mạc/thủy tinh thể </w:t>
            </w:r>
          </w:p>
          <w:p w14:paraId="08456EA0" w14:textId="77777777" w:rsidR="0057635A" w:rsidRPr="003A2B9E" w:rsidRDefault="0057635A" w:rsidP="004F2DE0">
            <w:pPr>
              <w:pStyle w:val="nd"/>
              <w:spacing w:before="0" w:line="240" w:lineRule="auto"/>
              <w:ind w:firstLine="0"/>
              <w:jc w:val="left"/>
              <w:rPr>
                <w:szCs w:val="28"/>
              </w:rPr>
            </w:pPr>
            <w:r w:rsidRPr="003A2B9E">
              <w:rPr>
                <w:szCs w:val="28"/>
              </w:rPr>
              <w:t>780 nm đến 3 000 nm</w:t>
            </w:r>
          </w:p>
        </w:tc>
        <w:tc>
          <w:tcPr>
            <w:tcW w:w="1853" w:type="dxa"/>
            <w:shd w:val="clear" w:color="auto" w:fill="auto"/>
          </w:tcPr>
          <w:p w14:paraId="6AB1AF70"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1839" w:type="dxa"/>
            <w:shd w:val="clear" w:color="auto" w:fill="auto"/>
          </w:tcPr>
          <w:p w14:paraId="3DA4482F" w14:textId="77777777" w:rsidR="0057635A" w:rsidRPr="003A2B9E" w:rsidRDefault="0057635A" w:rsidP="004F2DE0">
            <w:pPr>
              <w:pStyle w:val="nd"/>
              <w:spacing w:before="0" w:line="240" w:lineRule="auto"/>
              <w:ind w:firstLine="0"/>
              <w:jc w:val="left"/>
              <w:rPr>
                <w:szCs w:val="28"/>
              </w:rPr>
            </w:pPr>
            <w:r w:rsidRPr="003A2B9E">
              <w:rPr>
                <w:szCs w:val="28"/>
              </w:rPr>
              <w:t>NỘI DUNG LƯU Ý</w:t>
            </w:r>
          </w:p>
          <w:p w14:paraId="62720D83"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c>
          <w:tcPr>
            <w:tcW w:w="2080" w:type="dxa"/>
            <w:shd w:val="clear" w:color="auto" w:fill="auto"/>
          </w:tcPr>
          <w:p w14:paraId="4C7D3DA5" w14:textId="77777777" w:rsidR="0057635A" w:rsidRPr="003A2B9E" w:rsidRDefault="0057635A" w:rsidP="004F2DE0">
            <w:pPr>
              <w:pStyle w:val="nd"/>
              <w:spacing w:before="0" w:line="240" w:lineRule="auto"/>
              <w:ind w:firstLine="0"/>
              <w:jc w:val="left"/>
              <w:rPr>
                <w:szCs w:val="28"/>
              </w:rPr>
            </w:pPr>
            <w:r w:rsidRPr="003A2B9E">
              <w:rPr>
                <w:szCs w:val="28"/>
              </w:rPr>
              <w:t>LƯU Ý</w:t>
            </w:r>
          </w:p>
          <w:p w14:paraId="7BB2C1B9"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c>
          <w:tcPr>
            <w:tcW w:w="2081" w:type="dxa"/>
            <w:tcBorders>
              <w:right w:val="single" w:sz="12" w:space="0" w:color="auto"/>
            </w:tcBorders>
            <w:shd w:val="clear" w:color="auto" w:fill="auto"/>
          </w:tcPr>
          <w:p w14:paraId="13BECDCC"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19E9BAB1"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r>
      <w:tr w:rsidR="0057635A" w:rsidRPr="003A2B9E" w14:paraId="6D6D53C5" w14:textId="77777777" w:rsidTr="003A74FB">
        <w:trPr>
          <w:jc w:val="center"/>
        </w:trPr>
        <w:tc>
          <w:tcPr>
            <w:tcW w:w="1389" w:type="dxa"/>
            <w:tcBorders>
              <w:left w:val="single" w:sz="12" w:space="0" w:color="auto"/>
              <w:bottom w:val="single" w:sz="12" w:space="0" w:color="auto"/>
            </w:tcBorders>
            <w:shd w:val="clear" w:color="auto" w:fill="auto"/>
          </w:tcPr>
          <w:p w14:paraId="79AC6C54" w14:textId="77777777" w:rsidR="0057635A" w:rsidRPr="003A2B9E" w:rsidRDefault="0057635A" w:rsidP="004F2DE0">
            <w:pPr>
              <w:pStyle w:val="nd"/>
              <w:spacing w:before="0" w:line="240" w:lineRule="auto"/>
              <w:ind w:firstLine="0"/>
              <w:jc w:val="left"/>
              <w:rPr>
                <w:szCs w:val="28"/>
              </w:rPr>
            </w:pPr>
            <w:r w:rsidRPr="003A2B9E">
              <w:rPr>
                <w:szCs w:val="28"/>
              </w:rPr>
              <w:t xml:space="preserve">Nguy hiểm nhiệt lên võng mạc, kích thích yếu lên thị giác </w:t>
            </w:r>
          </w:p>
          <w:p w14:paraId="66C4D9FC" w14:textId="77777777" w:rsidR="0057635A" w:rsidRPr="003A2B9E" w:rsidRDefault="0057635A" w:rsidP="004F2DE0">
            <w:pPr>
              <w:pStyle w:val="nd"/>
              <w:spacing w:before="0" w:line="240" w:lineRule="auto"/>
              <w:ind w:firstLine="0"/>
              <w:jc w:val="left"/>
              <w:rPr>
                <w:szCs w:val="28"/>
              </w:rPr>
            </w:pPr>
            <w:r w:rsidRPr="003A2B9E">
              <w:rPr>
                <w:szCs w:val="28"/>
              </w:rPr>
              <w:t>780 nm đến 1 400 nm</w:t>
            </w:r>
          </w:p>
        </w:tc>
        <w:tc>
          <w:tcPr>
            <w:tcW w:w="1853" w:type="dxa"/>
            <w:tcBorders>
              <w:bottom w:val="single" w:sz="12" w:space="0" w:color="auto"/>
            </w:tcBorders>
            <w:shd w:val="clear" w:color="auto" w:fill="auto"/>
          </w:tcPr>
          <w:p w14:paraId="28EB81F9" w14:textId="77777777" w:rsidR="0057635A" w:rsidRPr="003A2B9E" w:rsidRDefault="0057635A" w:rsidP="004F2DE0">
            <w:pPr>
              <w:pStyle w:val="nd"/>
              <w:spacing w:before="0" w:line="240" w:lineRule="auto"/>
              <w:ind w:firstLine="0"/>
              <w:jc w:val="left"/>
              <w:rPr>
                <w:szCs w:val="28"/>
              </w:rPr>
            </w:pPr>
            <w:r w:rsidRPr="003A2B9E">
              <w:rPr>
                <w:szCs w:val="28"/>
              </w:rPr>
              <w:t>Không yêu cầu</w:t>
            </w:r>
          </w:p>
        </w:tc>
        <w:tc>
          <w:tcPr>
            <w:tcW w:w="1839" w:type="dxa"/>
            <w:tcBorders>
              <w:bottom w:val="single" w:sz="12" w:space="0" w:color="auto"/>
            </w:tcBorders>
            <w:shd w:val="clear" w:color="auto" w:fill="auto"/>
          </w:tcPr>
          <w:p w14:paraId="6DE5F6BC" w14:textId="77777777" w:rsidR="0057635A" w:rsidRPr="003A2B9E" w:rsidRDefault="0057635A" w:rsidP="004F2DE0">
            <w:pPr>
              <w:pStyle w:val="nd"/>
              <w:spacing w:before="0" w:line="240" w:lineRule="auto"/>
              <w:ind w:firstLine="0"/>
              <w:jc w:val="left"/>
              <w:rPr>
                <w:szCs w:val="28"/>
              </w:rPr>
            </w:pPr>
            <w:r w:rsidRPr="003A2B9E">
              <w:rPr>
                <w:szCs w:val="28"/>
              </w:rPr>
              <w:t>NỘI DUNG LƯU Ý</w:t>
            </w:r>
          </w:p>
          <w:p w14:paraId="2A377CDD"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c>
          <w:tcPr>
            <w:tcW w:w="2080" w:type="dxa"/>
            <w:tcBorders>
              <w:bottom w:val="single" w:sz="12" w:space="0" w:color="auto"/>
            </w:tcBorders>
            <w:shd w:val="clear" w:color="auto" w:fill="auto"/>
          </w:tcPr>
          <w:p w14:paraId="2DBDF9C9"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6C246324"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c>
          <w:tcPr>
            <w:tcW w:w="2081" w:type="dxa"/>
            <w:tcBorders>
              <w:bottom w:val="single" w:sz="12" w:space="0" w:color="auto"/>
              <w:right w:val="single" w:sz="12" w:space="0" w:color="auto"/>
            </w:tcBorders>
            <w:shd w:val="clear" w:color="auto" w:fill="auto"/>
          </w:tcPr>
          <w:p w14:paraId="4AFC5516" w14:textId="77777777" w:rsidR="0057635A" w:rsidRPr="003A2B9E" w:rsidRDefault="0057635A" w:rsidP="004F2DE0">
            <w:pPr>
              <w:pStyle w:val="nd"/>
              <w:spacing w:before="0" w:line="240" w:lineRule="auto"/>
              <w:ind w:firstLine="0"/>
              <w:jc w:val="left"/>
              <w:rPr>
                <w:szCs w:val="28"/>
              </w:rPr>
            </w:pPr>
            <w:r w:rsidRPr="003A2B9E">
              <w:rPr>
                <w:szCs w:val="28"/>
              </w:rPr>
              <w:t>CẢNH BÁO</w:t>
            </w:r>
          </w:p>
          <w:p w14:paraId="4D591451" w14:textId="77777777" w:rsidR="0057635A" w:rsidRPr="003A2B9E" w:rsidRDefault="0057635A" w:rsidP="004F2DE0">
            <w:pPr>
              <w:pStyle w:val="nd"/>
              <w:spacing w:before="0" w:line="240" w:lineRule="auto"/>
              <w:ind w:firstLine="0"/>
              <w:jc w:val="left"/>
              <w:rPr>
                <w:szCs w:val="28"/>
              </w:rPr>
            </w:pPr>
            <w:r w:rsidRPr="003A2B9E">
              <w:rPr>
                <w:szCs w:val="28"/>
              </w:rPr>
              <w:t>IR phát ra từ sản phẩm</w:t>
            </w:r>
          </w:p>
        </w:tc>
      </w:tr>
    </w:tbl>
    <w:p w14:paraId="16339F6F" w14:textId="77777777" w:rsidR="0057635A" w:rsidRPr="003A2B9E" w:rsidRDefault="0057635A" w:rsidP="0057635A">
      <w:pPr>
        <w:pStyle w:val="nd"/>
        <w:spacing w:before="0" w:line="240" w:lineRule="auto"/>
        <w:ind w:firstLine="0"/>
        <w:rPr>
          <w:szCs w:val="28"/>
        </w:rPr>
      </w:pPr>
      <w:r w:rsidRPr="003A2B9E">
        <w:rPr>
          <w:szCs w:val="28"/>
        </w:rPr>
        <w:t>Các nhãn trên vỏ bọc cần được gắn cố định, dễ đọc và nhìn thấy rõ ràng trong khi bảo dưỡng và bảo trì. Chúng cần được đặt ở vị trí sao cho có thể đọc mà người không bị phơi nhiễm với bức xạ quang vượt quá ELV áp dụng được.</w:t>
      </w:r>
    </w:p>
    <w:p w14:paraId="55782A55" w14:textId="77777777" w:rsidR="0057635A" w:rsidRPr="003A2B9E" w:rsidRDefault="0057635A" w:rsidP="0057635A">
      <w:pPr>
        <w:pStyle w:val="nd"/>
        <w:spacing w:before="0" w:line="240" w:lineRule="auto"/>
        <w:ind w:firstLine="0"/>
        <w:rPr>
          <w:szCs w:val="28"/>
        </w:rPr>
      </w:pPr>
      <w:r w:rsidRPr="003A2B9E">
        <w:rPr>
          <w:szCs w:val="28"/>
        </w:rPr>
        <w:lastRenderedPageBreak/>
        <w:sym w:font="Symbol" w:char="F0AE"/>
      </w:r>
      <w:r w:rsidRPr="003A2B9E">
        <w:rPr>
          <w:szCs w:val="28"/>
          <w:lang w:val="en-US"/>
        </w:rPr>
        <w:t xml:space="preserve"> </w:t>
      </w:r>
      <w:r w:rsidRPr="003A2B9E">
        <w:rPr>
          <w:szCs w:val="28"/>
        </w:rPr>
        <w:t>Đối với các bóng đèn và hệ thống bóng đèn có rủi ro lớn hơn nhóm loại trừ, các thông tin dưới đây cần được cung cấp trong thông tin cho người sử dụng:</w:t>
      </w:r>
    </w:p>
    <w:p w14:paraId="7DFCE3E1"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nội dung rõ ràng rằng bóng đèn hoặc hệ thống bóng đèn này có rủi ro lớn hơn nhóm loại trừ và rằng rủi ro liên quan đến người quan sát sẽ phụ thuộc vào cách thức người sử dụng lắp đặt và sử dụng sản phẩm này;</w:t>
      </w:r>
    </w:p>
    <w:p w14:paraId="69BF293E"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nguy hiểm bức xạ quang khắc nghiệt nhất và các nguy hiểm bức xạ quang khác vượt quá nhóm loại trừ (xem Bảng 1);</w:t>
      </w:r>
    </w:p>
    <w:p w14:paraId="659E2F20"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giá trị nguy hiểm phơi nhiễm (EHV) và các khoảng cách nguy hiểm được thể hiện tùy chọn dưới dạng hình vẽ của EHV phụ thuộc khoảng cách;</w:t>
      </w:r>
    </w:p>
    <w:p w14:paraId="0082C548"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khoảng cách nguy hiểm (HD) đối với tất cả các nhóm rủi ro liên quan đến người quan sát thấp hơn nhóm được ấn định (xem Bảng 1 và Bảng 2);</w:t>
      </w:r>
    </w:p>
    <w:p w14:paraId="33D708CA"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hướng dẫn đầy đủ về việc lắp ráp, lắp đặt, bảo dưỡng thích hợp và sử dụng an toàn, kể cả các cảnh báo rõ ràng liên quan đến các biện pháp phòng ngừa để tránh phơi nhiễm có thể có với bức xạ quang nguy hiểm;</w:t>
      </w:r>
    </w:p>
    <w:p w14:paraId="5B78F89C"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lời khuyên về các quy trình hoạt động an toàn và các cảnh báo liên quan đến hoạt động sai có thể dự đoán một cách hợp lý và các chế độ hỏng gây nguy hiểm. Trường hợp các quy trình bảo dưỡng được nêu chi tiết, chúng cần có các hướng dẫn rõ ràng, khi có thể, về các quy trình an toàn cần tuân thủ;</w:t>
      </w:r>
    </w:p>
    <w:p w14:paraId="4AE66C19"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lặp lại các nhãn yêu cầu trong 5.4 và giải thích ý nghĩ được thể hiện trong Bảng 2; và</w:t>
      </w:r>
    </w:p>
    <w:p w14:paraId="04CDE123" w14:textId="77777777" w:rsidR="0057635A" w:rsidRPr="003A2B9E" w:rsidRDefault="0057635A" w:rsidP="00A2313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thông tin về kiểu loại của các biện pháp khống chế mà người sử dụng có thể xem xét.</w:t>
      </w:r>
    </w:p>
    <w:p w14:paraId="6942BE53" w14:textId="77777777" w:rsidR="0057635A" w:rsidRPr="003A2B9E" w:rsidRDefault="0057635A" w:rsidP="0057635A">
      <w:pPr>
        <w:pStyle w:val="bang"/>
        <w:spacing w:before="0" w:after="0" w:line="240" w:lineRule="auto"/>
        <w:rPr>
          <w:rFonts w:ascii="Times New Roman" w:hAnsi="Times New Roman"/>
          <w:b w:val="0"/>
          <w:sz w:val="28"/>
          <w:szCs w:val="28"/>
        </w:rPr>
      </w:pPr>
      <w:r w:rsidRPr="003A2B9E">
        <w:rPr>
          <w:rFonts w:ascii="Times New Roman" w:hAnsi="Times New Roman"/>
          <w:b w:val="0"/>
          <w:sz w:val="28"/>
          <w:szCs w:val="28"/>
        </w:rPr>
        <w:t>Bảng 2 – Giải thích thông tin ghi nhãn và hướng dẫn về các biện pháp khống chế</w:t>
      </w:r>
    </w:p>
    <w:tbl>
      <w:tblPr>
        <w:tblW w:w="8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4"/>
        <w:gridCol w:w="1851"/>
        <w:gridCol w:w="1763"/>
        <w:gridCol w:w="1850"/>
        <w:gridCol w:w="1870"/>
      </w:tblGrid>
      <w:tr w:rsidR="0057635A" w:rsidRPr="003A2B9E" w14:paraId="5082933B" w14:textId="77777777" w:rsidTr="00A23130">
        <w:trPr>
          <w:jc w:val="center"/>
        </w:trPr>
        <w:tc>
          <w:tcPr>
            <w:tcW w:w="1634" w:type="dxa"/>
            <w:tcBorders>
              <w:top w:val="single" w:sz="12" w:space="0" w:color="auto"/>
              <w:left w:val="single" w:sz="12" w:space="0" w:color="auto"/>
              <w:bottom w:val="single" w:sz="12" w:space="0" w:color="auto"/>
            </w:tcBorders>
            <w:shd w:val="clear" w:color="auto" w:fill="auto"/>
          </w:tcPr>
          <w:p w14:paraId="408C6259" w14:textId="77777777" w:rsidR="0057635A" w:rsidRPr="003A2B9E" w:rsidRDefault="0057635A" w:rsidP="004F2DE0">
            <w:pPr>
              <w:pStyle w:val="nd"/>
              <w:spacing w:before="0" w:line="240" w:lineRule="auto"/>
              <w:ind w:firstLine="0"/>
              <w:jc w:val="center"/>
              <w:rPr>
                <w:szCs w:val="28"/>
              </w:rPr>
            </w:pPr>
            <w:r w:rsidRPr="003A2B9E">
              <w:rPr>
                <w:szCs w:val="28"/>
              </w:rPr>
              <w:t>Nguy hiểm</w:t>
            </w:r>
          </w:p>
        </w:tc>
        <w:tc>
          <w:tcPr>
            <w:tcW w:w="1851" w:type="dxa"/>
            <w:tcBorders>
              <w:top w:val="single" w:sz="12" w:space="0" w:color="auto"/>
              <w:bottom w:val="single" w:sz="12" w:space="0" w:color="auto"/>
            </w:tcBorders>
            <w:shd w:val="clear" w:color="auto" w:fill="auto"/>
          </w:tcPr>
          <w:p w14:paraId="64A5D542" w14:textId="77777777" w:rsidR="0057635A" w:rsidRPr="003A2B9E" w:rsidRDefault="0057635A" w:rsidP="004F2DE0">
            <w:pPr>
              <w:pStyle w:val="nd"/>
              <w:spacing w:before="0" w:line="240" w:lineRule="auto"/>
              <w:ind w:firstLine="0"/>
              <w:jc w:val="center"/>
              <w:rPr>
                <w:szCs w:val="28"/>
              </w:rPr>
            </w:pPr>
            <w:r w:rsidRPr="003A2B9E">
              <w:rPr>
                <w:szCs w:val="28"/>
              </w:rPr>
              <w:t>Nhóm loại trừ</w:t>
            </w:r>
          </w:p>
        </w:tc>
        <w:tc>
          <w:tcPr>
            <w:tcW w:w="1763" w:type="dxa"/>
            <w:tcBorders>
              <w:top w:val="single" w:sz="12" w:space="0" w:color="auto"/>
              <w:bottom w:val="single" w:sz="12" w:space="0" w:color="auto"/>
            </w:tcBorders>
            <w:shd w:val="clear" w:color="auto" w:fill="auto"/>
          </w:tcPr>
          <w:p w14:paraId="48F33884" w14:textId="77777777" w:rsidR="0057635A" w:rsidRPr="003A2B9E" w:rsidRDefault="0057635A" w:rsidP="004F2DE0">
            <w:pPr>
              <w:pStyle w:val="nd"/>
              <w:spacing w:before="0" w:line="240" w:lineRule="auto"/>
              <w:ind w:firstLine="0"/>
              <w:jc w:val="center"/>
              <w:rPr>
                <w:szCs w:val="28"/>
              </w:rPr>
            </w:pPr>
            <w:r w:rsidRPr="003A2B9E">
              <w:rPr>
                <w:szCs w:val="28"/>
              </w:rPr>
              <w:t>Nhóm rủi ro 1</w:t>
            </w:r>
          </w:p>
        </w:tc>
        <w:tc>
          <w:tcPr>
            <w:tcW w:w="1850" w:type="dxa"/>
            <w:tcBorders>
              <w:top w:val="single" w:sz="12" w:space="0" w:color="auto"/>
              <w:bottom w:val="single" w:sz="12" w:space="0" w:color="auto"/>
            </w:tcBorders>
            <w:shd w:val="clear" w:color="auto" w:fill="auto"/>
          </w:tcPr>
          <w:p w14:paraId="35CBFD3D" w14:textId="77777777" w:rsidR="0057635A" w:rsidRPr="003A2B9E" w:rsidRDefault="0057635A" w:rsidP="004F2DE0">
            <w:pPr>
              <w:pStyle w:val="nd"/>
              <w:spacing w:before="0" w:line="240" w:lineRule="auto"/>
              <w:ind w:firstLine="0"/>
              <w:jc w:val="center"/>
              <w:rPr>
                <w:szCs w:val="28"/>
              </w:rPr>
            </w:pPr>
            <w:r w:rsidRPr="003A2B9E">
              <w:rPr>
                <w:szCs w:val="28"/>
              </w:rPr>
              <w:t>Nhóm rủi ro 2</w:t>
            </w:r>
          </w:p>
        </w:tc>
        <w:tc>
          <w:tcPr>
            <w:tcW w:w="1870" w:type="dxa"/>
            <w:tcBorders>
              <w:top w:val="single" w:sz="12" w:space="0" w:color="auto"/>
              <w:bottom w:val="single" w:sz="12" w:space="0" w:color="auto"/>
              <w:right w:val="single" w:sz="12" w:space="0" w:color="auto"/>
            </w:tcBorders>
            <w:shd w:val="clear" w:color="auto" w:fill="auto"/>
          </w:tcPr>
          <w:p w14:paraId="6DBEEC77" w14:textId="77777777" w:rsidR="0057635A" w:rsidRPr="003A2B9E" w:rsidRDefault="0057635A" w:rsidP="004F2DE0">
            <w:pPr>
              <w:pStyle w:val="nd"/>
              <w:spacing w:before="0" w:line="240" w:lineRule="auto"/>
              <w:ind w:firstLine="0"/>
              <w:jc w:val="center"/>
              <w:rPr>
                <w:szCs w:val="28"/>
              </w:rPr>
            </w:pPr>
            <w:r w:rsidRPr="003A2B9E">
              <w:rPr>
                <w:szCs w:val="28"/>
              </w:rPr>
              <w:t>Nhóm rủi ro 3</w:t>
            </w:r>
          </w:p>
        </w:tc>
      </w:tr>
      <w:tr w:rsidR="0057635A" w:rsidRPr="003A2B9E" w14:paraId="45E0A306" w14:textId="77777777" w:rsidTr="00A23130">
        <w:trPr>
          <w:jc w:val="center"/>
        </w:trPr>
        <w:tc>
          <w:tcPr>
            <w:tcW w:w="1634" w:type="dxa"/>
            <w:tcBorders>
              <w:top w:val="single" w:sz="12" w:space="0" w:color="auto"/>
              <w:left w:val="single" w:sz="12" w:space="0" w:color="auto"/>
            </w:tcBorders>
            <w:shd w:val="clear" w:color="auto" w:fill="auto"/>
          </w:tcPr>
          <w:p w14:paraId="3C571DF8" w14:textId="77777777" w:rsidR="0057635A" w:rsidRPr="003A2B9E" w:rsidRDefault="0057635A" w:rsidP="004F2DE0">
            <w:pPr>
              <w:pStyle w:val="nd"/>
              <w:spacing w:before="0" w:line="240" w:lineRule="auto"/>
              <w:ind w:firstLine="0"/>
              <w:rPr>
                <w:szCs w:val="28"/>
              </w:rPr>
            </w:pPr>
            <w:r w:rsidRPr="003A2B9E">
              <w:rPr>
                <w:szCs w:val="28"/>
              </w:rPr>
              <w:t xml:space="preserve">Nguy hiểm cực tím </w:t>
            </w:r>
          </w:p>
          <w:p w14:paraId="75257D45" w14:textId="77777777" w:rsidR="0057635A" w:rsidRPr="003A2B9E" w:rsidRDefault="0057635A" w:rsidP="004F2DE0">
            <w:pPr>
              <w:pStyle w:val="nd"/>
              <w:spacing w:before="0" w:line="240" w:lineRule="auto"/>
              <w:ind w:firstLine="0"/>
              <w:rPr>
                <w:szCs w:val="28"/>
              </w:rPr>
            </w:pPr>
            <w:r w:rsidRPr="003A2B9E">
              <w:rPr>
                <w:szCs w:val="28"/>
              </w:rPr>
              <w:t>200 nm đến 400 nm</w:t>
            </w:r>
          </w:p>
        </w:tc>
        <w:tc>
          <w:tcPr>
            <w:tcW w:w="1851" w:type="dxa"/>
            <w:tcBorders>
              <w:top w:val="single" w:sz="12" w:space="0" w:color="auto"/>
            </w:tcBorders>
            <w:shd w:val="clear" w:color="auto" w:fill="auto"/>
          </w:tcPr>
          <w:p w14:paraId="3A43B987"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763" w:type="dxa"/>
            <w:tcBorders>
              <w:top w:val="single" w:sz="12" w:space="0" w:color="auto"/>
            </w:tcBorders>
            <w:shd w:val="clear" w:color="auto" w:fill="auto"/>
          </w:tcPr>
          <w:p w14:paraId="53313474" w14:textId="77777777" w:rsidR="0057635A" w:rsidRPr="003A2B9E" w:rsidRDefault="0057635A" w:rsidP="004F2DE0">
            <w:pPr>
              <w:pStyle w:val="nd"/>
              <w:spacing w:before="0" w:line="240" w:lineRule="auto"/>
              <w:ind w:firstLine="0"/>
              <w:rPr>
                <w:szCs w:val="28"/>
              </w:rPr>
            </w:pPr>
            <w:r w:rsidRPr="003A2B9E">
              <w:rPr>
                <w:szCs w:val="28"/>
              </w:rPr>
              <w:t>Giảm thiểu phơi nhiễm với mắt hoặc da. Sử dụng che chắn thích hợp</w:t>
            </w:r>
          </w:p>
        </w:tc>
        <w:tc>
          <w:tcPr>
            <w:tcW w:w="1850" w:type="dxa"/>
            <w:tcBorders>
              <w:top w:val="single" w:sz="12" w:space="0" w:color="auto"/>
            </w:tcBorders>
            <w:shd w:val="clear" w:color="auto" w:fill="auto"/>
          </w:tcPr>
          <w:p w14:paraId="21B619C3" w14:textId="77777777" w:rsidR="0057635A" w:rsidRPr="003A2B9E" w:rsidRDefault="0057635A" w:rsidP="004F2DE0">
            <w:pPr>
              <w:pStyle w:val="nd"/>
              <w:spacing w:before="0" w:line="240" w:lineRule="auto"/>
              <w:ind w:firstLine="0"/>
              <w:rPr>
                <w:szCs w:val="28"/>
              </w:rPr>
            </w:pPr>
            <w:r w:rsidRPr="003A2B9E">
              <w:rPr>
                <w:szCs w:val="28"/>
              </w:rPr>
              <w:t>Kích thích lên mắt hoặc da có thể gây ra do phơi nhiễm. Sử dụng che chắn thích hợp.</w:t>
            </w:r>
          </w:p>
        </w:tc>
        <w:tc>
          <w:tcPr>
            <w:tcW w:w="1870" w:type="dxa"/>
            <w:tcBorders>
              <w:top w:val="single" w:sz="12" w:space="0" w:color="auto"/>
              <w:right w:val="single" w:sz="12" w:space="0" w:color="auto"/>
            </w:tcBorders>
            <w:shd w:val="clear" w:color="auto" w:fill="auto"/>
          </w:tcPr>
          <w:p w14:paraId="62071C96" w14:textId="77777777" w:rsidR="0057635A" w:rsidRPr="003A2B9E" w:rsidRDefault="0057635A" w:rsidP="004F2DE0">
            <w:pPr>
              <w:pStyle w:val="nd"/>
              <w:spacing w:before="0" w:line="240" w:lineRule="auto"/>
              <w:ind w:firstLine="0"/>
              <w:rPr>
                <w:szCs w:val="28"/>
              </w:rPr>
            </w:pPr>
            <w:r w:rsidRPr="003A2B9E">
              <w:rPr>
                <w:szCs w:val="28"/>
              </w:rPr>
              <w:t>Tránh phơi nhiễm da và mắt với sản phẩm không có che chắn</w:t>
            </w:r>
          </w:p>
        </w:tc>
      </w:tr>
      <w:tr w:rsidR="0057635A" w:rsidRPr="003A2B9E" w14:paraId="65CEAEC6" w14:textId="77777777" w:rsidTr="00A23130">
        <w:trPr>
          <w:jc w:val="center"/>
        </w:trPr>
        <w:tc>
          <w:tcPr>
            <w:tcW w:w="1634" w:type="dxa"/>
            <w:tcBorders>
              <w:left w:val="single" w:sz="12" w:space="0" w:color="auto"/>
            </w:tcBorders>
            <w:shd w:val="clear" w:color="auto" w:fill="auto"/>
          </w:tcPr>
          <w:p w14:paraId="55DAF2AC" w14:textId="77777777" w:rsidR="0057635A" w:rsidRPr="003A2B9E" w:rsidRDefault="0057635A" w:rsidP="004F2DE0">
            <w:pPr>
              <w:pStyle w:val="nd"/>
              <w:spacing w:before="0" w:line="240" w:lineRule="auto"/>
              <w:ind w:firstLine="0"/>
              <w:rPr>
                <w:szCs w:val="28"/>
              </w:rPr>
            </w:pPr>
            <w:r w:rsidRPr="003A2B9E">
              <w:rPr>
                <w:szCs w:val="28"/>
              </w:rPr>
              <w:t xml:space="preserve">Nguy hiểm ánh sáng xanh lên võng mạc </w:t>
            </w:r>
          </w:p>
          <w:p w14:paraId="4B9C93FD" w14:textId="77777777" w:rsidR="0057635A" w:rsidRPr="003A2B9E" w:rsidRDefault="0057635A" w:rsidP="004F2DE0">
            <w:pPr>
              <w:pStyle w:val="nd"/>
              <w:spacing w:before="0" w:line="240" w:lineRule="auto"/>
              <w:ind w:firstLine="0"/>
              <w:rPr>
                <w:szCs w:val="28"/>
              </w:rPr>
            </w:pPr>
            <w:r w:rsidRPr="003A2B9E">
              <w:rPr>
                <w:color w:val="000000"/>
                <w:szCs w:val="28"/>
              </w:rPr>
              <w:t>300 nm đến 400 nm</w:t>
            </w:r>
          </w:p>
        </w:tc>
        <w:tc>
          <w:tcPr>
            <w:tcW w:w="1851" w:type="dxa"/>
            <w:shd w:val="clear" w:color="auto" w:fill="auto"/>
          </w:tcPr>
          <w:p w14:paraId="50E63324"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763" w:type="dxa"/>
            <w:shd w:val="clear" w:color="auto" w:fill="auto"/>
          </w:tcPr>
          <w:p w14:paraId="2A44CAF0"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850" w:type="dxa"/>
            <w:shd w:val="clear" w:color="auto" w:fill="auto"/>
          </w:tcPr>
          <w:p w14:paraId="2C2A3161" w14:textId="77777777" w:rsidR="0057635A" w:rsidRPr="003A2B9E" w:rsidRDefault="0057635A" w:rsidP="004F2DE0">
            <w:pPr>
              <w:pStyle w:val="nd"/>
              <w:spacing w:before="0" w:line="240" w:lineRule="auto"/>
              <w:ind w:firstLine="0"/>
              <w:rPr>
                <w:szCs w:val="28"/>
              </w:rPr>
            </w:pPr>
            <w:r w:rsidRPr="003A2B9E">
              <w:rPr>
                <w:szCs w:val="28"/>
              </w:rPr>
              <w:t>Không nhìn trực diện vào bóng đèn đang hoạt động. Có thể có hại cho mắt.</w:t>
            </w:r>
          </w:p>
        </w:tc>
        <w:tc>
          <w:tcPr>
            <w:tcW w:w="1870" w:type="dxa"/>
            <w:tcBorders>
              <w:right w:val="single" w:sz="12" w:space="0" w:color="auto"/>
            </w:tcBorders>
            <w:shd w:val="clear" w:color="auto" w:fill="auto"/>
          </w:tcPr>
          <w:p w14:paraId="69B5280F" w14:textId="77777777" w:rsidR="0057635A" w:rsidRPr="003A2B9E" w:rsidRDefault="0057635A" w:rsidP="004F2DE0">
            <w:pPr>
              <w:pStyle w:val="nd"/>
              <w:spacing w:before="0" w:line="240" w:lineRule="auto"/>
              <w:ind w:firstLine="0"/>
              <w:rPr>
                <w:szCs w:val="28"/>
              </w:rPr>
            </w:pPr>
            <w:r w:rsidRPr="003A2B9E">
              <w:rPr>
                <w:szCs w:val="28"/>
              </w:rPr>
              <w:t>Không nhìn trực diện vào bóng đèn đang hoạt động. Có thể gây thương tổn cho mắt.</w:t>
            </w:r>
          </w:p>
        </w:tc>
      </w:tr>
      <w:tr w:rsidR="0057635A" w:rsidRPr="003A2B9E" w14:paraId="2BF53E87" w14:textId="77777777" w:rsidTr="00A23130">
        <w:trPr>
          <w:jc w:val="center"/>
        </w:trPr>
        <w:tc>
          <w:tcPr>
            <w:tcW w:w="1634" w:type="dxa"/>
            <w:tcBorders>
              <w:left w:val="single" w:sz="12" w:space="0" w:color="auto"/>
            </w:tcBorders>
            <w:shd w:val="clear" w:color="auto" w:fill="auto"/>
          </w:tcPr>
          <w:p w14:paraId="4513CE47" w14:textId="77777777" w:rsidR="0057635A" w:rsidRPr="003A2B9E" w:rsidRDefault="0057635A" w:rsidP="004F2DE0">
            <w:pPr>
              <w:pStyle w:val="nd"/>
              <w:spacing w:before="0" w:line="240" w:lineRule="auto"/>
              <w:ind w:firstLine="0"/>
              <w:rPr>
                <w:szCs w:val="28"/>
              </w:rPr>
            </w:pPr>
            <w:r w:rsidRPr="003A2B9E">
              <w:rPr>
                <w:szCs w:val="28"/>
              </w:rPr>
              <w:t xml:space="preserve">Nguy hiểm nhiệt và nguy hiểm ánh sáng </w:t>
            </w:r>
            <w:r w:rsidRPr="003A2B9E">
              <w:rPr>
                <w:szCs w:val="28"/>
              </w:rPr>
              <w:lastRenderedPageBreak/>
              <w:t xml:space="preserve">xanh lên võng mạc </w:t>
            </w:r>
          </w:p>
          <w:p w14:paraId="23DD464C" w14:textId="77777777" w:rsidR="0057635A" w:rsidRPr="003A2B9E" w:rsidRDefault="0057635A" w:rsidP="004F2DE0">
            <w:pPr>
              <w:pStyle w:val="nd"/>
              <w:spacing w:before="0" w:line="240" w:lineRule="auto"/>
              <w:ind w:firstLine="0"/>
              <w:rPr>
                <w:szCs w:val="28"/>
              </w:rPr>
            </w:pPr>
            <w:r w:rsidRPr="003A2B9E">
              <w:rPr>
                <w:szCs w:val="28"/>
              </w:rPr>
              <w:t>400 nm đến 780 nm</w:t>
            </w:r>
          </w:p>
        </w:tc>
        <w:tc>
          <w:tcPr>
            <w:tcW w:w="1851" w:type="dxa"/>
            <w:shd w:val="clear" w:color="auto" w:fill="auto"/>
          </w:tcPr>
          <w:p w14:paraId="7ADE968A" w14:textId="77777777" w:rsidR="0057635A" w:rsidRPr="003A2B9E" w:rsidRDefault="0057635A" w:rsidP="004F2DE0">
            <w:pPr>
              <w:pStyle w:val="nd"/>
              <w:spacing w:before="0" w:line="240" w:lineRule="auto"/>
              <w:ind w:firstLine="0"/>
              <w:rPr>
                <w:szCs w:val="28"/>
              </w:rPr>
            </w:pPr>
            <w:r w:rsidRPr="003A2B9E">
              <w:rPr>
                <w:szCs w:val="28"/>
              </w:rPr>
              <w:lastRenderedPageBreak/>
              <w:t>Không yêu cầu</w:t>
            </w:r>
          </w:p>
        </w:tc>
        <w:tc>
          <w:tcPr>
            <w:tcW w:w="1763" w:type="dxa"/>
            <w:shd w:val="clear" w:color="auto" w:fill="auto"/>
          </w:tcPr>
          <w:p w14:paraId="48423088"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850" w:type="dxa"/>
            <w:shd w:val="clear" w:color="auto" w:fill="auto"/>
          </w:tcPr>
          <w:p w14:paraId="2E4CA9C0" w14:textId="77777777" w:rsidR="0057635A" w:rsidRPr="003A2B9E" w:rsidRDefault="0057635A" w:rsidP="004F2DE0">
            <w:pPr>
              <w:pStyle w:val="nd"/>
              <w:spacing w:before="0" w:line="240" w:lineRule="auto"/>
              <w:ind w:firstLine="0"/>
              <w:rPr>
                <w:szCs w:val="28"/>
              </w:rPr>
            </w:pPr>
            <w:r w:rsidRPr="003A2B9E">
              <w:rPr>
                <w:szCs w:val="28"/>
              </w:rPr>
              <w:t xml:space="preserve">Không nhìn trực diện vào bóng đèn đang hoạt </w:t>
            </w:r>
            <w:r w:rsidRPr="003A2B9E">
              <w:rPr>
                <w:szCs w:val="28"/>
              </w:rPr>
              <w:lastRenderedPageBreak/>
              <w:t>động. Có thể có hại cho mắt.</w:t>
            </w:r>
          </w:p>
        </w:tc>
        <w:tc>
          <w:tcPr>
            <w:tcW w:w="1870" w:type="dxa"/>
            <w:tcBorders>
              <w:right w:val="single" w:sz="12" w:space="0" w:color="auto"/>
            </w:tcBorders>
            <w:shd w:val="clear" w:color="auto" w:fill="auto"/>
          </w:tcPr>
          <w:p w14:paraId="4E18E425" w14:textId="77777777" w:rsidR="0057635A" w:rsidRPr="003A2B9E" w:rsidRDefault="0057635A" w:rsidP="004F2DE0">
            <w:pPr>
              <w:pStyle w:val="nd"/>
              <w:spacing w:before="0" w:line="240" w:lineRule="auto"/>
              <w:ind w:firstLine="0"/>
              <w:rPr>
                <w:szCs w:val="28"/>
              </w:rPr>
            </w:pPr>
            <w:r w:rsidRPr="003A2B9E">
              <w:rPr>
                <w:szCs w:val="28"/>
              </w:rPr>
              <w:lastRenderedPageBreak/>
              <w:t xml:space="preserve">Không nhìn trực diện vào bóng đèn đang hoạt </w:t>
            </w:r>
            <w:r w:rsidRPr="003A2B9E">
              <w:rPr>
                <w:szCs w:val="28"/>
              </w:rPr>
              <w:lastRenderedPageBreak/>
              <w:t>động. Có thể gây thương tổn cho mắt.</w:t>
            </w:r>
          </w:p>
        </w:tc>
      </w:tr>
      <w:tr w:rsidR="0057635A" w:rsidRPr="003A2B9E" w14:paraId="5AA5384C" w14:textId="77777777" w:rsidTr="00A23130">
        <w:trPr>
          <w:jc w:val="center"/>
        </w:trPr>
        <w:tc>
          <w:tcPr>
            <w:tcW w:w="1634" w:type="dxa"/>
            <w:tcBorders>
              <w:left w:val="single" w:sz="12" w:space="0" w:color="auto"/>
            </w:tcBorders>
            <w:shd w:val="clear" w:color="auto" w:fill="auto"/>
          </w:tcPr>
          <w:p w14:paraId="7A6C87C6" w14:textId="77777777" w:rsidR="0057635A" w:rsidRPr="003A2B9E" w:rsidRDefault="0057635A" w:rsidP="004F2DE0">
            <w:pPr>
              <w:pStyle w:val="nd"/>
              <w:spacing w:before="0" w:line="240" w:lineRule="auto"/>
              <w:ind w:firstLine="0"/>
              <w:rPr>
                <w:szCs w:val="28"/>
              </w:rPr>
            </w:pPr>
            <w:r w:rsidRPr="003A2B9E">
              <w:rPr>
                <w:szCs w:val="28"/>
              </w:rPr>
              <w:lastRenderedPageBreak/>
              <w:t xml:space="preserve">Nguy hiểm hồng ngoại lên giác mạc/thủy tinh thể </w:t>
            </w:r>
          </w:p>
          <w:p w14:paraId="30A1A2C1" w14:textId="77777777" w:rsidR="0057635A" w:rsidRPr="003A2B9E" w:rsidRDefault="0057635A" w:rsidP="004F2DE0">
            <w:pPr>
              <w:pStyle w:val="nd"/>
              <w:spacing w:before="0" w:line="240" w:lineRule="auto"/>
              <w:ind w:firstLine="0"/>
              <w:rPr>
                <w:szCs w:val="28"/>
              </w:rPr>
            </w:pPr>
            <w:r w:rsidRPr="003A2B9E">
              <w:rPr>
                <w:szCs w:val="28"/>
              </w:rPr>
              <w:t>780 nm đến 3 000 nm</w:t>
            </w:r>
          </w:p>
        </w:tc>
        <w:tc>
          <w:tcPr>
            <w:tcW w:w="1851" w:type="dxa"/>
            <w:shd w:val="clear" w:color="auto" w:fill="auto"/>
          </w:tcPr>
          <w:p w14:paraId="43ED8846"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763" w:type="dxa"/>
            <w:shd w:val="clear" w:color="auto" w:fill="auto"/>
          </w:tcPr>
          <w:p w14:paraId="0A91CE2F" w14:textId="77777777" w:rsidR="0057635A" w:rsidRPr="003A2B9E" w:rsidRDefault="0057635A" w:rsidP="004F2DE0">
            <w:pPr>
              <w:pStyle w:val="nd"/>
              <w:spacing w:before="0" w:line="240" w:lineRule="auto"/>
              <w:ind w:firstLine="0"/>
              <w:rPr>
                <w:szCs w:val="28"/>
              </w:rPr>
            </w:pPr>
            <w:r w:rsidRPr="003A2B9E">
              <w:rPr>
                <w:szCs w:val="28"/>
              </w:rPr>
              <w:t>Sử dụng che chắn thích hợp hoặc bảo vệ mắt</w:t>
            </w:r>
          </w:p>
        </w:tc>
        <w:tc>
          <w:tcPr>
            <w:tcW w:w="1850" w:type="dxa"/>
            <w:shd w:val="clear" w:color="auto" w:fill="auto"/>
          </w:tcPr>
          <w:p w14:paraId="169F9201" w14:textId="77777777" w:rsidR="0057635A" w:rsidRPr="003A2B9E" w:rsidRDefault="0057635A" w:rsidP="004F2DE0">
            <w:pPr>
              <w:pStyle w:val="nd"/>
              <w:spacing w:before="0" w:line="240" w:lineRule="auto"/>
              <w:ind w:firstLine="0"/>
              <w:rPr>
                <w:szCs w:val="28"/>
              </w:rPr>
            </w:pPr>
            <w:r w:rsidRPr="003A2B9E">
              <w:rPr>
                <w:szCs w:val="28"/>
              </w:rPr>
              <w:t>Tránh phơi nhiễm mắt. Sử dụng che chắn thích hợp hoặc bảo vệ mắt.</w:t>
            </w:r>
          </w:p>
        </w:tc>
        <w:tc>
          <w:tcPr>
            <w:tcW w:w="1870" w:type="dxa"/>
            <w:tcBorders>
              <w:right w:val="single" w:sz="12" w:space="0" w:color="auto"/>
            </w:tcBorders>
            <w:shd w:val="clear" w:color="auto" w:fill="auto"/>
          </w:tcPr>
          <w:p w14:paraId="02B0FB4C" w14:textId="77777777" w:rsidR="0057635A" w:rsidRPr="003A2B9E" w:rsidRDefault="0057635A" w:rsidP="004F2DE0">
            <w:pPr>
              <w:pStyle w:val="nd"/>
              <w:spacing w:before="0" w:line="240" w:lineRule="auto"/>
              <w:ind w:firstLine="0"/>
              <w:rPr>
                <w:szCs w:val="28"/>
              </w:rPr>
            </w:pPr>
            <w:r w:rsidRPr="003A2B9E">
              <w:rPr>
                <w:szCs w:val="28"/>
              </w:rPr>
              <w:t>Tránh phơi nhiễm mắt. Sử dụng che chắn thích hợp hoặc bảo vệ mắt.</w:t>
            </w:r>
          </w:p>
        </w:tc>
      </w:tr>
      <w:tr w:rsidR="0057635A" w:rsidRPr="003A2B9E" w14:paraId="3DCFB995" w14:textId="77777777" w:rsidTr="00A23130">
        <w:trPr>
          <w:jc w:val="center"/>
        </w:trPr>
        <w:tc>
          <w:tcPr>
            <w:tcW w:w="1634" w:type="dxa"/>
            <w:tcBorders>
              <w:left w:val="single" w:sz="12" w:space="0" w:color="auto"/>
              <w:bottom w:val="single" w:sz="12" w:space="0" w:color="auto"/>
            </w:tcBorders>
            <w:shd w:val="clear" w:color="auto" w:fill="auto"/>
          </w:tcPr>
          <w:p w14:paraId="0F6DA377" w14:textId="77777777" w:rsidR="0057635A" w:rsidRPr="003A2B9E" w:rsidRDefault="0057635A" w:rsidP="004F2DE0">
            <w:pPr>
              <w:pStyle w:val="nd"/>
              <w:spacing w:before="0" w:line="240" w:lineRule="auto"/>
              <w:ind w:firstLine="0"/>
              <w:rPr>
                <w:szCs w:val="28"/>
              </w:rPr>
            </w:pPr>
            <w:r w:rsidRPr="003A2B9E">
              <w:rPr>
                <w:szCs w:val="28"/>
              </w:rPr>
              <w:t xml:space="preserve">Nguy hiểm nhiệt lên võng mạc, kích thích yếu lên thị giác </w:t>
            </w:r>
          </w:p>
          <w:p w14:paraId="7C24CD44" w14:textId="77777777" w:rsidR="0057635A" w:rsidRPr="003A2B9E" w:rsidRDefault="0057635A" w:rsidP="004F2DE0">
            <w:pPr>
              <w:pStyle w:val="nd"/>
              <w:spacing w:before="0" w:line="240" w:lineRule="auto"/>
              <w:ind w:firstLine="0"/>
              <w:rPr>
                <w:szCs w:val="28"/>
              </w:rPr>
            </w:pPr>
            <w:r w:rsidRPr="003A2B9E">
              <w:rPr>
                <w:szCs w:val="28"/>
              </w:rPr>
              <w:t>780 nm đến 1 400 nm</w:t>
            </w:r>
          </w:p>
        </w:tc>
        <w:tc>
          <w:tcPr>
            <w:tcW w:w="1851" w:type="dxa"/>
            <w:tcBorders>
              <w:bottom w:val="single" w:sz="12" w:space="0" w:color="auto"/>
            </w:tcBorders>
            <w:shd w:val="clear" w:color="auto" w:fill="auto"/>
          </w:tcPr>
          <w:p w14:paraId="2AE39D05" w14:textId="77777777" w:rsidR="0057635A" w:rsidRPr="003A2B9E" w:rsidRDefault="0057635A" w:rsidP="004F2DE0">
            <w:pPr>
              <w:pStyle w:val="nd"/>
              <w:spacing w:before="0" w:line="240" w:lineRule="auto"/>
              <w:ind w:firstLine="0"/>
              <w:rPr>
                <w:szCs w:val="28"/>
              </w:rPr>
            </w:pPr>
            <w:r w:rsidRPr="003A2B9E">
              <w:rPr>
                <w:szCs w:val="28"/>
              </w:rPr>
              <w:t>Không yêu cầu</w:t>
            </w:r>
          </w:p>
        </w:tc>
        <w:tc>
          <w:tcPr>
            <w:tcW w:w="1763" w:type="dxa"/>
            <w:tcBorders>
              <w:bottom w:val="single" w:sz="12" w:space="0" w:color="auto"/>
            </w:tcBorders>
            <w:shd w:val="clear" w:color="auto" w:fill="auto"/>
          </w:tcPr>
          <w:p w14:paraId="790B9145" w14:textId="77777777" w:rsidR="0057635A" w:rsidRPr="003A2B9E" w:rsidRDefault="0057635A" w:rsidP="004F2DE0">
            <w:pPr>
              <w:pStyle w:val="nd"/>
              <w:spacing w:before="0" w:line="240" w:lineRule="auto"/>
              <w:ind w:firstLine="0"/>
              <w:rPr>
                <w:szCs w:val="28"/>
              </w:rPr>
            </w:pPr>
            <w:r w:rsidRPr="003A2B9E">
              <w:rPr>
                <w:szCs w:val="28"/>
              </w:rPr>
              <w:t>Không nhìn trực diện vào bóng đèn đang hoạt động</w:t>
            </w:r>
          </w:p>
        </w:tc>
        <w:tc>
          <w:tcPr>
            <w:tcW w:w="1850" w:type="dxa"/>
            <w:tcBorders>
              <w:bottom w:val="single" w:sz="12" w:space="0" w:color="auto"/>
            </w:tcBorders>
            <w:shd w:val="clear" w:color="auto" w:fill="auto"/>
          </w:tcPr>
          <w:p w14:paraId="4BD0F6B5" w14:textId="77777777" w:rsidR="0057635A" w:rsidRPr="003A2B9E" w:rsidRDefault="0057635A" w:rsidP="004F2DE0">
            <w:pPr>
              <w:pStyle w:val="nd"/>
              <w:spacing w:before="0" w:line="240" w:lineRule="auto"/>
              <w:ind w:firstLine="0"/>
              <w:rPr>
                <w:szCs w:val="28"/>
              </w:rPr>
            </w:pPr>
            <w:r w:rsidRPr="003A2B9E">
              <w:rPr>
                <w:szCs w:val="28"/>
              </w:rPr>
              <w:t>Không nhìn trực diện vào bóng đèn đang hoạt động</w:t>
            </w:r>
          </w:p>
        </w:tc>
        <w:tc>
          <w:tcPr>
            <w:tcW w:w="1870" w:type="dxa"/>
            <w:tcBorders>
              <w:bottom w:val="single" w:sz="12" w:space="0" w:color="auto"/>
              <w:right w:val="single" w:sz="12" w:space="0" w:color="auto"/>
            </w:tcBorders>
            <w:shd w:val="clear" w:color="auto" w:fill="auto"/>
          </w:tcPr>
          <w:p w14:paraId="2A95544C" w14:textId="77777777" w:rsidR="0057635A" w:rsidRPr="003A2B9E" w:rsidRDefault="0057635A" w:rsidP="004F2DE0">
            <w:pPr>
              <w:pStyle w:val="nd"/>
              <w:spacing w:before="0" w:line="240" w:lineRule="auto"/>
              <w:ind w:firstLine="0"/>
              <w:rPr>
                <w:szCs w:val="28"/>
              </w:rPr>
            </w:pPr>
            <w:r w:rsidRPr="003A2B9E">
              <w:rPr>
                <w:szCs w:val="28"/>
              </w:rPr>
              <w:t>Không nhìn trực diện vào bóng đèn đang hoạt động</w:t>
            </w:r>
          </w:p>
        </w:tc>
      </w:tr>
    </w:tbl>
    <w:p w14:paraId="650F5807" w14:textId="77777777" w:rsidR="0057635A" w:rsidRPr="003A2B9E" w:rsidRDefault="0057635A" w:rsidP="0057635A">
      <w:pPr>
        <w:pStyle w:val="nd"/>
        <w:spacing w:before="0" w:line="240" w:lineRule="auto"/>
        <w:ind w:firstLine="0"/>
        <w:rPr>
          <w:szCs w:val="28"/>
        </w:rPr>
      </w:pPr>
      <w:r w:rsidRPr="003A2B9E">
        <w:rPr>
          <w:szCs w:val="28"/>
        </w:rPr>
        <w:t>Khi bóng đèn hoặc hệ thống bóng đèn phát ra bức xạ quang trong nhiều hơn một vùng phổ nguy hiểm thì bóng đèn hoặc hệ thống bóng đèn cần được phân loại đối với trường hợp nghiêm trọng nhất. Nếu bức xạ quang trong vùng phổ bất kỳ vượt quá các giới hạn đối với nhóm loại trừ, các cảnh báo thích hợp cần được đưa vào nhãn của sản phẩm. Ví dụ, đối với bóng đèn được ấn định cho nhóm rủi ro 3 trên cơ sở nguy hiểm IR lên võng mạc và phát UV ở mức của nhóm rủi ro 2, nội dung ghi nhãn cần chỉ ra nhóm rủi ro 3, với nội dung “cảnh báo” thích hợp; và thể hiện nội dung “lưu ý” cho nhóm rủi ro 2 đối với UV nhưng không cần đề cập đến nhóm rủi ro 2 một cách rõ ràng, như minh họa trên Hình 2.</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025"/>
      </w:tblGrid>
      <w:tr w:rsidR="0057635A" w:rsidRPr="003A2B9E" w14:paraId="55D9F58E" w14:textId="77777777" w:rsidTr="004F2DE0">
        <w:tc>
          <w:tcPr>
            <w:tcW w:w="9549" w:type="dxa"/>
            <w:shd w:val="clear" w:color="auto" w:fill="auto"/>
          </w:tcPr>
          <w:p w14:paraId="18B0E8A6" w14:textId="77777777" w:rsidR="0057635A" w:rsidRPr="003A2B9E" w:rsidRDefault="0057635A" w:rsidP="004F2DE0">
            <w:pPr>
              <w:pStyle w:val="nd"/>
              <w:spacing w:before="0" w:line="240" w:lineRule="auto"/>
              <w:ind w:firstLine="0"/>
              <w:rPr>
                <w:szCs w:val="28"/>
              </w:rPr>
            </w:pPr>
            <w:r w:rsidRPr="003A2B9E">
              <w:rPr>
                <w:szCs w:val="28"/>
              </w:rPr>
              <w:t>NHÓM RỦI RO 3</w:t>
            </w:r>
          </w:p>
        </w:tc>
      </w:tr>
      <w:tr w:rsidR="0057635A" w:rsidRPr="003A2B9E" w14:paraId="63BF9BE9" w14:textId="77777777" w:rsidTr="004F2DE0">
        <w:tc>
          <w:tcPr>
            <w:tcW w:w="9549" w:type="dxa"/>
            <w:shd w:val="clear" w:color="auto" w:fill="auto"/>
          </w:tcPr>
          <w:p w14:paraId="25AE2CD8" w14:textId="77777777" w:rsidR="0057635A" w:rsidRPr="003A2B9E" w:rsidRDefault="0057635A" w:rsidP="004F2DE0">
            <w:pPr>
              <w:pStyle w:val="nd"/>
              <w:spacing w:before="0" w:line="240" w:lineRule="auto"/>
              <w:ind w:firstLine="0"/>
              <w:rPr>
                <w:szCs w:val="28"/>
              </w:rPr>
            </w:pPr>
            <w:r w:rsidRPr="003A2B9E">
              <w:rPr>
                <w:szCs w:val="28"/>
              </w:rPr>
              <w:t>CẢNH BÁO: IR phát ra từ sản phẩm này. Không nhìn vào bóng đèn đang hoạt động.</w:t>
            </w:r>
          </w:p>
          <w:p w14:paraId="25FB0F4C" w14:textId="77777777" w:rsidR="0057635A" w:rsidRPr="003A2B9E" w:rsidRDefault="0057635A" w:rsidP="004F2DE0">
            <w:pPr>
              <w:pStyle w:val="nd"/>
              <w:spacing w:before="0" w:line="240" w:lineRule="auto"/>
              <w:ind w:firstLine="0"/>
              <w:rPr>
                <w:szCs w:val="28"/>
              </w:rPr>
            </w:pPr>
            <w:r w:rsidRPr="003A2B9E">
              <w:rPr>
                <w:szCs w:val="28"/>
              </w:rPr>
              <w:t xml:space="preserve">LƯU Ý: UV phát ra từ sản phẩm này. Kích thích mắt hoặc da có thể gây ra do phơi nhiễm. </w:t>
            </w:r>
          </w:p>
          <w:p w14:paraId="2B868C42" w14:textId="77777777" w:rsidR="0057635A" w:rsidRPr="003A2B9E" w:rsidRDefault="0057635A" w:rsidP="004F2DE0">
            <w:pPr>
              <w:pStyle w:val="nd"/>
              <w:spacing w:before="0" w:line="240" w:lineRule="auto"/>
              <w:ind w:firstLine="0"/>
              <w:rPr>
                <w:szCs w:val="28"/>
              </w:rPr>
            </w:pPr>
            <w:r w:rsidRPr="003A2B9E">
              <w:rPr>
                <w:szCs w:val="28"/>
              </w:rPr>
              <w:t>Sử dụng che chắn thích hợp.</w:t>
            </w:r>
          </w:p>
        </w:tc>
      </w:tr>
    </w:tbl>
    <w:p w14:paraId="037633EA" w14:textId="77777777" w:rsidR="0057635A" w:rsidRPr="003A2B9E" w:rsidRDefault="0057635A" w:rsidP="0057635A">
      <w:pPr>
        <w:pStyle w:val="nd"/>
        <w:spacing w:before="0" w:line="240" w:lineRule="auto"/>
        <w:ind w:firstLine="0"/>
        <w:rPr>
          <w:szCs w:val="28"/>
          <w:lang w:val="en-US"/>
        </w:rPr>
      </w:pPr>
      <w:r w:rsidRPr="003A2B9E">
        <w:rPr>
          <w:szCs w:val="28"/>
          <w:lang w:val="en-US"/>
        </w:rPr>
        <w:sym w:font="Symbol" w:char="F0AE"/>
      </w:r>
      <w:r w:rsidRPr="003A2B9E">
        <w:rPr>
          <w:szCs w:val="28"/>
          <w:lang w:val="en-US"/>
        </w:rPr>
        <w:t xml:space="preserve"> Bên cạnh các hướng dẫn cũng như ghi nhãn, </w:t>
      </w:r>
      <w:r w:rsidRPr="003A2B9E">
        <w:rPr>
          <w:szCs w:val="28"/>
        </w:rPr>
        <w:t>Nhà chế tạo bóng đèn hoặc hệ thống bóng đèn cần thực hiện phân tích rủi ro để xác định các biện pháp an toàn cần thiết và các rủi ro dư đối với người sử dụng, các cảnh báo cần thiết và các biện pháp an toàn đề xuất cho người sử dụng</w:t>
      </w:r>
      <w:r w:rsidRPr="003A2B9E">
        <w:rPr>
          <w:szCs w:val="28"/>
          <w:lang w:val="en-US"/>
        </w:rPr>
        <w:t>.</w:t>
      </w:r>
    </w:p>
    <w:p w14:paraId="68B24A5C" w14:textId="0C0B109E" w:rsidR="0057635A" w:rsidRPr="003A2B9E" w:rsidRDefault="00A23130" w:rsidP="00A23130">
      <w:pPr>
        <w:pStyle w:val="thut"/>
        <w:numPr>
          <w:ilvl w:val="0"/>
          <w:numId w:val="0"/>
        </w:numPr>
        <w:tabs>
          <w:tab w:val="left" w:pos="426"/>
        </w:tabs>
        <w:overflowPunct/>
        <w:adjustRightInd/>
        <w:spacing w:before="0" w:line="240" w:lineRule="auto"/>
        <w:textAlignment w:val="auto"/>
        <w:rPr>
          <w:rFonts w:ascii="Times New Roman" w:hAnsi="Times New Roman"/>
          <w:sz w:val="28"/>
          <w:szCs w:val="28"/>
        </w:rPr>
      </w:pPr>
      <w:r w:rsidRPr="003A2B9E">
        <w:rPr>
          <w:rFonts w:ascii="Times New Roman" w:hAnsi="Times New Roman"/>
          <w:sz w:val="28"/>
          <w:szCs w:val="28"/>
          <w:lang w:val="en-US"/>
        </w:rPr>
        <w:t>-</w:t>
      </w:r>
      <w:r w:rsidR="0057635A" w:rsidRPr="003A2B9E">
        <w:rPr>
          <w:rFonts w:ascii="Times New Roman" w:hAnsi="Times New Roman"/>
          <w:sz w:val="28"/>
          <w:szCs w:val="28"/>
        </w:rPr>
        <w:t>Phơi nhiễm với bức xạ quang cần được giảm bằng cách khống chế bức xạ không mong muốn tại nguồn, ví dụ bằng lọc phổ hoặc vỏ bọc. Bức xạ UV và IR nguy hiểm không mong muốn cần được tránh khi có thể hoặc được suy giảm bằng các bộ lọc thích hợp.</w:t>
      </w:r>
    </w:p>
    <w:p w14:paraId="1ADB87A9" w14:textId="174CC4BF" w:rsidR="0057635A" w:rsidRPr="003A2B9E" w:rsidRDefault="0057635A" w:rsidP="00A23130">
      <w:pPr>
        <w:pStyle w:val="thut"/>
        <w:numPr>
          <w:ilvl w:val="0"/>
          <w:numId w:val="0"/>
        </w:numPr>
        <w:overflowPunct/>
        <w:adjustRightInd/>
        <w:spacing w:before="0" w:line="240" w:lineRule="auto"/>
        <w:textAlignment w:val="auto"/>
        <w:rPr>
          <w:rFonts w:ascii="Times New Roman" w:hAnsi="Times New Roman"/>
          <w:sz w:val="28"/>
          <w:szCs w:val="28"/>
        </w:rPr>
      </w:pPr>
      <w:r w:rsidRPr="003A2B9E">
        <w:rPr>
          <w:rFonts w:ascii="Times New Roman" w:hAnsi="Times New Roman"/>
          <w:sz w:val="28"/>
          <w:szCs w:val="28"/>
        </w:rPr>
        <w:lastRenderedPageBreak/>
        <w:t>Nhà chế tạo cần cung cấp cho người sử dụng th</w:t>
      </w:r>
      <w:r w:rsidR="00A23130" w:rsidRPr="003A2B9E">
        <w:rPr>
          <w:rFonts w:ascii="Times New Roman" w:hAnsi="Times New Roman"/>
          <w:sz w:val="28"/>
          <w:szCs w:val="28"/>
        </w:rPr>
        <w:t xml:space="preserve">ông tin về an toàn và cần mô tả </w:t>
      </w:r>
      <w:r w:rsidRPr="003A2B9E">
        <w:rPr>
          <w:rFonts w:ascii="Times New Roman" w:hAnsi="Times New Roman"/>
          <w:sz w:val="28"/>
          <w:szCs w:val="28"/>
        </w:rPr>
        <w:t>kiểu biện pháp không chế có thể xem xét. Tùy thuộc vào ứng dụng của sản phẩm, các biện pháp khống chế cần thiết có thể bao gồm cả các khu vực hạn chế tiếp cận hoặc khu vực tiếp cận có kiểm soát.</w:t>
      </w:r>
    </w:p>
    <w:p w14:paraId="72F028DF" w14:textId="77777777" w:rsidR="0057635A" w:rsidRPr="003A2B9E" w:rsidRDefault="0057635A" w:rsidP="00A23130">
      <w:pPr>
        <w:pStyle w:val="thut"/>
        <w:numPr>
          <w:ilvl w:val="0"/>
          <w:numId w:val="0"/>
        </w:numPr>
        <w:tabs>
          <w:tab w:val="left" w:pos="0"/>
        </w:tabs>
        <w:overflowPunct/>
        <w:adjustRightInd/>
        <w:spacing w:before="0" w:line="240" w:lineRule="auto"/>
        <w:textAlignment w:val="auto"/>
        <w:rPr>
          <w:rFonts w:ascii="Times New Roman" w:hAnsi="Times New Roman"/>
          <w:sz w:val="28"/>
          <w:szCs w:val="28"/>
        </w:rPr>
      </w:pPr>
      <w:r w:rsidRPr="003A2B9E">
        <w:rPr>
          <w:rFonts w:ascii="Times New Roman" w:hAnsi="Times New Roman"/>
          <w:sz w:val="28"/>
          <w:szCs w:val="28"/>
        </w:rPr>
        <w:t>Các yêu cầu về huấn luyện, hạn chế tiếp cận các vùng nguy hiểm, và yêu cầu thiết bị bảo vệ cá nhân chỉ có thể được xem xét đối với các sản phẩm có mục đích sử dụng chuyên nghiệp được sử dụng trong các điều kiện ở nơi làm việc và khi các biện pháp khống chế khác là không đủ hoặc không khả thi. An toàn đối với các kiểu sản phẩm cụ thể cần được xét đến trong tiêu chuẩn dọc tương ứng.</w:t>
      </w:r>
    </w:p>
    <w:p w14:paraId="025CE1FC" w14:textId="77777777" w:rsidR="0057635A" w:rsidRPr="003A2B9E" w:rsidRDefault="0057635A" w:rsidP="0057635A">
      <w:pPr>
        <w:pStyle w:val="iu"/>
        <w:spacing w:before="0" w:line="240" w:lineRule="auto"/>
        <w:rPr>
          <w:szCs w:val="28"/>
        </w:rPr>
      </w:pPr>
      <w:r w:rsidRPr="003A2B9E">
        <w:rPr>
          <w:szCs w:val="28"/>
        </w:rPr>
        <w:t>Việc phân bổ bóng đèn vào nhóm rủi ro cụ thể dựa trên đánh giá phát xạ của bóng đèn ở khoảng cách 200 mm và thời gian phơi nhiễm nhóm rủi ro áp dụng được. Tuy nhiên, khi bóng đèn được tích hợp vào sản phẩm, tùy thuộc vào thiết kế sản phẩm và ứng dụng của nó, các điều kiện đánh giá này có thể trở nên không đại diện. Trong trường hợp này, sản phẩm có thể được đánh giá ở khoảng cách nhỏ nhất và thời gian phơi nhiễm lớn nhất đại diện cho các điều kiện tiếp cận dự đoán được cụ thể theo ứng dụng (rủi ro liên quan đến người quan sát). Các ứng dụng có thể được chia thành ba nhóm, theo khả năng xảy ra việc quan sát nội chùm tia của nguồn:</w:t>
      </w:r>
    </w:p>
    <w:p w14:paraId="40563479" w14:textId="77777777" w:rsidR="0057635A" w:rsidRPr="003A2B9E" w:rsidRDefault="0057635A" w:rsidP="00766D0B">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Thời gian ngắn không chủ ý (ô tô, đèn chiếu điểm, đèn chớp sáng, máy chiếu);</w:t>
      </w:r>
    </w:p>
    <w:p w14:paraId="4627DB14" w14:textId="77777777" w:rsidR="0057635A" w:rsidRPr="003A2B9E" w:rsidRDefault="0057635A" w:rsidP="00766D0B">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Thời gian ngắn gián đoạn, thoáng qua (hoặc có thể có) (nhiều đồ chơi khi khoảng quan sát bình thường của trẻ em thường ngắn, thiết bị phòng thí nghiệm, trong nhà, báo hiệu);</w:t>
      </w:r>
    </w:p>
    <w:p w14:paraId="020C65F0" w14:textId="77777777" w:rsidR="0057635A" w:rsidRPr="003A2B9E" w:rsidRDefault="0057635A" w:rsidP="00766D0B">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Thời gian dài có chủ ý (hoặc có nhiều khả năng xảy ra) (màn hình).</w:t>
      </w:r>
    </w:p>
    <w:p w14:paraId="30AF493B" w14:textId="77777777" w:rsidR="0057635A" w:rsidRPr="003A2B9E" w:rsidRDefault="0057635A" w:rsidP="0057635A">
      <w:pPr>
        <w:pStyle w:val="nd"/>
        <w:spacing w:before="0" w:line="240" w:lineRule="auto"/>
        <w:ind w:firstLine="0"/>
        <w:rPr>
          <w:szCs w:val="28"/>
        </w:rPr>
      </w:pPr>
      <w:r w:rsidRPr="003A2B9E">
        <w:rPr>
          <w:szCs w:val="28"/>
        </w:rPr>
        <w:t xml:space="preserve">Khi sản phẩm được đánh giá trong các điều kiện cụ thể theo ứng dụng, phân loại nhóm rủi ro liên quan đến người quan sát có thể khác với nhóm rủi ro của bóng đèn lắp trong sản phẩm. </w:t>
      </w:r>
      <w:r w:rsidRPr="003A2B9E">
        <w:rPr>
          <w:szCs w:val="28"/>
          <w:lang w:val="en-US"/>
        </w:rPr>
        <w:t>Dưới đây là b</w:t>
      </w:r>
      <w:r w:rsidRPr="003A2B9E">
        <w:rPr>
          <w:szCs w:val="28"/>
        </w:rPr>
        <w:t>ảng</w:t>
      </w:r>
      <w:r w:rsidRPr="003A2B9E">
        <w:rPr>
          <w:szCs w:val="28"/>
          <w:lang w:val="en-US"/>
        </w:rPr>
        <w:t xml:space="preserve"> </w:t>
      </w:r>
      <w:r w:rsidRPr="003A2B9E">
        <w:rPr>
          <w:szCs w:val="28"/>
        </w:rPr>
        <w:t>cung cấp hướng dẫn về nhóm rủi ro lớn nhất cho phép của sản phẩm tiếp cận được trong các điều kiện cụ thể theo ứng dụng.</w:t>
      </w:r>
    </w:p>
    <w:p w14:paraId="10D08CA8" w14:textId="190FAC7E" w:rsidR="0057635A" w:rsidRPr="003A2B9E" w:rsidRDefault="0057635A" w:rsidP="00766D0B">
      <w:pPr>
        <w:pStyle w:val="bang"/>
        <w:spacing w:before="0" w:after="0" w:line="240" w:lineRule="auto"/>
        <w:jc w:val="left"/>
        <w:rPr>
          <w:rFonts w:ascii="Times New Roman" w:hAnsi="Times New Roman"/>
          <w:b w:val="0"/>
          <w:sz w:val="28"/>
          <w:szCs w:val="28"/>
        </w:rPr>
      </w:pPr>
      <w:r w:rsidRPr="003A2B9E">
        <w:rPr>
          <w:rFonts w:ascii="Times New Roman" w:hAnsi="Times New Roman"/>
          <w:b w:val="0"/>
          <w:sz w:val="28"/>
          <w:szCs w:val="28"/>
        </w:rPr>
        <w:t>Nhóm rủi ro lớn nhất chấp nhận được của các sản phẩm được đánh giá đối với  rủi ro liên quan đến người quan sát trong các điều kiện cụ thể theo ứng dụng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441"/>
        <w:gridCol w:w="2451"/>
        <w:gridCol w:w="2442"/>
      </w:tblGrid>
      <w:tr w:rsidR="0057635A" w:rsidRPr="003A2B9E" w14:paraId="2662777E" w14:textId="77777777" w:rsidTr="004F2DE0">
        <w:tc>
          <w:tcPr>
            <w:tcW w:w="1787" w:type="dxa"/>
            <w:vMerge w:val="restart"/>
            <w:tcBorders>
              <w:top w:val="single" w:sz="12" w:space="0" w:color="auto"/>
              <w:left w:val="single" w:sz="12" w:space="0" w:color="auto"/>
            </w:tcBorders>
            <w:shd w:val="clear" w:color="auto" w:fill="auto"/>
          </w:tcPr>
          <w:p w14:paraId="2BB0BC22" w14:textId="77777777" w:rsidR="0057635A" w:rsidRPr="003A2B9E" w:rsidRDefault="0057635A" w:rsidP="004F2DE0">
            <w:pPr>
              <w:pStyle w:val="nd"/>
              <w:spacing w:before="0" w:line="240" w:lineRule="auto"/>
              <w:ind w:firstLine="0"/>
              <w:jc w:val="center"/>
              <w:rPr>
                <w:szCs w:val="28"/>
              </w:rPr>
            </w:pPr>
            <w:r w:rsidRPr="003A2B9E">
              <w:rPr>
                <w:szCs w:val="28"/>
              </w:rPr>
              <w:t>Nhóm rủi ro của hệ thống báo đèn</w:t>
            </w:r>
          </w:p>
        </w:tc>
        <w:tc>
          <w:tcPr>
            <w:tcW w:w="7762" w:type="dxa"/>
            <w:gridSpan w:val="3"/>
            <w:tcBorders>
              <w:top w:val="single" w:sz="12" w:space="0" w:color="auto"/>
              <w:right w:val="single" w:sz="12" w:space="0" w:color="auto"/>
            </w:tcBorders>
            <w:shd w:val="clear" w:color="auto" w:fill="auto"/>
          </w:tcPr>
          <w:p w14:paraId="362E398C" w14:textId="77777777" w:rsidR="0057635A" w:rsidRPr="003A2B9E" w:rsidRDefault="0057635A" w:rsidP="004F2DE0">
            <w:pPr>
              <w:pStyle w:val="nd"/>
              <w:spacing w:before="0" w:line="240" w:lineRule="auto"/>
              <w:ind w:firstLine="0"/>
              <w:jc w:val="center"/>
              <w:rPr>
                <w:szCs w:val="28"/>
              </w:rPr>
            </w:pPr>
            <w:r w:rsidRPr="003A2B9E">
              <w:rPr>
                <w:szCs w:val="28"/>
              </w:rPr>
              <w:t>Nhóm rủi ro được đánh giá trong các điều kiện cụ thể theo ứng dụng – rủi ro liên quan đến người quan sát</w:t>
            </w:r>
          </w:p>
        </w:tc>
      </w:tr>
      <w:tr w:rsidR="0057635A" w:rsidRPr="003A2B9E" w14:paraId="154D6175" w14:textId="77777777" w:rsidTr="004F2DE0">
        <w:tc>
          <w:tcPr>
            <w:tcW w:w="1787" w:type="dxa"/>
            <w:vMerge/>
            <w:tcBorders>
              <w:left w:val="single" w:sz="12" w:space="0" w:color="auto"/>
              <w:bottom w:val="single" w:sz="12" w:space="0" w:color="auto"/>
            </w:tcBorders>
            <w:shd w:val="clear" w:color="auto" w:fill="auto"/>
          </w:tcPr>
          <w:p w14:paraId="2A8EE921" w14:textId="77777777" w:rsidR="0057635A" w:rsidRPr="003A2B9E" w:rsidRDefault="0057635A" w:rsidP="004F2DE0">
            <w:pPr>
              <w:pStyle w:val="nd"/>
              <w:spacing w:before="0" w:line="240" w:lineRule="auto"/>
              <w:ind w:firstLine="0"/>
              <w:jc w:val="center"/>
              <w:rPr>
                <w:szCs w:val="28"/>
              </w:rPr>
            </w:pPr>
          </w:p>
        </w:tc>
        <w:tc>
          <w:tcPr>
            <w:tcW w:w="2585" w:type="dxa"/>
            <w:tcBorders>
              <w:bottom w:val="single" w:sz="12" w:space="0" w:color="auto"/>
            </w:tcBorders>
            <w:shd w:val="clear" w:color="auto" w:fill="auto"/>
          </w:tcPr>
          <w:p w14:paraId="47924DFC" w14:textId="77777777" w:rsidR="0057635A" w:rsidRPr="003A2B9E" w:rsidRDefault="0057635A" w:rsidP="004F2DE0">
            <w:pPr>
              <w:pStyle w:val="nd"/>
              <w:spacing w:before="0" w:line="240" w:lineRule="auto"/>
              <w:ind w:firstLine="0"/>
              <w:jc w:val="center"/>
              <w:rPr>
                <w:szCs w:val="28"/>
              </w:rPr>
            </w:pPr>
            <w:r w:rsidRPr="003A2B9E">
              <w:rPr>
                <w:szCs w:val="28"/>
              </w:rPr>
              <w:t xml:space="preserve">Thời gian ngắn </w:t>
            </w:r>
            <w:r w:rsidRPr="003A2B9E">
              <w:rPr>
                <w:szCs w:val="28"/>
              </w:rPr>
              <w:br/>
              <w:t>không chủ ý</w:t>
            </w:r>
          </w:p>
        </w:tc>
        <w:tc>
          <w:tcPr>
            <w:tcW w:w="2591" w:type="dxa"/>
            <w:tcBorders>
              <w:bottom w:val="single" w:sz="12" w:space="0" w:color="auto"/>
            </w:tcBorders>
            <w:shd w:val="clear" w:color="auto" w:fill="auto"/>
          </w:tcPr>
          <w:p w14:paraId="52C6A2D3" w14:textId="77777777" w:rsidR="0057635A" w:rsidRPr="003A2B9E" w:rsidRDefault="0057635A" w:rsidP="004F2DE0">
            <w:pPr>
              <w:pStyle w:val="nd"/>
              <w:spacing w:before="0" w:line="240" w:lineRule="auto"/>
              <w:ind w:firstLine="0"/>
              <w:jc w:val="center"/>
              <w:rPr>
                <w:szCs w:val="28"/>
              </w:rPr>
            </w:pPr>
            <w:r w:rsidRPr="003A2B9E">
              <w:rPr>
                <w:szCs w:val="28"/>
              </w:rPr>
              <w:t xml:space="preserve">Thời gian ngắn </w:t>
            </w:r>
            <w:r w:rsidRPr="003A2B9E">
              <w:rPr>
                <w:szCs w:val="28"/>
              </w:rPr>
              <w:br/>
              <w:t>có chủ ý</w:t>
            </w:r>
          </w:p>
        </w:tc>
        <w:tc>
          <w:tcPr>
            <w:tcW w:w="2586" w:type="dxa"/>
            <w:tcBorders>
              <w:bottom w:val="single" w:sz="12" w:space="0" w:color="auto"/>
              <w:right w:val="single" w:sz="12" w:space="0" w:color="auto"/>
            </w:tcBorders>
            <w:shd w:val="clear" w:color="auto" w:fill="auto"/>
          </w:tcPr>
          <w:p w14:paraId="2961502C" w14:textId="77777777" w:rsidR="0057635A" w:rsidRPr="003A2B9E" w:rsidRDefault="0057635A" w:rsidP="004F2DE0">
            <w:pPr>
              <w:pStyle w:val="nd"/>
              <w:spacing w:before="0" w:line="240" w:lineRule="auto"/>
              <w:ind w:firstLine="0"/>
              <w:jc w:val="center"/>
              <w:rPr>
                <w:szCs w:val="28"/>
              </w:rPr>
            </w:pPr>
            <w:r w:rsidRPr="003A2B9E">
              <w:rPr>
                <w:szCs w:val="28"/>
              </w:rPr>
              <w:t>Thời gian dài có chủ ý (hoặc có nhiều khả năng xảy ra)</w:t>
            </w:r>
          </w:p>
        </w:tc>
      </w:tr>
      <w:tr w:rsidR="0057635A" w:rsidRPr="003A2B9E" w14:paraId="254D31C4" w14:textId="77777777" w:rsidTr="004F2DE0">
        <w:tc>
          <w:tcPr>
            <w:tcW w:w="1787" w:type="dxa"/>
            <w:tcBorders>
              <w:top w:val="single" w:sz="12" w:space="0" w:color="auto"/>
              <w:left w:val="single" w:sz="12" w:space="0" w:color="auto"/>
            </w:tcBorders>
            <w:shd w:val="clear" w:color="auto" w:fill="auto"/>
          </w:tcPr>
          <w:p w14:paraId="54A08531" w14:textId="77777777" w:rsidR="0057635A" w:rsidRPr="003A2B9E" w:rsidRDefault="0057635A" w:rsidP="004F2DE0">
            <w:pPr>
              <w:pStyle w:val="nd"/>
              <w:spacing w:before="0" w:line="240" w:lineRule="auto"/>
              <w:ind w:firstLine="0"/>
              <w:rPr>
                <w:szCs w:val="28"/>
              </w:rPr>
            </w:pPr>
            <w:r w:rsidRPr="003A2B9E">
              <w:rPr>
                <w:szCs w:val="28"/>
              </w:rPr>
              <w:t>Nhóm loại trừ</w:t>
            </w:r>
          </w:p>
        </w:tc>
        <w:tc>
          <w:tcPr>
            <w:tcW w:w="2585" w:type="dxa"/>
            <w:tcBorders>
              <w:top w:val="single" w:sz="12" w:space="0" w:color="auto"/>
            </w:tcBorders>
            <w:shd w:val="clear" w:color="auto" w:fill="auto"/>
          </w:tcPr>
          <w:p w14:paraId="2D2291C7" w14:textId="77777777" w:rsidR="0057635A" w:rsidRPr="003A2B9E" w:rsidRDefault="0057635A" w:rsidP="004F2DE0">
            <w:pPr>
              <w:pStyle w:val="nd"/>
              <w:spacing w:before="0" w:line="240" w:lineRule="auto"/>
              <w:ind w:firstLine="0"/>
              <w:rPr>
                <w:szCs w:val="28"/>
              </w:rPr>
            </w:pPr>
            <w:r w:rsidRPr="003A2B9E">
              <w:rPr>
                <w:szCs w:val="28"/>
              </w:rPr>
              <w:t>Nhóm rủi ro loại trừ</w:t>
            </w:r>
          </w:p>
        </w:tc>
        <w:tc>
          <w:tcPr>
            <w:tcW w:w="2591" w:type="dxa"/>
            <w:tcBorders>
              <w:top w:val="single" w:sz="12" w:space="0" w:color="auto"/>
            </w:tcBorders>
            <w:shd w:val="clear" w:color="auto" w:fill="auto"/>
          </w:tcPr>
          <w:p w14:paraId="223F4521" w14:textId="77777777" w:rsidR="0057635A" w:rsidRPr="003A2B9E" w:rsidRDefault="0057635A" w:rsidP="004F2DE0">
            <w:pPr>
              <w:pStyle w:val="nd"/>
              <w:spacing w:before="0" w:line="240" w:lineRule="auto"/>
              <w:ind w:firstLine="0"/>
              <w:rPr>
                <w:szCs w:val="28"/>
              </w:rPr>
            </w:pPr>
            <w:r w:rsidRPr="003A2B9E">
              <w:rPr>
                <w:szCs w:val="28"/>
              </w:rPr>
              <w:t>Nhóm rủi ro loại trừ</w:t>
            </w:r>
          </w:p>
        </w:tc>
        <w:tc>
          <w:tcPr>
            <w:tcW w:w="2586" w:type="dxa"/>
            <w:tcBorders>
              <w:top w:val="single" w:sz="12" w:space="0" w:color="auto"/>
              <w:right w:val="single" w:sz="12" w:space="0" w:color="auto"/>
            </w:tcBorders>
            <w:shd w:val="clear" w:color="auto" w:fill="auto"/>
          </w:tcPr>
          <w:p w14:paraId="704BC18D" w14:textId="77777777" w:rsidR="0057635A" w:rsidRPr="003A2B9E" w:rsidRDefault="0057635A" w:rsidP="004F2DE0">
            <w:pPr>
              <w:pStyle w:val="nd"/>
              <w:spacing w:before="0" w:line="240" w:lineRule="auto"/>
              <w:ind w:firstLine="0"/>
              <w:rPr>
                <w:szCs w:val="28"/>
              </w:rPr>
            </w:pPr>
            <w:r w:rsidRPr="003A2B9E">
              <w:rPr>
                <w:szCs w:val="28"/>
              </w:rPr>
              <w:t>Nhóm rủi ro loại trừ</w:t>
            </w:r>
          </w:p>
        </w:tc>
      </w:tr>
      <w:tr w:rsidR="0057635A" w:rsidRPr="003A2B9E" w14:paraId="7C8C4F76" w14:textId="77777777" w:rsidTr="004F2DE0">
        <w:tc>
          <w:tcPr>
            <w:tcW w:w="1787" w:type="dxa"/>
            <w:tcBorders>
              <w:left w:val="single" w:sz="12" w:space="0" w:color="auto"/>
            </w:tcBorders>
            <w:shd w:val="clear" w:color="auto" w:fill="auto"/>
          </w:tcPr>
          <w:p w14:paraId="1D7AE347" w14:textId="77777777" w:rsidR="0057635A" w:rsidRPr="003A2B9E" w:rsidRDefault="0057635A" w:rsidP="004F2DE0">
            <w:pPr>
              <w:pStyle w:val="nd"/>
              <w:spacing w:before="0" w:line="240" w:lineRule="auto"/>
              <w:ind w:firstLine="0"/>
              <w:rPr>
                <w:szCs w:val="28"/>
              </w:rPr>
            </w:pPr>
            <w:r w:rsidRPr="003A2B9E">
              <w:rPr>
                <w:szCs w:val="28"/>
              </w:rPr>
              <w:t>Nhóm rủi ro 1</w:t>
            </w:r>
          </w:p>
        </w:tc>
        <w:tc>
          <w:tcPr>
            <w:tcW w:w="2585" w:type="dxa"/>
            <w:shd w:val="clear" w:color="auto" w:fill="auto"/>
          </w:tcPr>
          <w:p w14:paraId="0E6DE1AE" w14:textId="77777777" w:rsidR="0057635A" w:rsidRPr="003A2B9E" w:rsidRDefault="0057635A" w:rsidP="004F2DE0">
            <w:pPr>
              <w:pStyle w:val="nd"/>
              <w:spacing w:before="0" w:line="240" w:lineRule="auto"/>
              <w:ind w:firstLine="0"/>
              <w:rPr>
                <w:szCs w:val="28"/>
              </w:rPr>
            </w:pPr>
            <w:r w:rsidRPr="003A2B9E">
              <w:rPr>
                <w:szCs w:val="28"/>
              </w:rPr>
              <w:t>Nhóm rủi ro 1</w:t>
            </w:r>
          </w:p>
        </w:tc>
        <w:tc>
          <w:tcPr>
            <w:tcW w:w="2591" w:type="dxa"/>
            <w:shd w:val="clear" w:color="auto" w:fill="auto"/>
          </w:tcPr>
          <w:p w14:paraId="28777D3F" w14:textId="77777777" w:rsidR="0057635A" w:rsidRPr="003A2B9E" w:rsidRDefault="0057635A" w:rsidP="004F2DE0">
            <w:pPr>
              <w:pStyle w:val="nd"/>
              <w:spacing w:before="0" w:line="240" w:lineRule="auto"/>
              <w:ind w:firstLine="0"/>
              <w:rPr>
                <w:szCs w:val="28"/>
              </w:rPr>
            </w:pPr>
            <w:r w:rsidRPr="003A2B9E">
              <w:rPr>
                <w:szCs w:val="28"/>
              </w:rPr>
              <w:t>Nhóm rủi ro 1</w:t>
            </w:r>
          </w:p>
        </w:tc>
        <w:tc>
          <w:tcPr>
            <w:tcW w:w="2586" w:type="dxa"/>
            <w:tcBorders>
              <w:right w:val="single" w:sz="12" w:space="0" w:color="auto"/>
            </w:tcBorders>
            <w:shd w:val="clear" w:color="auto" w:fill="auto"/>
          </w:tcPr>
          <w:p w14:paraId="0B0C93BC" w14:textId="77777777" w:rsidR="0057635A" w:rsidRPr="003A2B9E" w:rsidRDefault="0057635A" w:rsidP="004F2DE0">
            <w:pPr>
              <w:pStyle w:val="nd"/>
              <w:spacing w:before="0" w:line="240" w:lineRule="auto"/>
              <w:ind w:firstLine="0"/>
              <w:rPr>
                <w:szCs w:val="28"/>
              </w:rPr>
            </w:pPr>
            <w:r w:rsidRPr="003A2B9E">
              <w:rPr>
                <w:szCs w:val="28"/>
              </w:rPr>
              <w:t>Nhóm rủi ro loại trừ - phơi nhiễm được giới hạn bởi khoảng cách tiếp cận hoặc bởi không chế tiếp cận</w:t>
            </w:r>
          </w:p>
        </w:tc>
      </w:tr>
      <w:tr w:rsidR="0057635A" w:rsidRPr="003A2B9E" w14:paraId="64B5D3EF" w14:textId="77777777" w:rsidTr="004F2DE0">
        <w:tc>
          <w:tcPr>
            <w:tcW w:w="1787" w:type="dxa"/>
            <w:tcBorders>
              <w:left w:val="single" w:sz="12" w:space="0" w:color="auto"/>
            </w:tcBorders>
            <w:shd w:val="clear" w:color="auto" w:fill="auto"/>
          </w:tcPr>
          <w:p w14:paraId="2DD15C9A" w14:textId="77777777" w:rsidR="0057635A" w:rsidRPr="003A2B9E" w:rsidRDefault="0057635A" w:rsidP="004F2DE0">
            <w:pPr>
              <w:pStyle w:val="nd"/>
              <w:spacing w:before="0" w:line="240" w:lineRule="auto"/>
              <w:ind w:firstLine="0"/>
              <w:rPr>
                <w:szCs w:val="28"/>
              </w:rPr>
            </w:pPr>
            <w:r w:rsidRPr="003A2B9E">
              <w:rPr>
                <w:szCs w:val="28"/>
              </w:rPr>
              <w:lastRenderedPageBreak/>
              <w:t>Nhóm rủi ro 2</w:t>
            </w:r>
          </w:p>
        </w:tc>
        <w:tc>
          <w:tcPr>
            <w:tcW w:w="2585" w:type="dxa"/>
            <w:shd w:val="clear" w:color="auto" w:fill="auto"/>
          </w:tcPr>
          <w:p w14:paraId="53DA47CD" w14:textId="77777777" w:rsidR="0057635A" w:rsidRPr="003A2B9E" w:rsidRDefault="0057635A" w:rsidP="004F2DE0">
            <w:pPr>
              <w:pStyle w:val="nd"/>
              <w:spacing w:before="0" w:line="240" w:lineRule="auto"/>
              <w:ind w:firstLine="0"/>
              <w:rPr>
                <w:szCs w:val="28"/>
              </w:rPr>
            </w:pPr>
            <w:r w:rsidRPr="003A2B9E">
              <w:rPr>
                <w:szCs w:val="28"/>
              </w:rPr>
              <w:t>Nhóm rủi ro 2</w:t>
            </w:r>
          </w:p>
        </w:tc>
        <w:tc>
          <w:tcPr>
            <w:tcW w:w="2591" w:type="dxa"/>
            <w:shd w:val="clear" w:color="auto" w:fill="auto"/>
          </w:tcPr>
          <w:p w14:paraId="780164BA" w14:textId="77777777" w:rsidR="0057635A" w:rsidRPr="003A2B9E" w:rsidRDefault="0057635A" w:rsidP="004F2DE0">
            <w:pPr>
              <w:pStyle w:val="nd"/>
              <w:spacing w:before="0" w:line="240" w:lineRule="auto"/>
              <w:ind w:firstLine="0"/>
              <w:rPr>
                <w:szCs w:val="28"/>
              </w:rPr>
            </w:pPr>
            <w:r w:rsidRPr="003A2B9E">
              <w:rPr>
                <w:szCs w:val="28"/>
              </w:rPr>
              <w:t>Nhóm rủi ro 1 – phơi nhiễm được giới hạn bởi khoảng cách tiếp cận hoặc/và thời gian phơi  nhiễm và sản phẩm được sử dụng ở vị trí hạn chế tiếp cận</w:t>
            </w:r>
          </w:p>
        </w:tc>
        <w:tc>
          <w:tcPr>
            <w:tcW w:w="2586" w:type="dxa"/>
            <w:tcBorders>
              <w:right w:val="single" w:sz="12" w:space="0" w:color="auto"/>
            </w:tcBorders>
            <w:shd w:val="clear" w:color="auto" w:fill="auto"/>
          </w:tcPr>
          <w:p w14:paraId="68822AEE" w14:textId="77777777" w:rsidR="0057635A" w:rsidRPr="003A2B9E" w:rsidRDefault="0057635A" w:rsidP="004F2DE0">
            <w:pPr>
              <w:pStyle w:val="nd"/>
              <w:spacing w:before="0" w:line="240" w:lineRule="auto"/>
              <w:ind w:firstLine="0"/>
              <w:rPr>
                <w:szCs w:val="28"/>
              </w:rPr>
            </w:pPr>
            <w:r w:rsidRPr="003A2B9E">
              <w:rPr>
                <w:szCs w:val="28"/>
              </w:rPr>
              <w:t>Nhóm rủi ro loại trừ - phơi nhiễm được giới hạn bởi khoảng cách tiếp cận hoặc bởi không chế tiếp cận</w:t>
            </w:r>
          </w:p>
        </w:tc>
      </w:tr>
      <w:tr w:rsidR="0057635A" w:rsidRPr="003A2B9E" w14:paraId="65546700" w14:textId="77777777" w:rsidTr="004F2DE0">
        <w:tc>
          <w:tcPr>
            <w:tcW w:w="1787" w:type="dxa"/>
            <w:tcBorders>
              <w:left w:val="single" w:sz="12" w:space="0" w:color="auto"/>
              <w:bottom w:val="single" w:sz="12" w:space="0" w:color="auto"/>
            </w:tcBorders>
            <w:shd w:val="clear" w:color="auto" w:fill="auto"/>
          </w:tcPr>
          <w:p w14:paraId="2E90721C" w14:textId="77777777" w:rsidR="0057635A" w:rsidRPr="003A2B9E" w:rsidRDefault="0057635A" w:rsidP="004F2DE0">
            <w:pPr>
              <w:pStyle w:val="nd"/>
              <w:spacing w:before="0" w:line="240" w:lineRule="auto"/>
              <w:ind w:firstLine="0"/>
              <w:rPr>
                <w:szCs w:val="28"/>
              </w:rPr>
            </w:pPr>
            <w:r w:rsidRPr="003A2B9E">
              <w:rPr>
                <w:szCs w:val="28"/>
              </w:rPr>
              <w:t>Nhóm rủi ro 3</w:t>
            </w:r>
          </w:p>
        </w:tc>
        <w:tc>
          <w:tcPr>
            <w:tcW w:w="2585" w:type="dxa"/>
            <w:tcBorders>
              <w:bottom w:val="single" w:sz="12" w:space="0" w:color="auto"/>
            </w:tcBorders>
            <w:shd w:val="clear" w:color="auto" w:fill="auto"/>
          </w:tcPr>
          <w:p w14:paraId="7676606E" w14:textId="77777777" w:rsidR="0057635A" w:rsidRPr="003A2B9E" w:rsidRDefault="0057635A" w:rsidP="004F2DE0">
            <w:pPr>
              <w:pStyle w:val="nd"/>
              <w:spacing w:before="0" w:line="240" w:lineRule="auto"/>
              <w:ind w:firstLine="0"/>
              <w:rPr>
                <w:szCs w:val="28"/>
              </w:rPr>
            </w:pPr>
            <w:r w:rsidRPr="003A2B9E">
              <w:rPr>
                <w:szCs w:val="28"/>
              </w:rPr>
              <w:t>Nhóm rủi ro 2 – phơi nhiễm được giới hạn bởi khoảng cách tiếp cận hoặc sản phẩm được sử dụng trong vị trí hạn chế tiếp cận</w:t>
            </w:r>
          </w:p>
        </w:tc>
        <w:tc>
          <w:tcPr>
            <w:tcW w:w="2591" w:type="dxa"/>
            <w:tcBorders>
              <w:bottom w:val="single" w:sz="12" w:space="0" w:color="auto"/>
            </w:tcBorders>
            <w:shd w:val="clear" w:color="auto" w:fill="auto"/>
          </w:tcPr>
          <w:p w14:paraId="365E4802" w14:textId="77777777" w:rsidR="0057635A" w:rsidRPr="003A2B9E" w:rsidRDefault="0057635A" w:rsidP="004F2DE0">
            <w:pPr>
              <w:pStyle w:val="nd"/>
              <w:spacing w:before="0" w:line="240" w:lineRule="auto"/>
              <w:ind w:firstLine="0"/>
              <w:rPr>
                <w:szCs w:val="28"/>
              </w:rPr>
            </w:pPr>
            <w:r w:rsidRPr="003A2B9E">
              <w:rPr>
                <w:szCs w:val="28"/>
              </w:rPr>
              <w:t>Nhóm rủi ro 1 – phơi nhiễm được giới hạn bởi khoảng cách tiếp cận hoặc/và thời gian phơi  nhiễm và sản phẩm được sử dụng ở vị trí hạn chế tiếp cận</w:t>
            </w:r>
          </w:p>
        </w:tc>
        <w:tc>
          <w:tcPr>
            <w:tcW w:w="2586" w:type="dxa"/>
            <w:tcBorders>
              <w:bottom w:val="single" w:sz="12" w:space="0" w:color="auto"/>
              <w:right w:val="single" w:sz="12" w:space="0" w:color="auto"/>
            </w:tcBorders>
            <w:shd w:val="clear" w:color="auto" w:fill="auto"/>
          </w:tcPr>
          <w:p w14:paraId="59FD4BDE" w14:textId="77777777" w:rsidR="0057635A" w:rsidRPr="003A2B9E" w:rsidRDefault="0057635A" w:rsidP="004F2DE0">
            <w:pPr>
              <w:pStyle w:val="nd"/>
              <w:spacing w:before="0" w:line="240" w:lineRule="auto"/>
              <w:ind w:firstLine="0"/>
              <w:rPr>
                <w:szCs w:val="28"/>
              </w:rPr>
            </w:pPr>
            <w:r w:rsidRPr="003A2B9E">
              <w:rPr>
                <w:szCs w:val="28"/>
              </w:rPr>
              <w:t>Nhóm rủi ro loại trừ - phơi nhiễm được giới hạn bởi khoảng cách tiếp cận hoặc bởi không chế tiếp cận</w:t>
            </w:r>
          </w:p>
        </w:tc>
      </w:tr>
    </w:tbl>
    <w:p w14:paraId="720065A8" w14:textId="77777777" w:rsidR="0057635A" w:rsidRPr="003A2B9E" w:rsidRDefault="0057635A" w:rsidP="0057635A">
      <w:pPr>
        <w:pStyle w:val="nd"/>
        <w:spacing w:before="0" w:line="240" w:lineRule="auto"/>
        <w:ind w:firstLine="0"/>
        <w:rPr>
          <w:szCs w:val="28"/>
        </w:rPr>
      </w:pPr>
      <w:r w:rsidRPr="003A2B9E">
        <w:rPr>
          <w:szCs w:val="28"/>
        </w:rPr>
        <w:t xml:space="preserve">Bảng </w:t>
      </w:r>
      <w:r w:rsidRPr="003A2B9E">
        <w:rPr>
          <w:szCs w:val="28"/>
          <w:lang w:val="en-US"/>
        </w:rPr>
        <w:t xml:space="preserve">này </w:t>
      </w:r>
      <w:r w:rsidRPr="003A2B9E">
        <w:rPr>
          <w:szCs w:val="28"/>
        </w:rPr>
        <w:t>được dùng để hướng dẫn. Các tiêu chuẩn dọc liên quan đến ứng dụng cụ thể có thể cung cấp thêm thông tin về việc đánh giá cần thiết và quy định các biện pháp khống chế an toàn có thể cần xem xét.</w:t>
      </w:r>
    </w:p>
    <w:p w14:paraId="1448C523"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Ngoài các nội dung chính trên, tiêu chuẩn đưa ra các Phụ lục với nội dung tham khảo về </w:t>
      </w:r>
      <w:r w:rsidRPr="003A2B9E">
        <w:rPr>
          <w:bCs/>
          <w:szCs w:val="28"/>
        </w:rPr>
        <w:t>Bức xạ và nguy hiểm cho mắt từ các nguồn kéo dài</w:t>
      </w:r>
      <w:r w:rsidRPr="003A2B9E">
        <w:rPr>
          <w:szCs w:val="28"/>
          <w:lang w:val="en-US"/>
        </w:rPr>
        <w:t xml:space="preserve"> (Phụ luc A); </w:t>
      </w:r>
      <w:r w:rsidRPr="003A2B9E">
        <w:rPr>
          <w:bCs/>
          <w:szCs w:val="28"/>
        </w:rPr>
        <w:t>Xác định các khoảng cách nguy hiểm</w:t>
      </w:r>
      <w:r w:rsidRPr="003A2B9E">
        <w:rPr>
          <w:szCs w:val="28"/>
          <w:lang w:val="en-US"/>
        </w:rPr>
        <w:t xml:space="preserve"> (Phụ lục B)</w:t>
      </w:r>
      <w:r w:rsidRPr="003A2B9E">
        <w:rPr>
          <w:szCs w:val="28"/>
        </w:rPr>
        <w:t xml:space="preserve"> Các nguồn chiếu sáng thông dụng</w:t>
      </w:r>
      <w:r w:rsidRPr="003A2B9E">
        <w:rPr>
          <w:szCs w:val="28"/>
          <w:lang w:val="en-US"/>
        </w:rPr>
        <w:t xml:space="preserve"> (Phụ lục C) và </w:t>
      </w:r>
      <w:r w:rsidRPr="003A2B9E">
        <w:rPr>
          <w:szCs w:val="28"/>
        </w:rPr>
        <w:t>Bóng đèn và hệ thống bóng đèn có cơ cấu quang chiếu hoặc tạo hình chùm tia gắn liền, được tích hợp</w:t>
      </w:r>
      <w:r w:rsidRPr="003A2B9E">
        <w:rPr>
          <w:szCs w:val="28"/>
          <w:lang w:val="en-US"/>
        </w:rPr>
        <w:t xml:space="preserve"> (Phụ lục D).</w:t>
      </w:r>
    </w:p>
    <w:p w14:paraId="46BF80CB" w14:textId="77777777" w:rsidR="0057635A" w:rsidRPr="003A2B9E" w:rsidRDefault="0057635A" w:rsidP="0057635A">
      <w:pPr>
        <w:pStyle w:val="Heading1"/>
        <w:spacing w:before="0" w:after="0"/>
        <w:rPr>
          <w:rFonts w:ascii="Times New Roman" w:hAnsi="Times New Roman"/>
          <w:b w:val="0"/>
          <w:i/>
          <w:sz w:val="28"/>
          <w:szCs w:val="28"/>
        </w:rPr>
      </w:pPr>
      <w:r w:rsidRPr="003A2B9E">
        <w:rPr>
          <w:rFonts w:ascii="Times New Roman" w:hAnsi="Times New Roman"/>
          <w:b w:val="0"/>
          <w:i/>
          <w:sz w:val="28"/>
          <w:szCs w:val="28"/>
        </w:rPr>
        <w:t>Yêu cầu cụ thể của tiêu chuẩn tham chiếu đến các yêu cầu quản lý</w:t>
      </w:r>
    </w:p>
    <w:p w14:paraId="3BBCC49D" w14:textId="77777777" w:rsidR="0057635A" w:rsidRPr="003A2B9E" w:rsidRDefault="0057635A" w:rsidP="0057635A">
      <w:pPr>
        <w:pStyle w:val="nd"/>
        <w:spacing w:before="0" w:line="240" w:lineRule="auto"/>
        <w:ind w:firstLine="0"/>
        <w:rPr>
          <w:szCs w:val="28"/>
        </w:rPr>
      </w:pPr>
      <w:r w:rsidRPr="003A2B9E">
        <w:rPr>
          <w:szCs w:val="28"/>
        </w:rPr>
        <w:t>Ngày 25/09/2019 Bộ Khoa học và Công nghệ ban hành thông tư số 08/2019/TT-BKHCN và Quy chuẩn QCVN 19:2019/BKHCN – Quy chuẩn kỹ thuật quốc gia về an toàn và tương thích điện từ đối với sản phẩm chiếu sáng bằng công nghệ LED. Căn cứ theo mục 2.1.4 – QCVN 19:2019/BKHCN có nêu:</w:t>
      </w:r>
    </w:p>
    <w:p w14:paraId="53CF7ED8" w14:textId="77777777" w:rsidR="0057635A" w:rsidRPr="003A2B9E" w:rsidRDefault="0057635A" w:rsidP="0057635A">
      <w:pPr>
        <w:pStyle w:val="nd"/>
        <w:spacing w:before="0" w:line="240" w:lineRule="auto"/>
        <w:ind w:firstLine="0"/>
        <w:rPr>
          <w:szCs w:val="28"/>
        </w:rPr>
      </w:pPr>
      <w:r w:rsidRPr="003A2B9E">
        <w:rPr>
          <w:szCs w:val="28"/>
        </w:rPr>
        <w:t>“2.1.4. Các sản phẩm chiếu sáng LED tại Phụ lục của Quy chuẩn kỹ thuật này</w:t>
      </w:r>
      <w:r w:rsidRPr="003A2B9E">
        <w:rPr>
          <w:bCs/>
          <w:szCs w:val="28"/>
        </w:rPr>
        <w:t> phải nằm trong nhóm miễn trừ (</w:t>
      </w:r>
      <w:r w:rsidRPr="003A2B9E">
        <w:rPr>
          <w:bCs/>
          <w:i/>
          <w:iCs/>
          <w:szCs w:val="28"/>
        </w:rPr>
        <w:t>Exempt group</w:t>
      </w:r>
      <w:r w:rsidRPr="003A2B9E">
        <w:rPr>
          <w:bCs/>
          <w:szCs w:val="28"/>
        </w:rPr>
        <w:t>)</w:t>
      </w:r>
      <w:r w:rsidRPr="003A2B9E">
        <w:rPr>
          <w:szCs w:val="28"/>
        </w:rPr>
        <w:t> không có nguy cơ về quang sinh học </w:t>
      </w:r>
      <w:r w:rsidRPr="003A2B9E">
        <w:rPr>
          <w:bCs/>
          <w:szCs w:val="28"/>
        </w:rPr>
        <w:t>hoặc nhóm 1 (</w:t>
      </w:r>
      <w:r w:rsidRPr="003A2B9E">
        <w:rPr>
          <w:bCs/>
          <w:i/>
          <w:iCs/>
          <w:szCs w:val="28"/>
        </w:rPr>
        <w:t>Risk group 1</w:t>
      </w:r>
      <w:r w:rsidRPr="003A2B9E">
        <w:rPr>
          <w:bCs/>
          <w:szCs w:val="28"/>
        </w:rPr>
        <w:t>)</w:t>
      </w:r>
      <w:r w:rsidRPr="003A2B9E">
        <w:rPr>
          <w:szCs w:val="28"/>
        </w:rPr>
        <w:t> không có nguy cơ về quang sinh học với sử dụng thông thường khi thử nghiệm, đánh giá, phân loại theo IEC 62471:2006 An toàn quang sinh học đối với bóng đèn và hệ thống bóng đèn (</w:t>
      </w:r>
      <w:r w:rsidRPr="003A2B9E">
        <w:rPr>
          <w:i/>
          <w:iCs/>
          <w:szCs w:val="28"/>
        </w:rPr>
        <w:t>Photobiological safety of lamps and lamp systems</w:t>
      </w:r>
      <w:r w:rsidRPr="003A2B9E">
        <w:rPr>
          <w:szCs w:val="28"/>
        </w:rPr>
        <w:t>)”</w:t>
      </w:r>
    </w:p>
    <w:p w14:paraId="5A420D11" w14:textId="77777777" w:rsidR="0057635A" w:rsidRPr="003A2B9E" w:rsidRDefault="0057635A" w:rsidP="0057635A">
      <w:pPr>
        <w:pStyle w:val="nd"/>
        <w:spacing w:before="0" w:line="240" w:lineRule="auto"/>
        <w:ind w:firstLine="0"/>
        <w:rPr>
          <w:szCs w:val="28"/>
        </w:rPr>
      </w:pPr>
      <w:r w:rsidRPr="003A2B9E">
        <w:rPr>
          <w:szCs w:val="28"/>
        </w:rPr>
        <w:t>=&gt; Theo đó Các sản phẩm chiếu sáng LED phải được đánh giá và nằm trong nhóm miễn trừ (</w:t>
      </w:r>
      <w:r w:rsidRPr="003A2B9E">
        <w:rPr>
          <w:i/>
          <w:iCs/>
          <w:szCs w:val="28"/>
        </w:rPr>
        <w:t>Exempt group</w:t>
      </w:r>
      <w:r w:rsidRPr="003A2B9E">
        <w:rPr>
          <w:szCs w:val="28"/>
        </w:rPr>
        <w:t>) hoặc nhóm 1 (</w:t>
      </w:r>
      <w:r w:rsidRPr="003A2B9E">
        <w:rPr>
          <w:i/>
          <w:iCs/>
          <w:szCs w:val="28"/>
        </w:rPr>
        <w:t>Risk group 1</w:t>
      </w:r>
      <w:r w:rsidRPr="003A2B9E">
        <w:rPr>
          <w:szCs w:val="28"/>
        </w:rPr>
        <w:t>) mới được phép lưu hành trên thị trường Việt Nam.</w:t>
      </w:r>
    </w:p>
    <w:p w14:paraId="32FC34E5" w14:textId="77777777" w:rsidR="0057635A" w:rsidRPr="003A2B9E" w:rsidRDefault="0057635A" w:rsidP="0057635A">
      <w:pPr>
        <w:pStyle w:val="nd"/>
        <w:spacing w:before="0" w:line="240" w:lineRule="auto"/>
        <w:ind w:firstLine="0"/>
        <w:rPr>
          <w:szCs w:val="28"/>
        </w:rPr>
      </w:pPr>
      <w:r w:rsidRPr="003A2B9E">
        <w:rPr>
          <w:szCs w:val="28"/>
        </w:rPr>
        <w:t>Điều này đánh giá an toàn quang sinh học dựa trên 4 nhóm rủi ro (Risk Group):</w:t>
      </w:r>
    </w:p>
    <w:p w14:paraId="1086085D" w14:textId="77777777" w:rsidR="0057635A" w:rsidRPr="003A2B9E" w:rsidRDefault="0057635A" w:rsidP="0057635A">
      <w:pPr>
        <w:pStyle w:val="nd"/>
        <w:spacing w:before="0" w:line="240" w:lineRule="auto"/>
        <w:ind w:firstLine="0"/>
        <w:rPr>
          <w:szCs w:val="28"/>
        </w:rPr>
      </w:pPr>
      <w:r w:rsidRPr="003A2B9E">
        <w:rPr>
          <w:szCs w:val="28"/>
        </w:rPr>
        <w:t>– Risk Group 0 (Nhóm miễn trừ/ Exempt group): là nhóm đèn không gây ra bất kỳ nguy cơ quang sinh nào ảnh hưởng đến sức khỏe con người.</w:t>
      </w:r>
    </w:p>
    <w:p w14:paraId="00FBA318" w14:textId="77777777" w:rsidR="0057635A" w:rsidRPr="003A2B9E" w:rsidRDefault="0057635A" w:rsidP="0057635A">
      <w:pPr>
        <w:pStyle w:val="nd"/>
        <w:spacing w:before="0" w:line="240" w:lineRule="auto"/>
        <w:ind w:firstLine="0"/>
        <w:rPr>
          <w:szCs w:val="28"/>
        </w:rPr>
      </w:pPr>
      <w:r w:rsidRPr="003A2B9E">
        <w:rPr>
          <w:szCs w:val="28"/>
        </w:rPr>
        <w:lastRenderedPageBreak/>
        <w:t>– Risk Group 1 (Nhóm rủi ro 1 – Rủi ro thấp): là nhóm đèn không gây nguy hiểm quang học trong giới hạn của hành vi bình thường.</w:t>
      </w:r>
    </w:p>
    <w:p w14:paraId="50AC71E3" w14:textId="77777777" w:rsidR="0057635A" w:rsidRPr="003A2B9E" w:rsidRDefault="0057635A" w:rsidP="0057635A">
      <w:pPr>
        <w:pStyle w:val="nd"/>
        <w:spacing w:before="0" w:line="240" w:lineRule="auto"/>
        <w:ind w:firstLine="0"/>
        <w:rPr>
          <w:szCs w:val="28"/>
        </w:rPr>
      </w:pPr>
      <w:r w:rsidRPr="003A2B9E">
        <w:rPr>
          <w:szCs w:val="28"/>
        </w:rPr>
        <w:t>– Risk Group 2 (Nhóm rủi ro 2 – Rủi ro trung bình): là nhóm đèn không gây nguy hiểm do phản ứng không mong muốn với nguồn sáng quá chói hoặc nhiệt độ khó chịu.</w:t>
      </w:r>
    </w:p>
    <w:p w14:paraId="0299E4B7" w14:textId="77777777" w:rsidR="0057635A" w:rsidRPr="003A2B9E" w:rsidRDefault="0057635A" w:rsidP="0057635A">
      <w:pPr>
        <w:pStyle w:val="nd"/>
        <w:spacing w:before="0" w:line="240" w:lineRule="auto"/>
        <w:ind w:firstLine="0"/>
        <w:rPr>
          <w:szCs w:val="28"/>
        </w:rPr>
      </w:pPr>
      <w:r w:rsidRPr="003A2B9E">
        <w:rPr>
          <w:szCs w:val="28"/>
        </w:rPr>
        <w:t>– Risk Group 3 (Nhóm rủi ro 3 – Rủi ro cao): là nhóm đèn có thể gây nguy hiểm ngay cả khi tiếp xúc tạm thời hoặc trong thời gian ngắn. Các đèn vượt quá giới hạn quy định cho Nhóm rủi ro 2 (Mức độ trung bình) thì nằm trong Nhóm rủi ro 3 (Mức độ rủi ro cao ).</w:t>
      </w:r>
    </w:p>
    <w:p w14:paraId="64E7F7DA" w14:textId="77777777" w:rsidR="0057635A" w:rsidRPr="003A2B9E" w:rsidRDefault="0057635A" w:rsidP="0057635A">
      <w:pPr>
        <w:pStyle w:val="nd"/>
        <w:spacing w:before="0" w:line="240" w:lineRule="auto"/>
        <w:ind w:firstLine="0"/>
        <w:rPr>
          <w:szCs w:val="28"/>
        </w:rPr>
      </w:pPr>
      <w:r w:rsidRPr="003A2B9E">
        <w:rPr>
          <w:szCs w:val="28"/>
          <w:shd w:val="clear" w:color="auto" w:fill="FFFFFF"/>
          <w:lang w:val="en-US"/>
        </w:rPr>
        <w:t xml:space="preserve">Hệ thống đánh giá tương tự cũng có thể áp dụng cho đèn điện hoặc các hệ thống khác chứa các bóng đèn đang hoạt động. Trong một số trường hợp, cùng một bóng đèn có thể được sử dụng ở cả ứng dụng chiếu sáng thông dụng và chiếu sáng đặc biệt và trong các trường hợp như vậy cần đánh giá và phân loại theo ứng dụng dự </w:t>
      </w:r>
      <w:r w:rsidRPr="003A2B9E">
        <w:rPr>
          <w:szCs w:val="28"/>
        </w:rPr>
        <w:t>kiến (Như các thiết bị thuộc phạm vi của TCVN 13079-2 (IEC 62471-2); TCVN 13079-3 (IEC 62471-3); và TCVN 13079-5 (IEC 62471-5); Do đó, tài liệu này xét đến yêu cầu chung và tổng quan nhất là Phần 1. Hơn nữa, Phần 1cũng được viện dẫn trong yêu cầu về quản lý hiện hành cụ thể là QCVN 19.</w:t>
      </w:r>
    </w:p>
    <w:p w14:paraId="321C48F4" w14:textId="77777777" w:rsidR="0057635A" w:rsidRPr="003A2B9E" w:rsidRDefault="0057635A" w:rsidP="0057635A">
      <w:pPr>
        <w:pStyle w:val="nd"/>
        <w:spacing w:before="0" w:line="240" w:lineRule="auto"/>
        <w:ind w:firstLine="0"/>
        <w:rPr>
          <w:szCs w:val="28"/>
        </w:rPr>
      </w:pPr>
      <w:r w:rsidRPr="003A2B9E">
        <w:rPr>
          <w:szCs w:val="28"/>
        </w:rPr>
        <w:t>Để phân loại mức độ rủi ro khi đánh giá nguy cơ quang sinh học do bức xạ đèn, Điều 6 của TCVN 13079-1 (IEC 62471) đã phân loại bóng đèn thành 2 nhóm: Đèn sóng liên tục và đèn xung.</w:t>
      </w:r>
    </w:p>
    <w:p w14:paraId="0227928F" w14:textId="77777777" w:rsidR="0057635A" w:rsidRPr="003A2B9E" w:rsidRDefault="0057635A" w:rsidP="0057635A">
      <w:pPr>
        <w:pStyle w:val="nd"/>
        <w:spacing w:before="0" w:line="240" w:lineRule="auto"/>
        <w:ind w:firstLine="0"/>
        <w:rPr>
          <w:szCs w:val="28"/>
          <w:lang w:val="en-US"/>
        </w:rPr>
      </w:pPr>
      <w:r w:rsidRPr="003A2B9E">
        <w:rPr>
          <w:szCs w:val="28"/>
        </w:rPr>
        <w:t>1. Đèn sóng liên tục/ Continuous wave lamps (</w:t>
      </w:r>
      <w:r w:rsidRPr="003A2B9E">
        <w:rPr>
          <w:szCs w:val="28"/>
          <w:lang w:val="en-US"/>
        </w:rPr>
        <w:t xml:space="preserve">Điều 6.1 </w:t>
      </w:r>
      <w:r w:rsidRPr="003A2B9E">
        <w:rPr>
          <w:szCs w:val="28"/>
        </w:rPr>
        <w:t>TCVN 13079-1 (IEC 62471)</w:t>
      </w:r>
      <w:r w:rsidRPr="003A2B9E">
        <w:rPr>
          <w:szCs w:val="28"/>
          <w:lang w:val="en-US"/>
        </w:rPr>
        <w:t>)</w:t>
      </w:r>
    </w:p>
    <w:p w14:paraId="432E2A3A" w14:textId="77777777" w:rsidR="0057635A" w:rsidRPr="003A2B9E" w:rsidRDefault="0057635A" w:rsidP="0057635A">
      <w:pPr>
        <w:pStyle w:val="nd"/>
        <w:spacing w:before="0" w:line="240" w:lineRule="auto"/>
        <w:ind w:firstLine="0"/>
        <w:jc w:val="center"/>
        <w:rPr>
          <w:szCs w:val="28"/>
        </w:rPr>
      </w:pPr>
      <w:r w:rsidRPr="003A2B9E">
        <w:rPr>
          <w:szCs w:val="28"/>
        </w:rPr>
        <w:t>Bảng 6.1 – Các giới hạn phát xạ đối với nhóm rủi ro của bóng đèn sóng liên tục</w:t>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599"/>
        <w:gridCol w:w="1212"/>
        <w:gridCol w:w="1186"/>
        <w:gridCol w:w="1082"/>
        <w:gridCol w:w="1201"/>
        <w:gridCol w:w="1200"/>
        <w:gridCol w:w="1409"/>
      </w:tblGrid>
      <w:tr w:rsidR="0057635A" w:rsidRPr="003A2B9E" w14:paraId="6BDAD970" w14:textId="77777777" w:rsidTr="004F2DE0">
        <w:tc>
          <w:tcPr>
            <w:tcW w:w="2599" w:type="dxa"/>
            <w:vMerge w:val="restart"/>
            <w:tcBorders>
              <w:top w:val="single" w:sz="12" w:space="0" w:color="auto"/>
              <w:bottom w:val="single" w:sz="4" w:space="0" w:color="auto"/>
            </w:tcBorders>
            <w:shd w:val="clear" w:color="auto" w:fill="auto"/>
          </w:tcPr>
          <w:p w14:paraId="5D16C857" w14:textId="77777777" w:rsidR="0057635A" w:rsidRPr="003A2B9E" w:rsidRDefault="0057635A" w:rsidP="004F2DE0">
            <w:pPr>
              <w:pStyle w:val="nd"/>
              <w:spacing w:before="0" w:line="240" w:lineRule="auto"/>
              <w:ind w:firstLine="0"/>
              <w:rPr>
                <w:szCs w:val="28"/>
              </w:rPr>
            </w:pPr>
            <w:r w:rsidRPr="003A2B9E">
              <w:rPr>
                <w:szCs w:val="28"/>
              </w:rPr>
              <w:t>Rủi ro</w:t>
            </w:r>
          </w:p>
        </w:tc>
        <w:tc>
          <w:tcPr>
            <w:tcW w:w="1212" w:type="dxa"/>
            <w:vMerge w:val="restart"/>
            <w:tcBorders>
              <w:top w:val="single" w:sz="12" w:space="0" w:color="auto"/>
              <w:bottom w:val="single" w:sz="4" w:space="0" w:color="auto"/>
            </w:tcBorders>
            <w:shd w:val="clear" w:color="auto" w:fill="auto"/>
          </w:tcPr>
          <w:p w14:paraId="4E109735" w14:textId="77777777" w:rsidR="0057635A" w:rsidRPr="003A2B9E" w:rsidRDefault="0057635A" w:rsidP="004F2DE0">
            <w:pPr>
              <w:pStyle w:val="nd"/>
              <w:spacing w:before="0" w:line="240" w:lineRule="auto"/>
              <w:ind w:firstLine="0"/>
              <w:jc w:val="center"/>
              <w:rPr>
                <w:szCs w:val="28"/>
              </w:rPr>
            </w:pPr>
            <w:r w:rsidRPr="003A2B9E">
              <w:rPr>
                <w:szCs w:val="28"/>
              </w:rPr>
              <w:t xml:space="preserve">Phổ </w:t>
            </w:r>
            <w:r w:rsidRPr="003A2B9E">
              <w:rPr>
                <w:szCs w:val="28"/>
              </w:rPr>
              <w:br/>
              <w:t>hoạt động</w:t>
            </w:r>
          </w:p>
        </w:tc>
        <w:tc>
          <w:tcPr>
            <w:tcW w:w="1186" w:type="dxa"/>
            <w:vMerge w:val="restart"/>
            <w:tcBorders>
              <w:top w:val="single" w:sz="12" w:space="0" w:color="auto"/>
              <w:bottom w:val="single" w:sz="4" w:space="0" w:color="auto"/>
            </w:tcBorders>
            <w:shd w:val="clear" w:color="auto" w:fill="auto"/>
          </w:tcPr>
          <w:p w14:paraId="6D85B1C7" w14:textId="77777777" w:rsidR="0057635A" w:rsidRPr="003A2B9E" w:rsidRDefault="0057635A" w:rsidP="004F2DE0">
            <w:pPr>
              <w:pStyle w:val="nd"/>
              <w:spacing w:before="0" w:line="240" w:lineRule="auto"/>
              <w:ind w:firstLine="0"/>
              <w:jc w:val="center"/>
              <w:rPr>
                <w:szCs w:val="28"/>
              </w:rPr>
            </w:pPr>
            <w:r w:rsidRPr="003A2B9E">
              <w:rPr>
                <w:szCs w:val="28"/>
              </w:rPr>
              <w:t>Ký hiệu</w:t>
            </w:r>
          </w:p>
        </w:tc>
        <w:tc>
          <w:tcPr>
            <w:tcW w:w="3483" w:type="dxa"/>
            <w:gridSpan w:val="3"/>
            <w:tcBorders>
              <w:top w:val="single" w:sz="12" w:space="0" w:color="auto"/>
              <w:bottom w:val="single" w:sz="4" w:space="0" w:color="auto"/>
            </w:tcBorders>
            <w:shd w:val="clear" w:color="auto" w:fill="auto"/>
          </w:tcPr>
          <w:p w14:paraId="3D022437" w14:textId="77777777" w:rsidR="0057635A" w:rsidRPr="003A2B9E" w:rsidRDefault="0057635A" w:rsidP="004F2DE0">
            <w:pPr>
              <w:pStyle w:val="nd"/>
              <w:spacing w:before="0" w:line="240" w:lineRule="auto"/>
              <w:ind w:firstLine="0"/>
              <w:jc w:val="center"/>
              <w:rPr>
                <w:szCs w:val="28"/>
              </w:rPr>
            </w:pPr>
            <w:r w:rsidRPr="003A2B9E">
              <w:rPr>
                <w:szCs w:val="28"/>
              </w:rPr>
              <w:t>Giới hạn phát xạ</w:t>
            </w:r>
          </w:p>
        </w:tc>
        <w:tc>
          <w:tcPr>
            <w:tcW w:w="1409" w:type="dxa"/>
            <w:vMerge w:val="restart"/>
            <w:tcBorders>
              <w:top w:val="single" w:sz="12" w:space="0" w:color="auto"/>
              <w:bottom w:val="single" w:sz="4" w:space="0" w:color="auto"/>
            </w:tcBorders>
            <w:shd w:val="clear" w:color="auto" w:fill="auto"/>
          </w:tcPr>
          <w:p w14:paraId="163434D0" w14:textId="77777777" w:rsidR="0057635A" w:rsidRPr="003A2B9E" w:rsidRDefault="0057635A" w:rsidP="004F2DE0">
            <w:pPr>
              <w:pStyle w:val="nd"/>
              <w:spacing w:before="0" w:line="240" w:lineRule="auto"/>
              <w:ind w:firstLine="0"/>
              <w:rPr>
                <w:szCs w:val="28"/>
              </w:rPr>
            </w:pPr>
            <w:r w:rsidRPr="003A2B9E">
              <w:rPr>
                <w:szCs w:val="28"/>
              </w:rPr>
              <w:t>Đơn vị</w:t>
            </w:r>
          </w:p>
        </w:tc>
      </w:tr>
      <w:tr w:rsidR="0057635A" w:rsidRPr="003A2B9E" w14:paraId="4E8B539F" w14:textId="77777777" w:rsidTr="004F2DE0">
        <w:tc>
          <w:tcPr>
            <w:tcW w:w="2599" w:type="dxa"/>
            <w:vMerge/>
            <w:tcBorders>
              <w:top w:val="single" w:sz="4" w:space="0" w:color="auto"/>
              <w:bottom w:val="single" w:sz="12" w:space="0" w:color="auto"/>
            </w:tcBorders>
            <w:shd w:val="clear" w:color="auto" w:fill="auto"/>
          </w:tcPr>
          <w:p w14:paraId="45D4A1A3" w14:textId="77777777" w:rsidR="0057635A" w:rsidRPr="003A2B9E" w:rsidRDefault="0057635A" w:rsidP="004F2DE0">
            <w:pPr>
              <w:pStyle w:val="nd"/>
              <w:spacing w:before="0" w:line="240" w:lineRule="auto"/>
              <w:ind w:firstLine="0"/>
              <w:rPr>
                <w:szCs w:val="28"/>
              </w:rPr>
            </w:pPr>
          </w:p>
        </w:tc>
        <w:tc>
          <w:tcPr>
            <w:tcW w:w="1212" w:type="dxa"/>
            <w:vMerge/>
            <w:tcBorders>
              <w:top w:val="single" w:sz="4" w:space="0" w:color="auto"/>
              <w:bottom w:val="single" w:sz="12" w:space="0" w:color="auto"/>
            </w:tcBorders>
            <w:shd w:val="clear" w:color="auto" w:fill="auto"/>
          </w:tcPr>
          <w:p w14:paraId="0949BF1D" w14:textId="77777777" w:rsidR="0057635A" w:rsidRPr="003A2B9E" w:rsidRDefault="0057635A" w:rsidP="004F2DE0">
            <w:pPr>
              <w:pStyle w:val="nd"/>
              <w:spacing w:before="0" w:line="240" w:lineRule="auto"/>
              <w:ind w:firstLine="0"/>
              <w:jc w:val="center"/>
              <w:rPr>
                <w:szCs w:val="28"/>
              </w:rPr>
            </w:pPr>
          </w:p>
        </w:tc>
        <w:tc>
          <w:tcPr>
            <w:tcW w:w="1186" w:type="dxa"/>
            <w:vMerge/>
            <w:tcBorders>
              <w:top w:val="single" w:sz="4" w:space="0" w:color="auto"/>
              <w:bottom w:val="single" w:sz="12" w:space="0" w:color="auto"/>
            </w:tcBorders>
            <w:shd w:val="clear" w:color="auto" w:fill="auto"/>
          </w:tcPr>
          <w:p w14:paraId="6D35674A" w14:textId="77777777" w:rsidR="0057635A" w:rsidRPr="003A2B9E" w:rsidRDefault="0057635A" w:rsidP="004F2DE0">
            <w:pPr>
              <w:pStyle w:val="nd"/>
              <w:spacing w:before="0" w:line="240" w:lineRule="auto"/>
              <w:ind w:firstLine="0"/>
              <w:jc w:val="center"/>
              <w:rPr>
                <w:szCs w:val="28"/>
              </w:rPr>
            </w:pPr>
          </w:p>
        </w:tc>
        <w:tc>
          <w:tcPr>
            <w:tcW w:w="1082" w:type="dxa"/>
            <w:tcBorders>
              <w:top w:val="single" w:sz="4" w:space="0" w:color="auto"/>
              <w:bottom w:val="single" w:sz="12" w:space="0" w:color="auto"/>
            </w:tcBorders>
            <w:shd w:val="clear" w:color="auto" w:fill="auto"/>
          </w:tcPr>
          <w:p w14:paraId="34C88515" w14:textId="77777777" w:rsidR="0057635A" w:rsidRPr="003A2B9E" w:rsidRDefault="0057635A" w:rsidP="004F2DE0">
            <w:pPr>
              <w:pStyle w:val="nd"/>
              <w:spacing w:before="0" w:line="240" w:lineRule="auto"/>
              <w:ind w:firstLine="0"/>
              <w:jc w:val="center"/>
              <w:rPr>
                <w:szCs w:val="28"/>
              </w:rPr>
            </w:pPr>
            <w:r w:rsidRPr="003A2B9E">
              <w:rPr>
                <w:szCs w:val="28"/>
              </w:rPr>
              <w:t>Loại trừ</w:t>
            </w:r>
          </w:p>
        </w:tc>
        <w:tc>
          <w:tcPr>
            <w:tcW w:w="1201" w:type="dxa"/>
            <w:tcBorders>
              <w:top w:val="single" w:sz="4" w:space="0" w:color="auto"/>
              <w:bottom w:val="single" w:sz="12" w:space="0" w:color="auto"/>
            </w:tcBorders>
            <w:shd w:val="clear" w:color="auto" w:fill="auto"/>
          </w:tcPr>
          <w:p w14:paraId="0BA65292" w14:textId="77777777" w:rsidR="0057635A" w:rsidRPr="003A2B9E" w:rsidRDefault="0057635A" w:rsidP="004F2DE0">
            <w:pPr>
              <w:pStyle w:val="nd"/>
              <w:spacing w:before="0" w:line="240" w:lineRule="auto"/>
              <w:ind w:firstLine="0"/>
              <w:jc w:val="center"/>
              <w:rPr>
                <w:szCs w:val="28"/>
              </w:rPr>
            </w:pPr>
            <w:r w:rsidRPr="003A2B9E">
              <w:rPr>
                <w:szCs w:val="28"/>
              </w:rPr>
              <w:t>Rủi ro thấp</w:t>
            </w:r>
          </w:p>
        </w:tc>
        <w:tc>
          <w:tcPr>
            <w:tcW w:w="1200" w:type="dxa"/>
            <w:tcBorders>
              <w:top w:val="single" w:sz="4" w:space="0" w:color="auto"/>
              <w:bottom w:val="single" w:sz="12" w:space="0" w:color="auto"/>
            </w:tcBorders>
            <w:shd w:val="clear" w:color="auto" w:fill="auto"/>
          </w:tcPr>
          <w:p w14:paraId="06BA59A6" w14:textId="77777777" w:rsidR="0057635A" w:rsidRPr="003A2B9E" w:rsidRDefault="0057635A" w:rsidP="004F2DE0">
            <w:pPr>
              <w:pStyle w:val="nd"/>
              <w:spacing w:before="0" w:line="240" w:lineRule="auto"/>
              <w:ind w:firstLine="0"/>
              <w:jc w:val="center"/>
              <w:rPr>
                <w:szCs w:val="28"/>
              </w:rPr>
            </w:pPr>
            <w:r w:rsidRPr="003A2B9E">
              <w:rPr>
                <w:szCs w:val="28"/>
              </w:rPr>
              <w:t xml:space="preserve">Rủi ro </w:t>
            </w:r>
            <w:r w:rsidRPr="003A2B9E">
              <w:rPr>
                <w:szCs w:val="28"/>
              </w:rPr>
              <w:br/>
              <w:t>trung bình</w:t>
            </w:r>
          </w:p>
        </w:tc>
        <w:tc>
          <w:tcPr>
            <w:tcW w:w="1409" w:type="dxa"/>
            <w:vMerge/>
            <w:tcBorders>
              <w:top w:val="single" w:sz="4" w:space="0" w:color="auto"/>
              <w:bottom w:val="single" w:sz="12" w:space="0" w:color="auto"/>
            </w:tcBorders>
            <w:shd w:val="clear" w:color="auto" w:fill="auto"/>
          </w:tcPr>
          <w:p w14:paraId="360DE808" w14:textId="77777777" w:rsidR="0057635A" w:rsidRPr="003A2B9E" w:rsidRDefault="0057635A" w:rsidP="004F2DE0">
            <w:pPr>
              <w:pStyle w:val="nd"/>
              <w:spacing w:before="0" w:line="240" w:lineRule="auto"/>
              <w:ind w:firstLine="0"/>
              <w:rPr>
                <w:szCs w:val="28"/>
              </w:rPr>
            </w:pPr>
          </w:p>
        </w:tc>
      </w:tr>
      <w:tr w:rsidR="0057635A" w:rsidRPr="003A2B9E" w14:paraId="0D21C195" w14:textId="77777777" w:rsidTr="004F2DE0">
        <w:tc>
          <w:tcPr>
            <w:tcW w:w="2599" w:type="dxa"/>
            <w:tcBorders>
              <w:top w:val="single" w:sz="12" w:space="0" w:color="auto"/>
            </w:tcBorders>
            <w:shd w:val="clear" w:color="auto" w:fill="auto"/>
          </w:tcPr>
          <w:p w14:paraId="5213D6FF" w14:textId="77777777" w:rsidR="0057635A" w:rsidRPr="003A2B9E" w:rsidRDefault="0057635A" w:rsidP="004F2DE0">
            <w:pPr>
              <w:pStyle w:val="nd"/>
              <w:spacing w:before="0" w:line="240" w:lineRule="auto"/>
              <w:ind w:firstLine="0"/>
              <w:rPr>
                <w:szCs w:val="28"/>
              </w:rPr>
            </w:pPr>
            <w:r w:rsidRPr="003A2B9E">
              <w:rPr>
                <w:szCs w:val="28"/>
              </w:rPr>
              <w:t>UV quang hóa</w:t>
            </w:r>
          </w:p>
        </w:tc>
        <w:tc>
          <w:tcPr>
            <w:tcW w:w="1212" w:type="dxa"/>
            <w:tcBorders>
              <w:top w:val="single" w:sz="12" w:space="0" w:color="auto"/>
            </w:tcBorders>
            <w:shd w:val="clear" w:color="auto" w:fill="auto"/>
          </w:tcPr>
          <w:p w14:paraId="5E2BE57A" w14:textId="77777777" w:rsidR="0057635A" w:rsidRPr="003A2B9E" w:rsidRDefault="0057635A" w:rsidP="004F2DE0">
            <w:pPr>
              <w:pStyle w:val="nd"/>
              <w:spacing w:before="0" w:line="240" w:lineRule="auto"/>
              <w:ind w:firstLine="0"/>
              <w:jc w:val="center"/>
              <w:rPr>
                <w:szCs w:val="28"/>
              </w:rPr>
            </w:pPr>
            <w:r w:rsidRPr="003A2B9E">
              <w:rPr>
                <w:i/>
                <w:szCs w:val="28"/>
              </w:rPr>
              <w:t>S</w:t>
            </w:r>
            <w:r w:rsidRPr="003A2B9E">
              <w:rPr>
                <w:szCs w:val="28"/>
                <w:vertAlign w:val="subscript"/>
              </w:rPr>
              <w:t>UV</w:t>
            </w:r>
            <w:r w:rsidRPr="003A2B9E">
              <w:rPr>
                <w:szCs w:val="28"/>
              </w:rPr>
              <w:t>(</w:t>
            </w:r>
            <w:r w:rsidRPr="003A2B9E">
              <w:rPr>
                <w:szCs w:val="28"/>
              </w:rPr>
              <w:sym w:font="Symbol" w:char="F06C"/>
            </w:r>
            <w:r w:rsidRPr="003A2B9E">
              <w:rPr>
                <w:szCs w:val="28"/>
              </w:rPr>
              <w:t>)</w:t>
            </w:r>
          </w:p>
        </w:tc>
        <w:tc>
          <w:tcPr>
            <w:tcW w:w="1186" w:type="dxa"/>
            <w:tcBorders>
              <w:top w:val="single" w:sz="12" w:space="0" w:color="auto"/>
            </w:tcBorders>
            <w:shd w:val="clear" w:color="auto" w:fill="auto"/>
          </w:tcPr>
          <w:p w14:paraId="550F684A"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S</w:t>
            </w:r>
          </w:p>
        </w:tc>
        <w:tc>
          <w:tcPr>
            <w:tcW w:w="1082" w:type="dxa"/>
            <w:tcBorders>
              <w:top w:val="single" w:sz="12" w:space="0" w:color="auto"/>
            </w:tcBorders>
            <w:shd w:val="clear" w:color="auto" w:fill="auto"/>
          </w:tcPr>
          <w:p w14:paraId="4B20B919" w14:textId="77777777" w:rsidR="0057635A" w:rsidRPr="003A2B9E" w:rsidRDefault="0057635A" w:rsidP="004F2DE0">
            <w:pPr>
              <w:pStyle w:val="nd"/>
              <w:spacing w:before="0" w:line="240" w:lineRule="auto"/>
              <w:ind w:firstLine="0"/>
              <w:jc w:val="center"/>
              <w:rPr>
                <w:szCs w:val="28"/>
              </w:rPr>
            </w:pPr>
            <w:r w:rsidRPr="003A2B9E">
              <w:rPr>
                <w:szCs w:val="28"/>
              </w:rPr>
              <w:t>0,001</w:t>
            </w:r>
          </w:p>
        </w:tc>
        <w:tc>
          <w:tcPr>
            <w:tcW w:w="1201" w:type="dxa"/>
            <w:tcBorders>
              <w:top w:val="single" w:sz="12" w:space="0" w:color="auto"/>
            </w:tcBorders>
            <w:shd w:val="clear" w:color="auto" w:fill="auto"/>
          </w:tcPr>
          <w:p w14:paraId="4169C23C" w14:textId="77777777" w:rsidR="0057635A" w:rsidRPr="003A2B9E" w:rsidRDefault="0057635A" w:rsidP="004F2DE0">
            <w:pPr>
              <w:pStyle w:val="nd"/>
              <w:spacing w:before="0" w:line="240" w:lineRule="auto"/>
              <w:ind w:firstLine="0"/>
              <w:jc w:val="center"/>
              <w:rPr>
                <w:szCs w:val="28"/>
              </w:rPr>
            </w:pPr>
            <w:r w:rsidRPr="003A2B9E">
              <w:rPr>
                <w:szCs w:val="28"/>
              </w:rPr>
              <w:t>0,003</w:t>
            </w:r>
          </w:p>
        </w:tc>
        <w:tc>
          <w:tcPr>
            <w:tcW w:w="1200" w:type="dxa"/>
            <w:tcBorders>
              <w:top w:val="single" w:sz="12" w:space="0" w:color="auto"/>
            </w:tcBorders>
            <w:shd w:val="clear" w:color="auto" w:fill="auto"/>
          </w:tcPr>
          <w:p w14:paraId="114D3C96" w14:textId="77777777" w:rsidR="0057635A" w:rsidRPr="003A2B9E" w:rsidRDefault="0057635A" w:rsidP="004F2DE0">
            <w:pPr>
              <w:pStyle w:val="nd"/>
              <w:spacing w:before="0" w:line="240" w:lineRule="auto"/>
              <w:ind w:firstLine="0"/>
              <w:jc w:val="center"/>
              <w:rPr>
                <w:szCs w:val="28"/>
              </w:rPr>
            </w:pPr>
            <w:r w:rsidRPr="003A2B9E">
              <w:rPr>
                <w:szCs w:val="28"/>
              </w:rPr>
              <w:t>0,03</w:t>
            </w:r>
          </w:p>
        </w:tc>
        <w:tc>
          <w:tcPr>
            <w:tcW w:w="1409" w:type="dxa"/>
            <w:tcBorders>
              <w:top w:val="single" w:sz="12" w:space="0" w:color="auto"/>
            </w:tcBorders>
            <w:shd w:val="clear" w:color="auto" w:fill="auto"/>
          </w:tcPr>
          <w:p w14:paraId="5B19F03A"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5042CD0A" w14:textId="77777777" w:rsidTr="004F2DE0">
        <w:tc>
          <w:tcPr>
            <w:tcW w:w="2599" w:type="dxa"/>
            <w:shd w:val="clear" w:color="auto" w:fill="auto"/>
          </w:tcPr>
          <w:p w14:paraId="630C22CE" w14:textId="77777777" w:rsidR="0057635A" w:rsidRPr="003A2B9E" w:rsidRDefault="0057635A" w:rsidP="004F2DE0">
            <w:pPr>
              <w:pStyle w:val="nd"/>
              <w:spacing w:before="0" w:line="240" w:lineRule="auto"/>
              <w:ind w:firstLine="0"/>
              <w:rPr>
                <w:szCs w:val="28"/>
              </w:rPr>
            </w:pPr>
            <w:r w:rsidRPr="003A2B9E">
              <w:rPr>
                <w:szCs w:val="28"/>
              </w:rPr>
              <w:t>Cận UV</w:t>
            </w:r>
          </w:p>
        </w:tc>
        <w:tc>
          <w:tcPr>
            <w:tcW w:w="1212" w:type="dxa"/>
            <w:shd w:val="clear" w:color="auto" w:fill="auto"/>
          </w:tcPr>
          <w:p w14:paraId="63A02315" w14:textId="77777777" w:rsidR="0057635A" w:rsidRPr="003A2B9E" w:rsidRDefault="0057635A" w:rsidP="004F2DE0">
            <w:pPr>
              <w:pStyle w:val="nd"/>
              <w:spacing w:before="0" w:line="240" w:lineRule="auto"/>
              <w:ind w:firstLine="0"/>
              <w:jc w:val="center"/>
              <w:rPr>
                <w:szCs w:val="28"/>
              </w:rPr>
            </w:pPr>
          </w:p>
        </w:tc>
        <w:tc>
          <w:tcPr>
            <w:tcW w:w="1186" w:type="dxa"/>
            <w:shd w:val="clear" w:color="auto" w:fill="auto"/>
          </w:tcPr>
          <w:p w14:paraId="116ECC33"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UVA</w:t>
            </w:r>
          </w:p>
        </w:tc>
        <w:tc>
          <w:tcPr>
            <w:tcW w:w="1082" w:type="dxa"/>
            <w:shd w:val="clear" w:color="auto" w:fill="auto"/>
          </w:tcPr>
          <w:p w14:paraId="629C85C2"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1" w:type="dxa"/>
            <w:shd w:val="clear" w:color="auto" w:fill="auto"/>
          </w:tcPr>
          <w:p w14:paraId="29C45D63" w14:textId="77777777" w:rsidR="0057635A" w:rsidRPr="003A2B9E" w:rsidRDefault="0057635A" w:rsidP="004F2DE0">
            <w:pPr>
              <w:pStyle w:val="nd"/>
              <w:spacing w:before="0" w:line="240" w:lineRule="auto"/>
              <w:ind w:firstLine="0"/>
              <w:jc w:val="center"/>
              <w:rPr>
                <w:szCs w:val="28"/>
              </w:rPr>
            </w:pPr>
            <w:r w:rsidRPr="003A2B9E">
              <w:rPr>
                <w:szCs w:val="28"/>
              </w:rPr>
              <w:t>33</w:t>
            </w:r>
          </w:p>
        </w:tc>
        <w:tc>
          <w:tcPr>
            <w:tcW w:w="1200" w:type="dxa"/>
            <w:shd w:val="clear" w:color="auto" w:fill="auto"/>
          </w:tcPr>
          <w:p w14:paraId="6D3F66BE"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409" w:type="dxa"/>
            <w:shd w:val="clear" w:color="auto" w:fill="auto"/>
          </w:tcPr>
          <w:p w14:paraId="345587AD"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18AD7CA6" w14:textId="77777777" w:rsidTr="004F2DE0">
        <w:tc>
          <w:tcPr>
            <w:tcW w:w="2599" w:type="dxa"/>
            <w:shd w:val="clear" w:color="auto" w:fill="auto"/>
          </w:tcPr>
          <w:p w14:paraId="2DC0E6A1" w14:textId="77777777" w:rsidR="0057635A" w:rsidRPr="003A2B9E" w:rsidRDefault="0057635A" w:rsidP="004F2DE0">
            <w:pPr>
              <w:pStyle w:val="nd"/>
              <w:spacing w:before="0" w:line="240" w:lineRule="auto"/>
              <w:ind w:firstLine="0"/>
              <w:rPr>
                <w:szCs w:val="28"/>
              </w:rPr>
            </w:pPr>
            <w:r w:rsidRPr="003A2B9E">
              <w:rPr>
                <w:szCs w:val="28"/>
              </w:rPr>
              <w:t>Ánh sáng xanh</w:t>
            </w:r>
          </w:p>
        </w:tc>
        <w:tc>
          <w:tcPr>
            <w:tcW w:w="1212" w:type="dxa"/>
            <w:shd w:val="clear" w:color="auto" w:fill="auto"/>
          </w:tcPr>
          <w:p w14:paraId="5C5C7AD7"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86" w:type="dxa"/>
            <w:shd w:val="clear" w:color="auto" w:fill="auto"/>
          </w:tcPr>
          <w:p w14:paraId="62E16777"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B</w:t>
            </w:r>
          </w:p>
        </w:tc>
        <w:tc>
          <w:tcPr>
            <w:tcW w:w="1082" w:type="dxa"/>
            <w:shd w:val="clear" w:color="auto" w:fill="auto"/>
          </w:tcPr>
          <w:p w14:paraId="7C4B2681"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201" w:type="dxa"/>
            <w:shd w:val="clear" w:color="auto" w:fill="auto"/>
          </w:tcPr>
          <w:p w14:paraId="6A1120BE" w14:textId="77777777" w:rsidR="0057635A" w:rsidRPr="003A2B9E" w:rsidRDefault="0057635A" w:rsidP="004F2DE0">
            <w:pPr>
              <w:pStyle w:val="nd"/>
              <w:spacing w:before="0" w:line="240" w:lineRule="auto"/>
              <w:ind w:firstLine="0"/>
              <w:jc w:val="center"/>
              <w:rPr>
                <w:szCs w:val="28"/>
              </w:rPr>
            </w:pPr>
            <w:r w:rsidRPr="003A2B9E">
              <w:rPr>
                <w:szCs w:val="28"/>
              </w:rPr>
              <w:t>10 000</w:t>
            </w:r>
          </w:p>
        </w:tc>
        <w:tc>
          <w:tcPr>
            <w:tcW w:w="1200" w:type="dxa"/>
            <w:shd w:val="clear" w:color="auto" w:fill="auto"/>
          </w:tcPr>
          <w:p w14:paraId="2E21F8DC" w14:textId="77777777" w:rsidR="0057635A" w:rsidRPr="003A2B9E" w:rsidRDefault="0057635A" w:rsidP="004F2DE0">
            <w:pPr>
              <w:pStyle w:val="nd"/>
              <w:spacing w:before="0" w:line="240" w:lineRule="auto"/>
              <w:ind w:firstLine="0"/>
              <w:jc w:val="center"/>
              <w:rPr>
                <w:szCs w:val="28"/>
              </w:rPr>
            </w:pPr>
            <w:r w:rsidRPr="003A2B9E">
              <w:rPr>
                <w:szCs w:val="28"/>
              </w:rPr>
              <w:t>4 000 000</w:t>
            </w:r>
          </w:p>
        </w:tc>
        <w:tc>
          <w:tcPr>
            <w:tcW w:w="1409" w:type="dxa"/>
            <w:shd w:val="clear" w:color="auto" w:fill="auto"/>
          </w:tcPr>
          <w:p w14:paraId="6854CF9C"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73CDF744" w14:textId="77777777" w:rsidTr="004F2DE0">
        <w:tc>
          <w:tcPr>
            <w:tcW w:w="2599" w:type="dxa"/>
            <w:shd w:val="clear" w:color="auto" w:fill="auto"/>
          </w:tcPr>
          <w:p w14:paraId="5293B223" w14:textId="77777777" w:rsidR="0057635A" w:rsidRPr="003A2B9E" w:rsidRDefault="0057635A" w:rsidP="004F2DE0">
            <w:pPr>
              <w:pStyle w:val="nd"/>
              <w:spacing w:before="0" w:line="240" w:lineRule="auto"/>
              <w:ind w:firstLine="0"/>
              <w:rPr>
                <w:szCs w:val="28"/>
              </w:rPr>
            </w:pPr>
            <w:r w:rsidRPr="003A2B9E">
              <w:rPr>
                <w:szCs w:val="28"/>
              </w:rPr>
              <w:t>Ánh sáng xanh, nguồn nhỏ</w:t>
            </w:r>
          </w:p>
        </w:tc>
        <w:tc>
          <w:tcPr>
            <w:tcW w:w="1212" w:type="dxa"/>
            <w:shd w:val="clear" w:color="auto" w:fill="auto"/>
          </w:tcPr>
          <w:p w14:paraId="0725CDA6"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86" w:type="dxa"/>
            <w:shd w:val="clear" w:color="auto" w:fill="auto"/>
          </w:tcPr>
          <w:p w14:paraId="504F001E"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B</w:t>
            </w:r>
          </w:p>
        </w:tc>
        <w:tc>
          <w:tcPr>
            <w:tcW w:w="1082" w:type="dxa"/>
            <w:shd w:val="clear" w:color="auto" w:fill="auto"/>
          </w:tcPr>
          <w:p w14:paraId="01C45C30"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1" w:type="dxa"/>
            <w:shd w:val="clear" w:color="auto" w:fill="auto"/>
          </w:tcPr>
          <w:p w14:paraId="65115662"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0" w:type="dxa"/>
            <w:shd w:val="clear" w:color="auto" w:fill="auto"/>
          </w:tcPr>
          <w:p w14:paraId="652BC93D" w14:textId="77777777" w:rsidR="0057635A" w:rsidRPr="003A2B9E" w:rsidRDefault="0057635A" w:rsidP="004F2DE0">
            <w:pPr>
              <w:pStyle w:val="nd"/>
              <w:spacing w:before="0" w:line="240" w:lineRule="auto"/>
              <w:ind w:firstLine="0"/>
              <w:jc w:val="center"/>
              <w:rPr>
                <w:szCs w:val="28"/>
              </w:rPr>
            </w:pPr>
            <w:r w:rsidRPr="003A2B9E">
              <w:rPr>
                <w:szCs w:val="28"/>
              </w:rPr>
              <w:t>400</w:t>
            </w:r>
          </w:p>
        </w:tc>
        <w:tc>
          <w:tcPr>
            <w:tcW w:w="1409" w:type="dxa"/>
            <w:shd w:val="clear" w:color="auto" w:fill="auto"/>
          </w:tcPr>
          <w:p w14:paraId="5BD41F9F"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447BA970" w14:textId="77777777" w:rsidTr="004F2DE0">
        <w:tc>
          <w:tcPr>
            <w:tcW w:w="2599" w:type="dxa"/>
            <w:shd w:val="clear" w:color="auto" w:fill="auto"/>
          </w:tcPr>
          <w:p w14:paraId="3F93EA1C" w14:textId="77777777" w:rsidR="0057635A" w:rsidRPr="003A2B9E" w:rsidRDefault="0057635A" w:rsidP="004F2DE0">
            <w:pPr>
              <w:pStyle w:val="nd"/>
              <w:spacing w:before="0" w:line="240" w:lineRule="auto"/>
              <w:ind w:firstLine="0"/>
              <w:rPr>
                <w:szCs w:val="28"/>
              </w:rPr>
            </w:pPr>
            <w:r w:rsidRPr="003A2B9E">
              <w:rPr>
                <w:szCs w:val="28"/>
              </w:rPr>
              <w:t>Nhiệt võng mạc</w:t>
            </w:r>
          </w:p>
        </w:tc>
        <w:tc>
          <w:tcPr>
            <w:tcW w:w="1212" w:type="dxa"/>
            <w:shd w:val="clear" w:color="auto" w:fill="auto"/>
          </w:tcPr>
          <w:p w14:paraId="2888F822"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86" w:type="dxa"/>
            <w:shd w:val="clear" w:color="auto" w:fill="auto"/>
          </w:tcPr>
          <w:p w14:paraId="29A40087"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R</w:t>
            </w:r>
          </w:p>
        </w:tc>
        <w:tc>
          <w:tcPr>
            <w:tcW w:w="1082" w:type="dxa"/>
            <w:shd w:val="clear" w:color="auto" w:fill="auto"/>
          </w:tcPr>
          <w:p w14:paraId="13B4FC29"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201" w:type="dxa"/>
            <w:shd w:val="clear" w:color="auto" w:fill="auto"/>
          </w:tcPr>
          <w:p w14:paraId="213A5E74"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200" w:type="dxa"/>
            <w:shd w:val="clear" w:color="auto" w:fill="auto"/>
          </w:tcPr>
          <w:p w14:paraId="57464C66" w14:textId="77777777" w:rsidR="0057635A" w:rsidRPr="003A2B9E" w:rsidRDefault="0057635A" w:rsidP="004F2DE0">
            <w:pPr>
              <w:pStyle w:val="nd"/>
              <w:spacing w:before="0" w:line="240" w:lineRule="auto"/>
              <w:ind w:firstLine="0"/>
              <w:jc w:val="center"/>
              <w:rPr>
                <w:szCs w:val="28"/>
              </w:rPr>
            </w:pPr>
            <w:r w:rsidRPr="003A2B9E">
              <w:rPr>
                <w:szCs w:val="28"/>
              </w:rPr>
              <w:t>71 000/</w:t>
            </w:r>
            <w:r w:rsidRPr="003A2B9E">
              <w:rPr>
                <w:szCs w:val="28"/>
              </w:rPr>
              <w:sym w:font="Symbol" w:char="F061"/>
            </w:r>
          </w:p>
        </w:tc>
        <w:tc>
          <w:tcPr>
            <w:tcW w:w="1409" w:type="dxa"/>
            <w:shd w:val="clear" w:color="auto" w:fill="auto"/>
          </w:tcPr>
          <w:p w14:paraId="3EEDD11A"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6C508801" w14:textId="77777777" w:rsidTr="004F2DE0">
        <w:tc>
          <w:tcPr>
            <w:tcW w:w="2599" w:type="dxa"/>
            <w:shd w:val="clear" w:color="auto" w:fill="auto"/>
          </w:tcPr>
          <w:p w14:paraId="5720031B" w14:textId="77777777" w:rsidR="0057635A" w:rsidRPr="003A2B9E" w:rsidRDefault="0057635A" w:rsidP="004F2DE0">
            <w:pPr>
              <w:pStyle w:val="nd"/>
              <w:spacing w:before="0" w:line="240" w:lineRule="auto"/>
              <w:ind w:firstLine="0"/>
              <w:rPr>
                <w:szCs w:val="28"/>
              </w:rPr>
            </w:pPr>
            <w:r w:rsidRPr="003A2B9E">
              <w:rPr>
                <w:szCs w:val="28"/>
              </w:rPr>
              <w:t>Nhiệt võng mạc, kích thích thị giác yếu**</w:t>
            </w:r>
          </w:p>
        </w:tc>
        <w:tc>
          <w:tcPr>
            <w:tcW w:w="1212" w:type="dxa"/>
            <w:shd w:val="clear" w:color="auto" w:fill="auto"/>
          </w:tcPr>
          <w:p w14:paraId="0223FF59"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86" w:type="dxa"/>
            <w:shd w:val="clear" w:color="auto" w:fill="auto"/>
          </w:tcPr>
          <w:p w14:paraId="3A07B952"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IR</w:t>
            </w:r>
          </w:p>
        </w:tc>
        <w:tc>
          <w:tcPr>
            <w:tcW w:w="1082" w:type="dxa"/>
            <w:shd w:val="clear" w:color="auto" w:fill="auto"/>
          </w:tcPr>
          <w:p w14:paraId="555D5D46"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201" w:type="dxa"/>
            <w:shd w:val="clear" w:color="auto" w:fill="auto"/>
          </w:tcPr>
          <w:p w14:paraId="79D03924"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200" w:type="dxa"/>
            <w:shd w:val="clear" w:color="auto" w:fill="auto"/>
          </w:tcPr>
          <w:p w14:paraId="442D1DCD"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409" w:type="dxa"/>
            <w:shd w:val="clear" w:color="auto" w:fill="auto"/>
          </w:tcPr>
          <w:p w14:paraId="11DD27E7"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2B0F1AC3" w14:textId="77777777" w:rsidTr="004F2DE0">
        <w:tc>
          <w:tcPr>
            <w:tcW w:w="2599" w:type="dxa"/>
            <w:shd w:val="clear" w:color="auto" w:fill="auto"/>
          </w:tcPr>
          <w:p w14:paraId="687E8C51" w14:textId="77777777" w:rsidR="0057635A" w:rsidRPr="003A2B9E" w:rsidRDefault="0057635A" w:rsidP="004F2DE0">
            <w:pPr>
              <w:pStyle w:val="nd"/>
              <w:spacing w:before="0" w:line="240" w:lineRule="auto"/>
              <w:ind w:firstLine="0"/>
              <w:rPr>
                <w:szCs w:val="28"/>
              </w:rPr>
            </w:pPr>
            <w:r w:rsidRPr="003A2B9E">
              <w:rPr>
                <w:szCs w:val="28"/>
              </w:rPr>
              <w:t>Bức xạ IR, mắt</w:t>
            </w:r>
          </w:p>
        </w:tc>
        <w:tc>
          <w:tcPr>
            <w:tcW w:w="1212" w:type="dxa"/>
            <w:shd w:val="clear" w:color="auto" w:fill="auto"/>
          </w:tcPr>
          <w:p w14:paraId="59D9E64D" w14:textId="77777777" w:rsidR="0057635A" w:rsidRPr="003A2B9E" w:rsidRDefault="0057635A" w:rsidP="004F2DE0">
            <w:pPr>
              <w:pStyle w:val="nd"/>
              <w:spacing w:before="0" w:line="240" w:lineRule="auto"/>
              <w:ind w:firstLine="0"/>
              <w:jc w:val="center"/>
              <w:rPr>
                <w:szCs w:val="28"/>
              </w:rPr>
            </w:pPr>
          </w:p>
        </w:tc>
        <w:tc>
          <w:tcPr>
            <w:tcW w:w="1186" w:type="dxa"/>
            <w:shd w:val="clear" w:color="auto" w:fill="auto"/>
          </w:tcPr>
          <w:p w14:paraId="176500E0"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IR</w:t>
            </w:r>
          </w:p>
        </w:tc>
        <w:tc>
          <w:tcPr>
            <w:tcW w:w="1082" w:type="dxa"/>
            <w:shd w:val="clear" w:color="auto" w:fill="auto"/>
          </w:tcPr>
          <w:p w14:paraId="18DF503E"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201" w:type="dxa"/>
            <w:shd w:val="clear" w:color="auto" w:fill="auto"/>
          </w:tcPr>
          <w:p w14:paraId="4A161D36" w14:textId="77777777" w:rsidR="0057635A" w:rsidRPr="003A2B9E" w:rsidRDefault="0057635A" w:rsidP="004F2DE0">
            <w:pPr>
              <w:pStyle w:val="nd"/>
              <w:spacing w:before="0" w:line="240" w:lineRule="auto"/>
              <w:ind w:firstLine="0"/>
              <w:jc w:val="center"/>
              <w:rPr>
                <w:szCs w:val="28"/>
              </w:rPr>
            </w:pPr>
            <w:r w:rsidRPr="003A2B9E">
              <w:rPr>
                <w:szCs w:val="28"/>
              </w:rPr>
              <w:t>570</w:t>
            </w:r>
          </w:p>
        </w:tc>
        <w:tc>
          <w:tcPr>
            <w:tcW w:w="1200" w:type="dxa"/>
            <w:shd w:val="clear" w:color="auto" w:fill="auto"/>
          </w:tcPr>
          <w:p w14:paraId="4D6B6D6B" w14:textId="77777777" w:rsidR="0057635A" w:rsidRPr="003A2B9E" w:rsidRDefault="0057635A" w:rsidP="004F2DE0">
            <w:pPr>
              <w:pStyle w:val="nd"/>
              <w:spacing w:before="0" w:line="240" w:lineRule="auto"/>
              <w:ind w:firstLine="0"/>
              <w:jc w:val="center"/>
              <w:rPr>
                <w:szCs w:val="28"/>
              </w:rPr>
            </w:pPr>
            <w:r w:rsidRPr="003A2B9E">
              <w:rPr>
                <w:szCs w:val="28"/>
              </w:rPr>
              <w:t>3 200</w:t>
            </w:r>
          </w:p>
        </w:tc>
        <w:tc>
          <w:tcPr>
            <w:tcW w:w="1409" w:type="dxa"/>
            <w:shd w:val="clear" w:color="auto" w:fill="auto"/>
          </w:tcPr>
          <w:p w14:paraId="2D5182AE"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32CEC5AD" w14:textId="77777777" w:rsidTr="004F2DE0">
        <w:tc>
          <w:tcPr>
            <w:tcW w:w="9889" w:type="dxa"/>
            <w:gridSpan w:val="7"/>
            <w:shd w:val="clear" w:color="auto" w:fill="auto"/>
          </w:tcPr>
          <w:p w14:paraId="7D82849A" w14:textId="77777777" w:rsidR="0057635A" w:rsidRPr="003A2B9E" w:rsidRDefault="0057635A" w:rsidP="004F2DE0">
            <w:pPr>
              <w:pStyle w:val="nd"/>
              <w:spacing w:before="0" w:line="240" w:lineRule="auto"/>
              <w:ind w:firstLine="0"/>
              <w:rPr>
                <w:szCs w:val="28"/>
              </w:rPr>
            </w:pPr>
            <w:r w:rsidRPr="003A2B9E">
              <w:rPr>
                <w:szCs w:val="28"/>
              </w:rPr>
              <w:t xml:space="preserve">* Nguồn nhỏ được xác định là nguồn có </w:t>
            </w:r>
            <w:r w:rsidRPr="003A2B9E">
              <w:rPr>
                <w:szCs w:val="28"/>
              </w:rPr>
              <w:sym w:font="Symbol" w:char="F061"/>
            </w:r>
            <w:r w:rsidRPr="003A2B9E">
              <w:rPr>
                <w:szCs w:val="28"/>
              </w:rPr>
              <w:t xml:space="preserve"> &lt; 0,011 rad. Trường nhìn lấy trung bình ở 10 000 s là 0,1 rad.</w:t>
            </w:r>
          </w:p>
          <w:p w14:paraId="1325F904" w14:textId="77777777" w:rsidR="0057635A" w:rsidRPr="003A2B9E" w:rsidRDefault="0057635A" w:rsidP="004F2DE0">
            <w:pPr>
              <w:pStyle w:val="nd"/>
              <w:spacing w:before="0" w:line="240" w:lineRule="auto"/>
              <w:ind w:firstLine="0"/>
              <w:rPr>
                <w:szCs w:val="28"/>
              </w:rPr>
            </w:pPr>
            <w:r w:rsidRPr="003A2B9E">
              <w:rPr>
                <w:szCs w:val="28"/>
              </w:rPr>
              <w:t>** Liên quan đến việc đánh giá nguồn không dùng cho chiếu sáng thông dụng.</w:t>
            </w:r>
          </w:p>
        </w:tc>
      </w:tr>
    </w:tbl>
    <w:p w14:paraId="418252AB" w14:textId="77777777" w:rsidR="0057635A" w:rsidRPr="003A2B9E" w:rsidRDefault="0057635A" w:rsidP="0057635A">
      <w:pPr>
        <w:pStyle w:val="nd"/>
        <w:spacing w:before="0" w:line="240" w:lineRule="auto"/>
        <w:ind w:firstLine="0"/>
        <w:rPr>
          <w:szCs w:val="28"/>
        </w:rPr>
      </w:pPr>
      <w:r w:rsidRPr="003A2B9E">
        <w:rPr>
          <w:szCs w:val="28"/>
        </w:rPr>
        <w:lastRenderedPageBreak/>
        <w:t>2. Đèn xung/ Pulsed lamps</w:t>
      </w:r>
    </w:p>
    <w:p w14:paraId="3FAA3546" w14:textId="77777777" w:rsidR="0057635A" w:rsidRPr="003A2B9E" w:rsidRDefault="0057635A" w:rsidP="005B0F22">
      <w:pPr>
        <w:pStyle w:val="nd"/>
        <w:tabs>
          <w:tab w:val="left" w:pos="142"/>
          <w:tab w:val="left" w:pos="284"/>
        </w:tabs>
        <w:spacing w:before="0" w:line="240" w:lineRule="auto"/>
        <w:ind w:firstLine="0"/>
        <w:rPr>
          <w:szCs w:val="28"/>
        </w:rPr>
      </w:pPr>
      <w:r w:rsidRPr="003A2B9E">
        <w:rPr>
          <w:szCs w:val="28"/>
          <w:shd w:val="clear" w:color="auto" w:fill="FFFFFF"/>
        </w:rPr>
        <w:t>Tiêu chí đèn xung phải áp dụng cho một xung đơn và cho bất kỳ nhóm xung nào trong vòng 0,25 giây.</w:t>
      </w:r>
      <w:r w:rsidRPr="003A2B9E">
        <w:rPr>
          <w:szCs w:val="28"/>
          <w:shd w:val="clear" w:color="auto" w:fill="FFFFFF"/>
          <w:lang w:val="en-US"/>
        </w:rPr>
        <w:t xml:space="preserve"> </w:t>
      </w:r>
      <w:r w:rsidRPr="003A2B9E">
        <w:rPr>
          <w:szCs w:val="28"/>
          <w:shd w:val="clear" w:color="auto" w:fill="FFFFFF"/>
        </w:rPr>
        <w:t>Đèn tạo xung phải được đánh giá ở mức tải năng lượng danh định cao nhất theo quy định của nhà chế tạo.</w:t>
      </w:r>
      <w:r w:rsidRPr="003A2B9E">
        <w:rPr>
          <w:szCs w:val="28"/>
          <w:shd w:val="clear" w:color="auto" w:fill="FFFFFF"/>
          <w:lang w:val="en-US"/>
        </w:rPr>
        <w:t xml:space="preserve"> </w:t>
      </w:r>
      <w:r w:rsidRPr="003A2B9E">
        <w:rPr>
          <w:szCs w:val="28"/>
          <w:shd w:val="clear" w:color="auto" w:fill="FFFFFF"/>
        </w:rPr>
        <w:t>Việc xác định nhóm rủi ro của bóng đèn được thử nghiệm phải được thực hiện như sau:</w:t>
      </w:r>
    </w:p>
    <w:p w14:paraId="7FCA9F62" w14:textId="77777777" w:rsidR="0057635A" w:rsidRPr="003A2B9E" w:rsidRDefault="0057635A" w:rsidP="005B0F22">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Bóng đèn vượt quá giới hạn phơi nhiễm sẽ được phân loại là thuộc Nhóm rủi ro 3 (Rủi ro cao).</w:t>
      </w:r>
    </w:p>
    <w:p w14:paraId="1B517474" w14:textId="77777777" w:rsidR="0057635A" w:rsidRPr="003A2B9E" w:rsidRDefault="0057635A" w:rsidP="005B0F22">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đèn xung đơn, bóng đèn có mức tiếp xúc bức xạ có trọng số hoặc liều bức xạ có trọng số thấp hơn EL sẽ được phân loại là thuộc Nhóm Miễn trừ.</w:t>
      </w:r>
    </w:p>
    <w:p w14:paraId="1EED57BD" w14:textId="77777777" w:rsidR="0057635A" w:rsidRPr="003A2B9E" w:rsidRDefault="0057635A" w:rsidP="005B0F22">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bóng đèn phát xung lặp lại, bóng đèn có mức tiếp xúc bức xạ trọng số hoặc liều bức xạ trọng số thấp hơn EL, phải được đánh giá bằng cách sử dụng tiêu chí rủi ro sóng liên tục (được thảo luận trong Điều 6.1) có sử dụng  các giá trị trung bình theo thời gian của phát xạ xung.</w:t>
      </w:r>
    </w:p>
    <w:p w14:paraId="124BC016" w14:textId="77777777" w:rsidR="0057635A" w:rsidRPr="003A2B9E" w:rsidRDefault="0057635A" w:rsidP="0057635A">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shd w:val="clear" w:color="auto" w:fill="FFFFFF"/>
        </w:rPr>
        <w:t xml:space="preserve">Trong đó, </w:t>
      </w:r>
      <w:r w:rsidRPr="003A2B9E">
        <w:rPr>
          <w:rFonts w:ascii="Times New Roman" w:hAnsi="Times New Roman"/>
          <w:sz w:val="28"/>
          <w:szCs w:val="28"/>
        </w:rPr>
        <w:t>phơi nhiễm bức xạ lấy trọng số liên quan, (</w:t>
      </w:r>
      <w:r w:rsidRPr="003A2B9E">
        <w:rPr>
          <w:rFonts w:ascii="Times New Roman" w:hAnsi="Times New Roman"/>
          <w:i/>
          <w:sz w:val="28"/>
          <w:szCs w:val="28"/>
        </w:rPr>
        <w:t>H</w:t>
      </w:r>
      <w:r w:rsidRPr="003A2B9E">
        <w:rPr>
          <w:rFonts w:ascii="Times New Roman" w:hAnsi="Times New Roman"/>
          <w:sz w:val="28"/>
          <w:szCs w:val="28"/>
        </w:rPr>
        <w:t xml:space="preserve"> hoặc </w:t>
      </w:r>
      <w:r w:rsidRPr="003A2B9E">
        <w:rPr>
          <w:rFonts w:ascii="Times New Roman" w:hAnsi="Times New Roman"/>
          <w:i/>
          <w:sz w:val="28"/>
          <w:szCs w:val="28"/>
        </w:rPr>
        <w:t>E</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hoặc liều bức xạ lấy trọng số tích phân thời gian, (</w:t>
      </w:r>
      <w:r w:rsidRPr="003A2B9E">
        <w:rPr>
          <w:rFonts w:ascii="Times New Roman" w:hAnsi="Times New Roman"/>
          <w:i/>
          <w:sz w:val="28"/>
          <w:szCs w:val="28"/>
        </w:rPr>
        <w:t>L</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đối với từng xung phải đạt được bằng cách tích phân độ chiếu xạ hoặc bức xạ lấy trọng số phát ra từ nguồn trên toàn bộ độ rộng xung, với thời tích phân được giới hạn ở giá trị lớn nhất là 0,25 s. Phơi nhiễm bức xạ lấy trọng số hoặc liều bức xạ lấy trọng số tính được phải được so sánh với các giới hạn phơi nhiễm (EL) (cho trong Điều 4.3) đối với từng nguy hiểm quang sinh học được đánh giá.</w:t>
      </w:r>
    </w:p>
    <w:p w14:paraId="7F14B7F9" w14:textId="77777777" w:rsidR="0057635A" w:rsidRPr="003A2B9E" w:rsidRDefault="0057635A" w:rsidP="0057635A">
      <w:pPr>
        <w:pStyle w:val="nd"/>
        <w:spacing w:before="0" w:line="240" w:lineRule="auto"/>
        <w:ind w:firstLine="0"/>
        <w:rPr>
          <w:szCs w:val="28"/>
        </w:rPr>
      </w:pPr>
      <w:r w:rsidRPr="003A2B9E">
        <w:rPr>
          <w:szCs w:val="28"/>
        </w:rPr>
        <w:t>Để thống nhất các giá trị nguy hiểm quang sinh học do bức xạ đèn tạo ra khi đo kiểm bức xạ quang học nhằm mục đích phân loại nhóm rủi ro. Khoảng cách phép đo bức xạ được quy định tại IEC 62471:2006 là:</w:t>
      </w:r>
    </w:p>
    <w:p w14:paraId="58E2BD32" w14:textId="77777777" w:rsidR="0057635A" w:rsidRPr="003A2B9E" w:rsidRDefault="0057635A" w:rsidP="005B0F22">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bóng đèn dành cho dịch vụ chiếu sáng chung (GLS – general lighting service): khoảng cách tạo ra độ rọi 500 lux, không nhỏ hơn 200 mm;</w:t>
      </w:r>
    </w:p>
    <w:p w14:paraId="0D811D2E" w14:textId="77777777" w:rsidR="0057635A" w:rsidRPr="003A2B9E" w:rsidRDefault="0057635A" w:rsidP="005B0F22">
      <w:pPr>
        <w:pStyle w:val="thut"/>
        <w:numPr>
          <w:ilvl w:val="0"/>
          <w:numId w:val="9"/>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Nguồn sáng khác, kể cả nguồn đèn xung: ở khoảng cách 200 mm.</w:t>
      </w:r>
    </w:p>
    <w:p w14:paraId="2D492469" w14:textId="77777777" w:rsidR="0057635A" w:rsidRPr="003A2B9E" w:rsidRDefault="0057635A" w:rsidP="0057635A">
      <w:pPr>
        <w:pStyle w:val="nd"/>
        <w:spacing w:before="0" w:line="240" w:lineRule="auto"/>
        <w:ind w:firstLine="0"/>
        <w:rPr>
          <w:szCs w:val="28"/>
        </w:rPr>
      </w:pPr>
      <w:r w:rsidRPr="003A2B9E">
        <w:rPr>
          <w:szCs w:val="28"/>
        </w:rPr>
        <w:t xml:space="preserve">Tuy nhiên, </w:t>
      </w:r>
      <w:r w:rsidRPr="003A2B9E">
        <w:rPr>
          <w:szCs w:val="28"/>
          <w:lang w:val="en-US"/>
        </w:rPr>
        <w:t xml:space="preserve">các </w:t>
      </w:r>
      <w:r w:rsidRPr="003A2B9E">
        <w:rPr>
          <w:szCs w:val="28"/>
        </w:rPr>
        <w:t>giới hạn</w:t>
      </w:r>
      <w:r w:rsidRPr="003A2B9E">
        <w:rPr>
          <w:szCs w:val="28"/>
          <w:lang w:val="en-US"/>
        </w:rPr>
        <w:t xml:space="preserve"> phơi nhiễm</w:t>
      </w:r>
      <w:r w:rsidRPr="003A2B9E">
        <w:rPr>
          <w:szCs w:val="28"/>
        </w:rPr>
        <w:t xml:space="preserve"> này không áp dụng cho các cá nhân nhạy bất thường với ánh sáng hoặc các cá nhân chịu phơi nhiễm đồng thời với các chất  nhạy sáng mà làm cho các cá nhân đó dễ bị tổn thương hơn rất nhiều với các ảnh hưởng bất lợi về sức khỏe từ bức xạ quang.</w:t>
      </w:r>
      <w:r w:rsidRPr="003A2B9E">
        <w:rPr>
          <w:szCs w:val="28"/>
          <w:lang w:val="en-US"/>
        </w:rPr>
        <w:t>Nhìn chung, c</w:t>
      </w:r>
      <w:r w:rsidRPr="003A2B9E">
        <w:rPr>
          <w:szCs w:val="28"/>
        </w:rPr>
        <w:t xml:space="preserve">ác cá nhân này dễ bị tổn thương hơn với các ảnh hưởng bất lợi về sức khỏe từ bức xạ quang so với các cá nhân không nhạy bất thường với ánh sáng hoặc không chịu đồng thời phơi nhiễm với các chất nhạy sáng. Tính dễ bị tổn thương của các cá nhân nhạy với ánh sáng thay đổi rất lớn và </w:t>
      </w:r>
      <w:r w:rsidRPr="003A2B9E">
        <w:rPr>
          <w:szCs w:val="28"/>
          <w:lang w:val="en-US"/>
        </w:rPr>
        <w:t xml:space="preserve">do đó </w:t>
      </w:r>
      <w:r w:rsidRPr="003A2B9E">
        <w:rPr>
          <w:szCs w:val="28"/>
        </w:rPr>
        <w:t>khó có thể xác định được giới hạn phơi nhiễm cho những người này.</w:t>
      </w:r>
    </w:p>
    <w:p w14:paraId="09423A56" w14:textId="73806C1A"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12</w:t>
      </w:r>
      <w:r w:rsidR="005B0F22"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130</w:t>
      </w:r>
      <w:r w:rsidR="005B0F22" w:rsidRPr="003A2B9E">
        <w:rPr>
          <w:rFonts w:ascii="Times New Roman" w:hAnsi="Times New Roman" w:cs="Times New Roman"/>
          <w:b/>
          <w:bCs/>
          <w:sz w:val="28"/>
          <w:szCs w:val="28"/>
        </w:rPr>
        <w:t>79-3:2020 (IEC TR 62471-3:2015)</w:t>
      </w:r>
      <w:r w:rsidRPr="003A2B9E">
        <w:rPr>
          <w:rFonts w:ascii="Times New Roman" w:hAnsi="Times New Roman" w:cs="Times New Roman"/>
          <w:b/>
          <w:bCs/>
          <w:sz w:val="28"/>
          <w:szCs w:val="28"/>
        </w:rPr>
        <w:t>An toàn quang sinh học của bóng đèn và hệ thống bóng đèn – Phần 3: Hướng dẫn sử dụng an toàn thiết bị nguồn sáng dạng xung cường độ cao lên người</w:t>
      </w:r>
    </w:p>
    <w:p w14:paraId="71C77E14" w14:textId="77777777" w:rsidR="0057635A" w:rsidRPr="003A2B9E" w:rsidRDefault="0057635A" w:rsidP="0057635A">
      <w:pPr>
        <w:pStyle w:val="nd"/>
        <w:spacing w:before="0" w:line="240" w:lineRule="auto"/>
        <w:ind w:firstLine="0"/>
        <w:rPr>
          <w:szCs w:val="28"/>
          <w:lang w:val="en-US"/>
        </w:rPr>
      </w:pPr>
      <w:r w:rsidRPr="003A2B9E">
        <w:rPr>
          <w:szCs w:val="28"/>
        </w:rPr>
        <w:t>Tiêu chuẩn này cung cấp các hướng dẫn về sử dụng an toàn thiết bị nguồn sáng dạng xung cường độ cao (IPL) trong các cơ sở chuyên nghiệp. Tiêu chuẩn này thiết lập các biện pháp khống chế khuyến cáo để an toàn cho những người được điều trị bằng IPL, nhân viên vận hành, bảo trì, bảo dưỡng và những người khác. Các khống chế kỹ thuật tạo thành một phần của thiết bị IPL hoặc hệ thống IPL cũng được mô tả tóm tắt để có thể hiểu được các nguyên lý bảo vệ chung</w:t>
      </w:r>
      <w:r w:rsidRPr="003A2B9E">
        <w:rPr>
          <w:szCs w:val="28"/>
          <w:lang w:val="en-US"/>
        </w:rPr>
        <w:t>.</w:t>
      </w:r>
    </w:p>
    <w:p w14:paraId="0D3CB284" w14:textId="77777777" w:rsidR="0057635A" w:rsidRPr="003A2B9E" w:rsidRDefault="0057635A" w:rsidP="0057635A">
      <w:pPr>
        <w:pStyle w:val="nd"/>
        <w:spacing w:before="0" w:line="240" w:lineRule="auto"/>
        <w:ind w:firstLine="0"/>
        <w:rPr>
          <w:szCs w:val="28"/>
          <w:lang w:val="en-US"/>
        </w:rPr>
      </w:pPr>
      <w:r w:rsidRPr="003A2B9E">
        <w:rPr>
          <w:szCs w:val="28"/>
        </w:rPr>
        <w:lastRenderedPageBreak/>
        <w:t>Đối tượng của tiêu chuẩn này nhằm cung cấp thông tin giúp bảo vệ người khỏi phơi nhiễm nguy hiểm với bức xạ quang và các nguy hiểm kết hợp khác bằng cách cung cấp hướng dẫn về cách thiết lập các biện pháp và quy trình an toàn</w:t>
      </w:r>
      <w:r w:rsidRPr="003A2B9E">
        <w:rPr>
          <w:szCs w:val="28"/>
          <w:lang w:val="en-US"/>
        </w:rPr>
        <w:t>.</w:t>
      </w:r>
    </w:p>
    <w:p w14:paraId="494C497F" w14:textId="2CBB70C3" w:rsidR="0057635A" w:rsidRPr="003A2B9E" w:rsidRDefault="0057635A" w:rsidP="0057635A">
      <w:pPr>
        <w:pStyle w:val="nd"/>
        <w:spacing w:before="0" w:line="240" w:lineRule="auto"/>
        <w:ind w:firstLine="0"/>
        <w:rPr>
          <w:szCs w:val="28"/>
        </w:rPr>
      </w:pPr>
      <w:r w:rsidRPr="003A2B9E">
        <w:rPr>
          <w:szCs w:val="28"/>
        </w:rPr>
        <w:t>Nếu các IPL áp dụng cho các bệnh nhân trong cơ sở y tế thì các bác sỹ được xem là có trách nhiệm đối với tất cả các khía cạnh y tế của điều trị kể cả các quyết định của họ về các câu hỏi về chỉ định và chống chỉ định như được nêu trong Điều 5 và Điều 6 của tiêu chuẩn này.</w:t>
      </w:r>
    </w:p>
    <w:p w14:paraId="0EAC6794" w14:textId="77777777" w:rsidR="0057635A" w:rsidRPr="003A2B9E" w:rsidRDefault="0057635A" w:rsidP="0057635A">
      <w:pPr>
        <w:pStyle w:val="nd"/>
        <w:spacing w:before="0" w:line="240" w:lineRule="auto"/>
        <w:ind w:firstLine="0"/>
        <w:rPr>
          <w:szCs w:val="28"/>
        </w:rPr>
      </w:pPr>
      <w:r w:rsidRPr="003A2B9E">
        <w:rPr>
          <w:szCs w:val="28"/>
        </w:rPr>
        <w:t>Tiêu chuẩn này sử dụng các thuật ngữ và định nghĩa sau:</w:t>
      </w:r>
    </w:p>
    <w:p w14:paraId="070E5576"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Khách hàng (</w:t>
      </w:r>
      <w:r w:rsidRPr="003A2B9E">
        <w:rPr>
          <w:rFonts w:ascii="Times New Roman" w:hAnsi="Times New Roman"/>
          <w:bCs/>
          <w:iCs/>
          <w:sz w:val="28"/>
          <w:szCs w:val="28"/>
        </w:rPr>
        <w:t>client</w:t>
      </w:r>
      <w:r w:rsidRPr="003A2B9E">
        <w:rPr>
          <w:rFonts w:ascii="Times New Roman" w:hAnsi="Times New Roman"/>
          <w:iCs/>
          <w:sz w:val="28"/>
          <w:szCs w:val="28"/>
        </w:rPr>
        <w:t xml:space="preserve">): </w:t>
      </w:r>
      <w:r w:rsidRPr="003A2B9E">
        <w:rPr>
          <w:rFonts w:ascii="Times New Roman" w:hAnsi="Times New Roman"/>
          <w:sz w:val="28"/>
          <w:szCs w:val="28"/>
        </w:rPr>
        <w:t>Người nhận điều trị IPL. VÍ DỤ: Khách hàng trong các cơ sở làm đẹp hoặc bệnh nhân trong môi trường y tế.</w:t>
      </w:r>
    </w:p>
    <w:p w14:paraId="4BF1484A"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Khu vực có khống chế (</w:t>
      </w:r>
      <w:r w:rsidRPr="003A2B9E">
        <w:rPr>
          <w:rFonts w:ascii="Times New Roman" w:hAnsi="Times New Roman"/>
          <w:bCs/>
          <w:iCs/>
          <w:sz w:val="28"/>
          <w:szCs w:val="28"/>
        </w:rPr>
        <w:t>controlled area</w:t>
      </w:r>
      <w:r w:rsidRPr="003A2B9E">
        <w:rPr>
          <w:rFonts w:ascii="Times New Roman" w:hAnsi="Times New Roman"/>
          <w:iCs/>
          <w:sz w:val="28"/>
          <w:szCs w:val="28"/>
        </w:rPr>
        <w:t>): là k</w:t>
      </w:r>
      <w:r w:rsidRPr="003A2B9E">
        <w:rPr>
          <w:rFonts w:ascii="Times New Roman" w:hAnsi="Times New Roman"/>
          <w:sz w:val="28"/>
          <w:szCs w:val="28"/>
        </w:rPr>
        <w:t>hu vực xung quanh IPL nơi áp dụng các quy tắc nội bộ. (Nói chung là phòng sử dụng IPL).</w:t>
      </w:r>
    </w:p>
    <w:p w14:paraId="026F101C"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Ánh sáng xung cường độ cao IPL (</w:t>
      </w:r>
      <w:r w:rsidRPr="003A2B9E">
        <w:rPr>
          <w:rFonts w:ascii="Times New Roman" w:hAnsi="Times New Roman"/>
          <w:bCs/>
          <w:iCs/>
          <w:sz w:val="28"/>
          <w:szCs w:val="28"/>
        </w:rPr>
        <w:t>intense pulsed light</w:t>
      </w:r>
      <w:r w:rsidRPr="003A2B9E">
        <w:rPr>
          <w:rFonts w:ascii="Times New Roman" w:hAnsi="Times New Roman"/>
          <w:iCs/>
          <w:sz w:val="28"/>
          <w:szCs w:val="28"/>
        </w:rPr>
        <w:t xml:space="preserve">): </w:t>
      </w:r>
      <w:r w:rsidRPr="003A2B9E">
        <w:rPr>
          <w:rFonts w:ascii="Times New Roman" w:hAnsi="Times New Roman"/>
          <w:sz w:val="28"/>
          <w:szCs w:val="28"/>
        </w:rPr>
        <w:t>Thiết bị có chứa bóng đèn chớp sáng, ví dụ xenon hoặc kryton, được đặt trong một thiết bị cầm tay, có cửa số phát xạ với diện tích vài cm</w:t>
      </w:r>
      <w:r w:rsidRPr="003A2B9E">
        <w:rPr>
          <w:rFonts w:ascii="Times New Roman" w:hAnsi="Times New Roman"/>
          <w:sz w:val="28"/>
          <w:szCs w:val="28"/>
          <w:vertAlign w:val="superscript"/>
        </w:rPr>
        <w:t>2</w:t>
      </w:r>
      <w:r w:rsidRPr="003A2B9E">
        <w:rPr>
          <w:rFonts w:ascii="Times New Roman" w:hAnsi="Times New Roman"/>
          <w:sz w:val="28"/>
          <w:szCs w:val="28"/>
        </w:rPr>
        <w:t>, thường có bộ lọc hạn chế phát xạ ở băng tần nhìn thấy và hồng ngoại.</w:t>
      </w:r>
    </w:p>
    <w:p w14:paraId="79C9B1C0"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Công suất IPL (</w:t>
      </w:r>
      <w:r w:rsidRPr="003A2B9E">
        <w:rPr>
          <w:rFonts w:ascii="Times New Roman" w:hAnsi="Times New Roman"/>
          <w:bCs/>
          <w:iCs/>
          <w:sz w:val="28"/>
          <w:szCs w:val="28"/>
        </w:rPr>
        <w:t>IPL output</w:t>
      </w:r>
      <w:r w:rsidRPr="003A2B9E">
        <w:rPr>
          <w:rFonts w:ascii="Times New Roman" w:hAnsi="Times New Roman"/>
          <w:iCs/>
          <w:sz w:val="28"/>
          <w:szCs w:val="28"/>
        </w:rPr>
        <w:t xml:space="preserve">): </w:t>
      </w:r>
      <w:r w:rsidRPr="003A2B9E">
        <w:rPr>
          <w:rFonts w:ascii="Times New Roman" w:hAnsi="Times New Roman"/>
          <w:sz w:val="28"/>
          <w:szCs w:val="28"/>
        </w:rPr>
        <w:t xml:space="preserve">Phơi nhiễm bức xạ đo được tại cửa sổ phát xạ IPL, mà da người nhận được trong ứng dụng ở chế độ tiếp xúc. </w:t>
      </w:r>
    </w:p>
    <w:p w14:paraId="49B4F9B4"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Khoảng cách nguy hiểm cho mắt OHD (</w:t>
      </w:r>
      <w:r w:rsidRPr="003A2B9E">
        <w:rPr>
          <w:rFonts w:ascii="Times New Roman" w:hAnsi="Times New Roman"/>
          <w:bCs/>
          <w:iCs/>
          <w:sz w:val="28"/>
          <w:szCs w:val="28"/>
        </w:rPr>
        <w:t>ocular hazard distance</w:t>
      </w:r>
      <w:r w:rsidRPr="003A2B9E">
        <w:rPr>
          <w:rFonts w:ascii="Times New Roman" w:hAnsi="Times New Roman"/>
          <w:iCs/>
          <w:sz w:val="28"/>
          <w:szCs w:val="28"/>
        </w:rPr>
        <w:t>): là k</w:t>
      </w:r>
      <w:r w:rsidRPr="003A2B9E">
        <w:rPr>
          <w:rFonts w:ascii="Times New Roman" w:hAnsi="Times New Roman"/>
          <w:sz w:val="28"/>
          <w:szCs w:val="28"/>
        </w:rPr>
        <w:t>hoảng cách xuyên tâm từ cửa sổ phát xạ của IPL mà trong đó giá trị giới hạn phơi nhiễm áp dụng được đến mắt không có hỗ trợ và không có bảo vệ.</w:t>
      </w:r>
    </w:p>
    <w:p w14:paraId="3EDC4EF9" w14:textId="77777777" w:rsidR="0057635A" w:rsidRPr="003A2B9E" w:rsidRDefault="0057635A" w:rsidP="003C3A4D">
      <w:pPr>
        <w:pStyle w:val="thut"/>
        <w:numPr>
          <w:ilvl w:val="0"/>
          <w:numId w:val="9"/>
        </w:numPr>
        <w:tabs>
          <w:tab w:val="left" w:pos="0"/>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Người chịu trách nhiệm (</w:t>
      </w:r>
      <w:r w:rsidRPr="003A2B9E">
        <w:rPr>
          <w:rFonts w:ascii="Times New Roman" w:hAnsi="Times New Roman"/>
          <w:bCs/>
          <w:iCs/>
          <w:sz w:val="28"/>
          <w:szCs w:val="28"/>
        </w:rPr>
        <w:t>responsible person</w:t>
      </w:r>
      <w:r w:rsidRPr="003A2B9E">
        <w:rPr>
          <w:rFonts w:ascii="Times New Roman" w:hAnsi="Times New Roman"/>
          <w:iCs/>
          <w:sz w:val="28"/>
          <w:szCs w:val="28"/>
        </w:rPr>
        <w:t xml:space="preserve">): </w:t>
      </w:r>
      <w:r w:rsidRPr="003A2B9E">
        <w:rPr>
          <w:rFonts w:ascii="Times New Roman" w:hAnsi="Times New Roman"/>
          <w:sz w:val="28"/>
          <w:szCs w:val="28"/>
        </w:rPr>
        <w:t>Người chịu trách nhiệm đánh giá các rủi ro của IPL, xác định các biện pháp an toàn và các quy tắc nội bộ, người sở hữu/người vận hành cơ sở hoặc người được chỉ định bởi người sở hữu/người vận hành.</w:t>
      </w:r>
    </w:p>
    <w:p w14:paraId="21E30C5C" w14:textId="465719C6" w:rsidR="0057635A" w:rsidRPr="003A2B9E" w:rsidRDefault="0057635A" w:rsidP="003C3A4D">
      <w:pPr>
        <w:pStyle w:val="thut"/>
        <w:numPr>
          <w:ilvl w:val="0"/>
          <w:numId w:val="9"/>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Loại da (skin type): Loại da theo Fitzpatrick. (Tham khảo tài liệu về loại da theo Fitzpatrick)</w:t>
      </w:r>
    </w:p>
    <w:p w14:paraId="1E5DEF01" w14:textId="4CCE7DE5" w:rsidR="0057635A" w:rsidRPr="003A2B9E" w:rsidRDefault="0057635A" w:rsidP="003C3A4D">
      <w:pPr>
        <w:pStyle w:val="thut"/>
        <w:numPr>
          <w:ilvl w:val="0"/>
          <w:numId w:val="0"/>
        </w:numPr>
        <w:overflowPunct/>
        <w:adjustRightInd/>
        <w:spacing w:before="0" w:line="240" w:lineRule="auto"/>
        <w:ind w:left="360" w:hanging="360"/>
        <w:textAlignment w:val="auto"/>
        <w:rPr>
          <w:rFonts w:ascii="Times New Roman" w:hAnsi="Times New Roman"/>
          <w:i/>
          <w:sz w:val="28"/>
          <w:szCs w:val="28"/>
        </w:rPr>
      </w:pPr>
      <w:r w:rsidRPr="003A2B9E">
        <w:rPr>
          <w:rFonts w:ascii="Times New Roman" w:hAnsi="Times New Roman"/>
          <w:i/>
          <w:sz w:val="28"/>
          <w:szCs w:val="28"/>
          <w:lang w:val="en-US"/>
        </w:rPr>
        <w:t xml:space="preserve">Các yêu cầu </w:t>
      </w:r>
      <w:r w:rsidR="003C3A4D" w:rsidRPr="003A2B9E">
        <w:rPr>
          <w:rFonts w:ascii="Times New Roman" w:hAnsi="Times New Roman"/>
          <w:i/>
          <w:sz w:val="28"/>
          <w:szCs w:val="28"/>
          <w:lang w:val="en-US"/>
        </w:rPr>
        <w:t xml:space="preserve">của tiêu chuẩn </w:t>
      </w:r>
      <w:r w:rsidRPr="003A2B9E">
        <w:rPr>
          <w:rFonts w:ascii="Times New Roman" w:hAnsi="Times New Roman"/>
          <w:i/>
          <w:sz w:val="28"/>
          <w:szCs w:val="28"/>
          <w:lang w:val="en-US"/>
        </w:rPr>
        <w:t>và cách thức thực hiện</w:t>
      </w:r>
    </w:p>
    <w:p w14:paraId="14A6BB14" w14:textId="77777777" w:rsidR="0057635A" w:rsidRPr="003A2B9E" w:rsidRDefault="0057635A" w:rsidP="0057635A">
      <w:pPr>
        <w:pStyle w:val="iu"/>
        <w:spacing w:before="0" w:line="240" w:lineRule="auto"/>
        <w:rPr>
          <w:szCs w:val="28"/>
        </w:rPr>
      </w:pPr>
      <w:r w:rsidRPr="003A2B9E">
        <w:rPr>
          <w:szCs w:val="28"/>
        </w:rPr>
        <w:t>Điều 4   Trách nhiệm cho các điều kiện làm việc an toàn: Nhìn chung, người sở hữu/người vận hành cơ sở nơi sử dụng IPL được coi là chịu trách nhiệm đối với tất cả các quyết định liên quan đến an toàn. Người sở hữu hoặc người vận hành cơ sở có thể chỉ định người có hiểu biết và năng lực để xử lý các vấn đề an toàn thay cho người sở hữu hoặc người vận hành cơ sở đó. Do vậy, người sở hữu hoặc người vận hành cơ sở hoặc người có năng lực và được chỉ định được xem là có trách nhiệm đối với những điều kiện cần thiết để sử dụng an toàn IPL, được gọi là người chịu trách nhiệm. Khuyến cáo là các trách nhiệm cần được phân bổ rõ ràng. Chỉ chỉ định một người chịu trách nhiệm trong toàn bộ cơ sở đó.</w:t>
      </w:r>
    </w:p>
    <w:p w14:paraId="5B63AD34" w14:textId="77777777" w:rsidR="0057635A" w:rsidRPr="003A2B9E" w:rsidRDefault="0057635A" w:rsidP="0057635A">
      <w:pPr>
        <w:pStyle w:val="nd"/>
        <w:spacing w:before="0" w:line="240" w:lineRule="auto"/>
        <w:ind w:firstLine="0"/>
        <w:rPr>
          <w:szCs w:val="28"/>
        </w:rPr>
      </w:pPr>
      <w:r w:rsidRPr="003A2B9E">
        <w:rPr>
          <w:szCs w:val="28"/>
        </w:rPr>
        <w:t>Tất cả những người lao động trong cơ sở đó cần biết ai là người chịu trách nhiệm để có thể tham vấn khi nảy sinh các vấn đề liên quan đến an toàn.</w:t>
      </w:r>
    </w:p>
    <w:p w14:paraId="19F893E9" w14:textId="77777777" w:rsidR="0057635A" w:rsidRPr="003A2B9E" w:rsidRDefault="0057635A" w:rsidP="0057635A">
      <w:pPr>
        <w:pStyle w:val="iu"/>
        <w:spacing w:before="0" w:line="240" w:lineRule="auto"/>
        <w:rPr>
          <w:szCs w:val="28"/>
        </w:rPr>
      </w:pPr>
      <w:r w:rsidRPr="003A2B9E">
        <w:rPr>
          <w:szCs w:val="28"/>
        </w:rPr>
        <w:t>Điều 5   Rủi ro từ phơi nhiễm với bức xạ quang IPL: việc xác định rủi ro liên quan đến an toàn quang sinh học của bóng đèn và hệ thống phóng đèn, nội dung này đưa ra các rủi ro sau:</w:t>
      </w:r>
    </w:p>
    <w:p w14:paraId="704F1A53" w14:textId="77777777" w:rsidR="0057635A" w:rsidRPr="003A2B9E" w:rsidRDefault="0057635A" w:rsidP="00F63CD1">
      <w:pPr>
        <w:pStyle w:val="thut"/>
        <w:numPr>
          <w:ilvl w:val="0"/>
          <w:numId w:val="9"/>
        </w:numPr>
        <w:tabs>
          <w:tab w:val="left" w:pos="426"/>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Rủi ro cho mắt: </w:t>
      </w:r>
    </w:p>
    <w:p w14:paraId="25B1C356" w14:textId="77777777" w:rsidR="0057635A" w:rsidRPr="003A2B9E" w:rsidRDefault="0057635A" w:rsidP="00F63CD1">
      <w:pPr>
        <w:pStyle w:val="nd"/>
        <w:tabs>
          <w:tab w:val="left" w:pos="426"/>
        </w:tabs>
        <w:spacing w:before="0" w:line="240" w:lineRule="auto"/>
        <w:ind w:firstLine="0"/>
        <w:rPr>
          <w:szCs w:val="28"/>
          <w:lang w:val="en-US"/>
        </w:rPr>
      </w:pPr>
      <w:r w:rsidRPr="003A2B9E">
        <w:rPr>
          <w:szCs w:val="28"/>
          <w:lang w:val="en-US"/>
        </w:rPr>
        <w:lastRenderedPageBreak/>
        <w:t>+ Đối với việc p</w:t>
      </w:r>
      <w:r w:rsidRPr="003A2B9E">
        <w:rPr>
          <w:szCs w:val="28"/>
        </w:rPr>
        <w:t>hơi nhiễm mắt không chủ ý</w:t>
      </w:r>
      <w:r w:rsidRPr="003A2B9E">
        <w:rPr>
          <w:szCs w:val="28"/>
          <w:lang w:val="en-US"/>
        </w:rPr>
        <w:t>:</w:t>
      </w:r>
      <w:r w:rsidRPr="003A2B9E">
        <w:rPr>
          <w:szCs w:val="28"/>
        </w:rPr>
        <w:t xml:space="preserve"> Hư hại mắt vĩnh viễn làm mất thị giác có thể xảy ra khi tay cầm hướng thẳng vào mặt của người bất kỳ và IPL được kích hoạt không chủ ý. Cần tránh phơi nhiễm mắt trực tiếp trong mọi trường hợp, ví dụ bằng cách sử dụng kính bảo vệ mắt</w:t>
      </w:r>
      <w:r w:rsidRPr="003A2B9E">
        <w:rPr>
          <w:szCs w:val="28"/>
          <w:lang w:val="en-US"/>
        </w:rPr>
        <w:t xml:space="preserve">. </w:t>
      </w:r>
      <w:r w:rsidRPr="003A2B9E">
        <w:rPr>
          <w:szCs w:val="28"/>
        </w:rPr>
        <w:t>Một số người sử dụng chọn không đeo kính an toàn thay vào đó nhắm mắt tạm thời khi họ kích hoạt IPL, để họ không nhìn thấy các chớp sáng. Điều này không nên được coi là quy trình an toàn</w:t>
      </w:r>
      <w:r w:rsidRPr="003A2B9E">
        <w:rPr>
          <w:szCs w:val="28"/>
          <w:lang w:val="en-US"/>
        </w:rPr>
        <w:t>.</w:t>
      </w:r>
    </w:p>
    <w:p w14:paraId="2F9F8459" w14:textId="77777777" w:rsidR="0057635A" w:rsidRPr="003A2B9E" w:rsidRDefault="0057635A" w:rsidP="00F63CD1">
      <w:pPr>
        <w:pStyle w:val="nd"/>
        <w:tabs>
          <w:tab w:val="left" w:pos="426"/>
        </w:tabs>
        <w:spacing w:before="0" w:line="240" w:lineRule="auto"/>
        <w:ind w:firstLine="0"/>
        <w:rPr>
          <w:szCs w:val="28"/>
          <w:lang w:val="en-US"/>
        </w:rPr>
      </w:pPr>
      <w:r w:rsidRPr="003A2B9E">
        <w:rPr>
          <w:szCs w:val="28"/>
          <w:lang w:val="en-US"/>
        </w:rPr>
        <w:t>+ Đối với đ</w:t>
      </w:r>
      <w:r w:rsidRPr="003A2B9E">
        <w:rPr>
          <w:szCs w:val="28"/>
        </w:rPr>
        <w:t>iều trị gần mắt</w:t>
      </w:r>
      <w:r w:rsidRPr="003A2B9E">
        <w:rPr>
          <w:szCs w:val="28"/>
          <w:lang w:val="en-US"/>
        </w:rPr>
        <w:t xml:space="preserve">: </w:t>
      </w:r>
      <w:r w:rsidRPr="003A2B9E">
        <w:rPr>
          <w:szCs w:val="28"/>
        </w:rPr>
        <w:t>Ngoại trừ đối với các ảnh hưởng mãn tính liên quan đến phơi nhiễm thường xuyên, khách hàng cũng phải chịu các rủi ro giống như với  người vận hành</w:t>
      </w:r>
      <w:r w:rsidRPr="003A2B9E">
        <w:rPr>
          <w:szCs w:val="28"/>
          <w:lang w:val="en-US"/>
        </w:rPr>
        <w:t xml:space="preserve">. </w:t>
      </w:r>
      <w:r w:rsidRPr="003A2B9E">
        <w:rPr>
          <w:szCs w:val="28"/>
        </w:rPr>
        <w:t>nếu vị trí điều trị gần với mắt hoặc trên mí mắt thì nhiệt sinh ra bởi IPL có thể gây ra các vấn đề lâm sàng từ viêm mống mắt đến hỏng nghiêm trọng mống mắt do các tế bào cơ trong mống mắt bị hỏng nghiêm trọng hoặc bị phá hủy</w:t>
      </w:r>
      <w:r w:rsidRPr="003A2B9E">
        <w:rPr>
          <w:szCs w:val="28"/>
          <w:lang w:val="en-US"/>
        </w:rPr>
        <w:t xml:space="preserve">. </w:t>
      </w:r>
      <w:r w:rsidRPr="003A2B9E">
        <w:rPr>
          <w:szCs w:val="28"/>
        </w:rPr>
        <w:t>Khi điều trị mặt bằng IPL phải luôn đeo kính IPL có tấm che.</w:t>
      </w:r>
      <w:r w:rsidRPr="003A2B9E">
        <w:rPr>
          <w:szCs w:val="28"/>
          <w:lang w:val="en-US"/>
        </w:rPr>
        <w:t xml:space="preserve"> </w:t>
      </w:r>
      <w:r w:rsidRPr="003A2B9E">
        <w:rPr>
          <w:szCs w:val="28"/>
        </w:rPr>
        <w:t>Nếu các điều trị được thực hiện trong vành ổ mắt thì cần sử dụng các che chắn bằng kim loại trong mắt và dầu bôi trơn y tế thích hợp</w:t>
      </w:r>
      <w:r w:rsidRPr="003A2B9E">
        <w:rPr>
          <w:szCs w:val="28"/>
          <w:lang w:val="en-US"/>
        </w:rPr>
        <w:t>.</w:t>
      </w:r>
    </w:p>
    <w:p w14:paraId="15A51676" w14:textId="77777777" w:rsidR="0057635A" w:rsidRPr="003A2B9E" w:rsidRDefault="0057635A" w:rsidP="00F63CD1">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Bỏng da: đây là rủi ro chính cho khách hàng. Thương tổn trên da có thể gây ra do liều cao quá mức, mất sắc tố da, không làm mát da hoặc làm mát không đủ, có vết nám, chọn dải bước sóng ánh sáng và các tham số xung không thích hợp. Bỏng da có thể từ mức độ ban đỏ nhẹ đến bỏng cấp độ 3 gây sẹo vĩnh viễn. Ảnh hưởng thứ cấp của bỏng có thể diễn ra tiếp theo đó như nhiễm trùng, mụn giộp, tăng sắc tố da và giảm sắc tố da.</w:t>
      </w:r>
    </w:p>
    <w:p w14:paraId="795B7552" w14:textId="77777777" w:rsidR="0057635A" w:rsidRPr="003A2B9E" w:rsidRDefault="0057635A" w:rsidP="00F63CD1">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Sẹo: Một số khách hàng xuất hiện các sẹo lồi sau khi điều trị IPL, một số khác thì không, các khách hàng cần được rà soát xem lịch sử có bị các sẹo lồi này không trước khi xem xét điều trị bằng IPL.</w:t>
      </w:r>
    </w:p>
    <w:p w14:paraId="44B0BD6E" w14:textId="77777777" w:rsidR="0057635A" w:rsidRPr="003A2B9E" w:rsidRDefault="0057635A" w:rsidP="00F63CD1">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Tăng/giảm sắc tố: Việc tăng sắc tố không mong muốn có thể gây ra do điều trị IPL bao gồm cả việc tăng sự tạo ra sắc tố bởi các tế bào biểu bì tạo hắc tố.</w:t>
      </w:r>
    </w:p>
    <w:p w14:paraId="4B5FFB81" w14:textId="77777777" w:rsidR="0057635A" w:rsidRPr="003A2B9E" w:rsidRDefault="0057635A" w:rsidP="00F63CD1">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Ban xuất huyết: Ban xuất huyết là sự nhạt màu tím đỏ do vỡ các mạch máu nhỏ. Ảnh hưởng này thường thoáng qua.</w:t>
      </w:r>
    </w:p>
    <w:p w14:paraId="3C4055D6" w14:textId="77777777" w:rsidR="0057635A" w:rsidRPr="003A2B9E" w:rsidRDefault="0057635A" w:rsidP="00F63CD1">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tình trạng ác tính hoặc tiền ác tính không được nhận biết trên vùng da được điều trị: điều này là bị cấm đối với điều trị IPL. Điều trị y tế tiếp theo của tình trạng này cũng có thể cần được thực hiện. Như đối với một điều trị da thẩm mỹ bất kỳ, mối lo ngại này cần được hiểu theo nghĩa chung, vì bất cứ bệnh chưa xác định nào cũng cần được loại trừ bởi xem xét của các chuyên gia y tế trước khi điều trị IPL.</w:t>
      </w:r>
    </w:p>
    <w:p w14:paraId="0B29C1A5" w14:textId="77777777" w:rsidR="0057635A" w:rsidRPr="003A2B9E" w:rsidRDefault="0057635A" w:rsidP="00354318">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Giải phẫu tinh xảo hoặc những vị trí điều trị không thích hợp: Độ nhạy của da với bức xạ IPL thay đổi đáng kể theo vị trí da, độ dày của da, xương và chỗ xương lồi ra. Ví dụ các vị trí không nằm trên khuôn mặt có thể đòi hỏi các giá trị đặt vừa phải (thấp hơn) so với những vị trí trên khuôn mặt.</w:t>
      </w:r>
    </w:p>
    <w:p w14:paraId="5BF694AE" w14:textId="77777777" w:rsidR="0057635A" w:rsidRPr="003A2B9E" w:rsidRDefault="0057635A" w:rsidP="00354318">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Độ nhạy sáng do thuốc: Mặc dù hầu hết các IPL chặn UV và ánh sáng xanh khỏi công suất IPL nhưng đầu ra ánh sáng nhìn thấy còn lại có thể gây ra các hậu quả không mong muốn như bỏng và chậm liền vết thương.</w:t>
      </w:r>
    </w:p>
    <w:p w14:paraId="1DB2CAD4" w14:textId="77777777" w:rsidR="0057635A" w:rsidRPr="003A2B9E" w:rsidRDefault="0057635A" w:rsidP="00354318">
      <w:pPr>
        <w:pStyle w:val="thut"/>
        <w:numPr>
          <w:ilvl w:val="0"/>
          <w:numId w:val="9"/>
        </w:numPr>
        <w:tabs>
          <w:tab w:val="left" w:pos="142"/>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Tình trạng chống chỉ định của khách hàng: Một số tình trạng có hoặc tiền sử bệnh lý về da cần được </w:t>
      </w:r>
      <w:r w:rsidRPr="003A2B9E">
        <w:rPr>
          <w:rFonts w:ascii="Times New Roman" w:hAnsi="Times New Roman"/>
          <w:spacing w:val="-2"/>
          <w:sz w:val="28"/>
          <w:szCs w:val="28"/>
        </w:rPr>
        <w:t>xem xét trước khi tiến hành các trình tự IPL</w:t>
      </w:r>
      <w:r w:rsidRPr="003A2B9E">
        <w:rPr>
          <w:rFonts w:ascii="Times New Roman" w:hAnsi="Times New Roman"/>
          <w:sz w:val="28"/>
          <w:szCs w:val="28"/>
        </w:rPr>
        <w:t xml:space="preserve"> </w:t>
      </w:r>
    </w:p>
    <w:p w14:paraId="6F1BE4E7" w14:textId="77777777" w:rsidR="0057635A" w:rsidRPr="003A2B9E" w:rsidRDefault="0057635A" w:rsidP="0057635A">
      <w:pPr>
        <w:pStyle w:val="nd"/>
        <w:spacing w:before="0" w:line="240" w:lineRule="auto"/>
        <w:ind w:firstLine="0"/>
        <w:rPr>
          <w:szCs w:val="28"/>
          <w:lang w:val="en-US"/>
        </w:rPr>
      </w:pPr>
      <w:r w:rsidRPr="003A2B9E">
        <w:rPr>
          <w:rStyle w:val="iuChar"/>
          <w:szCs w:val="28"/>
        </w:rPr>
        <w:lastRenderedPageBreak/>
        <w:t>Điều 6   Nguyên nhân của các rủi ro: Điều này đưa ra các nguyên nhân cần được xem xét khi đánh</w:t>
      </w:r>
      <w:r w:rsidRPr="003A2B9E">
        <w:rPr>
          <w:szCs w:val="28"/>
        </w:rPr>
        <w:t xml:space="preserve"> giá các rủi ro</w:t>
      </w:r>
      <w:r w:rsidRPr="003A2B9E">
        <w:rPr>
          <w:szCs w:val="28"/>
          <w:lang w:val="en-US"/>
        </w:rPr>
        <w:t>.</w:t>
      </w:r>
    </w:p>
    <w:p w14:paraId="1C297379"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Sai lỗi của người vận hành: </w:t>
      </w:r>
    </w:p>
    <w:p w14:paraId="7D3F9EAD" w14:textId="77777777" w:rsidR="0057635A" w:rsidRPr="003A2B9E" w:rsidRDefault="0057635A" w:rsidP="00354318">
      <w:pPr>
        <w:pStyle w:val="nd"/>
        <w:spacing w:before="0" w:line="240" w:lineRule="auto"/>
        <w:ind w:firstLine="0"/>
        <w:rPr>
          <w:szCs w:val="28"/>
        </w:rPr>
      </w:pPr>
      <w:r w:rsidRPr="003A2B9E">
        <w:rPr>
          <w:szCs w:val="28"/>
          <w:lang w:val="en-US"/>
        </w:rPr>
        <w:t xml:space="preserve">+ Người vận hành </w:t>
      </w:r>
      <w:r w:rsidRPr="003A2B9E">
        <w:rPr>
          <w:szCs w:val="28"/>
        </w:rPr>
        <w:t>không xem xét loại da; không xác định đúng loại da; đặt năng lượng của IPL không tương ứng với loại da trong vùng điều trị mặc dù đánh giá đúng loại da; lỗi bất kỳ có thể gây ra quá liều dẫn đến các tai nạn bất lợi hoặc dưới liều dẫn đến việc điều trị chưa hiệu quả hoặc không tối ưu.</w:t>
      </w:r>
    </w:p>
    <w:p w14:paraId="0CB75C1F" w14:textId="77777777" w:rsidR="0057635A" w:rsidRPr="003A2B9E" w:rsidRDefault="0057635A" w:rsidP="00354318">
      <w:pPr>
        <w:pStyle w:val="nd"/>
        <w:spacing w:before="0" w:line="240" w:lineRule="auto"/>
        <w:ind w:firstLine="0"/>
        <w:rPr>
          <w:szCs w:val="28"/>
          <w:lang w:val="en-US"/>
        </w:rPr>
      </w:pPr>
      <w:r w:rsidRPr="003A2B9E">
        <w:rPr>
          <w:szCs w:val="28"/>
          <w:lang w:val="en-US"/>
        </w:rPr>
        <w:t>+</w:t>
      </w:r>
      <w:r w:rsidRPr="003A2B9E">
        <w:rPr>
          <w:szCs w:val="28"/>
        </w:rPr>
        <w:t xml:space="preserve"> Người vận hành không nhận biết các tình trạng chống chỉ định của khách hàng</w:t>
      </w:r>
      <w:r w:rsidRPr="003A2B9E">
        <w:rPr>
          <w:szCs w:val="28"/>
          <w:lang w:val="en-US"/>
        </w:rPr>
        <w:t xml:space="preserve"> như </w:t>
      </w:r>
      <w:r w:rsidRPr="003A2B9E">
        <w:rPr>
          <w:szCs w:val="28"/>
        </w:rPr>
        <w:t>không rà soát kỹ hoặc hỏi liên quan đến việc có các tình trạng y tế hoặc sử dụng thuốc/phụ gia thảo dược</w:t>
      </w:r>
      <w:r w:rsidRPr="003A2B9E">
        <w:rPr>
          <w:szCs w:val="28"/>
          <w:lang w:val="en-US"/>
        </w:rPr>
        <w:t xml:space="preserve"> cũng như không</w:t>
      </w:r>
      <w:r w:rsidRPr="003A2B9E">
        <w:rPr>
          <w:szCs w:val="28"/>
        </w:rPr>
        <w:t xml:space="preserve"> có khả năng nhận biết các thương tổn trên da</w:t>
      </w:r>
      <w:r w:rsidRPr="003A2B9E">
        <w:rPr>
          <w:szCs w:val="28"/>
          <w:lang w:val="en-US"/>
        </w:rPr>
        <w:t>;</w:t>
      </w:r>
    </w:p>
    <w:p w14:paraId="7155BBBE" w14:textId="77777777" w:rsidR="0057635A" w:rsidRPr="003A2B9E" w:rsidRDefault="0057635A" w:rsidP="00354318">
      <w:pPr>
        <w:pStyle w:val="nd"/>
        <w:spacing w:before="0" w:line="240" w:lineRule="auto"/>
        <w:ind w:firstLine="0"/>
        <w:rPr>
          <w:szCs w:val="28"/>
          <w:lang w:val="en-US"/>
        </w:rPr>
      </w:pPr>
      <w:r w:rsidRPr="003A2B9E">
        <w:rPr>
          <w:szCs w:val="28"/>
          <w:lang w:val="en-US"/>
        </w:rPr>
        <w:t xml:space="preserve">+ Người vận hành sử dụng </w:t>
      </w:r>
      <w:r w:rsidRPr="003A2B9E">
        <w:rPr>
          <w:szCs w:val="28"/>
        </w:rPr>
        <w:t xml:space="preserve">kính mắt </w:t>
      </w:r>
      <w:r w:rsidRPr="003A2B9E">
        <w:rPr>
          <w:szCs w:val="28"/>
          <w:lang w:val="en-US"/>
        </w:rPr>
        <w:t xml:space="preserve">bảo vệ </w:t>
      </w:r>
      <w:r w:rsidRPr="003A2B9E">
        <w:rPr>
          <w:szCs w:val="28"/>
        </w:rPr>
        <w:t>không đúng hoặc không sử dụng kính mắt thích hợp có thể gây tổn thương cho mắt của khách hàng hoặc những người khá</w:t>
      </w:r>
      <w:r w:rsidRPr="003A2B9E">
        <w:rPr>
          <w:szCs w:val="28"/>
          <w:lang w:val="en-US"/>
        </w:rPr>
        <w:t>c;</w:t>
      </w:r>
    </w:p>
    <w:p w14:paraId="011067DB" w14:textId="77777777" w:rsidR="0057635A" w:rsidRPr="003A2B9E" w:rsidRDefault="0057635A" w:rsidP="00354318">
      <w:pPr>
        <w:pStyle w:val="nd"/>
        <w:spacing w:before="0" w:line="240" w:lineRule="auto"/>
        <w:ind w:firstLine="0"/>
        <w:rPr>
          <w:szCs w:val="28"/>
          <w:lang w:val="en-US"/>
        </w:rPr>
      </w:pPr>
      <w:r w:rsidRPr="003A2B9E">
        <w:rPr>
          <w:szCs w:val="28"/>
          <w:lang w:val="en-US"/>
        </w:rPr>
        <w:t>+ Người vận hành</w:t>
      </w:r>
      <w:r w:rsidRPr="003A2B9E">
        <w:rPr>
          <w:szCs w:val="28"/>
        </w:rPr>
        <w:t xml:space="preserve"> </w:t>
      </w:r>
      <w:r w:rsidRPr="003A2B9E">
        <w:rPr>
          <w:szCs w:val="28"/>
          <w:lang w:val="en-US"/>
        </w:rPr>
        <w:t>k</w:t>
      </w:r>
      <w:r w:rsidRPr="003A2B9E">
        <w:rPr>
          <w:szCs w:val="28"/>
        </w:rPr>
        <w:t>hông thực hiện các xét nghiệm dị ứng da gần với vùng da điều trị</w:t>
      </w:r>
      <w:r w:rsidRPr="003A2B9E">
        <w:rPr>
          <w:szCs w:val="28"/>
          <w:lang w:val="en-US"/>
        </w:rPr>
        <w:t>;</w:t>
      </w:r>
    </w:p>
    <w:p w14:paraId="6D6CEB89" w14:textId="77777777" w:rsidR="0057635A" w:rsidRPr="003A2B9E" w:rsidRDefault="0057635A" w:rsidP="00354318">
      <w:pPr>
        <w:pStyle w:val="nd"/>
        <w:spacing w:before="0" w:line="240" w:lineRule="auto"/>
        <w:ind w:firstLine="0"/>
        <w:rPr>
          <w:szCs w:val="28"/>
          <w:lang w:val="en-US"/>
        </w:rPr>
      </w:pPr>
      <w:r w:rsidRPr="003A2B9E">
        <w:rPr>
          <w:szCs w:val="28"/>
          <w:lang w:val="en-US"/>
        </w:rPr>
        <w:t>+ Người vận hành</w:t>
      </w:r>
      <w:r w:rsidRPr="003A2B9E">
        <w:rPr>
          <w:szCs w:val="28"/>
        </w:rPr>
        <w:t xml:space="preserve"> không tuân thủ hướng d</w:t>
      </w:r>
      <w:r w:rsidRPr="003A2B9E">
        <w:rPr>
          <w:szCs w:val="28"/>
          <w:lang w:val="en-US"/>
        </w:rPr>
        <w:t>ẫ</w:t>
      </w:r>
      <w:r w:rsidRPr="003A2B9E">
        <w:rPr>
          <w:szCs w:val="28"/>
        </w:rPr>
        <w:t>n bảo dưỡng và vận hành thiết bị của nhà chế tạo thì có thể xảy ra việc hỏng thiết bị hoặc điều trị không đúng</w:t>
      </w:r>
      <w:r w:rsidRPr="003A2B9E">
        <w:rPr>
          <w:szCs w:val="28"/>
          <w:lang w:val="en-US"/>
        </w:rPr>
        <w:t>;</w:t>
      </w:r>
    </w:p>
    <w:p w14:paraId="0694E2B5" w14:textId="77777777" w:rsidR="0057635A" w:rsidRPr="003A2B9E" w:rsidRDefault="0057635A" w:rsidP="00354318">
      <w:pPr>
        <w:pStyle w:val="nd"/>
        <w:spacing w:before="0" w:line="240" w:lineRule="auto"/>
        <w:ind w:firstLine="0"/>
        <w:rPr>
          <w:szCs w:val="28"/>
          <w:lang w:val="en-US"/>
        </w:rPr>
      </w:pPr>
      <w:r w:rsidRPr="003A2B9E">
        <w:rPr>
          <w:szCs w:val="28"/>
          <w:lang w:val="en-US"/>
        </w:rPr>
        <w:t>+ Người vận hành</w:t>
      </w:r>
      <w:r w:rsidRPr="003A2B9E">
        <w:rPr>
          <w:szCs w:val="28"/>
        </w:rPr>
        <w:t xml:space="preserve"> sử dụng bộ lọc không thích hợp với loại da và/hoặc ứng dụng dự kiến</w:t>
      </w:r>
      <w:r w:rsidRPr="003A2B9E">
        <w:rPr>
          <w:szCs w:val="28"/>
          <w:lang w:val="en-US"/>
        </w:rPr>
        <w:t>;</w:t>
      </w:r>
    </w:p>
    <w:p w14:paraId="18C9E30B" w14:textId="77777777" w:rsidR="0057635A" w:rsidRPr="003A2B9E" w:rsidRDefault="0057635A" w:rsidP="00354318">
      <w:pPr>
        <w:pStyle w:val="nd"/>
        <w:spacing w:before="0" w:line="240" w:lineRule="auto"/>
        <w:ind w:firstLine="0"/>
        <w:rPr>
          <w:szCs w:val="28"/>
          <w:lang w:val="en-US"/>
        </w:rPr>
      </w:pPr>
      <w:r w:rsidRPr="003A2B9E">
        <w:rPr>
          <w:szCs w:val="28"/>
          <w:lang w:val="en-US"/>
        </w:rPr>
        <w:t>+ Người vận hành</w:t>
      </w:r>
      <w:r w:rsidRPr="003A2B9E">
        <w:rPr>
          <w:szCs w:val="28"/>
        </w:rPr>
        <w:t xml:space="preserve"> </w:t>
      </w:r>
      <w:r w:rsidRPr="003A2B9E">
        <w:rPr>
          <w:szCs w:val="28"/>
          <w:lang w:val="en-US"/>
        </w:rPr>
        <w:t>k</w:t>
      </w:r>
      <w:r w:rsidRPr="003A2B9E">
        <w:rPr>
          <w:szCs w:val="28"/>
        </w:rPr>
        <w:t xml:space="preserve">hông làm mát hoặc </w:t>
      </w:r>
      <w:r w:rsidRPr="003A2B9E">
        <w:rPr>
          <w:szCs w:val="28"/>
          <w:lang w:val="en-US"/>
        </w:rPr>
        <w:t xml:space="preserve">sử dụng </w:t>
      </w:r>
      <w:r w:rsidRPr="003A2B9E">
        <w:rPr>
          <w:szCs w:val="28"/>
        </w:rPr>
        <w:t>phương pháp làm mát khác với khuyến cáo của nhà chế tạo</w:t>
      </w:r>
      <w:r w:rsidRPr="003A2B9E">
        <w:rPr>
          <w:szCs w:val="28"/>
          <w:lang w:val="en-US"/>
        </w:rPr>
        <w:t>;</w:t>
      </w:r>
    </w:p>
    <w:p w14:paraId="1417D3B2" w14:textId="77777777" w:rsidR="0057635A" w:rsidRPr="003A2B9E" w:rsidRDefault="0057635A" w:rsidP="00354318">
      <w:pPr>
        <w:pStyle w:val="nd"/>
        <w:spacing w:before="0" w:line="240" w:lineRule="auto"/>
        <w:ind w:firstLine="0"/>
        <w:rPr>
          <w:szCs w:val="28"/>
          <w:lang w:val="en-US"/>
        </w:rPr>
      </w:pPr>
      <w:r w:rsidRPr="003A2B9E">
        <w:rPr>
          <w:szCs w:val="28"/>
          <w:lang w:val="en-US"/>
        </w:rPr>
        <w:t>+ Người vận hành</w:t>
      </w:r>
      <w:r w:rsidRPr="003A2B9E">
        <w:rPr>
          <w:szCs w:val="28"/>
        </w:rPr>
        <w:t xml:space="preserve"> </w:t>
      </w:r>
      <w:r w:rsidRPr="003A2B9E">
        <w:rPr>
          <w:szCs w:val="28"/>
          <w:lang w:val="en-US"/>
        </w:rPr>
        <w:t>thực hiện các k</w:t>
      </w:r>
      <w:r w:rsidRPr="003A2B9E">
        <w:rPr>
          <w:szCs w:val="28"/>
        </w:rPr>
        <w:t>ỹ thuật không thích hợp</w:t>
      </w:r>
      <w:r w:rsidRPr="003A2B9E">
        <w:rPr>
          <w:szCs w:val="28"/>
          <w:lang w:val="en-US"/>
        </w:rPr>
        <w:t xml:space="preserve"> như giá trị đặt của IPL lệch</w:t>
      </w:r>
      <w:r w:rsidRPr="003A2B9E">
        <w:rPr>
          <w:szCs w:val="28"/>
        </w:rPr>
        <w:t xml:space="preserve"> so với giá trị đặt do nhà chế tạo khuyến cáo theo quy trình điều trị thực tế</w:t>
      </w:r>
      <w:r w:rsidRPr="003A2B9E">
        <w:rPr>
          <w:szCs w:val="28"/>
          <w:lang w:val="en-US"/>
        </w:rPr>
        <w:t xml:space="preserve">, </w:t>
      </w:r>
      <w:r w:rsidRPr="003A2B9E">
        <w:rPr>
          <w:szCs w:val="28"/>
        </w:rPr>
        <w:t>việc chờm lên nhau không thích hợp của các vùng được chiếu xạ</w:t>
      </w:r>
      <w:r w:rsidRPr="003A2B9E">
        <w:rPr>
          <w:szCs w:val="28"/>
          <w:lang w:val="en-US"/>
        </w:rPr>
        <w:t xml:space="preserve">, </w:t>
      </w:r>
      <w:r w:rsidRPr="003A2B9E">
        <w:rPr>
          <w:szCs w:val="28"/>
        </w:rPr>
        <w:t>khoảng thời gian giữa các phơi nhiễm liên tiếp nhau</w:t>
      </w:r>
      <w:r w:rsidRPr="003A2B9E">
        <w:rPr>
          <w:szCs w:val="28"/>
          <w:lang w:val="en-US"/>
        </w:rPr>
        <w:t>,..</w:t>
      </w:r>
    </w:p>
    <w:p w14:paraId="71211E11"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Khách hàng không tuân thủ chỉ dẫn: Các ảnh hưởng bất lợi có thể xuất hiện khi khách hàng không tuân thủ các giao thức trước và sau điều trị đã được thống nhất, ví dụ phơi nắng chủ động, sử dụng buồng phơi năng, phơi nắng dưới ánh sáng mặt trời, chăm sóc da, v.v.</w:t>
      </w:r>
    </w:p>
    <w:p w14:paraId="1E8B5A2E"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Sự thay đổi công suất ra IPL từ thiết bị cũ hơn: Có thể thấy sự không nhất quán giữa hiển thị các giá trị đặt và công suất ra IPL thực tế của một số thiết bị IPL do đó người sử dụng cần nhận thức được khả năng này ngoài ra các thiết kế cũ của thiết bị có thể phát ra các dạng xung bao gồm cả các đỉnh công suất quá mức tại thời điểm bắt đầu của xung trong khi các thiết bị IPL mới hơn phát ra phân bố công suất khá bằng phẳng trên toàn bộ xung và ở một số thiết kế cũ này còn có thể bộc lộ những thay đổi đáng kể trong phân bố năng lượng trên vùng cửa sổ quan sát mà có thể gây bỏng do sự tích tụ năng lượng quá mức cao cục bộ gần các vùng không đạt hiệu quả mong muốn.</w:t>
      </w:r>
    </w:p>
    <w:p w14:paraId="630F4EAE"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Rủi ro từ các nguy hiểm tiềm ẩn khác như các tạp chất trong không khí, an toàn về điện do nhiều hệ thống IPL sử dụng các nguồn điện áp cao và vật truyền nhiễm hoặc tạp chất có thể truyền từ khách hàng này sang khách hàng khác khi bề mặt của thiết bị chuyên dụng không sạch và không được khử trùng trong khoảng thời gian giữa các lần điều trị.</w:t>
      </w:r>
    </w:p>
    <w:p w14:paraId="5D4A5D59" w14:textId="77777777" w:rsidR="0057635A" w:rsidRPr="003A2B9E" w:rsidRDefault="0057635A" w:rsidP="0057635A">
      <w:pPr>
        <w:pStyle w:val="iu"/>
        <w:spacing w:before="0" w:line="240" w:lineRule="auto"/>
        <w:rPr>
          <w:szCs w:val="28"/>
        </w:rPr>
      </w:pPr>
      <w:r w:rsidRPr="003A2B9E">
        <w:rPr>
          <w:szCs w:val="28"/>
        </w:rPr>
        <w:lastRenderedPageBreak/>
        <w:t xml:space="preserve">Điều 7   Đánh giá rủi ro: Người sử dụng cần đánh giá các rủi ro liên quan đến việc sử dụng IPL. Cần phân biệt rõ ràng rủi ro cho người sử dụng/nhân viên và rủi ro cho khách hàng. Đánh giá rủi ro cần được ghi thành văn bản. </w:t>
      </w:r>
    </w:p>
    <w:p w14:paraId="08EC0E01" w14:textId="77777777" w:rsidR="0057635A" w:rsidRPr="003A2B9E" w:rsidRDefault="0057635A" w:rsidP="0057635A">
      <w:pPr>
        <w:pStyle w:val="nd"/>
        <w:spacing w:before="0" w:line="240" w:lineRule="auto"/>
        <w:ind w:firstLine="0"/>
        <w:rPr>
          <w:szCs w:val="28"/>
        </w:rPr>
      </w:pPr>
      <w:r w:rsidRPr="003A2B9E">
        <w:rPr>
          <w:szCs w:val="28"/>
        </w:rPr>
        <w:t>Theo tầm quan trọng (sơ đồ cây), như một quy tắc an toàn chung, việc tránh phát xạ được xếp cao nhất (nếu tác dụng dự kiến có thể đạt được bằng các phương tiện khác nhau về kỹ thuật và an toàn hơn), sau đó là giảm cường độ, giới hạn lan truyền, giảm thời gian bật, giới hạn số người tham gia và sử dụng thiết bị bảo vệ cá nhân.</w:t>
      </w:r>
    </w:p>
    <w:p w14:paraId="62E1FAB4" w14:textId="77777777" w:rsidR="0057635A" w:rsidRPr="003A2B9E" w:rsidRDefault="0057635A" w:rsidP="0057635A">
      <w:pPr>
        <w:pStyle w:val="nd"/>
        <w:spacing w:before="0" w:line="240" w:lineRule="auto"/>
        <w:ind w:firstLine="0"/>
        <w:rPr>
          <w:szCs w:val="28"/>
        </w:rPr>
      </w:pPr>
      <w:r w:rsidRPr="003A2B9E">
        <w:rPr>
          <w:szCs w:val="28"/>
          <w:lang w:val="en-US"/>
        </w:rPr>
        <w:t xml:space="preserve">Nội dung này cũng nêu các </w:t>
      </w:r>
      <w:r w:rsidRPr="003A2B9E">
        <w:rPr>
          <w:szCs w:val="28"/>
        </w:rPr>
        <w:t xml:space="preserve">biện pháp áp dụng để tránh các nguy hiểm do phơi nhiễm không chủ ý của mắt với phát xạ IPL và </w:t>
      </w:r>
      <w:r w:rsidRPr="003A2B9E">
        <w:rPr>
          <w:szCs w:val="28"/>
          <w:lang w:val="en-US"/>
        </w:rPr>
        <w:t>tổn thương cho da khi sử dụng IPL. Từ đó đưa ra các</w:t>
      </w:r>
      <w:r w:rsidRPr="003A2B9E">
        <w:rPr>
          <w:szCs w:val="28"/>
        </w:rPr>
        <w:t xml:space="preserve"> biện pháp quản lý và khóng chế gồm:</w:t>
      </w:r>
    </w:p>
    <w:p w14:paraId="125BAA07"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nhân viên cần đủ trình độ để sử dụng IPL;</w:t>
      </w:r>
    </w:p>
    <w:p w14:paraId="619691D4"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đào tạo và huấn luyện (xem Điều 8);</w:t>
      </w:r>
    </w:p>
    <w:p w14:paraId="68655033"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giao thức sử dụng an toàn (bản mô tả các quy trình dưới dạng văn bản, kể cả việc sửa đổi lại và/hoặc kiểm toán);</w:t>
      </w:r>
    </w:p>
    <w:p w14:paraId="11C29ABC"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chuẩn bị phòng điều trị;</w:t>
      </w:r>
    </w:p>
    <w:p w14:paraId="71B6C87B"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cung cấp kính mắt bảo vệ;</w:t>
      </w:r>
    </w:p>
    <w:p w14:paraId="0C35FAA4"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hiệu chuẩn và kiểm tra thiết bị;</w:t>
      </w:r>
    </w:p>
    <w:p w14:paraId="0DDD250C"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giao thức khi có tai nạn (xem Điều 5) bao gồm cả việc chuyển đến chăm sóc y tế thích hợp;</w:t>
      </w:r>
    </w:p>
    <w:p w14:paraId="77E2EB10"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các hành động phòng ngừa cần thực hiện;</w:t>
      </w:r>
    </w:p>
    <w:p w14:paraId="5760BD5F"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lập tài liệu mọi trường hợp điều trị, kể cả các tham số điều trị tăng lên’</w:t>
      </w:r>
    </w:p>
    <w:p w14:paraId="354DC964"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quy trình ghi báo cáo tai nạn.</w:t>
      </w:r>
    </w:p>
    <w:p w14:paraId="0433E00B" w14:textId="77777777" w:rsidR="0057635A" w:rsidRPr="003A2B9E" w:rsidRDefault="0057635A" w:rsidP="0057635A">
      <w:pPr>
        <w:pStyle w:val="iu"/>
        <w:spacing w:before="0" w:line="240" w:lineRule="auto"/>
        <w:rPr>
          <w:szCs w:val="28"/>
        </w:rPr>
      </w:pPr>
      <w:r w:rsidRPr="003A2B9E">
        <w:rPr>
          <w:szCs w:val="28"/>
        </w:rPr>
        <w:t>Điều 8   Đào tạo và huấn luyện: Đào tạo cần liên tục và kiến thức cần được cập nhật. Vì công nghệ (bao gồm cả cập nhật phần mềm thiết bị) của phương thức điều trị thay đổi, có thể cần huấn luyện bổ sung.</w:t>
      </w:r>
    </w:p>
    <w:p w14:paraId="5526A9E3" w14:textId="77777777" w:rsidR="0057635A" w:rsidRPr="003A2B9E" w:rsidRDefault="0057635A" w:rsidP="0057635A">
      <w:pPr>
        <w:pStyle w:val="nd"/>
        <w:spacing w:before="0" w:line="240" w:lineRule="auto"/>
        <w:ind w:firstLine="0"/>
        <w:rPr>
          <w:szCs w:val="28"/>
          <w:lang w:val="en-US"/>
        </w:rPr>
      </w:pPr>
      <w:r w:rsidRPr="003A2B9E">
        <w:rPr>
          <w:szCs w:val="28"/>
        </w:rPr>
        <w:t>Người cung cấp dịch vụ đào tạo và huấn luyện cần có trình độ thích hợp</w:t>
      </w:r>
      <w:r w:rsidRPr="003A2B9E">
        <w:rPr>
          <w:szCs w:val="28"/>
          <w:lang w:val="en-US"/>
        </w:rPr>
        <w:t xml:space="preserve">. </w:t>
      </w:r>
      <w:r w:rsidRPr="003A2B9E">
        <w:rPr>
          <w:szCs w:val="28"/>
        </w:rPr>
        <w:t>Trừ khi huấn luyện được xác định bởi cơ quan quản lý nhà nước, người sử dụng cần đánh giá chất lượng và các yêu cầu hu</w:t>
      </w:r>
      <w:r w:rsidRPr="003A2B9E">
        <w:rPr>
          <w:szCs w:val="28"/>
          <w:lang w:val="en-US"/>
        </w:rPr>
        <w:t>ấ</w:t>
      </w:r>
      <w:r w:rsidRPr="003A2B9E">
        <w:rPr>
          <w:szCs w:val="28"/>
        </w:rPr>
        <w:t>n luyện IPL liên quan theo các tiêu chí</w:t>
      </w:r>
      <w:r w:rsidRPr="003A2B9E">
        <w:rPr>
          <w:szCs w:val="28"/>
          <w:lang w:val="en-US"/>
        </w:rPr>
        <w:t xml:space="preserve"> quy định của tiêu chuẩn này.</w:t>
      </w:r>
    </w:p>
    <w:p w14:paraId="47504387" w14:textId="77777777" w:rsidR="0057635A" w:rsidRPr="003A2B9E" w:rsidRDefault="0057635A" w:rsidP="0057635A">
      <w:pPr>
        <w:pStyle w:val="nd"/>
        <w:spacing w:before="0" w:line="240" w:lineRule="auto"/>
        <w:ind w:firstLine="0"/>
        <w:rPr>
          <w:szCs w:val="28"/>
          <w:lang w:val="en-US"/>
        </w:rPr>
      </w:pPr>
      <w:r w:rsidRPr="003A2B9E">
        <w:rPr>
          <w:szCs w:val="28"/>
          <w:lang w:val="en-US"/>
        </w:rPr>
        <w:t xml:space="preserve">Ngoài các nội dung chính trên, tiêu chuẩn đưa ra các Phụ lục với nội dung tham khảo về </w:t>
      </w:r>
      <w:r w:rsidRPr="003A2B9E">
        <w:rPr>
          <w:bCs/>
          <w:szCs w:val="28"/>
        </w:rPr>
        <w:t>các hiệu ứng sinh học, loại da</w:t>
      </w:r>
      <w:r w:rsidRPr="003A2B9E">
        <w:rPr>
          <w:szCs w:val="28"/>
          <w:lang w:val="en-US"/>
        </w:rPr>
        <w:t xml:space="preserve"> (Phụ luc A); </w:t>
      </w:r>
      <w:r w:rsidRPr="003A2B9E">
        <w:rPr>
          <w:bCs/>
          <w:szCs w:val="28"/>
          <w:lang w:val="en-US"/>
        </w:rPr>
        <w:t>b</w:t>
      </w:r>
      <w:r w:rsidRPr="003A2B9E">
        <w:rPr>
          <w:bCs/>
          <w:szCs w:val="28"/>
        </w:rPr>
        <w:t>ảo vệ mắt người</w:t>
      </w:r>
      <w:r w:rsidRPr="003A2B9E">
        <w:rPr>
          <w:szCs w:val="28"/>
          <w:lang w:val="en-US"/>
        </w:rPr>
        <w:t xml:space="preserve"> (Phụ lục B),</w:t>
      </w:r>
      <w:r w:rsidRPr="003A2B9E">
        <w:rPr>
          <w:szCs w:val="28"/>
        </w:rPr>
        <w:t xml:space="preserve"> </w:t>
      </w:r>
      <w:r w:rsidRPr="003A2B9E">
        <w:rPr>
          <w:bCs/>
          <w:szCs w:val="28"/>
          <w:lang w:val="en-US"/>
        </w:rPr>
        <w:t>c</w:t>
      </w:r>
      <w:r w:rsidRPr="003A2B9E">
        <w:rPr>
          <w:bCs/>
          <w:szCs w:val="28"/>
        </w:rPr>
        <w:t>ông nghệ IPL, phân loại</w:t>
      </w:r>
      <w:r w:rsidRPr="003A2B9E">
        <w:rPr>
          <w:szCs w:val="28"/>
          <w:lang w:val="en-US"/>
        </w:rPr>
        <w:t xml:space="preserve"> (Phụ lục C) , </w:t>
      </w:r>
      <w:r w:rsidRPr="003A2B9E">
        <w:rPr>
          <w:bCs/>
          <w:szCs w:val="28"/>
          <w:lang w:val="en-US"/>
        </w:rPr>
        <w:t>b</w:t>
      </w:r>
      <w:r w:rsidRPr="003A2B9E">
        <w:rPr>
          <w:bCs/>
          <w:szCs w:val="28"/>
        </w:rPr>
        <w:t>iển hiệu cảnh báo</w:t>
      </w:r>
      <w:r w:rsidRPr="003A2B9E">
        <w:rPr>
          <w:szCs w:val="28"/>
          <w:lang w:val="en-US"/>
        </w:rPr>
        <w:t xml:space="preserve"> (Phụ lục D), các quy tắc nội bộ và đề xuất định dạng mẫu (Phụ lục E).</w:t>
      </w:r>
    </w:p>
    <w:p w14:paraId="6D3B789E" w14:textId="77777777" w:rsidR="0057635A" w:rsidRPr="003A2B9E" w:rsidRDefault="0057635A" w:rsidP="0057635A">
      <w:pPr>
        <w:pStyle w:val="Heading1"/>
        <w:spacing w:before="0" w:after="0"/>
        <w:rPr>
          <w:rFonts w:ascii="Times New Roman" w:hAnsi="Times New Roman"/>
          <w:b w:val="0"/>
          <w:i/>
          <w:sz w:val="28"/>
          <w:szCs w:val="28"/>
        </w:rPr>
      </w:pPr>
      <w:r w:rsidRPr="003A2B9E">
        <w:rPr>
          <w:rFonts w:ascii="Times New Roman" w:hAnsi="Times New Roman"/>
          <w:b w:val="0"/>
          <w:i/>
          <w:sz w:val="28"/>
          <w:szCs w:val="28"/>
        </w:rPr>
        <w:t>Yêu cầu cụ thể của tiêu chuẩn tham chiếu đến các yêu cầu quản lý</w:t>
      </w:r>
    </w:p>
    <w:p w14:paraId="1D8F38CA" w14:textId="77777777" w:rsidR="0057635A" w:rsidRPr="003A2B9E" w:rsidRDefault="0057635A" w:rsidP="0057635A">
      <w:pPr>
        <w:pStyle w:val="nd"/>
        <w:spacing w:before="0" w:line="240" w:lineRule="auto"/>
        <w:ind w:firstLine="0"/>
        <w:rPr>
          <w:szCs w:val="28"/>
        </w:rPr>
      </w:pPr>
      <w:r w:rsidRPr="003A2B9E">
        <w:rPr>
          <w:szCs w:val="28"/>
        </w:rPr>
        <w:t>Ngày 25/09/2019 Bộ Khoa học và Công nghệ ban hành thông tư số 08/2019/TT-BKHCN và Quy chuẩn QCVN 19:2019/BKHCN – Quy chuẩn kỹ thuật quốc gia về an toàn và tương thích điện từ đối với sản phẩm chiếu sáng bằng công nghệ LED. Căn cứ theo mục 2.1.4 – QCVN 19:2019/BKHCN có nêu:</w:t>
      </w:r>
    </w:p>
    <w:p w14:paraId="1A826CBC" w14:textId="77777777" w:rsidR="0057635A" w:rsidRPr="003A2B9E" w:rsidRDefault="0057635A" w:rsidP="0057635A">
      <w:pPr>
        <w:pStyle w:val="nd"/>
        <w:spacing w:before="0" w:line="240" w:lineRule="auto"/>
        <w:ind w:firstLine="0"/>
        <w:rPr>
          <w:szCs w:val="28"/>
        </w:rPr>
      </w:pPr>
      <w:r w:rsidRPr="003A2B9E">
        <w:rPr>
          <w:szCs w:val="28"/>
        </w:rPr>
        <w:t>“2.1.4. Các sản phẩm chiếu sáng LED tại Phụ lục của Quy chuẩn kỹ thuật này</w:t>
      </w:r>
      <w:r w:rsidRPr="003A2B9E">
        <w:rPr>
          <w:bCs/>
          <w:szCs w:val="28"/>
        </w:rPr>
        <w:t> phải nằm trong nhóm miễn trừ (</w:t>
      </w:r>
      <w:r w:rsidRPr="003A2B9E">
        <w:rPr>
          <w:bCs/>
          <w:i/>
          <w:iCs/>
          <w:szCs w:val="28"/>
        </w:rPr>
        <w:t>Exempt group</w:t>
      </w:r>
      <w:r w:rsidRPr="003A2B9E">
        <w:rPr>
          <w:bCs/>
          <w:szCs w:val="28"/>
        </w:rPr>
        <w:t>)</w:t>
      </w:r>
      <w:r w:rsidRPr="003A2B9E">
        <w:rPr>
          <w:szCs w:val="28"/>
        </w:rPr>
        <w:t> không có nguy cơ về quang sinh học </w:t>
      </w:r>
      <w:r w:rsidRPr="003A2B9E">
        <w:rPr>
          <w:bCs/>
          <w:szCs w:val="28"/>
        </w:rPr>
        <w:t>hoặc nhóm 1 (</w:t>
      </w:r>
      <w:r w:rsidRPr="003A2B9E">
        <w:rPr>
          <w:bCs/>
          <w:i/>
          <w:iCs/>
          <w:szCs w:val="28"/>
        </w:rPr>
        <w:t>Risk group 1</w:t>
      </w:r>
      <w:r w:rsidRPr="003A2B9E">
        <w:rPr>
          <w:bCs/>
          <w:szCs w:val="28"/>
        </w:rPr>
        <w:t>)</w:t>
      </w:r>
      <w:r w:rsidRPr="003A2B9E">
        <w:rPr>
          <w:szCs w:val="28"/>
        </w:rPr>
        <w:t xml:space="preserve"> không có nguy cơ về quang sinh học với sử dụng thông thường khi thử nghiệm, đánh giá, phân loại theo IEC 62471:2006 </w:t>
      </w:r>
      <w:r w:rsidRPr="003A2B9E">
        <w:rPr>
          <w:szCs w:val="28"/>
        </w:rPr>
        <w:lastRenderedPageBreak/>
        <w:t>An toàn quang sinh học đối với bóng đèn và hệ thống bóng đèn (</w:t>
      </w:r>
      <w:r w:rsidRPr="003A2B9E">
        <w:rPr>
          <w:i/>
          <w:iCs/>
          <w:szCs w:val="28"/>
        </w:rPr>
        <w:t>Photobiological safety of lamps and lamp systems</w:t>
      </w:r>
      <w:r w:rsidRPr="003A2B9E">
        <w:rPr>
          <w:szCs w:val="28"/>
        </w:rPr>
        <w:t>)”</w:t>
      </w:r>
    </w:p>
    <w:p w14:paraId="1892297D" w14:textId="77777777" w:rsidR="0057635A" w:rsidRPr="003A2B9E" w:rsidRDefault="0057635A" w:rsidP="0057635A">
      <w:pPr>
        <w:pStyle w:val="nd"/>
        <w:spacing w:before="0" w:line="240" w:lineRule="auto"/>
        <w:ind w:firstLine="0"/>
        <w:rPr>
          <w:szCs w:val="28"/>
        </w:rPr>
      </w:pPr>
      <w:r w:rsidRPr="003A2B9E">
        <w:rPr>
          <w:szCs w:val="28"/>
        </w:rPr>
        <w:t>=&gt; Theo đó Các sản phẩm chiếu sáng LED phải được đánh giá và nằm trong nhóm miễn trừ (</w:t>
      </w:r>
      <w:r w:rsidRPr="003A2B9E">
        <w:rPr>
          <w:i/>
          <w:iCs/>
          <w:szCs w:val="28"/>
        </w:rPr>
        <w:t>Exempt group</w:t>
      </w:r>
      <w:r w:rsidRPr="003A2B9E">
        <w:rPr>
          <w:szCs w:val="28"/>
        </w:rPr>
        <w:t>) hoặc nhóm 1 (</w:t>
      </w:r>
      <w:r w:rsidRPr="003A2B9E">
        <w:rPr>
          <w:i/>
          <w:iCs/>
          <w:szCs w:val="28"/>
        </w:rPr>
        <w:t>Risk group 1</w:t>
      </w:r>
      <w:r w:rsidRPr="003A2B9E">
        <w:rPr>
          <w:szCs w:val="28"/>
        </w:rPr>
        <w:t>) mới được phép lưu hành trên thị trường Việt Nam.</w:t>
      </w:r>
    </w:p>
    <w:p w14:paraId="3A4E54F0" w14:textId="77777777" w:rsidR="0057635A" w:rsidRPr="003A2B9E" w:rsidRDefault="0057635A" w:rsidP="0057635A">
      <w:pPr>
        <w:pStyle w:val="nd"/>
        <w:spacing w:before="0" w:line="240" w:lineRule="auto"/>
        <w:ind w:firstLine="0"/>
        <w:rPr>
          <w:szCs w:val="28"/>
        </w:rPr>
      </w:pPr>
      <w:r w:rsidRPr="003A2B9E">
        <w:rPr>
          <w:szCs w:val="28"/>
        </w:rPr>
        <w:t>Điều này đánh giá an toàn quang sinh học dựa trên 4 nhóm rủi ro (Risk Group):</w:t>
      </w:r>
    </w:p>
    <w:p w14:paraId="6A1D3B53" w14:textId="77777777" w:rsidR="0057635A" w:rsidRPr="003A2B9E" w:rsidRDefault="0057635A" w:rsidP="0057635A">
      <w:pPr>
        <w:pStyle w:val="nd"/>
        <w:spacing w:before="0" w:line="240" w:lineRule="auto"/>
        <w:ind w:firstLine="0"/>
        <w:rPr>
          <w:szCs w:val="28"/>
        </w:rPr>
      </w:pPr>
      <w:r w:rsidRPr="003A2B9E">
        <w:rPr>
          <w:szCs w:val="28"/>
        </w:rPr>
        <w:t>– Risk Group 0 (Nhóm miễn trừ/ Exempt group): là nhóm đèn không gây ra bất kỳ nguy cơ quang sinh nào ảnh hưởng đến sức khỏe con người.</w:t>
      </w:r>
    </w:p>
    <w:p w14:paraId="7E79CB92" w14:textId="77777777" w:rsidR="0057635A" w:rsidRPr="003A2B9E" w:rsidRDefault="0057635A" w:rsidP="0057635A">
      <w:pPr>
        <w:pStyle w:val="nd"/>
        <w:spacing w:before="0" w:line="240" w:lineRule="auto"/>
        <w:ind w:firstLine="0"/>
        <w:rPr>
          <w:szCs w:val="28"/>
        </w:rPr>
      </w:pPr>
      <w:r w:rsidRPr="003A2B9E">
        <w:rPr>
          <w:szCs w:val="28"/>
        </w:rPr>
        <w:t>– Risk Group 1 (Nhóm rủi ro 1 – Rủi ro thấp): là nhóm đèn không gây nguy hiểm quang học trong giới hạn của hành vi bình thường.</w:t>
      </w:r>
    </w:p>
    <w:p w14:paraId="218399E0" w14:textId="77777777" w:rsidR="0057635A" w:rsidRPr="003A2B9E" w:rsidRDefault="0057635A" w:rsidP="0057635A">
      <w:pPr>
        <w:pStyle w:val="nd"/>
        <w:spacing w:before="0" w:line="240" w:lineRule="auto"/>
        <w:ind w:firstLine="0"/>
        <w:rPr>
          <w:szCs w:val="28"/>
        </w:rPr>
      </w:pPr>
      <w:r w:rsidRPr="003A2B9E">
        <w:rPr>
          <w:szCs w:val="28"/>
        </w:rPr>
        <w:t>– Risk Group 2 (Nhóm rủi ro 2 – Rủi ro trung bình): là nhóm đèn không gây nguy hiểm do phản ứng không mong muốn với nguồn sáng quá chói hoặc nhiệt độ khó chịu.</w:t>
      </w:r>
    </w:p>
    <w:p w14:paraId="50B2E756" w14:textId="77777777" w:rsidR="0057635A" w:rsidRPr="003A2B9E" w:rsidRDefault="0057635A" w:rsidP="0057635A">
      <w:pPr>
        <w:pStyle w:val="nd"/>
        <w:spacing w:before="0" w:line="240" w:lineRule="auto"/>
        <w:ind w:firstLine="0"/>
        <w:rPr>
          <w:szCs w:val="28"/>
        </w:rPr>
      </w:pPr>
      <w:r w:rsidRPr="003A2B9E">
        <w:rPr>
          <w:szCs w:val="28"/>
        </w:rPr>
        <w:t>– Risk Group 3 (Nhóm rủi ro 3 – Rủi ro cao): là nhóm đèn có thể gây nguy hiểm ngay cả khi tiếp xúc tạm thời hoặc trong thời gian ngắn. Các đèn vượt quá giới hạn quy định cho Nhóm rủi ro 2 (Mức độ trung bình) thì nằm trong Nhóm rủi ro 3 (Mức độ rủi ro cao ).</w:t>
      </w:r>
    </w:p>
    <w:p w14:paraId="7A61BA96" w14:textId="77777777" w:rsidR="0057635A" w:rsidRPr="003A2B9E" w:rsidRDefault="0057635A" w:rsidP="0057635A">
      <w:pPr>
        <w:pStyle w:val="nd"/>
        <w:spacing w:before="0" w:line="240" w:lineRule="auto"/>
        <w:ind w:firstLine="0"/>
        <w:rPr>
          <w:szCs w:val="28"/>
        </w:rPr>
      </w:pPr>
      <w:r w:rsidRPr="003A2B9E">
        <w:rPr>
          <w:szCs w:val="28"/>
          <w:shd w:val="clear" w:color="auto" w:fill="FFFFFF"/>
          <w:lang w:val="en-US"/>
        </w:rPr>
        <w:t xml:space="preserve">Hệ thống đánh giá tương tự cũng có thể áp dụng cho đèn điện hoặc các hệ thống khác chứa các bóng đèn đang hoạt động. Trong một số trường hợp, cùng một bóng đèn có thể được sử dụng ở cả ứng dụng chiếu sáng thông dụng và chiếu sáng đặc biệt và trong các trường hợp như vậy cần đánh giá và phân loại theo ứng dụng dự </w:t>
      </w:r>
      <w:r w:rsidRPr="003A2B9E">
        <w:rPr>
          <w:szCs w:val="28"/>
        </w:rPr>
        <w:t>kiến (Như các thiết bị thuộc phạm vi của TCVN 13079-2 (IEC 62471-2); TCVN 13079-3 (IEC 62471-3); và TCVN 13079-5 (IEC 62471-5); Do đó, tài liệu này xét đến yêu cầu chung và tổng quan nhất là Phần 1. Hơn nữa, Phần 1cũng được viện dẫn trong yêu cầu về quản lý hiện hành cụ thể là QCVN 19.</w:t>
      </w:r>
    </w:p>
    <w:p w14:paraId="123FFF5C" w14:textId="77777777" w:rsidR="0057635A" w:rsidRPr="003A2B9E" w:rsidRDefault="0057635A" w:rsidP="0057635A">
      <w:pPr>
        <w:pStyle w:val="nd"/>
        <w:spacing w:before="0" w:line="240" w:lineRule="auto"/>
        <w:ind w:firstLine="0"/>
        <w:rPr>
          <w:szCs w:val="28"/>
        </w:rPr>
      </w:pPr>
      <w:r w:rsidRPr="003A2B9E">
        <w:rPr>
          <w:szCs w:val="28"/>
        </w:rPr>
        <w:t>Để phân loại mức độ rủi ro khi đánh giá nguy cơ quang sinh học do bức xạ đèn, Điều 6 của TCVN 13079-1 (IEC 62471) đã phân loại bóng đèn thành 2 nhóm: Đèn sóng liên tục và đèn xung.</w:t>
      </w:r>
    </w:p>
    <w:p w14:paraId="3C34316E" w14:textId="77777777" w:rsidR="0057635A" w:rsidRPr="003A2B9E" w:rsidRDefault="0057635A" w:rsidP="0057635A">
      <w:pPr>
        <w:pStyle w:val="nd"/>
        <w:spacing w:before="0" w:line="240" w:lineRule="auto"/>
        <w:ind w:firstLine="0"/>
        <w:rPr>
          <w:szCs w:val="28"/>
          <w:lang w:val="en-US"/>
        </w:rPr>
      </w:pPr>
      <w:r w:rsidRPr="003A2B9E">
        <w:rPr>
          <w:szCs w:val="28"/>
        </w:rPr>
        <w:t>1. Đèn sóng liên tục/ Continuous wave lamps (</w:t>
      </w:r>
      <w:r w:rsidRPr="003A2B9E">
        <w:rPr>
          <w:szCs w:val="28"/>
          <w:lang w:val="en-US"/>
        </w:rPr>
        <w:t xml:space="preserve">Điều 6.1 </w:t>
      </w:r>
      <w:r w:rsidRPr="003A2B9E">
        <w:rPr>
          <w:szCs w:val="28"/>
        </w:rPr>
        <w:t>TCVN 13079-1 (IEC 62471)</w:t>
      </w:r>
      <w:r w:rsidRPr="003A2B9E">
        <w:rPr>
          <w:szCs w:val="28"/>
          <w:lang w:val="en-US"/>
        </w:rPr>
        <w:t>)</w:t>
      </w:r>
    </w:p>
    <w:p w14:paraId="39592DF7" w14:textId="77777777" w:rsidR="0057635A" w:rsidRPr="003A2B9E" w:rsidRDefault="0057635A" w:rsidP="0057635A">
      <w:pPr>
        <w:pStyle w:val="nd"/>
        <w:spacing w:before="0" w:line="240" w:lineRule="auto"/>
        <w:ind w:firstLine="0"/>
        <w:jc w:val="center"/>
        <w:rPr>
          <w:szCs w:val="28"/>
        </w:rPr>
      </w:pPr>
      <w:r w:rsidRPr="003A2B9E">
        <w:rPr>
          <w:szCs w:val="28"/>
        </w:rPr>
        <w:t>Bảng 6.1 – Các giới hạn phát xạ đối với nhóm rủi ro của bóng đèn sóng liên tục</w:t>
      </w:r>
    </w:p>
    <w:tbl>
      <w:tblPr>
        <w:tblW w:w="89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75"/>
        <w:gridCol w:w="1181"/>
        <w:gridCol w:w="1133"/>
        <w:gridCol w:w="1059"/>
        <w:gridCol w:w="1162"/>
        <w:gridCol w:w="1161"/>
        <w:gridCol w:w="845"/>
      </w:tblGrid>
      <w:tr w:rsidR="0057635A" w:rsidRPr="003A2B9E" w14:paraId="4562D547" w14:textId="77777777" w:rsidTr="00771608">
        <w:tc>
          <w:tcPr>
            <w:tcW w:w="2599" w:type="dxa"/>
            <w:vMerge w:val="restart"/>
            <w:tcBorders>
              <w:top w:val="single" w:sz="12" w:space="0" w:color="auto"/>
              <w:bottom w:val="single" w:sz="4" w:space="0" w:color="auto"/>
            </w:tcBorders>
            <w:shd w:val="clear" w:color="auto" w:fill="auto"/>
          </w:tcPr>
          <w:p w14:paraId="2D4530E0" w14:textId="77777777" w:rsidR="0057635A" w:rsidRPr="003A2B9E" w:rsidRDefault="0057635A" w:rsidP="004F2DE0">
            <w:pPr>
              <w:pStyle w:val="nd"/>
              <w:spacing w:before="0" w:line="240" w:lineRule="auto"/>
              <w:ind w:firstLine="0"/>
              <w:rPr>
                <w:szCs w:val="28"/>
              </w:rPr>
            </w:pPr>
            <w:r w:rsidRPr="003A2B9E">
              <w:rPr>
                <w:szCs w:val="28"/>
              </w:rPr>
              <w:t>Rủi ro</w:t>
            </w:r>
          </w:p>
        </w:tc>
        <w:tc>
          <w:tcPr>
            <w:tcW w:w="1212" w:type="dxa"/>
            <w:vMerge w:val="restart"/>
            <w:tcBorders>
              <w:top w:val="single" w:sz="12" w:space="0" w:color="auto"/>
              <w:bottom w:val="single" w:sz="4" w:space="0" w:color="auto"/>
            </w:tcBorders>
            <w:shd w:val="clear" w:color="auto" w:fill="auto"/>
          </w:tcPr>
          <w:p w14:paraId="5270DA8A" w14:textId="77777777" w:rsidR="0057635A" w:rsidRPr="003A2B9E" w:rsidRDefault="0057635A" w:rsidP="004F2DE0">
            <w:pPr>
              <w:pStyle w:val="nd"/>
              <w:spacing w:before="0" w:line="240" w:lineRule="auto"/>
              <w:ind w:firstLine="0"/>
              <w:jc w:val="center"/>
              <w:rPr>
                <w:szCs w:val="28"/>
              </w:rPr>
            </w:pPr>
            <w:r w:rsidRPr="003A2B9E">
              <w:rPr>
                <w:szCs w:val="28"/>
              </w:rPr>
              <w:t xml:space="preserve">Phổ </w:t>
            </w:r>
            <w:r w:rsidRPr="003A2B9E">
              <w:rPr>
                <w:szCs w:val="28"/>
              </w:rPr>
              <w:br/>
              <w:t>hoạt động</w:t>
            </w:r>
          </w:p>
        </w:tc>
        <w:tc>
          <w:tcPr>
            <w:tcW w:w="1186" w:type="dxa"/>
            <w:vMerge w:val="restart"/>
            <w:tcBorders>
              <w:top w:val="single" w:sz="12" w:space="0" w:color="auto"/>
              <w:bottom w:val="single" w:sz="4" w:space="0" w:color="auto"/>
            </w:tcBorders>
            <w:shd w:val="clear" w:color="auto" w:fill="auto"/>
          </w:tcPr>
          <w:p w14:paraId="4E7CBFD1" w14:textId="77777777" w:rsidR="0057635A" w:rsidRPr="003A2B9E" w:rsidRDefault="0057635A" w:rsidP="004F2DE0">
            <w:pPr>
              <w:pStyle w:val="nd"/>
              <w:spacing w:before="0" w:line="240" w:lineRule="auto"/>
              <w:ind w:firstLine="0"/>
              <w:jc w:val="center"/>
              <w:rPr>
                <w:szCs w:val="28"/>
              </w:rPr>
            </w:pPr>
            <w:r w:rsidRPr="003A2B9E">
              <w:rPr>
                <w:szCs w:val="28"/>
              </w:rPr>
              <w:t>Ký hiệu</w:t>
            </w:r>
          </w:p>
        </w:tc>
        <w:tc>
          <w:tcPr>
            <w:tcW w:w="3483" w:type="dxa"/>
            <w:gridSpan w:val="3"/>
            <w:tcBorders>
              <w:top w:val="single" w:sz="12" w:space="0" w:color="auto"/>
              <w:bottom w:val="single" w:sz="4" w:space="0" w:color="auto"/>
            </w:tcBorders>
            <w:shd w:val="clear" w:color="auto" w:fill="auto"/>
          </w:tcPr>
          <w:p w14:paraId="22D78D0B" w14:textId="77777777" w:rsidR="0057635A" w:rsidRPr="003A2B9E" w:rsidRDefault="0057635A" w:rsidP="004F2DE0">
            <w:pPr>
              <w:pStyle w:val="nd"/>
              <w:spacing w:before="0" w:line="240" w:lineRule="auto"/>
              <w:ind w:firstLine="0"/>
              <w:jc w:val="center"/>
              <w:rPr>
                <w:szCs w:val="28"/>
              </w:rPr>
            </w:pPr>
            <w:r w:rsidRPr="003A2B9E">
              <w:rPr>
                <w:szCs w:val="28"/>
              </w:rPr>
              <w:t>Giới hạn phát xạ</w:t>
            </w:r>
          </w:p>
        </w:tc>
        <w:tc>
          <w:tcPr>
            <w:tcW w:w="436" w:type="dxa"/>
            <w:vMerge w:val="restart"/>
            <w:tcBorders>
              <w:top w:val="single" w:sz="12" w:space="0" w:color="auto"/>
              <w:bottom w:val="single" w:sz="4" w:space="0" w:color="auto"/>
            </w:tcBorders>
            <w:shd w:val="clear" w:color="auto" w:fill="auto"/>
          </w:tcPr>
          <w:p w14:paraId="424AA9DA" w14:textId="77777777" w:rsidR="0057635A" w:rsidRPr="003A2B9E" w:rsidRDefault="0057635A" w:rsidP="004F2DE0">
            <w:pPr>
              <w:pStyle w:val="nd"/>
              <w:spacing w:before="0" w:line="240" w:lineRule="auto"/>
              <w:ind w:firstLine="0"/>
              <w:rPr>
                <w:szCs w:val="28"/>
              </w:rPr>
            </w:pPr>
            <w:r w:rsidRPr="003A2B9E">
              <w:rPr>
                <w:szCs w:val="28"/>
              </w:rPr>
              <w:t>Đơn vị</w:t>
            </w:r>
          </w:p>
        </w:tc>
      </w:tr>
      <w:tr w:rsidR="0057635A" w:rsidRPr="003A2B9E" w14:paraId="1E53E617" w14:textId="77777777" w:rsidTr="00771608">
        <w:tc>
          <w:tcPr>
            <w:tcW w:w="2599" w:type="dxa"/>
            <w:vMerge/>
            <w:tcBorders>
              <w:top w:val="single" w:sz="4" w:space="0" w:color="auto"/>
              <w:bottom w:val="single" w:sz="12" w:space="0" w:color="auto"/>
            </w:tcBorders>
            <w:shd w:val="clear" w:color="auto" w:fill="auto"/>
          </w:tcPr>
          <w:p w14:paraId="7B9CF0C3" w14:textId="77777777" w:rsidR="0057635A" w:rsidRPr="003A2B9E" w:rsidRDefault="0057635A" w:rsidP="004F2DE0">
            <w:pPr>
              <w:pStyle w:val="nd"/>
              <w:spacing w:before="0" w:line="240" w:lineRule="auto"/>
              <w:ind w:firstLine="0"/>
              <w:rPr>
                <w:szCs w:val="28"/>
              </w:rPr>
            </w:pPr>
          </w:p>
        </w:tc>
        <w:tc>
          <w:tcPr>
            <w:tcW w:w="1212" w:type="dxa"/>
            <w:vMerge/>
            <w:tcBorders>
              <w:top w:val="single" w:sz="4" w:space="0" w:color="auto"/>
              <w:bottom w:val="single" w:sz="12" w:space="0" w:color="auto"/>
            </w:tcBorders>
            <w:shd w:val="clear" w:color="auto" w:fill="auto"/>
          </w:tcPr>
          <w:p w14:paraId="4ECD5F3A" w14:textId="77777777" w:rsidR="0057635A" w:rsidRPr="003A2B9E" w:rsidRDefault="0057635A" w:rsidP="004F2DE0">
            <w:pPr>
              <w:pStyle w:val="nd"/>
              <w:spacing w:before="0" w:line="240" w:lineRule="auto"/>
              <w:ind w:firstLine="0"/>
              <w:jc w:val="center"/>
              <w:rPr>
                <w:szCs w:val="28"/>
              </w:rPr>
            </w:pPr>
          </w:p>
        </w:tc>
        <w:tc>
          <w:tcPr>
            <w:tcW w:w="1186" w:type="dxa"/>
            <w:vMerge/>
            <w:tcBorders>
              <w:top w:val="single" w:sz="4" w:space="0" w:color="auto"/>
              <w:bottom w:val="single" w:sz="12" w:space="0" w:color="auto"/>
            </w:tcBorders>
            <w:shd w:val="clear" w:color="auto" w:fill="auto"/>
          </w:tcPr>
          <w:p w14:paraId="37CB0D9C" w14:textId="77777777" w:rsidR="0057635A" w:rsidRPr="003A2B9E" w:rsidRDefault="0057635A" w:rsidP="004F2DE0">
            <w:pPr>
              <w:pStyle w:val="nd"/>
              <w:spacing w:before="0" w:line="240" w:lineRule="auto"/>
              <w:ind w:firstLine="0"/>
              <w:jc w:val="center"/>
              <w:rPr>
                <w:szCs w:val="28"/>
              </w:rPr>
            </w:pPr>
          </w:p>
        </w:tc>
        <w:tc>
          <w:tcPr>
            <w:tcW w:w="1082" w:type="dxa"/>
            <w:tcBorders>
              <w:top w:val="single" w:sz="4" w:space="0" w:color="auto"/>
              <w:bottom w:val="single" w:sz="12" w:space="0" w:color="auto"/>
            </w:tcBorders>
            <w:shd w:val="clear" w:color="auto" w:fill="auto"/>
          </w:tcPr>
          <w:p w14:paraId="03D5F5D6" w14:textId="77777777" w:rsidR="0057635A" w:rsidRPr="003A2B9E" w:rsidRDefault="0057635A" w:rsidP="004F2DE0">
            <w:pPr>
              <w:pStyle w:val="nd"/>
              <w:spacing w:before="0" w:line="240" w:lineRule="auto"/>
              <w:ind w:firstLine="0"/>
              <w:jc w:val="center"/>
              <w:rPr>
                <w:szCs w:val="28"/>
              </w:rPr>
            </w:pPr>
            <w:r w:rsidRPr="003A2B9E">
              <w:rPr>
                <w:szCs w:val="28"/>
              </w:rPr>
              <w:t>Loại trừ</w:t>
            </w:r>
          </w:p>
        </w:tc>
        <w:tc>
          <w:tcPr>
            <w:tcW w:w="1201" w:type="dxa"/>
            <w:tcBorders>
              <w:top w:val="single" w:sz="4" w:space="0" w:color="auto"/>
              <w:bottom w:val="single" w:sz="12" w:space="0" w:color="auto"/>
            </w:tcBorders>
            <w:shd w:val="clear" w:color="auto" w:fill="auto"/>
          </w:tcPr>
          <w:p w14:paraId="4244D641" w14:textId="77777777" w:rsidR="0057635A" w:rsidRPr="003A2B9E" w:rsidRDefault="0057635A" w:rsidP="004F2DE0">
            <w:pPr>
              <w:pStyle w:val="nd"/>
              <w:spacing w:before="0" w:line="240" w:lineRule="auto"/>
              <w:ind w:firstLine="0"/>
              <w:jc w:val="center"/>
              <w:rPr>
                <w:szCs w:val="28"/>
              </w:rPr>
            </w:pPr>
            <w:r w:rsidRPr="003A2B9E">
              <w:rPr>
                <w:szCs w:val="28"/>
              </w:rPr>
              <w:t>Rủi ro thấp</w:t>
            </w:r>
          </w:p>
        </w:tc>
        <w:tc>
          <w:tcPr>
            <w:tcW w:w="1200" w:type="dxa"/>
            <w:tcBorders>
              <w:top w:val="single" w:sz="4" w:space="0" w:color="auto"/>
              <w:bottom w:val="single" w:sz="12" w:space="0" w:color="auto"/>
            </w:tcBorders>
            <w:shd w:val="clear" w:color="auto" w:fill="auto"/>
          </w:tcPr>
          <w:p w14:paraId="65DC4856" w14:textId="77777777" w:rsidR="0057635A" w:rsidRPr="003A2B9E" w:rsidRDefault="0057635A" w:rsidP="004F2DE0">
            <w:pPr>
              <w:pStyle w:val="nd"/>
              <w:spacing w:before="0" w:line="240" w:lineRule="auto"/>
              <w:ind w:firstLine="0"/>
              <w:jc w:val="center"/>
              <w:rPr>
                <w:szCs w:val="28"/>
              </w:rPr>
            </w:pPr>
            <w:r w:rsidRPr="003A2B9E">
              <w:rPr>
                <w:szCs w:val="28"/>
              </w:rPr>
              <w:t xml:space="preserve">Rủi ro </w:t>
            </w:r>
            <w:r w:rsidRPr="003A2B9E">
              <w:rPr>
                <w:szCs w:val="28"/>
              </w:rPr>
              <w:br/>
              <w:t>trung bình</w:t>
            </w:r>
          </w:p>
        </w:tc>
        <w:tc>
          <w:tcPr>
            <w:tcW w:w="436" w:type="dxa"/>
            <w:vMerge/>
            <w:tcBorders>
              <w:top w:val="single" w:sz="4" w:space="0" w:color="auto"/>
              <w:bottom w:val="single" w:sz="12" w:space="0" w:color="auto"/>
            </w:tcBorders>
            <w:shd w:val="clear" w:color="auto" w:fill="auto"/>
          </w:tcPr>
          <w:p w14:paraId="4ED00B72" w14:textId="77777777" w:rsidR="0057635A" w:rsidRPr="003A2B9E" w:rsidRDefault="0057635A" w:rsidP="004F2DE0">
            <w:pPr>
              <w:pStyle w:val="nd"/>
              <w:spacing w:before="0" w:line="240" w:lineRule="auto"/>
              <w:ind w:firstLine="0"/>
              <w:rPr>
                <w:szCs w:val="28"/>
              </w:rPr>
            </w:pPr>
          </w:p>
        </w:tc>
      </w:tr>
      <w:tr w:rsidR="0057635A" w:rsidRPr="003A2B9E" w14:paraId="25E59B6B" w14:textId="77777777" w:rsidTr="00771608">
        <w:tc>
          <w:tcPr>
            <w:tcW w:w="2599" w:type="dxa"/>
            <w:tcBorders>
              <w:top w:val="single" w:sz="12" w:space="0" w:color="auto"/>
            </w:tcBorders>
            <w:shd w:val="clear" w:color="auto" w:fill="auto"/>
          </w:tcPr>
          <w:p w14:paraId="13AEB362" w14:textId="77777777" w:rsidR="0057635A" w:rsidRPr="003A2B9E" w:rsidRDefault="0057635A" w:rsidP="004F2DE0">
            <w:pPr>
              <w:pStyle w:val="nd"/>
              <w:spacing w:before="0" w:line="240" w:lineRule="auto"/>
              <w:ind w:firstLine="0"/>
              <w:rPr>
                <w:szCs w:val="28"/>
              </w:rPr>
            </w:pPr>
            <w:r w:rsidRPr="003A2B9E">
              <w:rPr>
                <w:szCs w:val="28"/>
              </w:rPr>
              <w:t>UV quang hóa</w:t>
            </w:r>
          </w:p>
        </w:tc>
        <w:tc>
          <w:tcPr>
            <w:tcW w:w="1212" w:type="dxa"/>
            <w:tcBorders>
              <w:top w:val="single" w:sz="12" w:space="0" w:color="auto"/>
            </w:tcBorders>
            <w:shd w:val="clear" w:color="auto" w:fill="auto"/>
          </w:tcPr>
          <w:p w14:paraId="302484D4" w14:textId="77777777" w:rsidR="0057635A" w:rsidRPr="003A2B9E" w:rsidRDefault="0057635A" w:rsidP="004F2DE0">
            <w:pPr>
              <w:pStyle w:val="nd"/>
              <w:spacing w:before="0" w:line="240" w:lineRule="auto"/>
              <w:ind w:firstLine="0"/>
              <w:jc w:val="center"/>
              <w:rPr>
                <w:szCs w:val="28"/>
              </w:rPr>
            </w:pPr>
            <w:r w:rsidRPr="003A2B9E">
              <w:rPr>
                <w:i/>
                <w:szCs w:val="28"/>
              </w:rPr>
              <w:t>S</w:t>
            </w:r>
            <w:r w:rsidRPr="003A2B9E">
              <w:rPr>
                <w:szCs w:val="28"/>
                <w:vertAlign w:val="subscript"/>
              </w:rPr>
              <w:t>UV</w:t>
            </w:r>
            <w:r w:rsidRPr="003A2B9E">
              <w:rPr>
                <w:szCs w:val="28"/>
              </w:rPr>
              <w:t>(</w:t>
            </w:r>
            <w:r w:rsidRPr="003A2B9E">
              <w:rPr>
                <w:szCs w:val="28"/>
              </w:rPr>
              <w:sym w:font="Symbol" w:char="F06C"/>
            </w:r>
            <w:r w:rsidRPr="003A2B9E">
              <w:rPr>
                <w:szCs w:val="28"/>
              </w:rPr>
              <w:t>)</w:t>
            </w:r>
          </w:p>
        </w:tc>
        <w:tc>
          <w:tcPr>
            <w:tcW w:w="1186" w:type="dxa"/>
            <w:tcBorders>
              <w:top w:val="single" w:sz="12" w:space="0" w:color="auto"/>
            </w:tcBorders>
            <w:shd w:val="clear" w:color="auto" w:fill="auto"/>
          </w:tcPr>
          <w:p w14:paraId="040884C6"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S</w:t>
            </w:r>
          </w:p>
        </w:tc>
        <w:tc>
          <w:tcPr>
            <w:tcW w:w="1082" w:type="dxa"/>
            <w:tcBorders>
              <w:top w:val="single" w:sz="12" w:space="0" w:color="auto"/>
            </w:tcBorders>
            <w:shd w:val="clear" w:color="auto" w:fill="auto"/>
          </w:tcPr>
          <w:p w14:paraId="55DA458B" w14:textId="77777777" w:rsidR="0057635A" w:rsidRPr="003A2B9E" w:rsidRDefault="0057635A" w:rsidP="004F2DE0">
            <w:pPr>
              <w:pStyle w:val="nd"/>
              <w:spacing w:before="0" w:line="240" w:lineRule="auto"/>
              <w:ind w:firstLine="0"/>
              <w:jc w:val="center"/>
              <w:rPr>
                <w:szCs w:val="28"/>
              </w:rPr>
            </w:pPr>
            <w:r w:rsidRPr="003A2B9E">
              <w:rPr>
                <w:szCs w:val="28"/>
              </w:rPr>
              <w:t>0,001</w:t>
            </w:r>
          </w:p>
        </w:tc>
        <w:tc>
          <w:tcPr>
            <w:tcW w:w="1201" w:type="dxa"/>
            <w:tcBorders>
              <w:top w:val="single" w:sz="12" w:space="0" w:color="auto"/>
            </w:tcBorders>
            <w:shd w:val="clear" w:color="auto" w:fill="auto"/>
          </w:tcPr>
          <w:p w14:paraId="31AAC661" w14:textId="77777777" w:rsidR="0057635A" w:rsidRPr="003A2B9E" w:rsidRDefault="0057635A" w:rsidP="004F2DE0">
            <w:pPr>
              <w:pStyle w:val="nd"/>
              <w:spacing w:before="0" w:line="240" w:lineRule="auto"/>
              <w:ind w:firstLine="0"/>
              <w:jc w:val="center"/>
              <w:rPr>
                <w:szCs w:val="28"/>
              </w:rPr>
            </w:pPr>
            <w:r w:rsidRPr="003A2B9E">
              <w:rPr>
                <w:szCs w:val="28"/>
              </w:rPr>
              <w:t>0,003</w:t>
            </w:r>
          </w:p>
        </w:tc>
        <w:tc>
          <w:tcPr>
            <w:tcW w:w="1200" w:type="dxa"/>
            <w:tcBorders>
              <w:top w:val="single" w:sz="12" w:space="0" w:color="auto"/>
            </w:tcBorders>
            <w:shd w:val="clear" w:color="auto" w:fill="auto"/>
          </w:tcPr>
          <w:p w14:paraId="7F894BC1" w14:textId="77777777" w:rsidR="0057635A" w:rsidRPr="003A2B9E" w:rsidRDefault="0057635A" w:rsidP="004F2DE0">
            <w:pPr>
              <w:pStyle w:val="nd"/>
              <w:spacing w:before="0" w:line="240" w:lineRule="auto"/>
              <w:ind w:firstLine="0"/>
              <w:jc w:val="center"/>
              <w:rPr>
                <w:szCs w:val="28"/>
              </w:rPr>
            </w:pPr>
            <w:r w:rsidRPr="003A2B9E">
              <w:rPr>
                <w:szCs w:val="28"/>
              </w:rPr>
              <w:t>0,03</w:t>
            </w:r>
          </w:p>
        </w:tc>
        <w:tc>
          <w:tcPr>
            <w:tcW w:w="436" w:type="dxa"/>
            <w:tcBorders>
              <w:top w:val="single" w:sz="12" w:space="0" w:color="auto"/>
            </w:tcBorders>
            <w:shd w:val="clear" w:color="auto" w:fill="auto"/>
          </w:tcPr>
          <w:p w14:paraId="512C271E"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7551014E" w14:textId="77777777" w:rsidTr="00771608">
        <w:tc>
          <w:tcPr>
            <w:tcW w:w="2599" w:type="dxa"/>
            <w:shd w:val="clear" w:color="auto" w:fill="auto"/>
          </w:tcPr>
          <w:p w14:paraId="74881276" w14:textId="77777777" w:rsidR="0057635A" w:rsidRPr="003A2B9E" w:rsidRDefault="0057635A" w:rsidP="004F2DE0">
            <w:pPr>
              <w:pStyle w:val="nd"/>
              <w:spacing w:before="0" w:line="240" w:lineRule="auto"/>
              <w:ind w:firstLine="0"/>
              <w:rPr>
                <w:szCs w:val="28"/>
              </w:rPr>
            </w:pPr>
            <w:r w:rsidRPr="003A2B9E">
              <w:rPr>
                <w:szCs w:val="28"/>
              </w:rPr>
              <w:t>Cận UV</w:t>
            </w:r>
          </w:p>
        </w:tc>
        <w:tc>
          <w:tcPr>
            <w:tcW w:w="1212" w:type="dxa"/>
            <w:shd w:val="clear" w:color="auto" w:fill="auto"/>
          </w:tcPr>
          <w:p w14:paraId="23393AB8" w14:textId="77777777" w:rsidR="0057635A" w:rsidRPr="003A2B9E" w:rsidRDefault="0057635A" w:rsidP="004F2DE0">
            <w:pPr>
              <w:pStyle w:val="nd"/>
              <w:spacing w:before="0" w:line="240" w:lineRule="auto"/>
              <w:ind w:firstLine="0"/>
              <w:jc w:val="center"/>
              <w:rPr>
                <w:szCs w:val="28"/>
              </w:rPr>
            </w:pPr>
          </w:p>
        </w:tc>
        <w:tc>
          <w:tcPr>
            <w:tcW w:w="1186" w:type="dxa"/>
            <w:shd w:val="clear" w:color="auto" w:fill="auto"/>
          </w:tcPr>
          <w:p w14:paraId="658E7670"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UVA</w:t>
            </w:r>
          </w:p>
        </w:tc>
        <w:tc>
          <w:tcPr>
            <w:tcW w:w="1082" w:type="dxa"/>
            <w:shd w:val="clear" w:color="auto" w:fill="auto"/>
          </w:tcPr>
          <w:p w14:paraId="25629F79"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1" w:type="dxa"/>
            <w:shd w:val="clear" w:color="auto" w:fill="auto"/>
          </w:tcPr>
          <w:p w14:paraId="538CB74D" w14:textId="77777777" w:rsidR="0057635A" w:rsidRPr="003A2B9E" w:rsidRDefault="0057635A" w:rsidP="004F2DE0">
            <w:pPr>
              <w:pStyle w:val="nd"/>
              <w:spacing w:before="0" w:line="240" w:lineRule="auto"/>
              <w:ind w:firstLine="0"/>
              <w:jc w:val="center"/>
              <w:rPr>
                <w:szCs w:val="28"/>
              </w:rPr>
            </w:pPr>
            <w:r w:rsidRPr="003A2B9E">
              <w:rPr>
                <w:szCs w:val="28"/>
              </w:rPr>
              <w:t>33</w:t>
            </w:r>
          </w:p>
        </w:tc>
        <w:tc>
          <w:tcPr>
            <w:tcW w:w="1200" w:type="dxa"/>
            <w:shd w:val="clear" w:color="auto" w:fill="auto"/>
          </w:tcPr>
          <w:p w14:paraId="5860F6B6"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436" w:type="dxa"/>
            <w:shd w:val="clear" w:color="auto" w:fill="auto"/>
          </w:tcPr>
          <w:p w14:paraId="1AE599FB"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5F6EC743" w14:textId="77777777" w:rsidTr="00771608">
        <w:tc>
          <w:tcPr>
            <w:tcW w:w="2599" w:type="dxa"/>
            <w:shd w:val="clear" w:color="auto" w:fill="auto"/>
          </w:tcPr>
          <w:p w14:paraId="3FAC0658" w14:textId="77777777" w:rsidR="0057635A" w:rsidRPr="003A2B9E" w:rsidRDefault="0057635A" w:rsidP="004F2DE0">
            <w:pPr>
              <w:pStyle w:val="nd"/>
              <w:spacing w:before="0" w:line="240" w:lineRule="auto"/>
              <w:ind w:firstLine="0"/>
              <w:rPr>
                <w:szCs w:val="28"/>
              </w:rPr>
            </w:pPr>
            <w:r w:rsidRPr="003A2B9E">
              <w:rPr>
                <w:szCs w:val="28"/>
              </w:rPr>
              <w:t>Ánh sáng xanh</w:t>
            </w:r>
          </w:p>
        </w:tc>
        <w:tc>
          <w:tcPr>
            <w:tcW w:w="1212" w:type="dxa"/>
            <w:shd w:val="clear" w:color="auto" w:fill="auto"/>
          </w:tcPr>
          <w:p w14:paraId="457C454B"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86" w:type="dxa"/>
            <w:shd w:val="clear" w:color="auto" w:fill="auto"/>
          </w:tcPr>
          <w:p w14:paraId="4B7B3A98"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B</w:t>
            </w:r>
          </w:p>
        </w:tc>
        <w:tc>
          <w:tcPr>
            <w:tcW w:w="1082" w:type="dxa"/>
            <w:shd w:val="clear" w:color="auto" w:fill="auto"/>
          </w:tcPr>
          <w:p w14:paraId="5183A5B8"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201" w:type="dxa"/>
            <w:shd w:val="clear" w:color="auto" w:fill="auto"/>
          </w:tcPr>
          <w:p w14:paraId="42796F24" w14:textId="77777777" w:rsidR="0057635A" w:rsidRPr="003A2B9E" w:rsidRDefault="0057635A" w:rsidP="004F2DE0">
            <w:pPr>
              <w:pStyle w:val="nd"/>
              <w:spacing w:before="0" w:line="240" w:lineRule="auto"/>
              <w:ind w:firstLine="0"/>
              <w:jc w:val="center"/>
              <w:rPr>
                <w:szCs w:val="28"/>
              </w:rPr>
            </w:pPr>
            <w:r w:rsidRPr="003A2B9E">
              <w:rPr>
                <w:szCs w:val="28"/>
              </w:rPr>
              <w:t>10 000</w:t>
            </w:r>
          </w:p>
        </w:tc>
        <w:tc>
          <w:tcPr>
            <w:tcW w:w="1200" w:type="dxa"/>
            <w:shd w:val="clear" w:color="auto" w:fill="auto"/>
          </w:tcPr>
          <w:p w14:paraId="47A9961D" w14:textId="77777777" w:rsidR="0057635A" w:rsidRPr="003A2B9E" w:rsidRDefault="0057635A" w:rsidP="004F2DE0">
            <w:pPr>
              <w:pStyle w:val="nd"/>
              <w:spacing w:before="0" w:line="240" w:lineRule="auto"/>
              <w:ind w:firstLine="0"/>
              <w:jc w:val="center"/>
              <w:rPr>
                <w:szCs w:val="28"/>
              </w:rPr>
            </w:pPr>
            <w:r w:rsidRPr="003A2B9E">
              <w:rPr>
                <w:szCs w:val="28"/>
              </w:rPr>
              <w:t>4 000 000</w:t>
            </w:r>
          </w:p>
        </w:tc>
        <w:tc>
          <w:tcPr>
            <w:tcW w:w="436" w:type="dxa"/>
            <w:shd w:val="clear" w:color="auto" w:fill="auto"/>
          </w:tcPr>
          <w:p w14:paraId="4FF0AECD"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5C0867A9" w14:textId="77777777" w:rsidTr="00771608">
        <w:tc>
          <w:tcPr>
            <w:tcW w:w="2599" w:type="dxa"/>
            <w:shd w:val="clear" w:color="auto" w:fill="auto"/>
          </w:tcPr>
          <w:p w14:paraId="37DF388C" w14:textId="77777777" w:rsidR="0057635A" w:rsidRPr="003A2B9E" w:rsidRDefault="0057635A" w:rsidP="004F2DE0">
            <w:pPr>
              <w:pStyle w:val="nd"/>
              <w:spacing w:before="0" w:line="240" w:lineRule="auto"/>
              <w:ind w:firstLine="0"/>
              <w:rPr>
                <w:szCs w:val="28"/>
              </w:rPr>
            </w:pPr>
            <w:r w:rsidRPr="003A2B9E">
              <w:rPr>
                <w:szCs w:val="28"/>
              </w:rPr>
              <w:lastRenderedPageBreak/>
              <w:t>Ánh sáng xanh, nguồn nhỏ</w:t>
            </w:r>
          </w:p>
        </w:tc>
        <w:tc>
          <w:tcPr>
            <w:tcW w:w="1212" w:type="dxa"/>
            <w:shd w:val="clear" w:color="auto" w:fill="auto"/>
          </w:tcPr>
          <w:p w14:paraId="09891938" w14:textId="77777777" w:rsidR="0057635A" w:rsidRPr="003A2B9E" w:rsidRDefault="0057635A" w:rsidP="004F2DE0">
            <w:pPr>
              <w:pStyle w:val="nd"/>
              <w:spacing w:before="0" w:line="240" w:lineRule="auto"/>
              <w:ind w:firstLine="0"/>
              <w:jc w:val="center"/>
              <w:rPr>
                <w:szCs w:val="28"/>
              </w:rPr>
            </w:pPr>
            <w:r w:rsidRPr="003A2B9E">
              <w:rPr>
                <w:i/>
                <w:szCs w:val="28"/>
              </w:rPr>
              <w:t>B</w:t>
            </w:r>
            <w:r w:rsidRPr="003A2B9E">
              <w:rPr>
                <w:szCs w:val="28"/>
              </w:rPr>
              <w:t>(</w:t>
            </w:r>
            <w:r w:rsidRPr="003A2B9E">
              <w:rPr>
                <w:szCs w:val="28"/>
              </w:rPr>
              <w:sym w:font="Symbol" w:char="F06C"/>
            </w:r>
            <w:r w:rsidRPr="003A2B9E">
              <w:rPr>
                <w:szCs w:val="28"/>
              </w:rPr>
              <w:t>)</w:t>
            </w:r>
          </w:p>
        </w:tc>
        <w:tc>
          <w:tcPr>
            <w:tcW w:w="1186" w:type="dxa"/>
            <w:shd w:val="clear" w:color="auto" w:fill="auto"/>
          </w:tcPr>
          <w:p w14:paraId="6B994252"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B</w:t>
            </w:r>
          </w:p>
        </w:tc>
        <w:tc>
          <w:tcPr>
            <w:tcW w:w="1082" w:type="dxa"/>
            <w:shd w:val="clear" w:color="auto" w:fill="auto"/>
          </w:tcPr>
          <w:p w14:paraId="719240D7"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1" w:type="dxa"/>
            <w:shd w:val="clear" w:color="auto" w:fill="auto"/>
          </w:tcPr>
          <w:p w14:paraId="12CE7E74" w14:textId="77777777" w:rsidR="0057635A" w:rsidRPr="003A2B9E" w:rsidRDefault="0057635A" w:rsidP="004F2DE0">
            <w:pPr>
              <w:pStyle w:val="nd"/>
              <w:spacing w:before="0" w:line="240" w:lineRule="auto"/>
              <w:ind w:firstLine="0"/>
              <w:jc w:val="center"/>
              <w:rPr>
                <w:szCs w:val="28"/>
              </w:rPr>
            </w:pPr>
            <w:r w:rsidRPr="003A2B9E">
              <w:rPr>
                <w:szCs w:val="28"/>
              </w:rPr>
              <w:t>1,0</w:t>
            </w:r>
          </w:p>
        </w:tc>
        <w:tc>
          <w:tcPr>
            <w:tcW w:w="1200" w:type="dxa"/>
            <w:shd w:val="clear" w:color="auto" w:fill="auto"/>
          </w:tcPr>
          <w:p w14:paraId="16D5F5D8" w14:textId="77777777" w:rsidR="0057635A" w:rsidRPr="003A2B9E" w:rsidRDefault="0057635A" w:rsidP="004F2DE0">
            <w:pPr>
              <w:pStyle w:val="nd"/>
              <w:spacing w:before="0" w:line="240" w:lineRule="auto"/>
              <w:ind w:firstLine="0"/>
              <w:jc w:val="center"/>
              <w:rPr>
                <w:szCs w:val="28"/>
              </w:rPr>
            </w:pPr>
            <w:r w:rsidRPr="003A2B9E">
              <w:rPr>
                <w:szCs w:val="28"/>
              </w:rPr>
              <w:t>400</w:t>
            </w:r>
          </w:p>
        </w:tc>
        <w:tc>
          <w:tcPr>
            <w:tcW w:w="436" w:type="dxa"/>
            <w:shd w:val="clear" w:color="auto" w:fill="auto"/>
          </w:tcPr>
          <w:p w14:paraId="294520CF"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1B6AA2C2" w14:textId="77777777" w:rsidTr="00771608">
        <w:tc>
          <w:tcPr>
            <w:tcW w:w="2599" w:type="dxa"/>
            <w:shd w:val="clear" w:color="auto" w:fill="auto"/>
          </w:tcPr>
          <w:p w14:paraId="497D9CA7" w14:textId="77777777" w:rsidR="0057635A" w:rsidRPr="003A2B9E" w:rsidRDefault="0057635A" w:rsidP="004F2DE0">
            <w:pPr>
              <w:pStyle w:val="nd"/>
              <w:spacing w:before="0" w:line="240" w:lineRule="auto"/>
              <w:ind w:firstLine="0"/>
              <w:rPr>
                <w:szCs w:val="28"/>
              </w:rPr>
            </w:pPr>
            <w:r w:rsidRPr="003A2B9E">
              <w:rPr>
                <w:szCs w:val="28"/>
              </w:rPr>
              <w:t>Nhiệt võng mạc</w:t>
            </w:r>
          </w:p>
        </w:tc>
        <w:tc>
          <w:tcPr>
            <w:tcW w:w="1212" w:type="dxa"/>
            <w:shd w:val="clear" w:color="auto" w:fill="auto"/>
          </w:tcPr>
          <w:p w14:paraId="72EF9FD6"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86" w:type="dxa"/>
            <w:shd w:val="clear" w:color="auto" w:fill="auto"/>
          </w:tcPr>
          <w:p w14:paraId="6DD3C788"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R</w:t>
            </w:r>
          </w:p>
        </w:tc>
        <w:tc>
          <w:tcPr>
            <w:tcW w:w="1082" w:type="dxa"/>
            <w:shd w:val="clear" w:color="auto" w:fill="auto"/>
          </w:tcPr>
          <w:p w14:paraId="709A90BC"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201" w:type="dxa"/>
            <w:shd w:val="clear" w:color="auto" w:fill="auto"/>
          </w:tcPr>
          <w:p w14:paraId="74AF5E86" w14:textId="77777777" w:rsidR="0057635A" w:rsidRPr="003A2B9E" w:rsidRDefault="0057635A" w:rsidP="004F2DE0">
            <w:pPr>
              <w:pStyle w:val="nd"/>
              <w:spacing w:before="0" w:line="240" w:lineRule="auto"/>
              <w:ind w:firstLine="0"/>
              <w:jc w:val="center"/>
              <w:rPr>
                <w:szCs w:val="28"/>
              </w:rPr>
            </w:pPr>
            <w:r w:rsidRPr="003A2B9E">
              <w:rPr>
                <w:szCs w:val="28"/>
              </w:rPr>
              <w:t>28 000/</w:t>
            </w:r>
            <w:r w:rsidRPr="003A2B9E">
              <w:rPr>
                <w:szCs w:val="28"/>
              </w:rPr>
              <w:sym w:font="Symbol" w:char="F061"/>
            </w:r>
          </w:p>
        </w:tc>
        <w:tc>
          <w:tcPr>
            <w:tcW w:w="1200" w:type="dxa"/>
            <w:shd w:val="clear" w:color="auto" w:fill="auto"/>
          </w:tcPr>
          <w:p w14:paraId="06CA3FFB" w14:textId="77777777" w:rsidR="0057635A" w:rsidRPr="003A2B9E" w:rsidRDefault="0057635A" w:rsidP="004F2DE0">
            <w:pPr>
              <w:pStyle w:val="nd"/>
              <w:spacing w:before="0" w:line="240" w:lineRule="auto"/>
              <w:ind w:firstLine="0"/>
              <w:jc w:val="center"/>
              <w:rPr>
                <w:szCs w:val="28"/>
              </w:rPr>
            </w:pPr>
            <w:r w:rsidRPr="003A2B9E">
              <w:rPr>
                <w:szCs w:val="28"/>
              </w:rPr>
              <w:t>71 000/</w:t>
            </w:r>
            <w:r w:rsidRPr="003A2B9E">
              <w:rPr>
                <w:szCs w:val="28"/>
              </w:rPr>
              <w:sym w:font="Symbol" w:char="F061"/>
            </w:r>
          </w:p>
        </w:tc>
        <w:tc>
          <w:tcPr>
            <w:tcW w:w="436" w:type="dxa"/>
            <w:shd w:val="clear" w:color="auto" w:fill="auto"/>
          </w:tcPr>
          <w:p w14:paraId="1805390F"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2D296880" w14:textId="77777777" w:rsidTr="00771608">
        <w:tc>
          <w:tcPr>
            <w:tcW w:w="2599" w:type="dxa"/>
            <w:shd w:val="clear" w:color="auto" w:fill="auto"/>
          </w:tcPr>
          <w:p w14:paraId="64F2A9B1" w14:textId="77777777" w:rsidR="0057635A" w:rsidRPr="003A2B9E" w:rsidRDefault="0057635A" w:rsidP="004F2DE0">
            <w:pPr>
              <w:pStyle w:val="nd"/>
              <w:spacing w:before="0" w:line="240" w:lineRule="auto"/>
              <w:ind w:firstLine="0"/>
              <w:rPr>
                <w:szCs w:val="28"/>
              </w:rPr>
            </w:pPr>
            <w:r w:rsidRPr="003A2B9E">
              <w:rPr>
                <w:szCs w:val="28"/>
              </w:rPr>
              <w:t>Nhiệt võng mạc, kích thích thị giác yếu**</w:t>
            </w:r>
          </w:p>
        </w:tc>
        <w:tc>
          <w:tcPr>
            <w:tcW w:w="1212" w:type="dxa"/>
            <w:shd w:val="clear" w:color="auto" w:fill="auto"/>
          </w:tcPr>
          <w:p w14:paraId="4C64D480" w14:textId="77777777" w:rsidR="0057635A" w:rsidRPr="003A2B9E" w:rsidRDefault="0057635A" w:rsidP="004F2DE0">
            <w:pPr>
              <w:pStyle w:val="nd"/>
              <w:spacing w:before="0" w:line="240" w:lineRule="auto"/>
              <w:ind w:firstLine="0"/>
              <w:jc w:val="center"/>
              <w:rPr>
                <w:szCs w:val="28"/>
              </w:rPr>
            </w:pPr>
            <w:r w:rsidRPr="003A2B9E">
              <w:rPr>
                <w:i/>
                <w:szCs w:val="28"/>
              </w:rPr>
              <w:t>R</w:t>
            </w:r>
            <w:r w:rsidRPr="003A2B9E">
              <w:rPr>
                <w:szCs w:val="28"/>
              </w:rPr>
              <w:t>(</w:t>
            </w:r>
            <w:r w:rsidRPr="003A2B9E">
              <w:rPr>
                <w:szCs w:val="28"/>
              </w:rPr>
              <w:sym w:font="Symbol" w:char="F06C"/>
            </w:r>
            <w:r w:rsidRPr="003A2B9E">
              <w:rPr>
                <w:szCs w:val="28"/>
              </w:rPr>
              <w:t>)</w:t>
            </w:r>
          </w:p>
        </w:tc>
        <w:tc>
          <w:tcPr>
            <w:tcW w:w="1186" w:type="dxa"/>
            <w:shd w:val="clear" w:color="auto" w:fill="auto"/>
          </w:tcPr>
          <w:p w14:paraId="53390D3D" w14:textId="77777777" w:rsidR="0057635A" w:rsidRPr="003A2B9E" w:rsidRDefault="0057635A" w:rsidP="004F2DE0">
            <w:pPr>
              <w:pStyle w:val="nd"/>
              <w:spacing w:before="0" w:line="240" w:lineRule="auto"/>
              <w:ind w:firstLine="0"/>
              <w:jc w:val="center"/>
              <w:rPr>
                <w:szCs w:val="28"/>
              </w:rPr>
            </w:pPr>
            <w:r w:rsidRPr="003A2B9E">
              <w:rPr>
                <w:i/>
                <w:szCs w:val="28"/>
              </w:rPr>
              <w:t>L</w:t>
            </w:r>
            <w:r w:rsidRPr="003A2B9E">
              <w:rPr>
                <w:szCs w:val="28"/>
                <w:vertAlign w:val="subscript"/>
              </w:rPr>
              <w:t>IR</w:t>
            </w:r>
          </w:p>
        </w:tc>
        <w:tc>
          <w:tcPr>
            <w:tcW w:w="1082" w:type="dxa"/>
            <w:shd w:val="clear" w:color="auto" w:fill="auto"/>
          </w:tcPr>
          <w:p w14:paraId="4EBDB5BA"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201" w:type="dxa"/>
            <w:shd w:val="clear" w:color="auto" w:fill="auto"/>
          </w:tcPr>
          <w:p w14:paraId="5EF16EDE"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1200" w:type="dxa"/>
            <w:shd w:val="clear" w:color="auto" w:fill="auto"/>
          </w:tcPr>
          <w:p w14:paraId="6F3733BB" w14:textId="77777777" w:rsidR="0057635A" w:rsidRPr="003A2B9E" w:rsidRDefault="0057635A" w:rsidP="004F2DE0">
            <w:pPr>
              <w:pStyle w:val="nd"/>
              <w:spacing w:before="0" w:line="240" w:lineRule="auto"/>
              <w:ind w:firstLine="0"/>
              <w:jc w:val="center"/>
              <w:rPr>
                <w:szCs w:val="28"/>
              </w:rPr>
            </w:pPr>
            <w:r w:rsidRPr="003A2B9E">
              <w:rPr>
                <w:szCs w:val="28"/>
              </w:rPr>
              <w:t>6 000/</w:t>
            </w:r>
            <w:r w:rsidRPr="003A2B9E">
              <w:rPr>
                <w:szCs w:val="28"/>
              </w:rPr>
              <w:sym w:font="Symbol" w:char="F061"/>
            </w:r>
          </w:p>
        </w:tc>
        <w:tc>
          <w:tcPr>
            <w:tcW w:w="436" w:type="dxa"/>
            <w:shd w:val="clear" w:color="auto" w:fill="auto"/>
          </w:tcPr>
          <w:p w14:paraId="33C87B27"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p>
        </w:tc>
      </w:tr>
      <w:tr w:rsidR="0057635A" w:rsidRPr="003A2B9E" w14:paraId="3AE63A77" w14:textId="77777777" w:rsidTr="00771608">
        <w:tc>
          <w:tcPr>
            <w:tcW w:w="2599" w:type="dxa"/>
            <w:shd w:val="clear" w:color="auto" w:fill="auto"/>
          </w:tcPr>
          <w:p w14:paraId="289ACE78" w14:textId="77777777" w:rsidR="0057635A" w:rsidRPr="003A2B9E" w:rsidRDefault="0057635A" w:rsidP="004F2DE0">
            <w:pPr>
              <w:pStyle w:val="nd"/>
              <w:spacing w:before="0" w:line="240" w:lineRule="auto"/>
              <w:ind w:firstLine="0"/>
              <w:rPr>
                <w:szCs w:val="28"/>
              </w:rPr>
            </w:pPr>
            <w:r w:rsidRPr="003A2B9E">
              <w:rPr>
                <w:szCs w:val="28"/>
              </w:rPr>
              <w:t>Bức xạ IR, mắt</w:t>
            </w:r>
          </w:p>
        </w:tc>
        <w:tc>
          <w:tcPr>
            <w:tcW w:w="1212" w:type="dxa"/>
            <w:shd w:val="clear" w:color="auto" w:fill="auto"/>
          </w:tcPr>
          <w:p w14:paraId="55EF8E82" w14:textId="77777777" w:rsidR="0057635A" w:rsidRPr="003A2B9E" w:rsidRDefault="0057635A" w:rsidP="004F2DE0">
            <w:pPr>
              <w:pStyle w:val="nd"/>
              <w:spacing w:before="0" w:line="240" w:lineRule="auto"/>
              <w:ind w:firstLine="0"/>
              <w:jc w:val="center"/>
              <w:rPr>
                <w:szCs w:val="28"/>
              </w:rPr>
            </w:pPr>
          </w:p>
        </w:tc>
        <w:tc>
          <w:tcPr>
            <w:tcW w:w="1186" w:type="dxa"/>
            <w:shd w:val="clear" w:color="auto" w:fill="auto"/>
          </w:tcPr>
          <w:p w14:paraId="623B04EA" w14:textId="77777777" w:rsidR="0057635A" w:rsidRPr="003A2B9E" w:rsidRDefault="0057635A" w:rsidP="004F2DE0">
            <w:pPr>
              <w:pStyle w:val="nd"/>
              <w:spacing w:before="0" w:line="240" w:lineRule="auto"/>
              <w:ind w:firstLine="0"/>
              <w:jc w:val="center"/>
              <w:rPr>
                <w:szCs w:val="28"/>
              </w:rPr>
            </w:pPr>
            <w:r w:rsidRPr="003A2B9E">
              <w:rPr>
                <w:i/>
                <w:szCs w:val="28"/>
              </w:rPr>
              <w:t>E</w:t>
            </w:r>
            <w:r w:rsidRPr="003A2B9E">
              <w:rPr>
                <w:szCs w:val="28"/>
                <w:vertAlign w:val="subscript"/>
              </w:rPr>
              <w:t>IR</w:t>
            </w:r>
          </w:p>
        </w:tc>
        <w:tc>
          <w:tcPr>
            <w:tcW w:w="1082" w:type="dxa"/>
            <w:shd w:val="clear" w:color="auto" w:fill="auto"/>
          </w:tcPr>
          <w:p w14:paraId="0D38703C" w14:textId="77777777" w:rsidR="0057635A" w:rsidRPr="003A2B9E" w:rsidRDefault="0057635A" w:rsidP="004F2DE0">
            <w:pPr>
              <w:pStyle w:val="nd"/>
              <w:spacing w:before="0" w:line="240" w:lineRule="auto"/>
              <w:ind w:firstLine="0"/>
              <w:jc w:val="center"/>
              <w:rPr>
                <w:szCs w:val="28"/>
              </w:rPr>
            </w:pPr>
            <w:r w:rsidRPr="003A2B9E">
              <w:rPr>
                <w:szCs w:val="28"/>
              </w:rPr>
              <w:t>100</w:t>
            </w:r>
          </w:p>
        </w:tc>
        <w:tc>
          <w:tcPr>
            <w:tcW w:w="1201" w:type="dxa"/>
            <w:shd w:val="clear" w:color="auto" w:fill="auto"/>
          </w:tcPr>
          <w:p w14:paraId="49365E80" w14:textId="77777777" w:rsidR="0057635A" w:rsidRPr="003A2B9E" w:rsidRDefault="0057635A" w:rsidP="004F2DE0">
            <w:pPr>
              <w:pStyle w:val="nd"/>
              <w:spacing w:before="0" w:line="240" w:lineRule="auto"/>
              <w:ind w:firstLine="0"/>
              <w:jc w:val="center"/>
              <w:rPr>
                <w:szCs w:val="28"/>
              </w:rPr>
            </w:pPr>
            <w:r w:rsidRPr="003A2B9E">
              <w:rPr>
                <w:szCs w:val="28"/>
              </w:rPr>
              <w:t>570</w:t>
            </w:r>
          </w:p>
        </w:tc>
        <w:tc>
          <w:tcPr>
            <w:tcW w:w="1200" w:type="dxa"/>
            <w:shd w:val="clear" w:color="auto" w:fill="auto"/>
          </w:tcPr>
          <w:p w14:paraId="45D430E3" w14:textId="77777777" w:rsidR="0057635A" w:rsidRPr="003A2B9E" w:rsidRDefault="0057635A" w:rsidP="004F2DE0">
            <w:pPr>
              <w:pStyle w:val="nd"/>
              <w:spacing w:before="0" w:line="240" w:lineRule="auto"/>
              <w:ind w:firstLine="0"/>
              <w:jc w:val="center"/>
              <w:rPr>
                <w:szCs w:val="28"/>
              </w:rPr>
            </w:pPr>
            <w:r w:rsidRPr="003A2B9E">
              <w:rPr>
                <w:szCs w:val="28"/>
              </w:rPr>
              <w:t>3 200</w:t>
            </w:r>
          </w:p>
        </w:tc>
        <w:tc>
          <w:tcPr>
            <w:tcW w:w="436" w:type="dxa"/>
            <w:shd w:val="clear" w:color="auto" w:fill="auto"/>
          </w:tcPr>
          <w:p w14:paraId="78644CE1" w14:textId="77777777" w:rsidR="0057635A" w:rsidRPr="003A2B9E" w:rsidRDefault="0057635A" w:rsidP="004F2DE0">
            <w:pPr>
              <w:pStyle w:val="nd"/>
              <w:spacing w:before="0" w:line="240" w:lineRule="auto"/>
              <w:ind w:firstLine="0"/>
              <w:rPr>
                <w:szCs w:val="28"/>
              </w:rPr>
            </w:pPr>
            <w:r w:rsidRPr="003A2B9E">
              <w:rPr>
                <w:szCs w:val="28"/>
              </w:rPr>
              <w:t>W</w:t>
            </w:r>
            <w:r w:rsidRPr="003A2B9E">
              <w:rPr>
                <w:szCs w:val="28"/>
              </w:rPr>
              <w:sym w:font="Symbol" w:char="F0D7"/>
            </w:r>
            <w:r w:rsidRPr="003A2B9E">
              <w:rPr>
                <w:szCs w:val="28"/>
              </w:rPr>
              <w:t>m</w:t>
            </w:r>
            <w:r w:rsidRPr="003A2B9E">
              <w:rPr>
                <w:szCs w:val="28"/>
                <w:vertAlign w:val="superscript"/>
              </w:rPr>
              <w:t>-2</w:t>
            </w:r>
          </w:p>
        </w:tc>
      </w:tr>
      <w:tr w:rsidR="0057635A" w:rsidRPr="003A2B9E" w14:paraId="76D00C41" w14:textId="77777777" w:rsidTr="00771608">
        <w:tc>
          <w:tcPr>
            <w:tcW w:w="8916" w:type="dxa"/>
            <w:gridSpan w:val="7"/>
            <w:shd w:val="clear" w:color="auto" w:fill="auto"/>
          </w:tcPr>
          <w:p w14:paraId="2D5DC245" w14:textId="77777777" w:rsidR="0057635A" w:rsidRPr="003A2B9E" w:rsidRDefault="0057635A" w:rsidP="004F2DE0">
            <w:pPr>
              <w:pStyle w:val="nd"/>
              <w:spacing w:before="0" w:line="240" w:lineRule="auto"/>
              <w:ind w:firstLine="0"/>
              <w:rPr>
                <w:szCs w:val="28"/>
              </w:rPr>
            </w:pPr>
            <w:r w:rsidRPr="003A2B9E">
              <w:rPr>
                <w:szCs w:val="28"/>
              </w:rPr>
              <w:t xml:space="preserve">* Nguồn nhỏ được xác định là nguồn có </w:t>
            </w:r>
            <w:r w:rsidRPr="003A2B9E">
              <w:rPr>
                <w:szCs w:val="28"/>
              </w:rPr>
              <w:sym w:font="Symbol" w:char="F061"/>
            </w:r>
            <w:r w:rsidRPr="003A2B9E">
              <w:rPr>
                <w:szCs w:val="28"/>
              </w:rPr>
              <w:t xml:space="preserve"> &lt; 0,011 rad. Trường nhìn lấy trung bình ở 10 000 s là 0,1 rad.</w:t>
            </w:r>
          </w:p>
          <w:p w14:paraId="00F29F25" w14:textId="77777777" w:rsidR="0057635A" w:rsidRPr="003A2B9E" w:rsidRDefault="0057635A" w:rsidP="004F2DE0">
            <w:pPr>
              <w:pStyle w:val="nd"/>
              <w:spacing w:before="0" w:line="240" w:lineRule="auto"/>
              <w:ind w:firstLine="0"/>
              <w:rPr>
                <w:szCs w:val="28"/>
              </w:rPr>
            </w:pPr>
            <w:r w:rsidRPr="003A2B9E">
              <w:rPr>
                <w:szCs w:val="28"/>
              </w:rPr>
              <w:t>** Liên quan đến việc đánh giá nguồn không dùng cho chiếu sáng thông dụng.</w:t>
            </w:r>
          </w:p>
        </w:tc>
      </w:tr>
    </w:tbl>
    <w:p w14:paraId="26731433" w14:textId="77777777" w:rsidR="0057635A" w:rsidRPr="003A2B9E" w:rsidRDefault="0057635A" w:rsidP="0057635A">
      <w:pPr>
        <w:pStyle w:val="nd"/>
        <w:spacing w:before="0" w:line="240" w:lineRule="auto"/>
        <w:ind w:firstLine="0"/>
        <w:rPr>
          <w:szCs w:val="28"/>
        </w:rPr>
      </w:pPr>
      <w:r w:rsidRPr="003A2B9E">
        <w:rPr>
          <w:szCs w:val="28"/>
        </w:rPr>
        <w:t>2. Đèn xung/ Pulsed lamps</w:t>
      </w:r>
    </w:p>
    <w:p w14:paraId="27DAADD6" w14:textId="77777777" w:rsidR="0057635A" w:rsidRPr="003A2B9E" w:rsidRDefault="0057635A" w:rsidP="0057635A">
      <w:pPr>
        <w:pStyle w:val="nd"/>
        <w:spacing w:before="0" w:line="240" w:lineRule="auto"/>
        <w:ind w:firstLine="0"/>
        <w:rPr>
          <w:szCs w:val="28"/>
        </w:rPr>
      </w:pPr>
      <w:r w:rsidRPr="003A2B9E">
        <w:rPr>
          <w:szCs w:val="28"/>
          <w:shd w:val="clear" w:color="auto" w:fill="FFFFFF"/>
        </w:rPr>
        <w:t>Tiêu chí đèn xung phải áp dụng cho một xung đơn và cho bất kỳ nhóm xung nào trong vòng 0,25 giây.</w:t>
      </w:r>
      <w:r w:rsidRPr="003A2B9E">
        <w:rPr>
          <w:szCs w:val="28"/>
          <w:shd w:val="clear" w:color="auto" w:fill="FFFFFF"/>
          <w:lang w:val="en-US"/>
        </w:rPr>
        <w:t xml:space="preserve"> </w:t>
      </w:r>
      <w:r w:rsidRPr="003A2B9E">
        <w:rPr>
          <w:szCs w:val="28"/>
          <w:shd w:val="clear" w:color="auto" w:fill="FFFFFF"/>
        </w:rPr>
        <w:t>Đèn tạo xung phải được đánh giá ở mức tải năng lượng danh định cao nhất theo quy định của nhà chế tạo.</w:t>
      </w:r>
      <w:r w:rsidRPr="003A2B9E">
        <w:rPr>
          <w:szCs w:val="28"/>
          <w:shd w:val="clear" w:color="auto" w:fill="FFFFFF"/>
          <w:lang w:val="en-US"/>
        </w:rPr>
        <w:t xml:space="preserve"> </w:t>
      </w:r>
      <w:r w:rsidRPr="003A2B9E">
        <w:rPr>
          <w:szCs w:val="28"/>
          <w:shd w:val="clear" w:color="auto" w:fill="FFFFFF"/>
        </w:rPr>
        <w:t>Việc xác định nhóm rủi ro của bóng đèn được thử nghiệm phải được thực hiện như sau:</w:t>
      </w:r>
    </w:p>
    <w:p w14:paraId="0B4BC542"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Bóng đèn vượt quá giới hạn phơi nhiễm sẽ được phân loại là thuộc Nhóm rủi ro 3 (Rủi ro cao).</w:t>
      </w:r>
    </w:p>
    <w:p w14:paraId="74DB38A2"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đèn xung đơn, bóng đèn có mức tiếp xúc bức xạ có trọng số hoặc liều bức xạ có trọng số thấp hơn EL sẽ được phân loại là thuộc Nhóm Miễn trừ.</w:t>
      </w:r>
    </w:p>
    <w:p w14:paraId="19189FE1"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shd w:val="clear" w:color="auto" w:fill="FFFFFF"/>
        </w:rPr>
        <w:t>Đối với bóng đèn phát xung lặp lại, bóng đèn có mức tiếp xúc bức xạ trọng số hoặc liều bức xạ trọng số thấp hơn EL, phải được đánh giá bằng cách sử dụng tiêu chí rủi ro sóng liên tục (được thảo luận trong Điều 6.1) có sử dụng  các giá trị trung bình theo thời gian của phát xạ xung.</w:t>
      </w:r>
    </w:p>
    <w:p w14:paraId="60BA4C7C" w14:textId="77777777" w:rsidR="0057635A" w:rsidRPr="003A2B9E" w:rsidRDefault="0057635A" w:rsidP="0057635A">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shd w:val="clear" w:color="auto" w:fill="FFFFFF"/>
        </w:rPr>
        <w:t xml:space="preserve">Trong đó, </w:t>
      </w:r>
      <w:r w:rsidRPr="003A2B9E">
        <w:rPr>
          <w:rFonts w:ascii="Times New Roman" w:hAnsi="Times New Roman"/>
          <w:sz w:val="28"/>
          <w:szCs w:val="28"/>
        </w:rPr>
        <w:t>phơi nhiễm bức xạ lấy trọng số liên quan, (</w:t>
      </w:r>
      <w:r w:rsidRPr="003A2B9E">
        <w:rPr>
          <w:rFonts w:ascii="Times New Roman" w:hAnsi="Times New Roman"/>
          <w:i/>
          <w:sz w:val="28"/>
          <w:szCs w:val="28"/>
        </w:rPr>
        <w:t>H</w:t>
      </w:r>
      <w:r w:rsidRPr="003A2B9E">
        <w:rPr>
          <w:rFonts w:ascii="Times New Roman" w:hAnsi="Times New Roman"/>
          <w:sz w:val="28"/>
          <w:szCs w:val="28"/>
        </w:rPr>
        <w:t xml:space="preserve"> hoặc </w:t>
      </w:r>
      <w:r w:rsidRPr="003A2B9E">
        <w:rPr>
          <w:rFonts w:ascii="Times New Roman" w:hAnsi="Times New Roman"/>
          <w:i/>
          <w:sz w:val="28"/>
          <w:szCs w:val="28"/>
        </w:rPr>
        <w:t>E</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hoặc liều bức xạ lấy trọng số tích phân thời gian, (</w:t>
      </w:r>
      <w:r w:rsidRPr="003A2B9E">
        <w:rPr>
          <w:rFonts w:ascii="Times New Roman" w:hAnsi="Times New Roman"/>
          <w:i/>
          <w:sz w:val="28"/>
          <w:szCs w:val="28"/>
        </w:rPr>
        <w:t>L</w:t>
      </w:r>
      <w:r w:rsidRPr="003A2B9E">
        <w:rPr>
          <w:rFonts w:ascii="Times New Roman" w:hAnsi="Times New Roman"/>
          <w:sz w:val="28"/>
          <w:szCs w:val="28"/>
        </w:rPr>
        <w:sym w:font="Symbol" w:char="F0D7"/>
      </w:r>
      <w:r w:rsidRPr="003A2B9E">
        <w:rPr>
          <w:rFonts w:ascii="Times New Roman" w:hAnsi="Times New Roman"/>
          <w:i/>
          <w:sz w:val="28"/>
          <w:szCs w:val="28"/>
        </w:rPr>
        <w:t>t</w:t>
      </w:r>
      <w:r w:rsidRPr="003A2B9E">
        <w:rPr>
          <w:rFonts w:ascii="Times New Roman" w:hAnsi="Times New Roman"/>
          <w:sz w:val="28"/>
          <w:szCs w:val="28"/>
        </w:rPr>
        <w:t>), đối với từng xung phải đạt được bằng cách tích phân độ chiếu xạ hoặc bức xạ lấy trọng số phát ra từ nguồn trên toàn bộ độ rộng xung, với thời tích phân được giới hạn ở giá trị lớn nhất là 0,25 s. Phơi nhiễm bức xạ lấy trọng số hoặc liều bức xạ lấy trọng số tính được phải được so sánh với các giới hạn phơi nhiễm (EL) (cho trong Điều 4.3) đối với từng nguy hiểm quang sinh học được đánh giá.</w:t>
      </w:r>
    </w:p>
    <w:p w14:paraId="66151167" w14:textId="77777777" w:rsidR="0057635A" w:rsidRPr="003A2B9E" w:rsidRDefault="0057635A" w:rsidP="0057635A">
      <w:pPr>
        <w:pStyle w:val="nd"/>
        <w:spacing w:before="0" w:line="240" w:lineRule="auto"/>
        <w:ind w:firstLine="0"/>
        <w:rPr>
          <w:szCs w:val="28"/>
        </w:rPr>
      </w:pPr>
      <w:r w:rsidRPr="003A2B9E">
        <w:rPr>
          <w:szCs w:val="28"/>
        </w:rPr>
        <w:t>Để thống nhất các giá trị nguy hiểm quang sinh học do bức xạ đèn tạo ra khi đo kiểm bức xạ quang học nhằm mục đích phân loại nhóm rủi ro. Khoảng cách phép đo bức xạ được quy định tại IEC 62471:2006 là:</w:t>
      </w:r>
    </w:p>
    <w:p w14:paraId="51498CE2" w14:textId="77777777" w:rsidR="0057635A" w:rsidRPr="003A2B9E" w:rsidRDefault="0057635A" w:rsidP="00354318">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Đối với bóng đèn dành cho dịch vụ chiếu sáng chung (GLS – general lighting service): khoảng cách tạo ra độ rọi 500 lux, không nhỏ hơn 200 mm;</w:t>
      </w:r>
    </w:p>
    <w:p w14:paraId="0DAEAC98" w14:textId="77777777" w:rsidR="0057635A" w:rsidRPr="003A2B9E" w:rsidRDefault="0057635A" w:rsidP="00354318">
      <w:pPr>
        <w:pStyle w:val="thut"/>
        <w:numPr>
          <w:ilvl w:val="0"/>
          <w:numId w:val="9"/>
        </w:numPr>
        <w:tabs>
          <w:tab w:val="left" w:pos="284"/>
          <w:tab w:val="left" w:pos="426"/>
          <w:tab w:val="left" w:pos="567"/>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Nguồn sáng khác, kể cả nguồn đèn xung: ở khoảng cách 200 mm.</w:t>
      </w:r>
    </w:p>
    <w:p w14:paraId="01200BAE" w14:textId="77777777" w:rsidR="0057635A" w:rsidRPr="003A2B9E" w:rsidRDefault="0057635A" w:rsidP="0057635A">
      <w:pPr>
        <w:pStyle w:val="nd"/>
        <w:spacing w:before="0" w:line="240" w:lineRule="auto"/>
        <w:ind w:firstLine="0"/>
        <w:rPr>
          <w:szCs w:val="28"/>
        </w:rPr>
      </w:pPr>
      <w:r w:rsidRPr="003A2B9E">
        <w:rPr>
          <w:szCs w:val="28"/>
        </w:rPr>
        <w:t xml:space="preserve">Tuy nhiên, </w:t>
      </w:r>
      <w:r w:rsidRPr="003A2B9E">
        <w:rPr>
          <w:szCs w:val="28"/>
          <w:lang w:val="en-US"/>
        </w:rPr>
        <w:t xml:space="preserve">các </w:t>
      </w:r>
      <w:r w:rsidRPr="003A2B9E">
        <w:rPr>
          <w:szCs w:val="28"/>
        </w:rPr>
        <w:t>giới hạn</w:t>
      </w:r>
      <w:r w:rsidRPr="003A2B9E">
        <w:rPr>
          <w:szCs w:val="28"/>
          <w:lang w:val="en-US"/>
        </w:rPr>
        <w:t xml:space="preserve"> phơi nhiễm</w:t>
      </w:r>
      <w:r w:rsidRPr="003A2B9E">
        <w:rPr>
          <w:szCs w:val="28"/>
        </w:rPr>
        <w:t xml:space="preserve"> này không áp dụng cho các cá nhân nhạy bất thường với ánh sáng hoặc các cá nhân chịu phơi nhiễm đồng thời với các chất  nhạy sáng mà làm cho các cá nhân đó dễ bị tổn thương hơn rất nhiều với các ảnh hưởng bất lợi về sức khỏe từ bức xạ quang.</w:t>
      </w:r>
      <w:r w:rsidRPr="003A2B9E">
        <w:rPr>
          <w:szCs w:val="28"/>
          <w:lang w:val="en-US"/>
        </w:rPr>
        <w:t>Nhìn chung, c</w:t>
      </w:r>
      <w:r w:rsidRPr="003A2B9E">
        <w:rPr>
          <w:szCs w:val="28"/>
        </w:rPr>
        <w:t xml:space="preserve">ác cá nhân </w:t>
      </w:r>
      <w:r w:rsidRPr="003A2B9E">
        <w:rPr>
          <w:szCs w:val="28"/>
        </w:rPr>
        <w:lastRenderedPageBreak/>
        <w:t xml:space="preserve">này dễ bị tổn thương hơn với các ảnh hưởng bất lợi về sức khỏe từ bức xạ quang so với các cá nhân không nhạy bất thường với ánh sáng hoặc không chịu đồng thời phơi nhiễm với các chất nhạy sáng. Tính dễ bị tổn thương của các cá nhân nhạy với ánh sáng thay đổi rất lớn và </w:t>
      </w:r>
      <w:r w:rsidRPr="003A2B9E">
        <w:rPr>
          <w:szCs w:val="28"/>
          <w:lang w:val="en-US"/>
        </w:rPr>
        <w:t xml:space="preserve">do đó </w:t>
      </w:r>
      <w:r w:rsidRPr="003A2B9E">
        <w:rPr>
          <w:szCs w:val="28"/>
        </w:rPr>
        <w:t>khó có thể xác định được giới hạn phơi nhiễm cho những người này.</w:t>
      </w:r>
    </w:p>
    <w:p w14:paraId="5E8745D1" w14:textId="05ECA212" w:rsidR="0057635A" w:rsidRPr="003A2B9E" w:rsidRDefault="0057635A" w:rsidP="0057635A">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13</w:t>
      </w:r>
      <w:r w:rsidR="006B5205"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13080:2020 (IEC TR 62778:2014)</w:t>
      </w:r>
      <w:r w:rsidRPr="003A2B9E">
        <w:rPr>
          <w:rFonts w:ascii="Times New Roman" w:hAnsi="Times New Roman" w:cs="Times New Roman"/>
          <w:b/>
          <w:bCs/>
          <w:sz w:val="28"/>
          <w:szCs w:val="28"/>
        </w:rPr>
        <w:tab/>
        <w:t>Hướng dẫn áp dụng TCVN 13079-1 (IEC 62471) để đánh giá nguy hiểm ánh sáng xanh cho các nguồn sáng và đèn điện</w:t>
      </w:r>
    </w:p>
    <w:p w14:paraId="1936E2F5" w14:textId="35D5DE3A" w:rsidR="0057635A" w:rsidRPr="003A2B9E" w:rsidRDefault="0057635A" w:rsidP="0057635A">
      <w:pPr>
        <w:pStyle w:val="nd"/>
        <w:spacing w:before="0" w:line="240" w:lineRule="auto"/>
        <w:ind w:firstLine="0"/>
        <w:rPr>
          <w:szCs w:val="28"/>
        </w:rPr>
      </w:pPr>
      <w:r w:rsidRPr="003A2B9E">
        <w:rPr>
          <w:szCs w:val="28"/>
        </w:rPr>
        <w:t xml:space="preserve">Tiêu chuẩn này đưa ra phân loại và hướng dẫn liên quan đến đánh giá nguy hiểm ánh sáng xanh của tất cả các sản phẩm chiếu sáng có phát xạ chính nằm trong phổ nhìn thấy (380 nm đến 780 nm). Bằng </w:t>
      </w:r>
      <w:r w:rsidRPr="003A2B9E">
        <w:rPr>
          <w:spacing w:val="-2"/>
          <w:szCs w:val="28"/>
        </w:rPr>
        <w:t>cách tính quang và phổ, các phép đo an toàn quang sinh học như mô tả trong TCVN 13079-1 (IEC 62471) sẽ cho biết về sản phẩm và, nếu sản phẩm này được thiết kế là các bộ phận hợp thành của sản</w:t>
      </w:r>
      <w:r w:rsidRPr="003A2B9E">
        <w:rPr>
          <w:szCs w:val="28"/>
        </w:rPr>
        <w:t xml:space="preserve"> phẩm chiếu sáng cấp cao hơn, thì về cách thức thông tin có thể truyền tải từ sản phẩm là bộ phận hợp thành (ví dụ gói LED, môđun LED hoặc bóng đèn) đến sản phẩm chiếu sáng cấp cao hơn (ví dụ đèn điện).</w:t>
      </w:r>
    </w:p>
    <w:p w14:paraId="40F6D1E6" w14:textId="00E197C5" w:rsidR="0057635A" w:rsidRPr="003A2B9E" w:rsidRDefault="0057635A" w:rsidP="003950E0">
      <w:pPr>
        <w:pStyle w:val="nd"/>
        <w:spacing w:before="0" w:line="240" w:lineRule="auto"/>
        <w:ind w:firstLine="0"/>
        <w:rPr>
          <w:szCs w:val="28"/>
          <w:lang w:val="en-US"/>
        </w:rPr>
      </w:pPr>
      <w:r w:rsidRPr="003A2B9E">
        <w:rPr>
          <w:szCs w:val="28"/>
          <w:lang w:val="en-US"/>
        </w:rPr>
        <w:t>+ K</w:t>
      </w:r>
      <w:r w:rsidRPr="003A2B9E">
        <w:rPr>
          <w:szCs w:val="28"/>
        </w:rPr>
        <w:t xml:space="preserve">huyến cáo để hỗ trợ việc áp dụng TCVN 13079-1 (IEC 62471) cho các nguồn sáng và đèn điện để đánh giá nguy hiểm ánh sáng xanh </w:t>
      </w:r>
    </w:p>
    <w:p w14:paraId="57DF3C5F" w14:textId="77777777" w:rsidR="0057635A" w:rsidRPr="003A2B9E" w:rsidRDefault="0057635A" w:rsidP="0057635A">
      <w:pPr>
        <w:pStyle w:val="iu"/>
        <w:spacing w:before="0" w:line="240" w:lineRule="auto"/>
        <w:rPr>
          <w:szCs w:val="28"/>
        </w:rPr>
      </w:pPr>
      <w:r w:rsidRPr="003A2B9E">
        <w:rPr>
          <w:szCs w:val="28"/>
        </w:rPr>
        <w:t>Tiêu chuẩn này sử dụng các thuật ngữ và định nghĩa sau:</w:t>
      </w:r>
    </w:p>
    <w:p w14:paraId="2A1BDDDB"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Nguồn sáng (</w:t>
      </w:r>
      <w:r w:rsidRPr="003A2B9E">
        <w:rPr>
          <w:rFonts w:ascii="Times New Roman" w:hAnsi="Times New Roman"/>
          <w:bCs/>
          <w:sz w:val="28"/>
          <w:szCs w:val="28"/>
        </w:rPr>
        <w:t xml:space="preserve">light source): </w:t>
      </w:r>
      <w:r w:rsidRPr="003A2B9E">
        <w:rPr>
          <w:rFonts w:ascii="Times New Roman" w:hAnsi="Times New Roman"/>
          <w:sz w:val="28"/>
          <w:szCs w:val="28"/>
        </w:rPr>
        <w:t>Sản phẩm bất kỳ tạo ra ánh sáng. VÍ DỤ: Gói LED, môđun LED, bóng đèn, đèn điện.</w:t>
      </w:r>
    </w:p>
    <w:p w14:paraId="0A1AF021"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Đèn điện </w:t>
      </w:r>
      <w:r w:rsidRPr="003A2B9E">
        <w:rPr>
          <w:rFonts w:ascii="Times New Roman" w:hAnsi="Times New Roman"/>
          <w:bCs/>
          <w:sz w:val="28"/>
          <w:szCs w:val="28"/>
        </w:rPr>
        <w:t xml:space="preserve">(luminaire): </w:t>
      </w:r>
      <w:r w:rsidRPr="003A2B9E">
        <w:rPr>
          <w:rFonts w:ascii="Times New Roman" w:hAnsi="Times New Roman"/>
          <w:sz w:val="28"/>
          <w:szCs w:val="28"/>
        </w:rPr>
        <w:t>Thiết bị phân bố, lọc hoặc biến đổi ánh sáng phát ra từ một hoặc nhiều bóng đèn và, ngoài bản thân bóng đèn, đèn điện còn bao gồm tất cả các bộ phận cần thiết để cố định và bảo vệ bóng đèn và, nếu cần, mạch điện phụ trợ cùng với phương tiện để nối chúng với nguồn điện</w:t>
      </w:r>
    </w:p>
    <w:p w14:paraId="467AE619"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Nguồn sáng sơ cấp </w:t>
      </w:r>
      <w:r w:rsidRPr="003A2B9E">
        <w:rPr>
          <w:rFonts w:ascii="Times New Roman" w:hAnsi="Times New Roman"/>
          <w:bCs/>
          <w:sz w:val="28"/>
          <w:szCs w:val="28"/>
        </w:rPr>
        <w:t xml:space="preserve">(primary light source): </w:t>
      </w:r>
      <w:r w:rsidRPr="003A2B9E">
        <w:rPr>
          <w:rFonts w:ascii="Times New Roman" w:hAnsi="Times New Roman"/>
          <w:sz w:val="28"/>
          <w:szCs w:val="28"/>
        </w:rPr>
        <w:t>Bề mặt hoặc vật thể phát ra ánh sáng tạo ra bởi sự biến đổi năng lượng.</w:t>
      </w:r>
    </w:p>
    <w:p w14:paraId="73DA2B30"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Bộ phận quang của đèn điện </w:t>
      </w:r>
      <w:r w:rsidRPr="003A2B9E">
        <w:rPr>
          <w:rFonts w:ascii="Times New Roman" w:hAnsi="Times New Roman"/>
          <w:bCs/>
          <w:sz w:val="28"/>
          <w:szCs w:val="28"/>
        </w:rPr>
        <w:t xml:space="preserve">(luminaire optics): </w:t>
      </w:r>
      <w:r w:rsidRPr="003A2B9E">
        <w:rPr>
          <w:rFonts w:ascii="Times New Roman" w:hAnsi="Times New Roman"/>
          <w:sz w:val="28"/>
          <w:szCs w:val="28"/>
        </w:rPr>
        <w:t>Tất cả các bộ phận hợp thành của đèn điện làm thay đổi đặc tính không gian và đặc tính về hướng của bức xạ phát ra bởi nguồn sáng sơ cấp bên trong đèn điện.</w:t>
      </w:r>
    </w:p>
    <w:p w14:paraId="13B7D60A"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Nhóm rủi ro </w:t>
      </w:r>
      <w:r w:rsidRPr="003A2B9E">
        <w:rPr>
          <w:rFonts w:ascii="Times New Roman" w:hAnsi="Times New Roman"/>
          <w:bCs/>
          <w:sz w:val="28"/>
          <w:szCs w:val="28"/>
        </w:rPr>
        <w:t>(risk group), RG:</w:t>
      </w:r>
      <w:r w:rsidRPr="003A2B9E">
        <w:rPr>
          <w:rFonts w:ascii="Times New Roman" w:hAnsi="Times New Roman"/>
          <w:sz w:val="28"/>
          <w:szCs w:val="28"/>
          <w:lang w:val="en-GB"/>
        </w:rPr>
        <w:t xml:space="preserve"> Phân loại rủi ro khi sản phẩm, ở vị trí đánh giá liên quan, gây ra giá trị </w:t>
      </w:r>
      <w:r w:rsidRPr="003A2B9E">
        <w:rPr>
          <w:rFonts w:ascii="Times New Roman" w:hAnsi="Times New Roman"/>
          <w:i/>
          <w:sz w:val="28"/>
          <w:szCs w:val="28"/>
          <w:lang w:val="en-GB"/>
        </w:rPr>
        <w:t>t</w:t>
      </w:r>
      <w:r w:rsidRPr="003A2B9E">
        <w:rPr>
          <w:rFonts w:ascii="Times New Roman" w:hAnsi="Times New Roman"/>
          <w:sz w:val="28"/>
          <w:szCs w:val="28"/>
          <w:vertAlign w:val="subscript"/>
          <w:lang w:val="en-GB"/>
        </w:rPr>
        <w:t>max</w:t>
      </w:r>
      <w:r w:rsidRPr="003A2B9E">
        <w:rPr>
          <w:rFonts w:ascii="Times New Roman" w:hAnsi="Times New Roman"/>
          <w:sz w:val="28"/>
          <w:szCs w:val="28"/>
          <w:lang w:val="en-GB"/>
        </w:rPr>
        <w:t xml:space="preserve"> nhất định, theo Bảng 1, như xác định trong                  TCVN 13079-1 (IEC 62471).</w:t>
      </w:r>
    </w:p>
    <w:p w14:paraId="0E9AEC04" w14:textId="77777777" w:rsidR="0057635A" w:rsidRPr="003A2B9E" w:rsidRDefault="0057635A" w:rsidP="003950E0">
      <w:pPr>
        <w:pStyle w:val="thut"/>
        <w:numPr>
          <w:ilvl w:val="0"/>
          <w:numId w:val="0"/>
        </w:numPr>
        <w:spacing w:before="0" w:line="240" w:lineRule="auto"/>
        <w:jc w:val="center"/>
        <w:rPr>
          <w:rFonts w:ascii="Times New Roman" w:hAnsi="Times New Roman"/>
          <w:sz w:val="28"/>
          <w:szCs w:val="28"/>
          <w:lang w:val="en-GB"/>
        </w:rPr>
      </w:pPr>
      <w:r w:rsidRPr="003A2B9E">
        <w:rPr>
          <w:rFonts w:ascii="Times New Roman" w:hAnsi="Times New Roman"/>
          <w:sz w:val="28"/>
          <w:szCs w:val="28"/>
          <w:lang w:val="en-GB"/>
        </w:rPr>
        <w:t>Bảng 1 – Tương quan giữa thời gian phơi nhiễm và nhóm rủi ro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2"/>
        <w:gridCol w:w="3012"/>
        <w:gridCol w:w="3017"/>
      </w:tblGrid>
      <w:tr w:rsidR="0057635A" w:rsidRPr="003A2B9E" w14:paraId="6DBBF649" w14:textId="77777777" w:rsidTr="004F2DE0">
        <w:tc>
          <w:tcPr>
            <w:tcW w:w="3436" w:type="dxa"/>
            <w:tcBorders>
              <w:top w:val="single" w:sz="12" w:space="0" w:color="auto"/>
              <w:left w:val="single" w:sz="12" w:space="0" w:color="auto"/>
              <w:bottom w:val="single" w:sz="12" w:space="0" w:color="auto"/>
            </w:tcBorders>
            <w:shd w:val="clear" w:color="auto" w:fill="auto"/>
          </w:tcPr>
          <w:p w14:paraId="685D19A3"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Đánh số nhóm rủi ro</w:t>
            </w:r>
          </w:p>
        </w:tc>
        <w:tc>
          <w:tcPr>
            <w:tcW w:w="3436" w:type="dxa"/>
            <w:tcBorders>
              <w:top w:val="single" w:sz="12" w:space="0" w:color="auto"/>
              <w:bottom w:val="single" w:sz="12" w:space="0" w:color="auto"/>
            </w:tcBorders>
            <w:shd w:val="clear" w:color="auto" w:fill="auto"/>
          </w:tcPr>
          <w:p w14:paraId="56AD674B"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Tên nhóm rủi ro</w:t>
            </w:r>
          </w:p>
        </w:tc>
        <w:tc>
          <w:tcPr>
            <w:tcW w:w="3437" w:type="dxa"/>
            <w:tcBorders>
              <w:top w:val="single" w:sz="12" w:space="0" w:color="auto"/>
              <w:bottom w:val="single" w:sz="12" w:space="0" w:color="auto"/>
              <w:right w:val="single" w:sz="12" w:space="0" w:color="auto"/>
            </w:tcBorders>
            <w:shd w:val="clear" w:color="auto" w:fill="auto"/>
          </w:tcPr>
          <w:p w14:paraId="5560835C"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 xml:space="preserve">Dải </w:t>
            </w:r>
            <w:r w:rsidRPr="003A2B9E">
              <w:rPr>
                <w:i/>
                <w:szCs w:val="28"/>
                <w:lang w:val="en-GB"/>
              </w:rPr>
              <w:t>t</w:t>
            </w:r>
            <w:r w:rsidRPr="003A2B9E">
              <w:rPr>
                <w:szCs w:val="28"/>
                <w:vertAlign w:val="subscript"/>
                <w:lang w:val="en-GB"/>
              </w:rPr>
              <w:t>max</w:t>
            </w:r>
            <w:r w:rsidRPr="003A2B9E">
              <w:rPr>
                <w:szCs w:val="28"/>
                <w:lang w:val="en-GB"/>
              </w:rPr>
              <w:t xml:space="preserve"> tương ứng</w:t>
            </w:r>
          </w:p>
          <w:p w14:paraId="729C3576"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s</w:t>
            </w:r>
          </w:p>
        </w:tc>
      </w:tr>
      <w:tr w:rsidR="0057635A" w:rsidRPr="003A2B9E" w14:paraId="2A9F6978" w14:textId="77777777" w:rsidTr="004F2DE0">
        <w:tc>
          <w:tcPr>
            <w:tcW w:w="3436" w:type="dxa"/>
            <w:tcBorders>
              <w:top w:val="single" w:sz="12" w:space="0" w:color="auto"/>
              <w:left w:val="single" w:sz="12" w:space="0" w:color="auto"/>
            </w:tcBorders>
            <w:shd w:val="clear" w:color="auto" w:fill="auto"/>
          </w:tcPr>
          <w:p w14:paraId="5EE449A0"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RG0</w:t>
            </w:r>
          </w:p>
        </w:tc>
        <w:tc>
          <w:tcPr>
            <w:tcW w:w="3436" w:type="dxa"/>
            <w:tcBorders>
              <w:top w:val="single" w:sz="12" w:space="0" w:color="auto"/>
            </w:tcBorders>
            <w:shd w:val="clear" w:color="auto" w:fill="auto"/>
          </w:tcPr>
          <w:p w14:paraId="76E969BF"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Loại trừ</w:t>
            </w:r>
          </w:p>
        </w:tc>
        <w:tc>
          <w:tcPr>
            <w:tcW w:w="3437" w:type="dxa"/>
            <w:tcBorders>
              <w:top w:val="single" w:sz="12" w:space="0" w:color="auto"/>
              <w:right w:val="single" w:sz="12" w:space="0" w:color="auto"/>
            </w:tcBorders>
            <w:shd w:val="clear" w:color="auto" w:fill="auto"/>
          </w:tcPr>
          <w:p w14:paraId="738AB06E"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&gt; 10 000</w:t>
            </w:r>
          </w:p>
        </w:tc>
      </w:tr>
      <w:tr w:rsidR="0057635A" w:rsidRPr="003A2B9E" w14:paraId="2FEE89E9" w14:textId="77777777" w:rsidTr="004F2DE0">
        <w:tc>
          <w:tcPr>
            <w:tcW w:w="3436" w:type="dxa"/>
            <w:tcBorders>
              <w:left w:val="single" w:sz="12" w:space="0" w:color="auto"/>
            </w:tcBorders>
            <w:shd w:val="clear" w:color="auto" w:fill="auto"/>
          </w:tcPr>
          <w:p w14:paraId="409DDDA9"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RG1</w:t>
            </w:r>
          </w:p>
        </w:tc>
        <w:tc>
          <w:tcPr>
            <w:tcW w:w="3436" w:type="dxa"/>
            <w:shd w:val="clear" w:color="auto" w:fill="auto"/>
          </w:tcPr>
          <w:p w14:paraId="034D77A9"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Rủi ro thấp</w:t>
            </w:r>
          </w:p>
        </w:tc>
        <w:tc>
          <w:tcPr>
            <w:tcW w:w="3437" w:type="dxa"/>
            <w:tcBorders>
              <w:right w:val="single" w:sz="12" w:space="0" w:color="auto"/>
            </w:tcBorders>
            <w:shd w:val="clear" w:color="auto" w:fill="auto"/>
          </w:tcPr>
          <w:p w14:paraId="4DF44B03"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100 đến 10 000</w:t>
            </w:r>
          </w:p>
        </w:tc>
      </w:tr>
      <w:tr w:rsidR="0057635A" w:rsidRPr="003A2B9E" w14:paraId="42B1A529" w14:textId="77777777" w:rsidTr="004F2DE0">
        <w:tc>
          <w:tcPr>
            <w:tcW w:w="3436" w:type="dxa"/>
            <w:tcBorders>
              <w:left w:val="single" w:sz="12" w:space="0" w:color="auto"/>
            </w:tcBorders>
            <w:shd w:val="clear" w:color="auto" w:fill="auto"/>
          </w:tcPr>
          <w:p w14:paraId="6D2D75A0"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RG2</w:t>
            </w:r>
          </w:p>
        </w:tc>
        <w:tc>
          <w:tcPr>
            <w:tcW w:w="3436" w:type="dxa"/>
            <w:shd w:val="clear" w:color="auto" w:fill="auto"/>
          </w:tcPr>
          <w:p w14:paraId="04066DFE"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Rủi ro trung bình</w:t>
            </w:r>
          </w:p>
        </w:tc>
        <w:tc>
          <w:tcPr>
            <w:tcW w:w="3437" w:type="dxa"/>
            <w:tcBorders>
              <w:right w:val="single" w:sz="12" w:space="0" w:color="auto"/>
            </w:tcBorders>
            <w:shd w:val="clear" w:color="auto" w:fill="auto"/>
          </w:tcPr>
          <w:p w14:paraId="05B66E49"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0,25 đến 100</w:t>
            </w:r>
          </w:p>
        </w:tc>
      </w:tr>
      <w:tr w:rsidR="0057635A" w:rsidRPr="003A2B9E" w14:paraId="0B45FADE" w14:textId="77777777" w:rsidTr="004F2DE0">
        <w:tc>
          <w:tcPr>
            <w:tcW w:w="3436" w:type="dxa"/>
            <w:tcBorders>
              <w:left w:val="single" w:sz="12" w:space="0" w:color="auto"/>
              <w:bottom w:val="single" w:sz="12" w:space="0" w:color="auto"/>
            </w:tcBorders>
            <w:shd w:val="clear" w:color="auto" w:fill="auto"/>
          </w:tcPr>
          <w:p w14:paraId="3419EA0A"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RG3</w:t>
            </w:r>
          </w:p>
        </w:tc>
        <w:tc>
          <w:tcPr>
            <w:tcW w:w="3436" w:type="dxa"/>
            <w:tcBorders>
              <w:bottom w:val="single" w:sz="12" w:space="0" w:color="auto"/>
            </w:tcBorders>
            <w:shd w:val="clear" w:color="auto" w:fill="auto"/>
          </w:tcPr>
          <w:p w14:paraId="61345ACC"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Rủi ro cao</w:t>
            </w:r>
          </w:p>
        </w:tc>
        <w:tc>
          <w:tcPr>
            <w:tcW w:w="3437" w:type="dxa"/>
            <w:tcBorders>
              <w:bottom w:val="single" w:sz="12" w:space="0" w:color="auto"/>
              <w:right w:val="single" w:sz="12" w:space="0" w:color="auto"/>
            </w:tcBorders>
            <w:shd w:val="clear" w:color="auto" w:fill="auto"/>
          </w:tcPr>
          <w:p w14:paraId="308C23CB" w14:textId="77777777" w:rsidR="0057635A" w:rsidRPr="003A2B9E" w:rsidRDefault="0057635A" w:rsidP="004F2DE0">
            <w:pPr>
              <w:pStyle w:val="nd"/>
              <w:spacing w:before="0" w:line="240" w:lineRule="auto"/>
              <w:ind w:firstLine="0"/>
              <w:jc w:val="center"/>
              <w:rPr>
                <w:szCs w:val="28"/>
                <w:lang w:val="en-GB"/>
              </w:rPr>
            </w:pPr>
            <w:r w:rsidRPr="003A2B9E">
              <w:rPr>
                <w:szCs w:val="28"/>
                <w:lang w:val="en-GB"/>
              </w:rPr>
              <w:t>&lt; 0,25</w:t>
            </w:r>
          </w:p>
        </w:tc>
      </w:tr>
    </w:tbl>
    <w:p w14:paraId="54D91929"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Thời gian phơi nhiễm lớn nhất cho phép (maximum permissible exposure time),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Thời gian phơi nhiễm lớn nhất cho phép khi được tính bằng cách sử dụng công thức liên quan trong 4.3.3 và 4.3.4 của TCVN 13079-1:2020                   (IEC 62471:2006).</w:t>
      </w:r>
    </w:p>
    <w:p w14:paraId="27A725DE" w14:textId="77777777" w:rsidR="0057635A" w:rsidRPr="003A2B9E" w:rsidRDefault="0057635A" w:rsidP="003950E0">
      <w:pPr>
        <w:pStyle w:val="nd"/>
        <w:spacing w:before="0" w:line="240" w:lineRule="auto"/>
        <w:ind w:firstLine="0"/>
        <w:rPr>
          <w:szCs w:val="28"/>
        </w:rPr>
      </w:pPr>
      <w:r w:rsidRPr="003A2B9E">
        <w:rPr>
          <w:szCs w:val="28"/>
        </w:rPr>
        <w:lastRenderedPageBreak/>
        <w:t xml:space="preserve">Theo đó 4.3.3 của TCVN 13079-1:2020 (IEC 62471:2006) quy định </w:t>
      </w:r>
      <w:r w:rsidRPr="003A2B9E">
        <w:rPr>
          <w:szCs w:val="28"/>
          <w:lang w:val="en-US"/>
        </w:rPr>
        <w:t>đ</w:t>
      </w:r>
      <w:r w:rsidRPr="003A2B9E">
        <w:rPr>
          <w:szCs w:val="28"/>
        </w:rPr>
        <w:t xml:space="preserve">ối với bức xạ nguồn được lấy trọng số, </w:t>
      </w:r>
      <w:r w:rsidRPr="003A2B9E">
        <w:rPr>
          <w:i/>
          <w:szCs w:val="28"/>
        </w:rPr>
        <w:t>L</w:t>
      </w:r>
      <w:r w:rsidRPr="003A2B9E">
        <w:rPr>
          <w:szCs w:val="28"/>
          <w:vertAlign w:val="subscript"/>
        </w:rPr>
        <w:t>B</w:t>
      </w:r>
      <w:r w:rsidRPr="003A2B9E">
        <w:rPr>
          <w:szCs w:val="28"/>
        </w:rPr>
        <w:t>, vượt quá 100 W</w:t>
      </w:r>
      <w:r w:rsidRPr="003A2B9E">
        <w:rPr>
          <w:szCs w:val="28"/>
        </w:rPr>
        <w:sym w:font="Symbol" w:char="F0D7"/>
      </w:r>
      <w:r w:rsidRPr="003A2B9E">
        <w:rPr>
          <w:szCs w:val="28"/>
        </w:rPr>
        <w:t>m</w:t>
      </w:r>
      <w:r w:rsidRPr="003A2B9E">
        <w:rPr>
          <w:szCs w:val="28"/>
          <w:vertAlign w:val="superscript"/>
        </w:rPr>
        <w:t>-2</w:t>
      </w:r>
      <w:r w:rsidRPr="003A2B9E">
        <w:rPr>
          <w:szCs w:val="28"/>
        </w:rPr>
        <w:sym w:font="Symbol" w:char="F0D7"/>
      </w:r>
      <w:r w:rsidRPr="003A2B9E">
        <w:rPr>
          <w:szCs w:val="28"/>
        </w:rPr>
        <w:t>sr</w:t>
      </w:r>
      <w:r w:rsidRPr="003A2B9E">
        <w:rPr>
          <w:szCs w:val="28"/>
          <w:vertAlign w:val="superscript"/>
        </w:rPr>
        <w:t>-1</w:t>
      </w:r>
      <w:r w:rsidRPr="003A2B9E">
        <w:rPr>
          <w:szCs w:val="28"/>
        </w:rPr>
        <w:t xml:space="preserve">, thời gian phơi nhiễm lớn nhất cho phép, </w:t>
      </w:r>
      <w:r w:rsidRPr="003A2B9E">
        <w:rPr>
          <w:i/>
          <w:szCs w:val="28"/>
        </w:rPr>
        <w:t>t</w:t>
      </w:r>
      <w:r w:rsidRPr="003A2B9E">
        <w:rPr>
          <w:szCs w:val="28"/>
          <w:vertAlign w:val="subscript"/>
        </w:rPr>
        <w:t>max</w:t>
      </w:r>
      <w:r w:rsidRPr="003A2B9E">
        <w:rPr>
          <w:szCs w:val="28"/>
        </w:rPr>
        <w:t>, phải được tính như sau:</w:t>
      </w:r>
    </w:p>
    <w:p w14:paraId="526485AC" w14:textId="77777777" w:rsidR="0057635A" w:rsidRPr="003A2B9E" w:rsidRDefault="0057635A" w:rsidP="003950E0">
      <w:pPr>
        <w:tabs>
          <w:tab w:val="center" w:pos="5103"/>
          <w:tab w:val="center" w:pos="907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B</m:t>
                </m:r>
              </m:sub>
            </m:sSub>
          </m:den>
        </m:f>
      </m:oMath>
      <w:r w:rsidRPr="003A2B9E">
        <w:rPr>
          <w:rFonts w:ascii="Times New Roman" w:hAnsi="Times New Roman" w:cs="Times New Roman"/>
          <w:sz w:val="28"/>
          <w:szCs w:val="28"/>
        </w:rPr>
        <w:t xml:space="preserve">  s        (đối với t </w:t>
      </w:r>
      <w:r w:rsidRPr="003A2B9E">
        <w:rPr>
          <w:rFonts w:ascii="Times New Roman" w:hAnsi="Times New Roman" w:cs="Times New Roman"/>
          <w:sz w:val="28"/>
          <w:szCs w:val="28"/>
        </w:rPr>
        <w:sym w:font="Symbol" w:char="F0A3"/>
      </w:r>
      <w:r w:rsidRPr="003A2B9E">
        <w:rPr>
          <w:rFonts w:ascii="Times New Roman" w:hAnsi="Times New Roman" w:cs="Times New Roman"/>
          <w:sz w:val="28"/>
          <w:szCs w:val="28"/>
        </w:rPr>
        <w:t xml:space="preserve"> 10</w:t>
      </w:r>
      <w:r w:rsidRPr="003A2B9E">
        <w:rPr>
          <w:rFonts w:ascii="Times New Roman" w:hAnsi="Times New Roman" w:cs="Times New Roman"/>
          <w:sz w:val="28"/>
          <w:szCs w:val="28"/>
          <w:vertAlign w:val="superscript"/>
        </w:rPr>
        <w:t>4</w:t>
      </w:r>
      <w:r w:rsidRPr="003A2B9E">
        <w:rPr>
          <w:rFonts w:ascii="Times New Roman" w:hAnsi="Times New Roman" w:cs="Times New Roman"/>
          <w:sz w:val="28"/>
          <w:szCs w:val="28"/>
        </w:rPr>
        <w:t xml:space="preserve"> s)</w:t>
      </w:r>
      <w:r w:rsidRPr="003A2B9E">
        <w:rPr>
          <w:rFonts w:ascii="Times New Roman" w:hAnsi="Times New Roman" w:cs="Times New Roman"/>
          <w:sz w:val="28"/>
          <w:szCs w:val="28"/>
        </w:rPr>
        <w:tab/>
      </w:r>
    </w:p>
    <w:p w14:paraId="7568F105" w14:textId="77777777" w:rsidR="0057635A" w:rsidRPr="003A2B9E" w:rsidRDefault="0057635A" w:rsidP="003950E0">
      <w:pPr>
        <w:pStyle w:val="nd"/>
        <w:spacing w:before="0" w:line="240" w:lineRule="auto"/>
        <w:ind w:firstLine="0"/>
        <w:rPr>
          <w:iCs/>
          <w:szCs w:val="28"/>
        </w:rPr>
      </w:pPr>
      <w:r w:rsidRPr="003A2B9E">
        <w:rPr>
          <w:iCs/>
          <w:szCs w:val="28"/>
        </w:rPr>
        <w:t>trong đó</w:t>
      </w:r>
    </w:p>
    <w:p w14:paraId="55F34F57" w14:textId="77777777" w:rsidR="0057635A" w:rsidRPr="003A2B9E" w:rsidRDefault="0057635A" w:rsidP="003950E0">
      <w:pPr>
        <w:pStyle w:val="nd"/>
        <w:spacing w:before="0" w:line="240" w:lineRule="auto"/>
        <w:ind w:firstLine="0"/>
        <w:rPr>
          <w:iCs/>
          <w:szCs w:val="28"/>
        </w:rPr>
      </w:pPr>
      <w:r w:rsidRPr="003A2B9E">
        <w:rPr>
          <w:i/>
          <w:iCs/>
          <w:szCs w:val="28"/>
        </w:rPr>
        <w:t>t</w:t>
      </w:r>
      <w:r w:rsidRPr="003A2B9E">
        <w:rPr>
          <w:iCs/>
          <w:szCs w:val="28"/>
          <w:vertAlign w:val="subscript"/>
        </w:rPr>
        <w:t>max</w:t>
      </w:r>
      <w:r w:rsidRPr="003A2B9E">
        <w:rPr>
          <w:iCs/>
          <w:szCs w:val="28"/>
        </w:rPr>
        <w:t xml:space="preserve"> là thời gian phơi nhiễm cho phép, tính bằng giây</w:t>
      </w:r>
    </w:p>
    <w:p w14:paraId="7237A6A0" w14:textId="77777777" w:rsidR="0057635A" w:rsidRPr="003A2B9E" w:rsidRDefault="002A318A" w:rsidP="003950E0">
      <w:pPr>
        <w:pStyle w:val="thut"/>
        <w:numPr>
          <w:ilvl w:val="0"/>
          <w:numId w:val="0"/>
        </w:numPr>
        <w:spacing w:before="0" w:line="240" w:lineRule="auto"/>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L</m:t>
            </m:r>
          </m:e>
          <m:sub>
            <m:r>
              <w:rPr>
                <w:rFonts w:ascii="Cambria Math" w:hAnsi="Cambria Math"/>
                <w:sz w:val="28"/>
                <w:szCs w:val="28"/>
              </w:rPr>
              <m:t>B</m:t>
            </m:r>
          </m:sub>
        </m:sSub>
      </m:oMath>
      <w:r w:rsidR="0057635A" w:rsidRPr="003A2B9E">
        <w:rPr>
          <w:rFonts w:ascii="Times New Roman" w:hAnsi="Times New Roman"/>
          <w:sz w:val="28"/>
          <w:szCs w:val="28"/>
        </w:rPr>
        <w:t xml:space="preserve"> là bức xạ lấy trọng số theo nguy hiểm ánh sáng xanh.</w:t>
      </w:r>
    </w:p>
    <w:p w14:paraId="5C004926" w14:textId="77777777" w:rsidR="0057635A" w:rsidRPr="003A2B9E" w:rsidRDefault="0057635A" w:rsidP="003950E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và 4.3.4 của TCVN 13079-1:2020 (IEC 62471:2006), quy định đối với nguồn có độ chiếu xạ được lấy trọng số theo ánh sáng xanh,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vượt quá 0,01 W</w:t>
      </w:r>
      <w:r w:rsidRPr="003A2B9E">
        <w:rPr>
          <w:rFonts w:ascii="Times New Roman" w:hAnsi="Times New Roman"/>
          <w:sz w:val="28"/>
          <w:szCs w:val="28"/>
        </w:rPr>
        <w:sym w:font="Symbol" w:char="F0D7"/>
      </w:r>
      <w:r w:rsidRPr="003A2B9E">
        <w:rPr>
          <w:rFonts w:ascii="Times New Roman" w:hAnsi="Times New Roman"/>
          <w:sz w:val="28"/>
          <w:szCs w:val="28"/>
        </w:rPr>
        <w:t>m</w:t>
      </w:r>
      <w:r w:rsidRPr="003A2B9E">
        <w:rPr>
          <w:rFonts w:ascii="Times New Roman" w:hAnsi="Times New Roman"/>
          <w:sz w:val="28"/>
          <w:szCs w:val="28"/>
          <w:vertAlign w:val="superscript"/>
        </w:rPr>
        <w:t>-2</w:t>
      </w:r>
      <w:r w:rsidRPr="003A2B9E">
        <w:rPr>
          <w:rFonts w:ascii="Times New Roman" w:hAnsi="Times New Roman"/>
          <w:sz w:val="28"/>
          <w:szCs w:val="28"/>
        </w:rPr>
        <w:t xml:space="preserve">, thời gian phơi nhiễm lớn nhất cho phép,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phải được tính như sau:</w:t>
      </w:r>
    </w:p>
    <w:p w14:paraId="12032EEB" w14:textId="77777777" w:rsidR="0057635A" w:rsidRPr="003A2B9E" w:rsidRDefault="0057635A" w:rsidP="0057635A">
      <w:pPr>
        <w:tabs>
          <w:tab w:val="center" w:pos="5103"/>
          <w:tab w:val="center" w:pos="907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max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100</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B</m:t>
                </m:r>
              </m:sub>
            </m:sSub>
          </m:den>
        </m:f>
      </m:oMath>
      <w:r w:rsidRPr="003A2B9E">
        <w:rPr>
          <w:rFonts w:ascii="Times New Roman" w:hAnsi="Times New Roman" w:cs="Times New Roman"/>
          <w:sz w:val="28"/>
          <w:szCs w:val="28"/>
        </w:rPr>
        <w:t xml:space="preserve">    s    (đối với t </w:t>
      </w:r>
      <w:r w:rsidRPr="003A2B9E">
        <w:rPr>
          <w:rFonts w:ascii="Times New Roman" w:hAnsi="Times New Roman" w:cs="Times New Roman"/>
          <w:sz w:val="28"/>
          <w:szCs w:val="28"/>
        </w:rPr>
        <w:sym w:font="Symbol" w:char="F0A3"/>
      </w:r>
      <w:r w:rsidRPr="003A2B9E">
        <w:rPr>
          <w:rFonts w:ascii="Times New Roman" w:hAnsi="Times New Roman" w:cs="Times New Roman"/>
          <w:sz w:val="28"/>
          <w:szCs w:val="28"/>
        </w:rPr>
        <w:t xml:space="preserve"> 100 s)</w:t>
      </w:r>
      <w:r w:rsidRPr="003A2B9E">
        <w:rPr>
          <w:rFonts w:ascii="Times New Roman" w:hAnsi="Times New Roman" w:cs="Times New Roman"/>
          <w:sz w:val="28"/>
          <w:szCs w:val="28"/>
        </w:rPr>
        <w:tab/>
      </w:r>
    </w:p>
    <w:p w14:paraId="1F2BA75E" w14:textId="77777777" w:rsidR="0057635A" w:rsidRPr="003A2B9E" w:rsidRDefault="0057635A" w:rsidP="0057635A">
      <w:pPr>
        <w:pStyle w:val="nd"/>
        <w:spacing w:before="0" w:line="240" w:lineRule="auto"/>
        <w:ind w:firstLine="0"/>
        <w:rPr>
          <w:iCs/>
          <w:szCs w:val="28"/>
        </w:rPr>
      </w:pPr>
      <w:r w:rsidRPr="003A2B9E">
        <w:rPr>
          <w:iCs/>
          <w:szCs w:val="28"/>
        </w:rPr>
        <w:t>trong đó</w:t>
      </w:r>
    </w:p>
    <w:p w14:paraId="68C08B40" w14:textId="77777777" w:rsidR="0057635A" w:rsidRPr="003A2B9E" w:rsidRDefault="0057635A" w:rsidP="003950E0">
      <w:pPr>
        <w:pStyle w:val="nd"/>
        <w:spacing w:before="0" w:line="240" w:lineRule="auto"/>
        <w:ind w:firstLine="0"/>
        <w:rPr>
          <w:iCs/>
          <w:szCs w:val="28"/>
        </w:rPr>
      </w:pPr>
      <w:r w:rsidRPr="003A2B9E">
        <w:rPr>
          <w:i/>
          <w:iCs/>
          <w:szCs w:val="28"/>
        </w:rPr>
        <w:t>t</w:t>
      </w:r>
      <w:r w:rsidRPr="003A2B9E">
        <w:rPr>
          <w:iCs/>
          <w:szCs w:val="28"/>
          <w:vertAlign w:val="subscript"/>
        </w:rPr>
        <w:t>max</w:t>
      </w:r>
      <w:r w:rsidRPr="003A2B9E">
        <w:rPr>
          <w:iCs/>
          <w:szCs w:val="28"/>
        </w:rPr>
        <w:t xml:space="preserve"> là thời gian phơi nhiễm cho phép, tính bằng giây</w:t>
      </w:r>
    </w:p>
    <w:p w14:paraId="3DAB08BE" w14:textId="77777777" w:rsidR="0057635A" w:rsidRPr="003A2B9E" w:rsidRDefault="002A318A" w:rsidP="003950E0">
      <w:pPr>
        <w:pStyle w:val="thut"/>
        <w:numPr>
          <w:ilvl w:val="0"/>
          <w:numId w:val="0"/>
        </w:numPr>
        <w:spacing w:before="0" w:line="240" w:lineRule="auto"/>
        <w:rPr>
          <w:rFonts w:ascii="Times New Roman" w:hAnsi="Times New Roman"/>
          <w:sz w:val="28"/>
          <w:szCs w:val="28"/>
        </w:rPr>
      </w:pPr>
      <m:oMath>
        <m:sSub>
          <m:sSubPr>
            <m:ctrlPr>
              <w:rPr>
                <w:rFonts w:ascii="Cambria Math" w:hAnsi="Cambria Math"/>
                <w:sz w:val="28"/>
                <w:szCs w:val="28"/>
              </w:rPr>
            </m:ctrlPr>
          </m:sSubPr>
          <m:e>
            <m:r>
              <w:rPr>
                <w:rFonts w:ascii="Cambria Math" w:hAnsi="Cambria Math"/>
                <w:sz w:val="28"/>
                <w:szCs w:val="28"/>
              </w:rPr>
              <m:t>E</m:t>
            </m:r>
          </m:e>
          <m:sub>
            <m:r>
              <w:rPr>
                <w:rFonts w:ascii="Cambria Math" w:hAnsi="Cambria Math"/>
                <w:sz w:val="28"/>
                <w:szCs w:val="28"/>
              </w:rPr>
              <m:t>B</m:t>
            </m:r>
          </m:sub>
        </m:sSub>
      </m:oMath>
      <w:r w:rsidR="0057635A" w:rsidRPr="003A2B9E">
        <w:rPr>
          <w:rFonts w:ascii="Times New Roman" w:hAnsi="Times New Roman"/>
          <w:sz w:val="28"/>
          <w:szCs w:val="28"/>
        </w:rPr>
        <w:t xml:space="preserve"> là độ chiếu xạ lấy trọng số theo nguy hiểm ánh sáng xanh.</w:t>
      </w:r>
    </w:p>
    <w:p w14:paraId="657B297A"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Hiệu suất nguy hiểm ánh sáng xanh của bức xạ ánh sáng (</w:t>
      </w:r>
      <w:r w:rsidRPr="003A2B9E">
        <w:rPr>
          <w:rFonts w:ascii="Times New Roman" w:hAnsi="Times New Roman"/>
          <w:bCs/>
          <w:iCs/>
          <w:sz w:val="28"/>
          <w:szCs w:val="28"/>
        </w:rPr>
        <w:t>blue light hazard efficacy of luminous radiation</w:t>
      </w:r>
      <w:r w:rsidRPr="003A2B9E">
        <w:rPr>
          <w:rFonts w:ascii="Times New Roman" w:hAnsi="Times New Roman"/>
          <w:iCs/>
          <w:sz w:val="28"/>
          <w:szCs w:val="28"/>
        </w:rPr>
        <w:t>) K</w:t>
      </w:r>
      <w:r w:rsidRPr="003A2B9E">
        <w:rPr>
          <w:rFonts w:ascii="Times New Roman" w:hAnsi="Times New Roman"/>
          <w:iCs/>
          <w:sz w:val="28"/>
          <w:szCs w:val="28"/>
          <w:vertAlign w:val="subscript"/>
        </w:rPr>
        <w:t>B,v</w:t>
      </w:r>
      <w:r w:rsidRPr="003A2B9E">
        <w:rPr>
          <w:rFonts w:ascii="Times New Roman" w:hAnsi="Times New Roman"/>
          <w:iCs/>
          <w:sz w:val="28"/>
          <w:szCs w:val="28"/>
        </w:rPr>
        <w:t xml:space="preserve"> : </w:t>
      </w:r>
      <w:r w:rsidRPr="003A2B9E">
        <w:rPr>
          <w:rFonts w:ascii="Times New Roman" w:hAnsi="Times New Roman"/>
          <w:sz w:val="28"/>
          <w:szCs w:val="28"/>
        </w:rPr>
        <w:t>Tỷ số giữa đại lượng nguy hiểm ánh sáng xanh và đại lượng quang tương ứng; (Hiệu suất nguy hiểm ánh sáng xanh của bức xạ ánh sáng được thể hiện bằng W/lm)</w:t>
      </w:r>
    </w:p>
    <w:p w14:paraId="40F31FF6"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Hiệu suất nguy hiểm ánh sáng xanh của bức xạ (</w:t>
      </w:r>
      <w:r w:rsidRPr="003A2B9E">
        <w:rPr>
          <w:rFonts w:ascii="Times New Roman" w:hAnsi="Times New Roman"/>
          <w:bCs/>
          <w:iCs/>
          <w:sz w:val="28"/>
          <w:szCs w:val="28"/>
        </w:rPr>
        <w:t>blue light hazard efficiency of radiation</w:t>
      </w:r>
      <w:r w:rsidRPr="003A2B9E">
        <w:rPr>
          <w:rFonts w:ascii="Times New Roman" w:hAnsi="Times New Roman"/>
          <w:iCs/>
          <w:sz w:val="28"/>
          <w:szCs w:val="28"/>
        </w:rPr>
        <w:t xml:space="preserve">) </w:t>
      </w:r>
      <w:r w:rsidRPr="003A2B9E">
        <w:rPr>
          <w:rFonts w:ascii="Times New Roman" w:hAnsi="Times New Roman"/>
          <w:i/>
          <w:iCs/>
          <w:sz w:val="28"/>
          <w:szCs w:val="28"/>
        </w:rPr>
        <w:sym w:font="Symbol" w:char="F068"/>
      </w:r>
      <w:r w:rsidRPr="003A2B9E">
        <w:rPr>
          <w:rFonts w:ascii="Times New Roman" w:hAnsi="Times New Roman"/>
          <w:iCs/>
          <w:sz w:val="28"/>
          <w:szCs w:val="28"/>
          <w:vertAlign w:val="subscript"/>
        </w:rPr>
        <w:t>B</w:t>
      </w:r>
      <w:r w:rsidRPr="003A2B9E">
        <w:rPr>
          <w:rFonts w:ascii="Times New Roman" w:hAnsi="Times New Roman"/>
          <w:sz w:val="28"/>
          <w:szCs w:val="28"/>
        </w:rPr>
        <w:t>: Tỷ số giữa đại lượng nguy hiểm ánh sáng xanh và đại lượng bức xạ tương ứng.</w:t>
      </w:r>
    </w:p>
    <w:p w14:paraId="4A1DF6C2"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Nhiệt độ màu tương quan (</w:t>
      </w:r>
      <w:r w:rsidRPr="003A2B9E">
        <w:rPr>
          <w:rFonts w:ascii="Times New Roman" w:hAnsi="Times New Roman"/>
          <w:bCs/>
          <w:iCs/>
          <w:sz w:val="28"/>
          <w:szCs w:val="28"/>
        </w:rPr>
        <w:t>correlated colour temperature</w:t>
      </w:r>
      <w:r w:rsidRPr="003A2B9E">
        <w:rPr>
          <w:rFonts w:ascii="Times New Roman" w:hAnsi="Times New Roman"/>
          <w:iCs/>
          <w:sz w:val="28"/>
          <w:szCs w:val="28"/>
        </w:rPr>
        <w:t>) CCT</w:t>
      </w:r>
      <w:r w:rsidRPr="003A2B9E">
        <w:rPr>
          <w:rFonts w:ascii="Times New Roman" w:hAnsi="Times New Roman"/>
          <w:bCs/>
          <w:sz w:val="28"/>
          <w:szCs w:val="28"/>
        </w:rPr>
        <w:t xml:space="preserve">: </w:t>
      </w:r>
      <w:r w:rsidRPr="003A2B9E">
        <w:rPr>
          <w:rFonts w:ascii="Times New Roman" w:hAnsi="Times New Roman"/>
          <w:sz w:val="28"/>
          <w:szCs w:val="28"/>
        </w:rPr>
        <w:t>Nhiệt độ của bức xạ Planck có màu gần với màu liên quan đến phân bố phổ cho trước trên sơ đồ trong đó (dựa trên vật quan sát tiêu chuẩn CIE 1931) tọa độ u’, 2/3 v’ của quỹ đạo Planckian và kích thích thử nghiệm được mô tả. Nhiệt độ màu tương quan được thể hiện bằng độ kelvin (K).</w:t>
      </w:r>
    </w:p>
    <w:p w14:paraId="7A905ADF"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Độ rọi (tại một điểm trên bề mặt) (</w:t>
      </w:r>
      <w:r w:rsidRPr="003A2B9E">
        <w:rPr>
          <w:rFonts w:ascii="Times New Roman" w:hAnsi="Times New Roman"/>
          <w:bCs/>
          <w:iCs/>
          <w:sz w:val="28"/>
          <w:szCs w:val="28"/>
        </w:rPr>
        <w:t>illuminance &lt;at a point of a surface&gt;</w:t>
      </w:r>
      <w:r w:rsidRPr="003A2B9E">
        <w:rPr>
          <w:rFonts w:ascii="Times New Roman" w:hAnsi="Times New Roman"/>
          <w:iCs/>
          <w:sz w:val="28"/>
          <w:szCs w:val="28"/>
        </w:rPr>
        <w:t xml:space="preserve">) </w:t>
      </w:r>
      <w:r w:rsidRPr="003A2B9E">
        <w:rPr>
          <w:rFonts w:ascii="Times New Roman" w:hAnsi="Times New Roman"/>
          <w:i/>
          <w:iCs/>
          <w:sz w:val="28"/>
          <w:szCs w:val="28"/>
        </w:rPr>
        <w:t>E</w:t>
      </w:r>
      <w:r w:rsidRPr="003A2B9E">
        <w:rPr>
          <w:rFonts w:ascii="Times New Roman" w:hAnsi="Times New Roman"/>
          <w:bCs/>
          <w:sz w:val="28"/>
          <w:szCs w:val="28"/>
        </w:rPr>
        <w:t xml:space="preserve">: </w:t>
      </w:r>
      <w:r w:rsidRPr="003A2B9E">
        <w:rPr>
          <w:rFonts w:ascii="Times New Roman" w:hAnsi="Times New Roman"/>
          <w:spacing w:val="-4"/>
          <w:sz w:val="28"/>
          <w:szCs w:val="28"/>
        </w:rPr>
        <w:t>Tỷ số giữa quang thông d</w:t>
      </w:r>
      <w:r w:rsidRPr="003A2B9E">
        <w:rPr>
          <w:rFonts w:ascii="Times New Roman" w:hAnsi="Times New Roman"/>
          <w:i/>
          <w:spacing w:val="-4"/>
          <w:sz w:val="28"/>
          <w:szCs w:val="28"/>
        </w:rPr>
        <w:sym w:font="Symbol" w:char="F046"/>
      </w:r>
      <w:r w:rsidRPr="003A2B9E">
        <w:rPr>
          <w:rFonts w:ascii="Times New Roman" w:hAnsi="Times New Roman"/>
          <w:spacing w:val="-4"/>
          <w:sz w:val="28"/>
          <w:szCs w:val="28"/>
        </w:rPr>
        <w:t xml:space="preserve"> tới một phần tử của bề mặt chứa một điểm và diện tích d</w:t>
      </w:r>
      <w:r w:rsidRPr="003A2B9E">
        <w:rPr>
          <w:rFonts w:ascii="Times New Roman" w:hAnsi="Times New Roman"/>
          <w:i/>
          <w:spacing w:val="-4"/>
          <w:sz w:val="28"/>
          <w:szCs w:val="28"/>
        </w:rPr>
        <w:t>A</w:t>
      </w:r>
      <w:r w:rsidRPr="003A2B9E">
        <w:rPr>
          <w:rFonts w:ascii="Times New Roman" w:hAnsi="Times New Roman"/>
          <w:spacing w:val="-4"/>
          <w:sz w:val="28"/>
          <w:szCs w:val="28"/>
        </w:rPr>
        <w:t xml:space="preserve"> của phần tử đó.</w:t>
      </w:r>
    </w:p>
    <w:p w14:paraId="0EFB1A85"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Độ chiếu xạ được lấy trọng số theo ánh sáng xanh (</w:t>
      </w:r>
      <w:r w:rsidRPr="003A2B9E">
        <w:rPr>
          <w:rFonts w:ascii="Times New Roman" w:hAnsi="Times New Roman"/>
          <w:bCs/>
          <w:iCs/>
          <w:sz w:val="28"/>
          <w:szCs w:val="28"/>
        </w:rPr>
        <w:t>blue light weighted irradiance</w:t>
      </w:r>
      <w:r w:rsidRPr="003A2B9E">
        <w:rPr>
          <w:rFonts w:ascii="Times New Roman" w:hAnsi="Times New Roman"/>
          <w:iCs/>
          <w:sz w:val="28"/>
          <w:szCs w:val="28"/>
        </w:rPr>
        <w:t>)</w:t>
      </w:r>
      <w:r w:rsidRPr="003A2B9E">
        <w:rPr>
          <w:rFonts w:ascii="Times New Roman" w:hAnsi="Times New Roman"/>
          <w:i/>
          <w:iCs/>
          <w:sz w:val="28"/>
          <w:szCs w:val="28"/>
        </w:rPr>
        <w:t xml:space="preserve"> E</w:t>
      </w:r>
      <w:r w:rsidRPr="003A2B9E">
        <w:rPr>
          <w:rFonts w:ascii="Times New Roman" w:hAnsi="Times New Roman"/>
          <w:iCs/>
          <w:sz w:val="28"/>
          <w:szCs w:val="28"/>
          <w:vertAlign w:val="subscript"/>
        </w:rPr>
        <w:t>B</w:t>
      </w:r>
      <w:r w:rsidRPr="003A2B9E">
        <w:rPr>
          <w:rFonts w:ascii="Times New Roman" w:hAnsi="Times New Roman"/>
          <w:sz w:val="28"/>
          <w:szCs w:val="28"/>
        </w:rPr>
        <w:t xml:space="preserve">: </w:t>
      </w:r>
      <w:r w:rsidRPr="003A2B9E">
        <w:rPr>
          <w:rFonts w:ascii="Times New Roman" w:hAnsi="Times New Roman"/>
          <w:spacing w:val="4"/>
          <w:sz w:val="28"/>
          <w:szCs w:val="28"/>
          <w:lang w:val="en-GB"/>
        </w:rPr>
        <w:t>Độ chiếu xạ được lấy trọng số theo phổ với hàm trọng số phổ ánh sáng xanh như định nghĩa trong TCVN 13079-1</w:t>
      </w:r>
      <w:r w:rsidRPr="003A2B9E">
        <w:rPr>
          <w:rFonts w:ascii="Times New Roman" w:hAnsi="Times New Roman"/>
          <w:sz w:val="28"/>
          <w:szCs w:val="28"/>
          <w:lang w:val="en-GB"/>
        </w:rPr>
        <w:t xml:space="preserve"> (IEC 62471).</w:t>
      </w:r>
    </w:p>
    <w:p w14:paraId="52351D62"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iCs/>
          <w:sz w:val="28"/>
          <w:szCs w:val="28"/>
        </w:rPr>
        <w:t>Ngưỡng độ rọi (</w:t>
      </w:r>
      <w:r w:rsidRPr="003A2B9E">
        <w:rPr>
          <w:rFonts w:ascii="Times New Roman" w:hAnsi="Times New Roman"/>
          <w:bCs/>
          <w:iCs/>
          <w:sz w:val="28"/>
          <w:szCs w:val="28"/>
        </w:rPr>
        <w:t>threshold illuminance</w:t>
      </w:r>
      <w:r w:rsidRPr="003A2B9E">
        <w:rPr>
          <w:rFonts w:ascii="Times New Roman" w:hAnsi="Times New Roman"/>
          <w:iCs/>
          <w:sz w:val="28"/>
          <w:szCs w:val="28"/>
        </w:rPr>
        <w:t>)</w:t>
      </w:r>
      <w:r w:rsidRPr="003A2B9E">
        <w:rPr>
          <w:rFonts w:ascii="Times New Roman" w:hAnsi="Times New Roman"/>
          <w:i/>
          <w:iCs/>
          <w:sz w:val="28"/>
          <w:szCs w:val="28"/>
        </w:rPr>
        <w:t xml:space="preserve"> E</w:t>
      </w:r>
      <w:r w:rsidRPr="003A2B9E">
        <w:rPr>
          <w:rFonts w:ascii="Times New Roman" w:hAnsi="Times New Roman"/>
          <w:iCs/>
          <w:sz w:val="28"/>
          <w:szCs w:val="28"/>
          <w:vertAlign w:val="subscript"/>
        </w:rPr>
        <w:t>thr</w:t>
      </w:r>
      <w:r w:rsidRPr="003A2B9E">
        <w:rPr>
          <w:rFonts w:ascii="Times New Roman" w:hAnsi="Times New Roman"/>
          <w:sz w:val="28"/>
          <w:szCs w:val="28"/>
        </w:rPr>
        <w:t xml:space="preserve">: Giá trị ngưỡng độ rọi mà khi thấp hơn giá trị đó nguồn sáng có thể không bao giờ gây ra thời gian phơi nhiễm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&lt; 100 s, bất kể giá trị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của nguồn sáng là bao nhiêu. Ngưỡng độ rọi có thể được tính bằng cách lấy giá trị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đối với tmax = 100 s, khi đó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 1 W/m</w:t>
      </w:r>
      <w:r w:rsidRPr="003A2B9E">
        <w:rPr>
          <w:rFonts w:ascii="Times New Roman" w:hAnsi="Times New Roman"/>
          <w:sz w:val="28"/>
          <w:szCs w:val="28"/>
          <w:vertAlign w:val="superscript"/>
        </w:rPr>
        <w:t>2</w:t>
      </w:r>
      <w:r w:rsidRPr="003A2B9E">
        <w:rPr>
          <w:rFonts w:ascii="Times New Roman" w:hAnsi="Times New Roman"/>
          <w:sz w:val="28"/>
          <w:szCs w:val="28"/>
        </w:rPr>
        <w:t xml:space="preserve">, và chia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cho giá trị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 xml:space="preserve"> ứng với phổ của nguồn sáng. Ngưỡng độ rọi được thể hiện bằng lm/m</w:t>
      </w:r>
      <w:r w:rsidRPr="003A2B9E">
        <w:rPr>
          <w:rFonts w:ascii="Times New Roman" w:hAnsi="Times New Roman"/>
          <w:sz w:val="28"/>
          <w:szCs w:val="28"/>
          <w:vertAlign w:val="superscript"/>
        </w:rPr>
        <w:t>2</w:t>
      </w:r>
      <w:r w:rsidRPr="003A2B9E">
        <w:rPr>
          <w:rFonts w:ascii="Times New Roman" w:hAnsi="Times New Roman"/>
          <w:sz w:val="28"/>
          <w:szCs w:val="28"/>
        </w:rPr>
        <w:t xml:space="preserve"> hhoặc lx.</w:t>
      </w:r>
    </w:p>
    <w:p w14:paraId="5AB513DD" w14:textId="77777777" w:rsidR="0057635A" w:rsidRPr="003A2B9E" w:rsidRDefault="0057635A" w:rsidP="003950E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độ phát xạ ánh sáng từ một nguồn (etendue): Đặc tính hình học của tập hợp các tia sáng trong hệ thống quang, được tính bởi tích phân trên tất cả các vị trí trong mặt phẳng mà các tia sáng này đi qua và trên tất cả các hướng mà chúng đi vào.</w:t>
      </w:r>
    </w:p>
    <w:p w14:paraId="63265084" w14:textId="296C85A3" w:rsidR="0057635A" w:rsidRPr="003A2B9E" w:rsidRDefault="0057635A" w:rsidP="00F53A32">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lastRenderedPageBreak/>
        <w:t xml:space="preserve">Độ chiếu xạ (tại một điểm của bề mặt) (irradiance (&lt;at a point of a surface&gt;) </w:t>
      </w:r>
      <w:r w:rsidRPr="003A2B9E">
        <w:rPr>
          <w:rFonts w:ascii="Times New Roman" w:hAnsi="Times New Roman"/>
          <w:i/>
          <w:sz w:val="28"/>
          <w:szCs w:val="28"/>
        </w:rPr>
        <w:t>E</w:t>
      </w:r>
      <w:r w:rsidRPr="003A2B9E">
        <w:rPr>
          <w:rFonts w:ascii="Times New Roman" w:hAnsi="Times New Roman"/>
          <w:sz w:val="28"/>
          <w:szCs w:val="28"/>
          <w:vertAlign w:val="subscript"/>
        </w:rPr>
        <w:t>e</w:t>
      </w:r>
      <w:r w:rsidRPr="003A2B9E">
        <w:rPr>
          <w:rFonts w:ascii="Times New Roman" w:hAnsi="Times New Roman"/>
          <w:sz w:val="28"/>
          <w:szCs w:val="28"/>
        </w:rPr>
        <w:t xml:space="preserve">: </w:t>
      </w:r>
      <w:r w:rsidRPr="003A2B9E">
        <w:rPr>
          <w:rFonts w:ascii="Times New Roman" w:hAnsi="Times New Roman"/>
          <w:spacing w:val="-4"/>
          <w:sz w:val="28"/>
          <w:szCs w:val="28"/>
        </w:rPr>
        <w:t>Tỷ số giữa thông lượng bức xạ d</w:t>
      </w:r>
      <w:r w:rsidRPr="003A2B9E">
        <w:rPr>
          <w:rFonts w:ascii="Times New Roman" w:hAnsi="Times New Roman"/>
          <w:i/>
          <w:spacing w:val="-4"/>
          <w:sz w:val="28"/>
          <w:szCs w:val="28"/>
        </w:rPr>
        <w:sym w:font="Symbol" w:char="F046"/>
      </w:r>
      <w:r w:rsidRPr="003A2B9E">
        <w:rPr>
          <w:rFonts w:ascii="Times New Roman" w:hAnsi="Times New Roman"/>
          <w:spacing w:val="-4"/>
          <w:sz w:val="28"/>
          <w:szCs w:val="28"/>
          <w:vertAlign w:val="subscript"/>
        </w:rPr>
        <w:t>e</w:t>
      </w:r>
      <w:r w:rsidRPr="003A2B9E">
        <w:rPr>
          <w:rFonts w:ascii="Times New Roman" w:hAnsi="Times New Roman"/>
          <w:spacing w:val="-4"/>
          <w:sz w:val="28"/>
          <w:szCs w:val="28"/>
        </w:rPr>
        <w:t xml:space="preserve"> tới một đơn vị bề mặt có chứa một điểm và diện tích d</w:t>
      </w:r>
      <w:r w:rsidRPr="003A2B9E">
        <w:rPr>
          <w:rFonts w:ascii="Times New Roman" w:hAnsi="Times New Roman"/>
          <w:i/>
          <w:spacing w:val="-4"/>
          <w:sz w:val="28"/>
          <w:szCs w:val="28"/>
        </w:rPr>
        <w:t>A</w:t>
      </w:r>
      <w:r w:rsidRPr="003A2B9E">
        <w:rPr>
          <w:rFonts w:ascii="Times New Roman" w:hAnsi="Times New Roman"/>
          <w:spacing w:val="-4"/>
          <w:sz w:val="28"/>
          <w:szCs w:val="28"/>
        </w:rPr>
        <w:t xml:space="preserve"> của phần</w:t>
      </w:r>
      <w:r w:rsidRPr="003A2B9E">
        <w:rPr>
          <w:rFonts w:ascii="Times New Roman" w:hAnsi="Times New Roman"/>
          <w:sz w:val="28"/>
          <w:szCs w:val="28"/>
        </w:rPr>
        <w:t>. Độ chiếu xạ (tại một điểm của bề mặt) được thể hiện bằng W/m</w:t>
      </w:r>
      <w:r w:rsidRPr="003A2B9E">
        <w:rPr>
          <w:rFonts w:ascii="Times New Roman" w:hAnsi="Times New Roman"/>
          <w:sz w:val="28"/>
          <w:szCs w:val="28"/>
          <w:vertAlign w:val="superscript"/>
        </w:rPr>
        <w:t>2</w:t>
      </w:r>
      <w:r w:rsidRPr="003A2B9E">
        <w:rPr>
          <w:rFonts w:ascii="Times New Roman" w:hAnsi="Times New Roman"/>
          <w:sz w:val="28"/>
          <w:szCs w:val="28"/>
        </w:rPr>
        <w:t>.</w:t>
      </w:r>
    </w:p>
    <w:p w14:paraId="4FEBD3A9" w14:textId="00801662" w:rsidR="0057635A" w:rsidRPr="003A2B9E" w:rsidRDefault="0057635A" w:rsidP="00F53A32">
      <w:pPr>
        <w:pStyle w:val="thut"/>
        <w:numPr>
          <w:ilvl w:val="0"/>
          <w:numId w:val="0"/>
        </w:numPr>
        <w:overflowPunct/>
        <w:adjustRightInd/>
        <w:spacing w:before="0" w:line="240" w:lineRule="auto"/>
        <w:ind w:left="360" w:hanging="360"/>
        <w:textAlignment w:val="auto"/>
        <w:rPr>
          <w:rFonts w:ascii="Times New Roman" w:hAnsi="Times New Roman"/>
          <w:i/>
          <w:sz w:val="28"/>
          <w:szCs w:val="28"/>
        </w:rPr>
      </w:pPr>
      <w:r w:rsidRPr="003A2B9E">
        <w:rPr>
          <w:rFonts w:ascii="Times New Roman" w:hAnsi="Times New Roman"/>
          <w:i/>
          <w:sz w:val="28"/>
          <w:szCs w:val="28"/>
          <w:lang w:val="en-US"/>
        </w:rPr>
        <w:t xml:space="preserve">Yêu cầu </w:t>
      </w:r>
      <w:r w:rsidR="00F53A32" w:rsidRPr="003A2B9E">
        <w:rPr>
          <w:rFonts w:ascii="Times New Roman" w:hAnsi="Times New Roman"/>
          <w:i/>
          <w:sz w:val="28"/>
          <w:szCs w:val="28"/>
          <w:lang w:val="en-US"/>
        </w:rPr>
        <w:t xml:space="preserve">của tiêu chuẩn </w:t>
      </w:r>
      <w:r w:rsidRPr="003A2B9E">
        <w:rPr>
          <w:rFonts w:ascii="Times New Roman" w:hAnsi="Times New Roman"/>
          <w:i/>
          <w:sz w:val="28"/>
          <w:szCs w:val="28"/>
          <w:lang w:val="en-US"/>
        </w:rPr>
        <w:t>và cách thức thực hiện</w:t>
      </w:r>
    </w:p>
    <w:p w14:paraId="2523CFF7" w14:textId="77777777" w:rsidR="0057635A" w:rsidRPr="003A2B9E" w:rsidRDefault="0057635A" w:rsidP="0057635A">
      <w:pPr>
        <w:pStyle w:val="nd"/>
        <w:spacing w:before="0" w:line="240" w:lineRule="auto"/>
        <w:ind w:firstLine="0"/>
        <w:rPr>
          <w:spacing w:val="6"/>
          <w:szCs w:val="28"/>
        </w:rPr>
      </w:pPr>
      <w:r w:rsidRPr="003A2B9E">
        <w:rPr>
          <w:szCs w:val="28"/>
        </w:rPr>
        <w:sym w:font="Symbol" w:char="F0AE"/>
      </w:r>
      <w:r w:rsidRPr="003A2B9E">
        <w:rPr>
          <w:szCs w:val="28"/>
          <w:lang w:val="en-US"/>
        </w:rPr>
        <w:t xml:space="preserve"> </w:t>
      </w:r>
      <w:r w:rsidRPr="003A2B9E">
        <w:rPr>
          <w:szCs w:val="28"/>
        </w:rPr>
        <w:t>Tiêu chuẩn này đề cập riêng đến nguy hiểm mô tả trong TCVN 13079-1:2020 (IEC 62471:2006). Nguy hiểm này được gọi là nguy hiểm ánh sáng xanh lên võng mạc vì nó là hiệu ứng chủ yếu gây ra bởi phần sáng xanh của phổ nhìn thấy, có tác động gây hỏng tiềm ẩn cho võng mạc. Các hiệu ứng này được mô tả trong TCVN 13079-1 (IEC 62471).</w:t>
      </w:r>
      <w:r w:rsidRPr="003A2B9E">
        <w:rPr>
          <w:szCs w:val="28"/>
          <w:lang w:val="en-US"/>
        </w:rPr>
        <w:t xml:space="preserve">  </w:t>
      </w:r>
      <w:r w:rsidRPr="003A2B9E">
        <w:rPr>
          <w:spacing w:val="6"/>
          <w:szCs w:val="28"/>
        </w:rPr>
        <w:t>Vì tác động lên võng mạc nên nó là hàm số không chỉ của tổng lượng ánh sáng tới mắt mà còn phụ thuộc vào kích cỡ của nguồn sáng tạo ra ánh sáng đó. Các nguồn sáng càng lớn tạo ra hình ảnh trên phần càng lớn của võng mạc, và do đó tạo ra độ chiếu xạ trên võng mạc thấp hơn các nguồn nhỏ hơn sinh ra cùng một lượng ánh sáng theo hướng của mắt người quan sát.</w:t>
      </w:r>
    </w:p>
    <w:p w14:paraId="69EDFAD7" w14:textId="77777777" w:rsidR="0057635A" w:rsidRPr="003A2B9E" w:rsidRDefault="0057635A" w:rsidP="00AF7904">
      <w:pPr>
        <w:pStyle w:val="nd"/>
        <w:numPr>
          <w:ilvl w:val="0"/>
          <w:numId w:val="24"/>
        </w:numPr>
        <w:tabs>
          <w:tab w:val="left" w:pos="284"/>
        </w:tabs>
        <w:spacing w:before="0" w:line="240" w:lineRule="auto"/>
        <w:ind w:left="0" w:firstLine="0"/>
        <w:rPr>
          <w:szCs w:val="28"/>
        </w:rPr>
      </w:pPr>
      <w:r w:rsidRPr="003A2B9E">
        <w:rPr>
          <w:szCs w:val="28"/>
        </w:rPr>
        <w:t>Trong TCVN 13079-1 (IEC 62471), “nguồn sáng” có nghĩa là sản phẩm bất kỳ được sử dụng để tạo ra ánh sáng. Trong thực tế cuộc sống, có một hệ phân cấp các sản phẩm chiếu sáng, trong đó nguồn sáng thường được sử dụng để mô tả thành phần hợp thành của sản phẩm chiếu sáng mà thực sự tạo ra ánh sáng. Vì một số các thành phần khác của sản phẩm chiếu sáng, hầu hết là cơ cấu quang của đèn điện, có thể thay đổi đặc tính bức xạ của nguồn sáng sơ cấp, nên điều quan trọng cần biết xem có thể và cách thức chuyển việc đánh giá quang sinh học của nguồn sáng sơ cấp thành của sản phẩm sử dụng nguồn sáng sơ cấp đó như một bộ phận phát ra ánh sáng.</w:t>
      </w:r>
      <w:r w:rsidRPr="003A2B9E">
        <w:rPr>
          <w:szCs w:val="28"/>
          <w:lang w:val="en-US"/>
        </w:rPr>
        <w:t xml:space="preserve"> </w:t>
      </w:r>
      <w:r w:rsidRPr="003A2B9E">
        <w:rPr>
          <w:szCs w:val="28"/>
        </w:rPr>
        <w:t>Điều 6 của TCVN 13079-1:2020 (IEC 62471:2006) quy định các điều kiện tiêu chuẩn mà tại đó an toàn quang sinh học phải được đánh giá để xác định phân loại rủi ro của các sản phẩm. Đối với bóng đèn được thiết kế cho mục đích chiếu sáng thông dụng (GLS), như định nghĩa trong 3.11 của tiêu chuẩn đó, các giá trị nguy hiểm phải được ghi lại ở khoảng cách tạo ra độ rọi là 500 lx, nhưng không nhỏ hơn 200 mm. Đối với tất cả các nguồn sáng khác, kể cả các nguồn bóng đèn xung, các giá trị nguy hiểm phải được ghi lại ở khoảng cách 200 mm</w:t>
      </w:r>
    </w:p>
    <w:p w14:paraId="69BCE837" w14:textId="77777777" w:rsidR="0057635A" w:rsidRPr="003A2B9E" w:rsidRDefault="0057635A" w:rsidP="00AF7904">
      <w:pPr>
        <w:pStyle w:val="nd"/>
        <w:numPr>
          <w:ilvl w:val="0"/>
          <w:numId w:val="24"/>
        </w:numPr>
        <w:tabs>
          <w:tab w:val="left" w:pos="284"/>
        </w:tabs>
        <w:spacing w:before="0" w:line="240" w:lineRule="auto"/>
        <w:ind w:left="0" w:firstLine="0"/>
        <w:rPr>
          <w:szCs w:val="28"/>
        </w:rPr>
      </w:pPr>
      <w:r w:rsidRPr="003A2B9E">
        <w:rPr>
          <w:szCs w:val="28"/>
        </w:rPr>
        <w:t>Điều quan trọng là phải đánh giá cẩn thận thông tin mà hai điều kiện đánh giá khác nhau này có thể đưa ra có liên quan đến đánh giá rủi ro trong ứng dụng thực tế. Trong khi 500 lx là giá trị điển hình đối với độ rọi trong dải rộng các ứng dụng chiếu sáng, sẽ có một số ứng dụng không thể phủ nhận đối với độ rọi ở vị trí quan sát lớn hơn 500 lx. Khi đó phân loại rủi ro ở 500 lx sẽ cho chúng ta biết điều gì? Mặt khác, việc đặt khoảng cách quan sát ở 200 mm đối với tất cả các nguồn sáng sẽ dẫn đến việc đánh giá rủi ro quá mức đối với các nguồn sáng công suất cao được sử dụng trong các ứng dụng khi người sẽ không bao giờ ở gần các nguồn sáng đang hoạt động; ví dụ như chiếu sáng đường phố và chiếu sáng sân vận động; điều này sẽ loại bỏ các vấn đề thực tế khi đo nguồn sáng này ở khoảng cách ngắn, mà sẽ làm hỏng thiết bị đo quang tiêu chuẩn bất kỳ.</w:t>
      </w:r>
    </w:p>
    <w:p w14:paraId="0F256538" w14:textId="77777777" w:rsidR="0057635A" w:rsidRPr="003A2B9E" w:rsidRDefault="0057635A" w:rsidP="0057635A">
      <w:pPr>
        <w:pStyle w:val="nd"/>
        <w:spacing w:before="0" w:line="240" w:lineRule="auto"/>
        <w:ind w:firstLine="0"/>
        <w:rPr>
          <w:szCs w:val="28"/>
        </w:rPr>
      </w:pPr>
      <w:r w:rsidRPr="003A2B9E">
        <w:rPr>
          <w:szCs w:val="28"/>
        </w:rPr>
        <w:lastRenderedPageBreak/>
        <w:t>Mặc dù TCVN 13079-1 (IEC 62471) hướng dẫn phép đo ở 500 lx đối với các trường hợp GLS, trên thực tế độ rọi ở mức 500 lx không nhất thiết đại diện cho kịch bản phơi nhiễm thích hợp, các mức độ rọi lớn hơn hoặc nhỏ hơn 500 lx cũng rất thông dụng. Do đó tiêu chuẩn này khuyến cáo các phép đo ở 200 mm, 0,011 rad, với việc xác định điều kiện biên RG1/2 nếu thích hợp.</w:t>
      </w:r>
    </w:p>
    <w:p w14:paraId="28A8C3A7" w14:textId="77777777" w:rsidR="0057635A" w:rsidRPr="003A2B9E" w:rsidRDefault="0057635A" w:rsidP="0057635A">
      <w:pPr>
        <w:pStyle w:val="nd"/>
        <w:spacing w:before="0" w:line="240" w:lineRule="auto"/>
        <w:ind w:firstLine="0"/>
        <w:rPr>
          <w:szCs w:val="28"/>
          <w:lang w:val="en-US"/>
        </w:rPr>
      </w:pPr>
      <w:r w:rsidRPr="003A2B9E">
        <w:rPr>
          <w:szCs w:val="28"/>
        </w:rPr>
        <w:t>Tiêu chuẩn này sẽ nghiên cứu hai vấn đề sau: (a) chuyển thông tin về an toàn quang sinh học từ thành phần nguồn sáng tới sản phẩm chiếu sáng mức cao hơn trên cơ sở các thành phần này; (b) đưa ra khuyến cáo về phân tích các đại lượng liên quan đến nguy hiểm ánh sáng xanh, thông qua các tính toán phổ và xem xét về quang.</w:t>
      </w:r>
    </w:p>
    <w:p w14:paraId="6D669AE2" w14:textId="77777777" w:rsidR="0057635A" w:rsidRPr="003A2B9E" w:rsidRDefault="0057635A" w:rsidP="0057635A">
      <w:pPr>
        <w:pStyle w:val="iu"/>
        <w:spacing w:before="0" w:line="240" w:lineRule="auto"/>
        <w:rPr>
          <w:szCs w:val="28"/>
        </w:rPr>
      </w:pPr>
      <w:r w:rsidRPr="003A2B9E">
        <w:rPr>
          <w:szCs w:val="28"/>
        </w:rPr>
        <w:t xml:space="preserve">Đầu tiên là liên quan đến phổ, nhiệt độ màu và nguy hiểm ánh sáng xanh: </w:t>
      </w:r>
    </w:p>
    <w:p w14:paraId="1450B94E" w14:textId="77777777" w:rsidR="0057635A" w:rsidRPr="003A2B9E" w:rsidRDefault="0057635A" w:rsidP="0057635A">
      <w:pPr>
        <w:pStyle w:val="iu"/>
        <w:spacing w:before="0" w:line="240" w:lineRule="auto"/>
        <w:rPr>
          <w:szCs w:val="28"/>
        </w:rPr>
      </w:pPr>
      <w:r w:rsidRPr="003A2B9E">
        <w:rPr>
          <w:szCs w:val="28"/>
        </w:rPr>
        <w:t>Để xác định nguy hiểm ánh sáng xanh, phép đo bức xạ hoặc độ chiếu xạ được thực hiện trên nguồn sáng.</w:t>
      </w:r>
    </w:p>
    <w:p w14:paraId="77E199B5" w14:textId="77777777" w:rsidR="0057635A" w:rsidRPr="003A2B9E" w:rsidRDefault="0057635A" w:rsidP="00AF7904">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Trong phép đo bức xạ, cần thận trọng khi đầu thu đo tín hiệu tỷ lệ thuận với bức xạ của nguồn. Điều này có thể được thực hiện bằng cách tạo hình ảnh của nguồn sử dụng cơ cấu quang tạo hình ảnh và đặt đầu thu hoặc dàn đầu thu trong mặt phẳng hình ảnh. Một cách khác, có thể thực hiện bằng cách đặt màn chắn có lỗ hở quy định sát với nguồn sáng, sao cho chỉ ánh sáng từ phần đã biết của diện tích mặt phẳng của nguồn đến được đầu thu. Bức xạ khi đó có thể được tính từ tín hiệu của đầu thu khi tất cả các tham số hình học đều đã biết (kích cỡ màn chắn, khoảng cách từ màn chắn đến nguồn sáng và đến đầu thu).</w:t>
      </w:r>
    </w:p>
    <w:p w14:paraId="24D2B3AF" w14:textId="77777777" w:rsidR="0057635A" w:rsidRPr="003A2B9E" w:rsidRDefault="0057635A" w:rsidP="00AF7904">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Trong phép đo độ chiếu xạ, cơ cấu quang tạo hình ảnh và các màn chắn không được đặt giữa nguồn sáng và đầu thu, và đo lượng phát xạ tổng được phát ra từ nguồn đến lỗ mở nhạy sáng của đầu thu.</w:t>
      </w:r>
    </w:p>
    <w:p w14:paraId="42440F06" w14:textId="77777777" w:rsidR="0057635A" w:rsidRPr="003A2B9E" w:rsidRDefault="0057635A" w:rsidP="00AF7904">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Để xác định bức xạ hoặc độ chiếu xạ lấy trọng số theo ánh sáng xanh, cả hai phép đo phải ghi lại không chỉ công suất bức xạ tổng mà còn cả phân bố công suất phổ của bức xạ rơi trên đầu thu. Phân bố công suất phổ khi đó được nhân với hàm trọng số phổ ánh sáng xanh, như xác định bởi Bảng 4.2 và Hình 4.2 của TCVN 13079-1:2020 (IEC 62471:2006). Nếu phép đo ban đầu là phép đo bức xạ, đại lượng tính được là bức xạ lấy trọng số theo ánh sáng xanh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Nếu phép đo ban đầu là phép đo độ chiếu xạ thì đại lượng tính được là độ chiếu xạ lấy trọng số theo ánh sáng xanh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w:t>
      </w:r>
    </w:p>
    <w:p w14:paraId="480139D6" w14:textId="77777777" w:rsidR="0057635A" w:rsidRPr="003A2B9E" w:rsidRDefault="0057635A" w:rsidP="00AF7904">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Bức xạ lấy trọng số theo ánh sáng xanh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có quan hệ mật thiết với độ chói</w:t>
      </w:r>
      <w:r w:rsidRPr="003A2B9E">
        <w:rPr>
          <w:rFonts w:ascii="Times New Roman" w:hAnsi="Times New Roman"/>
          <w:i/>
          <w:sz w:val="28"/>
          <w:szCs w:val="28"/>
        </w:rPr>
        <w:t xml:space="preserve"> L</w:t>
      </w:r>
      <w:r w:rsidRPr="003A2B9E">
        <w:rPr>
          <w:rFonts w:ascii="Times New Roman" w:hAnsi="Times New Roman"/>
          <w:sz w:val="28"/>
          <w:szCs w:val="28"/>
        </w:rPr>
        <w:t xml:space="preserve"> (đơn vị: cd/m</w:t>
      </w:r>
      <w:r w:rsidRPr="003A2B9E">
        <w:rPr>
          <w:rFonts w:ascii="Times New Roman" w:hAnsi="Times New Roman"/>
          <w:sz w:val="28"/>
          <w:szCs w:val="28"/>
          <w:vertAlign w:val="superscript"/>
        </w:rPr>
        <w:t>2</w:t>
      </w:r>
      <w:r w:rsidRPr="003A2B9E">
        <w:rPr>
          <w:rFonts w:ascii="Times New Roman" w:hAnsi="Times New Roman"/>
          <w:sz w:val="28"/>
          <w:szCs w:val="28"/>
        </w:rPr>
        <w:t xml:space="preserve">). Độ chiếu xạ lấy trọng số theo ánh sáng xanh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có quan hệ mật thiết với độ rọi </w:t>
      </w:r>
      <w:r w:rsidRPr="003A2B9E">
        <w:rPr>
          <w:rFonts w:ascii="Times New Roman" w:hAnsi="Times New Roman"/>
          <w:i/>
          <w:sz w:val="28"/>
          <w:szCs w:val="28"/>
        </w:rPr>
        <w:t>E</w:t>
      </w:r>
      <w:r w:rsidRPr="003A2B9E">
        <w:rPr>
          <w:rFonts w:ascii="Times New Roman" w:hAnsi="Times New Roman"/>
          <w:sz w:val="28"/>
          <w:szCs w:val="28"/>
        </w:rPr>
        <w:t xml:space="preserve"> (đơn vị: lx).</w:t>
      </w:r>
    </w:p>
    <w:p w14:paraId="7214ACB8" w14:textId="77777777" w:rsidR="0057635A" w:rsidRPr="003A2B9E" w:rsidRDefault="0057635A" w:rsidP="00AF7904">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Độ chói </w:t>
      </w:r>
      <w:r w:rsidRPr="003A2B9E">
        <w:rPr>
          <w:rFonts w:ascii="Times New Roman" w:hAnsi="Times New Roman"/>
          <w:i/>
          <w:sz w:val="28"/>
          <w:szCs w:val="28"/>
        </w:rPr>
        <w:t>L</w:t>
      </w:r>
      <w:r w:rsidRPr="003A2B9E">
        <w:rPr>
          <w:rFonts w:ascii="Times New Roman" w:hAnsi="Times New Roman"/>
          <w:sz w:val="28"/>
          <w:szCs w:val="28"/>
        </w:rPr>
        <w:t xml:space="preserve"> về nguyên tắc được xác định từ cùng một phép đo bức xạ phổ để có giá trị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nhưng trong trường hợp </w:t>
      </w:r>
      <w:r w:rsidRPr="003A2B9E">
        <w:rPr>
          <w:rFonts w:ascii="Times New Roman" w:hAnsi="Times New Roman"/>
          <w:i/>
          <w:sz w:val="28"/>
          <w:szCs w:val="28"/>
        </w:rPr>
        <w:t>L</w:t>
      </w:r>
      <w:r w:rsidRPr="003A2B9E">
        <w:rPr>
          <w:rFonts w:ascii="Times New Roman" w:hAnsi="Times New Roman"/>
          <w:sz w:val="28"/>
          <w:szCs w:val="28"/>
        </w:rPr>
        <w:t>, phổ được nhân với đường cong độ nhạy của mắt với ánh sáng CIE 1924 V(</w:t>
      </w:r>
      <w:r w:rsidRPr="003A2B9E">
        <w:rPr>
          <w:rFonts w:ascii="Times New Roman" w:hAnsi="Times New Roman"/>
          <w:sz w:val="28"/>
          <w:szCs w:val="28"/>
        </w:rPr>
        <w:sym w:font="Symbol" w:char="F06C"/>
      </w:r>
      <w:r w:rsidRPr="003A2B9E">
        <w:rPr>
          <w:rFonts w:ascii="Times New Roman" w:hAnsi="Times New Roman"/>
          <w:sz w:val="28"/>
          <w:szCs w:val="28"/>
        </w:rPr>
        <w:t xml:space="preserve">). Đối với phổ cho trước bất kỳ,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sẽ tỷ lệ thuận với </w:t>
      </w:r>
      <w:r w:rsidRPr="003A2B9E">
        <w:rPr>
          <w:rFonts w:ascii="Times New Roman" w:hAnsi="Times New Roman"/>
          <w:i/>
          <w:sz w:val="28"/>
          <w:szCs w:val="28"/>
        </w:rPr>
        <w:t>L</w:t>
      </w:r>
      <w:r w:rsidRPr="003A2B9E">
        <w:rPr>
          <w:rFonts w:ascii="Times New Roman" w:hAnsi="Times New Roman"/>
          <w:sz w:val="28"/>
          <w:szCs w:val="28"/>
        </w:rPr>
        <w:t>.</w:t>
      </w:r>
    </w:p>
    <w:p w14:paraId="1E32F0DA" w14:textId="77777777" w:rsidR="0057635A" w:rsidRPr="003A2B9E" w:rsidRDefault="0057635A" w:rsidP="0057635A">
      <w:pPr>
        <w:pStyle w:val="nd"/>
        <w:spacing w:before="0" w:line="240" w:lineRule="auto"/>
        <w:ind w:firstLine="0"/>
        <w:rPr>
          <w:szCs w:val="28"/>
        </w:rPr>
      </w:pPr>
      <w:r w:rsidRPr="003A2B9E">
        <w:rPr>
          <w:szCs w:val="28"/>
        </w:rPr>
        <w:t xml:space="preserve">Theo cách tương tự, độ rọi </w:t>
      </w:r>
      <w:r w:rsidRPr="003A2B9E">
        <w:rPr>
          <w:i/>
          <w:szCs w:val="28"/>
        </w:rPr>
        <w:t>E</w:t>
      </w:r>
      <w:r w:rsidRPr="003A2B9E">
        <w:rPr>
          <w:szCs w:val="28"/>
        </w:rPr>
        <w:t xml:space="preserve"> được xác định từ phép đo độ chiếu xạ phổ và đối với phổ cho trước bất kỳ, </w:t>
      </w:r>
      <w:r w:rsidRPr="003A2B9E">
        <w:rPr>
          <w:i/>
          <w:szCs w:val="28"/>
        </w:rPr>
        <w:t>E</w:t>
      </w:r>
      <w:r w:rsidRPr="003A2B9E">
        <w:rPr>
          <w:szCs w:val="28"/>
          <w:vertAlign w:val="subscript"/>
        </w:rPr>
        <w:t>B</w:t>
      </w:r>
      <w:r w:rsidRPr="003A2B9E">
        <w:rPr>
          <w:szCs w:val="28"/>
        </w:rPr>
        <w:t xml:space="preserve"> sẽ tỷ lệ thuận với </w:t>
      </w:r>
      <w:r w:rsidRPr="003A2B9E">
        <w:rPr>
          <w:i/>
          <w:szCs w:val="28"/>
        </w:rPr>
        <w:t>E</w:t>
      </w:r>
      <w:r w:rsidRPr="003A2B9E">
        <w:rPr>
          <w:szCs w:val="28"/>
        </w:rPr>
        <w:t xml:space="preserve">. Điều quan trọng là nhận ra rằng các tính toán là tương tự về giá trị bằng số, bất kể phổ được xác định bằng phép đo độ chiếu xạ hay phép đo bức xạ. Do đó, đối với phổ cho trước bất kỳ, hệ số tỷ lệ giữa </w:t>
      </w:r>
      <w:r w:rsidRPr="003A2B9E">
        <w:rPr>
          <w:i/>
          <w:szCs w:val="28"/>
        </w:rPr>
        <w:t>L</w:t>
      </w:r>
      <w:r w:rsidRPr="003A2B9E">
        <w:rPr>
          <w:szCs w:val="28"/>
          <w:vertAlign w:val="subscript"/>
        </w:rPr>
        <w:t>B</w:t>
      </w:r>
      <w:r w:rsidRPr="003A2B9E">
        <w:rPr>
          <w:szCs w:val="28"/>
        </w:rPr>
        <w:t xml:space="preserve"> và </w:t>
      </w:r>
      <w:r w:rsidRPr="003A2B9E">
        <w:rPr>
          <w:i/>
          <w:szCs w:val="28"/>
        </w:rPr>
        <w:t>L</w:t>
      </w:r>
      <w:r w:rsidRPr="003A2B9E">
        <w:rPr>
          <w:szCs w:val="28"/>
        </w:rPr>
        <w:t xml:space="preserve"> là bằng với hệ số tỷ lệ giữa </w:t>
      </w:r>
      <w:r w:rsidRPr="003A2B9E">
        <w:rPr>
          <w:i/>
          <w:szCs w:val="28"/>
        </w:rPr>
        <w:t>E</w:t>
      </w:r>
      <w:r w:rsidRPr="003A2B9E">
        <w:rPr>
          <w:szCs w:val="28"/>
          <w:vertAlign w:val="subscript"/>
        </w:rPr>
        <w:t>B</w:t>
      </w:r>
      <w:r w:rsidRPr="003A2B9E">
        <w:rPr>
          <w:szCs w:val="28"/>
        </w:rPr>
        <w:t xml:space="preserve"> và </w:t>
      </w:r>
      <w:r w:rsidRPr="003A2B9E">
        <w:rPr>
          <w:i/>
          <w:szCs w:val="28"/>
        </w:rPr>
        <w:t>E</w:t>
      </w:r>
      <w:r w:rsidRPr="003A2B9E">
        <w:rPr>
          <w:szCs w:val="28"/>
        </w:rPr>
        <w:t xml:space="preserve">. Hệ số tỷ lệ này </w:t>
      </w:r>
      <w:r w:rsidRPr="003A2B9E">
        <w:rPr>
          <w:szCs w:val="28"/>
        </w:rPr>
        <w:lastRenderedPageBreak/>
        <w:t xml:space="preserve">được gọi là hiệu suất nguy hiểm ánh sáng xanh của bức xạ quang và được gọi là </w:t>
      </w:r>
      <w:r w:rsidRPr="003A2B9E">
        <w:rPr>
          <w:i/>
          <w:szCs w:val="28"/>
        </w:rPr>
        <w:t>K</w:t>
      </w:r>
      <w:r w:rsidRPr="003A2B9E">
        <w:rPr>
          <w:szCs w:val="28"/>
          <w:vertAlign w:val="subscript"/>
        </w:rPr>
        <w:t>B,v</w:t>
      </w:r>
      <w:r w:rsidRPr="003A2B9E">
        <w:rPr>
          <w:szCs w:val="28"/>
        </w:rPr>
        <w:t>. Đơn vị là W/lm.</w:t>
      </w:r>
    </w:p>
    <w:p w14:paraId="234EA527" w14:textId="77777777" w:rsidR="0057635A" w:rsidRPr="003A2B9E" w:rsidRDefault="0057635A" w:rsidP="0057635A">
      <w:pPr>
        <w:pStyle w:val="nd"/>
        <w:spacing w:before="0" w:line="240" w:lineRule="auto"/>
        <w:ind w:firstLine="0"/>
        <w:rPr>
          <w:szCs w:val="28"/>
        </w:rPr>
      </w:pPr>
      <w:r w:rsidRPr="003A2B9E">
        <w:rPr>
          <w:szCs w:val="28"/>
        </w:rPr>
        <w:t xml:space="preserve">Khi </w:t>
      </w:r>
      <w:r w:rsidRPr="003A2B9E">
        <w:rPr>
          <w:i/>
          <w:szCs w:val="28"/>
        </w:rPr>
        <w:t>K</w:t>
      </w:r>
      <w:r w:rsidRPr="003A2B9E">
        <w:rPr>
          <w:szCs w:val="28"/>
          <w:vertAlign w:val="subscript"/>
        </w:rPr>
        <w:t>B,v</w:t>
      </w:r>
      <w:r w:rsidRPr="003A2B9E">
        <w:rPr>
          <w:szCs w:val="28"/>
        </w:rPr>
        <w:t xml:space="preserve"> được xác định đối với một dải các phổ nguồn sáng khác nhau, xuất hiện quan sát thú vị, xem </w:t>
      </w:r>
      <w:r w:rsidRPr="003A2B9E">
        <w:rPr>
          <w:spacing w:val="2"/>
          <w:szCs w:val="28"/>
        </w:rPr>
        <w:t>Hình 1. Đối với các nguồn sáng trắng, bất kể chúng từ công nghệ nung sáng, phóng điện công suất cao,</w:t>
      </w:r>
      <w:r w:rsidRPr="003A2B9E">
        <w:rPr>
          <w:szCs w:val="28"/>
        </w:rPr>
        <w:t xml:space="preserve"> </w:t>
      </w:r>
      <w:r w:rsidRPr="003A2B9E">
        <w:rPr>
          <w:spacing w:val="2"/>
          <w:szCs w:val="28"/>
        </w:rPr>
        <w:t>huỳnh quang hay LED, mối tương quan mạnh được thấy giữa KB,v và nhiệt độ màu tương quan (CCT)</w:t>
      </w:r>
      <w:r w:rsidRPr="003A2B9E">
        <w:rPr>
          <w:szCs w:val="28"/>
        </w:rPr>
        <w:t xml:space="preserve"> </w:t>
      </w:r>
      <w:r w:rsidRPr="003A2B9E">
        <w:rPr>
          <w:spacing w:val="2"/>
          <w:szCs w:val="28"/>
        </w:rPr>
        <w:t>của phổ. Ngay cả với ánh sáng ban ngày, mặc dù đúng ra là không thuộc phạm vi áp dụng của TCVN</w:t>
      </w:r>
      <w:r w:rsidRPr="003A2B9E">
        <w:rPr>
          <w:szCs w:val="28"/>
        </w:rPr>
        <w:t xml:space="preserve"> 13079-1 (IEC 62471) vì chỉ đề cập đến các nguồn sáng nhân tạo, cũng tuân theo xu hướng này.</w:t>
      </w:r>
    </w:p>
    <w:p w14:paraId="1B22875C"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mc:AlternateContent>
          <mc:Choice Requires="wps">
            <w:drawing>
              <wp:anchor distT="45720" distB="45720" distL="114300" distR="114300" simplePos="0" relativeHeight="251718656" behindDoc="0" locked="0" layoutInCell="1" allowOverlap="1" wp14:anchorId="2737F956" wp14:editId="29651C34">
                <wp:simplePos x="0" y="0"/>
                <wp:positionH relativeFrom="column">
                  <wp:posOffset>4590415</wp:posOffset>
                </wp:positionH>
                <wp:positionV relativeFrom="paragraph">
                  <wp:posOffset>2753995</wp:posOffset>
                </wp:positionV>
                <wp:extent cx="859790" cy="190500"/>
                <wp:effectExtent l="0" t="0" r="0" b="0"/>
                <wp:wrapNone/>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0500"/>
                        </a:xfrm>
                        <a:prstGeom prst="rect">
                          <a:avLst/>
                        </a:prstGeom>
                        <a:solidFill>
                          <a:srgbClr val="FFFFFF"/>
                        </a:solidFill>
                        <a:ln w="9525">
                          <a:noFill/>
                          <a:miter lim="800000"/>
                          <a:headEnd/>
                          <a:tailEnd/>
                        </a:ln>
                      </wps:spPr>
                      <wps:txbx>
                        <w:txbxContent>
                          <w:p w14:paraId="50CBC82F" w14:textId="77777777" w:rsidR="00CC664C" w:rsidRPr="0076697E" w:rsidRDefault="00CC664C" w:rsidP="0057635A">
                            <w:pPr>
                              <w:rPr>
                                <w:rFonts w:ascii="Arial" w:hAnsi="Arial" w:cs="Arial"/>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7F956" id="Text Box 53" o:spid="_x0000_s1144" type="#_x0000_t202" style="position:absolute;left:0;text-align:left;margin-left:361.45pt;margin-top:216.85pt;width:67.7pt;height:1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" stroked="f">
                <v:textbox inset="0,0,0,0">
                  <w:txbxContent>
                    <w:p w14:paraId="50CBC82F" w14:textId="77777777" w:rsidR="00CC664C" w:rsidRPr="0076697E" w:rsidRDefault="00CC664C" w:rsidP="0057635A">
                      <w:pPr>
                        <w:rPr>
                          <w:rFonts w:ascii="Arial" w:hAnsi="Arial" w:cs="Arial"/>
                          <w:sz w:val="20"/>
                        </w:rPr>
                      </w:pP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19680" behindDoc="0" locked="0" layoutInCell="1" allowOverlap="1" wp14:anchorId="26F7C711" wp14:editId="0A9C984B">
                <wp:simplePos x="0" y="0"/>
                <wp:positionH relativeFrom="column">
                  <wp:posOffset>2536825</wp:posOffset>
                </wp:positionH>
                <wp:positionV relativeFrom="paragraph">
                  <wp:posOffset>2733675</wp:posOffset>
                </wp:positionV>
                <wp:extent cx="1705610" cy="146050"/>
                <wp:effectExtent l="0" t="0" r="8890" b="0"/>
                <wp:wrapNone/>
                <wp:docPr id="1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00067D64"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F7C711" id="Text Box 52" o:spid="_x0000_s1145" type="#_x0000_t202" style="position:absolute;left:0;text-align:left;margin-left:199.75pt;margin-top:215.25pt;width:134.3pt;height:11.5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" stroked="f">
                <v:textbox style="mso-fit-shape-to-text:t" inset="0,0,0,0">
                  <w:txbxContent>
                    <w:p w14:paraId="00067D64"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15584" behindDoc="0" locked="0" layoutInCell="1" allowOverlap="1" wp14:anchorId="348B22CE" wp14:editId="58C2FD18">
                <wp:simplePos x="0" y="0"/>
                <wp:positionH relativeFrom="column">
                  <wp:posOffset>3614420</wp:posOffset>
                </wp:positionH>
                <wp:positionV relativeFrom="paragraph">
                  <wp:posOffset>1287145</wp:posOffset>
                </wp:positionV>
                <wp:extent cx="1705610" cy="146050"/>
                <wp:effectExtent l="0" t="0" r="8890" b="0"/>
                <wp:wrapNone/>
                <wp:docPr id="1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2216EE34" w14:textId="77777777" w:rsidR="00CC664C" w:rsidRPr="0076697E" w:rsidRDefault="00CC664C" w:rsidP="0057635A">
                            <w:pPr>
                              <w:rPr>
                                <w:rFonts w:ascii="Arial" w:hAnsi="Arial" w:cs="Arial"/>
                                <w:sz w:val="20"/>
                              </w:rPr>
                            </w:pPr>
                            <w:r>
                              <w:rPr>
                                <w:rFonts w:ascii="Arial" w:hAnsi="Arial" w:cs="Arial"/>
                                <w:sz w:val="20"/>
                              </w:rPr>
                              <w:t>Halogen và nung sáng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8B22CE" id="Text Box 51" o:spid="_x0000_s1146" type="#_x0000_t202" style="position:absolute;left:0;text-align:left;margin-left:284.6pt;margin-top:101.35pt;width:134.3pt;height:11.5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" stroked="f">
                <v:textbox style="mso-fit-shape-to-text:t" inset="0,0,0,0">
                  <w:txbxContent>
                    <w:p w14:paraId="2216EE34" w14:textId="77777777" w:rsidR="00CC664C" w:rsidRPr="0076697E" w:rsidRDefault="00CC664C" w:rsidP="0057635A">
                      <w:pPr>
                        <w:rPr>
                          <w:rFonts w:ascii="Arial" w:hAnsi="Arial" w:cs="Arial"/>
                          <w:sz w:val="20"/>
                        </w:rPr>
                      </w:pPr>
                      <w:r>
                        <w:rPr>
                          <w:rFonts w:ascii="Arial" w:hAnsi="Arial" w:cs="Arial"/>
                          <w:sz w:val="20"/>
                        </w:rPr>
                        <w:t>Halogen và nung sáng</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16608" behindDoc="0" locked="0" layoutInCell="1" allowOverlap="1" wp14:anchorId="4B746DC4" wp14:editId="4CA3CF32">
                <wp:simplePos x="0" y="0"/>
                <wp:positionH relativeFrom="column">
                  <wp:posOffset>3614420</wp:posOffset>
                </wp:positionH>
                <wp:positionV relativeFrom="paragraph">
                  <wp:posOffset>1466215</wp:posOffset>
                </wp:positionV>
                <wp:extent cx="1705610" cy="146050"/>
                <wp:effectExtent l="0" t="0" r="8890" b="0"/>
                <wp:wrapNone/>
                <wp:docPr id="1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405FBF1D" w14:textId="77777777" w:rsidR="00CC664C" w:rsidRPr="0076697E" w:rsidRDefault="00CC664C" w:rsidP="0057635A">
                            <w:pPr>
                              <w:rPr>
                                <w:rFonts w:ascii="Arial" w:hAnsi="Arial" w:cs="Arial"/>
                                <w:sz w:val="20"/>
                              </w:rPr>
                            </w:pPr>
                            <w:r>
                              <w:rPr>
                                <w:rFonts w:ascii="Arial" w:hAnsi="Arial" w:cs="Arial"/>
                                <w:sz w:val="20"/>
                              </w:rPr>
                              <w:t>Huỳnh quang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46DC4" id="Text Box 50" o:spid="_x0000_s1147" type="#_x0000_t202" style="position:absolute;left:0;text-align:left;margin-left:284.6pt;margin-top:115.45pt;width:134.3pt;height:11.5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" stroked="f">
                <v:textbox style="mso-fit-shape-to-text:t" inset="0,0,0,0">
                  <w:txbxContent>
                    <w:p w14:paraId="405FBF1D" w14:textId="77777777" w:rsidR="00CC664C" w:rsidRPr="0076697E" w:rsidRDefault="00CC664C" w:rsidP="0057635A">
                      <w:pPr>
                        <w:rPr>
                          <w:rFonts w:ascii="Arial" w:hAnsi="Arial" w:cs="Arial"/>
                          <w:sz w:val="20"/>
                        </w:rPr>
                      </w:pPr>
                      <w:r>
                        <w:rPr>
                          <w:rFonts w:ascii="Arial" w:hAnsi="Arial" w:cs="Arial"/>
                          <w:sz w:val="20"/>
                        </w:rPr>
                        <w:t>Huỳnh quang</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17632" behindDoc="0" locked="0" layoutInCell="1" allowOverlap="1" wp14:anchorId="43508695" wp14:editId="0347DEAB">
                <wp:simplePos x="0" y="0"/>
                <wp:positionH relativeFrom="column">
                  <wp:posOffset>3627120</wp:posOffset>
                </wp:positionH>
                <wp:positionV relativeFrom="paragraph">
                  <wp:posOffset>2059940</wp:posOffset>
                </wp:positionV>
                <wp:extent cx="1705610" cy="146050"/>
                <wp:effectExtent l="0" t="0" r="8890" b="0"/>
                <wp:wrapNone/>
                <wp:docPr id="1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3A3E3250" w14:textId="77777777" w:rsidR="00CC664C" w:rsidRPr="0076697E" w:rsidRDefault="00CC664C" w:rsidP="0057635A">
                            <w:pPr>
                              <w:rPr>
                                <w:rFonts w:ascii="Arial" w:hAnsi="Arial" w:cs="Arial"/>
                                <w:sz w:val="20"/>
                              </w:rPr>
                            </w:pPr>
                            <w:r>
                              <w:rPr>
                                <w:rFonts w:ascii="Arial" w:hAnsi="Arial" w:cs="Arial"/>
                                <w:sz w:val="20"/>
                              </w:rPr>
                              <w:t>Ánh sáng ban ngày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508695" id="Text Box 49" o:spid="_x0000_s1148" type="#_x0000_t202" style="position:absolute;left:0;text-align:left;margin-left:285.6pt;margin-top:162.2pt;width:134.3pt;height:11.5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" stroked="f">
                <v:textbox style="mso-fit-shape-to-text:t" inset="0,0,0,0">
                  <w:txbxContent>
                    <w:p w14:paraId="3A3E3250" w14:textId="77777777" w:rsidR="00CC664C" w:rsidRPr="0076697E" w:rsidRDefault="00CC664C" w:rsidP="0057635A">
                      <w:pPr>
                        <w:rPr>
                          <w:rFonts w:ascii="Arial" w:hAnsi="Arial" w:cs="Arial"/>
                          <w:sz w:val="20"/>
                        </w:rPr>
                      </w:pPr>
                      <w:r>
                        <w:rPr>
                          <w:rFonts w:ascii="Arial" w:hAnsi="Arial" w:cs="Arial"/>
                          <w:sz w:val="20"/>
                        </w:rPr>
                        <w:t>Ánh sáng ban ngày</w:t>
                      </w:r>
                    </w:p>
                  </w:txbxContent>
                </v:textbox>
              </v:shape>
            </w:pict>
          </mc:Fallback>
        </mc:AlternateContent>
      </w:r>
      <w:r w:rsidRPr="003A2B9E">
        <w:rPr>
          <w:noProof/>
          <w:szCs w:val="28"/>
          <w:lang w:val="en-US" w:eastAsia="en-US"/>
        </w:rPr>
        <w:drawing>
          <wp:inline distT="0" distB="0" distL="0" distR="0" wp14:anchorId="7736061B" wp14:editId="6E953EA8">
            <wp:extent cx="4619625" cy="3009900"/>
            <wp:effectExtent l="0" t="0" r="9525" b="0"/>
            <wp:docPr id="1532385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009900"/>
                    </a:xfrm>
                    <a:prstGeom prst="rect">
                      <a:avLst/>
                    </a:prstGeom>
                    <a:noFill/>
                    <a:ln>
                      <a:noFill/>
                    </a:ln>
                  </pic:spPr>
                </pic:pic>
              </a:graphicData>
            </a:graphic>
          </wp:inline>
        </w:drawing>
      </w:r>
    </w:p>
    <w:p w14:paraId="16AFA51F" w14:textId="77777777" w:rsidR="0057635A" w:rsidRPr="003A2B9E" w:rsidRDefault="0057635A" w:rsidP="0057635A">
      <w:pPr>
        <w:pStyle w:val="ct"/>
        <w:spacing w:before="0" w:line="240" w:lineRule="auto"/>
        <w:rPr>
          <w:rFonts w:ascii="Times New Roman" w:hAnsi="Times New Roman"/>
          <w:sz w:val="28"/>
          <w:szCs w:val="28"/>
        </w:rPr>
      </w:pPr>
      <w:r w:rsidRPr="003A2B9E">
        <w:rPr>
          <w:rFonts w:ascii="Times New Roman" w:hAnsi="Times New Roman"/>
          <w:sz w:val="28"/>
          <w:szCs w:val="28"/>
        </w:rPr>
        <w:t xml:space="preserve">CHÚ THÍCH: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 xml:space="preserve"> được hiển thị theo nhiệt độ màu tương quan của phổ nguồn sáng để thể hiện mối tương quan mạnh giữa CCT và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w:t>
      </w:r>
    </w:p>
    <w:p w14:paraId="6B5E61CA"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z w:val="28"/>
          <w:szCs w:val="28"/>
        </w:rPr>
        <w:t xml:space="preserve">Hình 1 -  Hiệu suất nguy hiểm ánh sáng xanh của bức xạ quang, </w:t>
      </w:r>
      <w:r w:rsidRPr="003A2B9E">
        <w:rPr>
          <w:rFonts w:ascii="Times New Roman" w:hAnsi="Times New Roman"/>
          <w:b w:val="0"/>
          <w:i/>
          <w:sz w:val="28"/>
          <w:szCs w:val="28"/>
        </w:rPr>
        <w:t>K</w:t>
      </w:r>
      <w:r w:rsidRPr="003A2B9E">
        <w:rPr>
          <w:rFonts w:ascii="Times New Roman" w:hAnsi="Times New Roman"/>
          <w:b w:val="0"/>
          <w:sz w:val="28"/>
          <w:szCs w:val="28"/>
          <w:vertAlign w:val="subscript"/>
        </w:rPr>
        <w:t>B,v</w:t>
      </w:r>
      <w:r w:rsidRPr="003A2B9E">
        <w:rPr>
          <w:rFonts w:ascii="Times New Roman" w:hAnsi="Times New Roman"/>
          <w:b w:val="0"/>
          <w:sz w:val="28"/>
          <w:szCs w:val="28"/>
        </w:rPr>
        <w:t>, đối với một dải các nguồn sáng từ các công nghệ khác nhau, và đối với một vài phổ ánh sáng ban ngày điển hình</w:t>
      </w:r>
    </w:p>
    <w:p w14:paraId="1EDA5FD2" w14:textId="77777777" w:rsidR="0057635A" w:rsidRPr="003A2B9E" w:rsidRDefault="0057635A" w:rsidP="0057635A">
      <w:pPr>
        <w:pStyle w:val="nd"/>
        <w:spacing w:before="0" w:line="240" w:lineRule="auto"/>
        <w:ind w:firstLine="0"/>
        <w:rPr>
          <w:szCs w:val="28"/>
        </w:rPr>
      </w:pPr>
      <w:r w:rsidRPr="003A2B9E">
        <w:rPr>
          <w:szCs w:val="28"/>
        </w:rPr>
        <w:t>Điều này có thể hiểu được từ quan sát</w:t>
      </w:r>
      <w:r w:rsidRPr="003A2B9E">
        <w:rPr>
          <w:szCs w:val="28"/>
          <w:lang w:val="en-US"/>
        </w:rPr>
        <w:t xml:space="preserve"> Hình 2</w:t>
      </w:r>
      <w:r w:rsidRPr="003A2B9E">
        <w:rPr>
          <w:szCs w:val="28"/>
        </w:rPr>
        <w:t xml:space="preserve">. Đường cong nhạy với ánh sáng của mắt theo định nghĩa bằng với đường cong Y CIE 1931. Hàm lấy trọng số theo phổ ánh sáng xanh tương đồng với đường cong Z CIE 1931. Đây là hai đường cong được sử dụng để xác định điểm màu (x, y) của một phổ nhất định. Do đó, kỳ vọng rằng </w:t>
      </w:r>
      <w:r w:rsidRPr="003A2B9E">
        <w:rPr>
          <w:i/>
          <w:szCs w:val="28"/>
        </w:rPr>
        <w:t>K</w:t>
      </w:r>
      <w:r w:rsidRPr="003A2B9E">
        <w:rPr>
          <w:szCs w:val="28"/>
          <w:vertAlign w:val="subscript"/>
        </w:rPr>
        <w:t>B,v</w:t>
      </w:r>
      <w:r w:rsidRPr="003A2B9E">
        <w:rPr>
          <w:szCs w:val="28"/>
        </w:rPr>
        <w:t xml:space="preserve"> tương quan với Z/Y. Từ định nghĩa của CIE 1931, tọa độ x, y được tính bằng</w:t>
      </w:r>
    </w:p>
    <w:p w14:paraId="3A9AC23F" w14:textId="77777777" w:rsidR="0057635A" w:rsidRPr="003A2B9E" w:rsidRDefault="0057635A" w:rsidP="0057635A">
      <w:pPr>
        <w:pStyle w:val="nd"/>
        <w:tabs>
          <w:tab w:val="center" w:pos="5040"/>
          <w:tab w:val="center" w:pos="9360"/>
        </w:tabs>
        <w:spacing w:before="0" w:line="240" w:lineRule="auto"/>
        <w:ind w:firstLine="0"/>
        <w:rPr>
          <w:szCs w:val="28"/>
        </w:rPr>
      </w:pPr>
      <w:r w:rsidRPr="003A2B9E">
        <w:rPr>
          <w:szCs w:val="28"/>
        </w:rPr>
        <w:tab/>
      </w:r>
      <m:oMath>
        <m:r>
          <w:rPr>
            <w:rFonts w:ascii="Cambria Math" w:hAnsi="Cambria Math"/>
            <w:szCs w:val="28"/>
          </w:rPr>
          <m:t>x=</m:t>
        </m:r>
        <m:f>
          <m:fPr>
            <m:ctrlPr>
              <w:rPr>
                <w:rFonts w:ascii="Cambria Math" w:hAnsi="Cambria Math"/>
                <w:i/>
                <w:szCs w:val="28"/>
              </w:rPr>
            </m:ctrlPr>
          </m:fPr>
          <m:num>
            <m:r>
              <w:rPr>
                <w:rFonts w:ascii="Cambria Math" w:hAnsi="Cambria Math"/>
                <w:szCs w:val="28"/>
              </w:rPr>
              <m:t>X</m:t>
            </m:r>
          </m:num>
          <m:den>
            <m:r>
              <w:rPr>
                <w:rFonts w:ascii="Cambria Math" w:hAnsi="Cambria Math"/>
                <w:szCs w:val="28"/>
              </w:rPr>
              <m:t>X+Y+Z</m:t>
            </m:r>
          </m:den>
        </m:f>
      </m:oMath>
      <w:r w:rsidRPr="003A2B9E">
        <w:rPr>
          <w:szCs w:val="28"/>
        </w:rPr>
        <w:t xml:space="preserve"> </w:t>
      </w:r>
      <w:r w:rsidRPr="003A2B9E">
        <w:rPr>
          <w:szCs w:val="28"/>
        </w:rPr>
        <w:tab/>
        <w:t>(1)</w:t>
      </w:r>
    </w:p>
    <w:p w14:paraId="5E1AC540" w14:textId="77777777" w:rsidR="0057635A" w:rsidRPr="003A2B9E" w:rsidRDefault="0057635A" w:rsidP="0057635A">
      <w:pPr>
        <w:pStyle w:val="nd"/>
        <w:tabs>
          <w:tab w:val="center" w:pos="5040"/>
          <w:tab w:val="center" w:pos="9360"/>
        </w:tabs>
        <w:spacing w:before="0" w:line="240" w:lineRule="auto"/>
        <w:ind w:firstLine="0"/>
        <w:rPr>
          <w:szCs w:val="28"/>
        </w:rPr>
      </w:pPr>
      <w:r w:rsidRPr="003A2B9E">
        <w:rPr>
          <w:szCs w:val="28"/>
        </w:rPr>
        <w:t>và</w:t>
      </w:r>
      <w:r w:rsidRPr="003A2B9E">
        <w:rPr>
          <w:szCs w:val="28"/>
        </w:rPr>
        <w:tab/>
      </w:r>
      <m:oMath>
        <m:r>
          <w:rPr>
            <w:rFonts w:ascii="Cambria Math" w:hAnsi="Cambria Math"/>
            <w:szCs w:val="28"/>
          </w:rPr>
          <m:t>y=</m:t>
        </m:r>
        <m:f>
          <m:fPr>
            <m:ctrlPr>
              <w:rPr>
                <w:rFonts w:ascii="Cambria Math" w:hAnsi="Cambria Math"/>
                <w:i/>
                <w:szCs w:val="28"/>
              </w:rPr>
            </m:ctrlPr>
          </m:fPr>
          <m:num>
            <m:r>
              <w:rPr>
                <w:rFonts w:ascii="Cambria Math" w:hAnsi="Cambria Math"/>
                <w:szCs w:val="28"/>
              </w:rPr>
              <m:t>Y</m:t>
            </m:r>
          </m:num>
          <m:den>
            <m:r>
              <w:rPr>
                <w:rFonts w:ascii="Cambria Math" w:hAnsi="Cambria Math"/>
                <w:szCs w:val="28"/>
              </w:rPr>
              <m:t>X+Y+Z</m:t>
            </m:r>
          </m:den>
        </m:f>
      </m:oMath>
      <w:r w:rsidRPr="003A2B9E">
        <w:rPr>
          <w:szCs w:val="28"/>
        </w:rPr>
        <w:t xml:space="preserve"> </w:t>
      </w:r>
      <w:r w:rsidRPr="003A2B9E">
        <w:rPr>
          <w:szCs w:val="28"/>
        </w:rPr>
        <w:tab/>
        <w:t>(2)</w:t>
      </w:r>
    </w:p>
    <w:p w14:paraId="440E0456" w14:textId="77777777" w:rsidR="0057635A" w:rsidRPr="003A2B9E" w:rsidRDefault="0057635A" w:rsidP="0057635A">
      <w:pPr>
        <w:pStyle w:val="nd"/>
        <w:spacing w:before="0" w:line="240" w:lineRule="auto"/>
        <w:ind w:firstLine="0"/>
        <w:rPr>
          <w:szCs w:val="28"/>
        </w:rPr>
      </w:pPr>
      <w:r w:rsidRPr="003A2B9E">
        <w:rPr>
          <w:szCs w:val="28"/>
        </w:rPr>
        <w:t>có thể dễ dàng suy ra rằng</w:t>
      </w:r>
    </w:p>
    <w:p w14:paraId="68C93A25" w14:textId="77777777" w:rsidR="0057635A" w:rsidRPr="003A2B9E" w:rsidRDefault="0057635A" w:rsidP="0057635A">
      <w:pPr>
        <w:pStyle w:val="nd"/>
        <w:tabs>
          <w:tab w:val="center" w:pos="5040"/>
          <w:tab w:val="center" w:pos="9360"/>
        </w:tabs>
        <w:spacing w:before="0" w:line="240" w:lineRule="auto"/>
        <w:ind w:firstLine="0"/>
        <w:rPr>
          <w:szCs w:val="28"/>
        </w:rPr>
      </w:pPr>
      <w:r w:rsidRPr="003A2B9E">
        <w:rPr>
          <w:szCs w:val="28"/>
        </w:rPr>
        <w:tab/>
      </w:r>
      <m:oMath>
        <m:f>
          <m:fPr>
            <m:ctrlPr>
              <w:rPr>
                <w:rFonts w:ascii="Cambria Math" w:hAnsi="Cambria Math"/>
                <w:i/>
                <w:szCs w:val="28"/>
              </w:rPr>
            </m:ctrlPr>
          </m:fPr>
          <m:num>
            <m:r>
              <w:rPr>
                <w:rFonts w:ascii="Cambria Math" w:hAnsi="Cambria Math"/>
                <w:szCs w:val="28"/>
              </w:rPr>
              <m:t>Z</m:t>
            </m:r>
          </m:num>
          <m:den>
            <m:r>
              <w:rPr>
                <w:rFonts w:ascii="Cambria Math" w:hAnsi="Cambria Math"/>
                <w:szCs w:val="28"/>
              </w:rPr>
              <m:t>Y</m:t>
            </m:r>
          </m:den>
        </m:f>
        <m:r>
          <w:rPr>
            <w:rFonts w:ascii="Cambria Math" w:hAnsi="Cambria Math"/>
            <w:szCs w:val="28"/>
          </w:rPr>
          <m:t>=</m:t>
        </m:r>
        <m:f>
          <m:fPr>
            <m:ctrlPr>
              <w:rPr>
                <w:rFonts w:ascii="Cambria Math" w:hAnsi="Cambria Math"/>
                <w:i/>
                <w:szCs w:val="28"/>
              </w:rPr>
            </m:ctrlPr>
          </m:fPr>
          <m:num>
            <m:r>
              <w:rPr>
                <w:rFonts w:ascii="Cambria Math" w:hAnsi="Cambria Math"/>
                <w:szCs w:val="28"/>
              </w:rPr>
              <m:t>1-x-y</m:t>
            </m:r>
          </m:num>
          <m:den>
            <m:r>
              <w:rPr>
                <w:rFonts w:ascii="Cambria Math" w:hAnsi="Cambria Math"/>
                <w:szCs w:val="28"/>
              </w:rPr>
              <m:t>y</m:t>
            </m:r>
          </m:den>
        </m:f>
      </m:oMath>
      <w:r w:rsidRPr="003A2B9E">
        <w:rPr>
          <w:szCs w:val="28"/>
        </w:rPr>
        <w:t xml:space="preserve"> </w:t>
      </w:r>
      <w:r w:rsidRPr="003A2B9E">
        <w:rPr>
          <w:szCs w:val="28"/>
        </w:rPr>
        <w:tab/>
        <w:t>(3)</w:t>
      </w:r>
    </w:p>
    <w:p w14:paraId="0AC894A8" w14:textId="77777777" w:rsidR="0057635A" w:rsidRPr="003A2B9E" w:rsidRDefault="0057635A" w:rsidP="0057635A">
      <w:pPr>
        <w:pStyle w:val="nd"/>
        <w:spacing w:before="0" w:line="240" w:lineRule="auto"/>
        <w:ind w:firstLine="0"/>
        <w:rPr>
          <w:szCs w:val="28"/>
        </w:rPr>
      </w:pPr>
      <w:r w:rsidRPr="003A2B9E">
        <w:rPr>
          <w:szCs w:val="28"/>
        </w:rPr>
        <w:t xml:space="preserve">Hình 3 thể hiện đối với tất cả các phổ nghiên cứu rằng mối tương quan giữa </w:t>
      </w:r>
      <w:r w:rsidRPr="003A2B9E">
        <w:rPr>
          <w:i/>
          <w:szCs w:val="28"/>
        </w:rPr>
        <w:t>K</w:t>
      </w:r>
      <w:r w:rsidRPr="003A2B9E">
        <w:rPr>
          <w:szCs w:val="28"/>
          <w:vertAlign w:val="subscript"/>
        </w:rPr>
        <w:t>B,v</w:t>
      </w:r>
      <w:r w:rsidRPr="003A2B9E">
        <w:rPr>
          <w:szCs w:val="28"/>
        </w:rPr>
        <w:t xml:space="preserve"> và (1-x-y)/y. Mặc dù không hoàn hảo, đại lượng (1-x-y)/y mà có thể được tính từ chỉ riêng tọa độ màu, khi chưa biết chi tiết về phổ, có thể cho giá trị xấp xỉ của </w:t>
      </w:r>
      <w:r w:rsidRPr="003A2B9E">
        <w:rPr>
          <w:i/>
          <w:szCs w:val="28"/>
        </w:rPr>
        <w:t>K</w:t>
      </w:r>
      <w:r w:rsidRPr="003A2B9E">
        <w:rPr>
          <w:szCs w:val="28"/>
          <w:vertAlign w:val="subscript"/>
        </w:rPr>
        <w:t>B,v</w:t>
      </w:r>
      <w:r w:rsidRPr="003A2B9E">
        <w:rPr>
          <w:szCs w:val="28"/>
        </w:rPr>
        <w:t xml:space="preserve"> với độ chính xác trong phạm vi 15 %.</w:t>
      </w:r>
    </w:p>
    <w:p w14:paraId="4BFBA422" w14:textId="77777777" w:rsidR="0057635A" w:rsidRPr="003A2B9E" w:rsidRDefault="0057635A" w:rsidP="0057635A">
      <w:pPr>
        <w:pStyle w:val="nd"/>
        <w:spacing w:before="0" w:line="240" w:lineRule="auto"/>
        <w:ind w:firstLine="0"/>
        <w:rPr>
          <w:szCs w:val="28"/>
        </w:rPr>
      </w:pPr>
      <w:r w:rsidRPr="003A2B9E">
        <w:rPr>
          <w:szCs w:val="28"/>
        </w:rPr>
        <w:lastRenderedPageBreak/>
        <w:t xml:space="preserve">Cần chỉ ra rằng độ chính xác 15 % này không phản ánh độ chính xác của phép đo mà nó là độ không đảm bảo đo kỳ vọng khi điểm màu tương quan với giá trị </w:t>
      </w:r>
      <w:r w:rsidRPr="003A2B9E">
        <w:rPr>
          <w:i/>
          <w:szCs w:val="28"/>
        </w:rPr>
        <w:t>K</w:t>
      </w:r>
      <w:r w:rsidRPr="003A2B9E">
        <w:rPr>
          <w:szCs w:val="28"/>
          <w:vertAlign w:val="subscript"/>
        </w:rPr>
        <w:t>B,v</w:t>
      </w:r>
      <w:r w:rsidRPr="003A2B9E">
        <w:rPr>
          <w:szCs w:val="28"/>
        </w:rPr>
        <w:t xml:space="preserve"> mà không biết chi tiết bất kỳ khác về phổ. Phép đo phổ đầy đủ sẽ luôn tạo ra giá trị độ chính xác </w:t>
      </w:r>
      <w:r w:rsidRPr="003A2B9E">
        <w:rPr>
          <w:i/>
          <w:szCs w:val="28"/>
        </w:rPr>
        <w:t>K</w:t>
      </w:r>
      <w:r w:rsidRPr="003A2B9E">
        <w:rPr>
          <w:szCs w:val="28"/>
          <w:vertAlign w:val="subscript"/>
        </w:rPr>
        <w:t>B,v</w:t>
      </w:r>
      <w:r w:rsidRPr="003A2B9E">
        <w:rPr>
          <w:szCs w:val="28"/>
        </w:rPr>
        <w:t>.</w:t>
      </w:r>
    </w:p>
    <w:p w14:paraId="0FD4818C"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mc:AlternateContent>
          <mc:Choice Requires="wps">
            <w:drawing>
              <wp:anchor distT="45720" distB="45720" distL="114300" distR="114300" simplePos="0" relativeHeight="251720704" behindDoc="0" locked="0" layoutInCell="1" allowOverlap="1" wp14:anchorId="6E91A5BE" wp14:editId="64906DD2">
                <wp:simplePos x="0" y="0"/>
                <wp:positionH relativeFrom="column">
                  <wp:posOffset>4390390</wp:posOffset>
                </wp:positionH>
                <wp:positionV relativeFrom="paragraph">
                  <wp:posOffset>2331085</wp:posOffset>
                </wp:positionV>
                <wp:extent cx="1101725" cy="146050"/>
                <wp:effectExtent l="0" t="0" r="3175"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050"/>
                        </a:xfrm>
                        <a:prstGeom prst="rect">
                          <a:avLst/>
                        </a:prstGeom>
                        <a:solidFill>
                          <a:srgbClr val="FFFFFF"/>
                        </a:solidFill>
                        <a:ln w="9525">
                          <a:noFill/>
                          <a:miter lim="800000"/>
                          <a:headEnd/>
                          <a:tailEnd/>
                        </a:ln>
                      </wps:spPr>
                      <wps:txbx>
                        <w:txbxContent>
                          <w:p w14:paraId="1875FB8C" w14:textId="77777777" w:rsidR="00CC664C" w:rsidRPr="0076697E" w:rsidRDefault="00CC664C" w:rsidP="0057635A">
                            <w:pPr>
                              <w:jc w:val="center"/>
                              <w:rPr>
                                <w:rFonts w:ascii="Arial" w:hAnsi="Arial" w:cs="Arial"/>
                                <w:sz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1A5BE" id="Text Box 48" o:spid="_x0000_s1149" type="#_x0000_t202" style="position:absolute;left:0;text-align:left;margin-left:345.7pt;margin-top:183.55pt;width:86.75pt;height:11.5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" stroked="f">
                <v:textbox style="mso-fit-shape-to-text:t" inset="0,0,0,0">
                  <w:txbxContent>
                    <w:p w14:paraId="1875FB8C" w14:textId="77777777" w:rsidR="00CC664C" w:rsidRPr="0076697E" w:rsidRDefault="00CC664C" w:rsidP="0057635A">
                      <w:pPr>
                        <w:jc w:val="center"/>
                        <w:rPr>
                          <w:rFonts w:ascii="Arial" w:hAnsi="Arial" w:cs="Arial"/>
                          <w:sz w:val="20"/>
                        </w:rPr>
                      </w:pP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3776" behindDoc="0" locked="0" layoutInCell="1" allowOverlap="1" wp14:anchorId="13D1FE9D" wp14:editId="7A218108">
                <wp:simplePos x="0" y="0"/>
                <wp:positionH relativeFrom="column">
                  <wp:posOffset>4063365</wp:posOffset>
                </wp:positionH>
                <wp:positionV relativeFrom="paragraph">
                  <wp:posOffset>799465</wp:posOffset>
                </wp:positionV>
                <wp:extent cx="1357630" cy="131445"/>
                <wp:effectExtent l="0" t="0" r="0" b="0"/>
                <wp:wrapNone/>
                <wp:docPr id="1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1445"/>
                        </a:xfrm>
                        <a:prstGeom prst="rect">
                          <a:avLst/>
                        </a:prstGeom>
                        <a:solidFill>
                          <a:srgbClr val="FFFFFF"/>
                        </a:solidFill>
                        <a:ln w="9525">
                          <a:noFill/>
                          <a:miter lim="800000"/>
                          <a:headEnd/>
                          <a:tailEnd/>
                        </a:ln>
                      </wps:spPr>
                      <wps:txbx>
                        <w:txbxContent>
                          <w:p w14:paraId="0C0F276A" w14:textId="77777777" w:rsidR="00CC664C" w:rsidRPr="00A9284E" w:rsidRDefault="00CC664C" w:rsidP="0057635A">
                            <w:pPr>
                              <w:rPr>
                                <w:rFonts w:ascii="Arial" w:hAnsi="Arial" w:cs="Arial"/>
                                <w:sz w:val="18"/>
                              </w:rPr>
                            </w:pPr>
                            <w:r>
                              <w:rPr>
                                <w:rFonts w:ascii="Arial" w:hAnsi="Arial" w:cs="Arial"/>
                                <w:sz w:val="18"/>
                              </w:rPr>
                              <w:t>CIE Z/thang đo đến 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D1FE9D" id="Text Box 47" o:spid="_x0000_s1150" type="#_x0000_t202" style="position:absolute;left:0;text-align:left;margin-left:319.95pt;margin-top:62.95pt;width:106.9pt;height:10.35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" stroked="f">
                <v:textbox style="mso-fit-shape-to-text:t" inset="0,0,0,0">
                  <w:txbxContent>
                    <w:p w14:paraId="0C0F276A" w14:textId="77777777" w:rsidR="00CC664C" w:rsidRPr="00A9284E" w:rsidRDefault="00CC664C" w:rsidP="0057635A">
                      <w:pPr>
                        <w:rPr>
                          <w:rFonts w:ascii="Arial" w:hAnsi="Arial" w:cs="Arial"/>
                          <w:sz w:val="18"/>
                        </w:rPr>
                      </w:pPr>
                      <w:r>
                        <w:rPr>
                          <w:rFonts w:ascii="Arial" w:hAnsi="Arial" w:cs="Arial"/>
                          <w:sz w:val="18"/>
                        </w:rPr>
                        <w:t>CIE Z/thang đo đến 1</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2752" behindDoc="0" locked="0" layoutInCell="1" allowOverlap="1" wp14:anchorId="7260125B" wp14:editId="6AAD1009">
                <wp:simplePos x="0" y="0"/>
                <wp:positionH relativeFrom="column">
                  <wp:posOffset>4063365</wp:posOffset>
                </wp:positionH>
                <wp:positionV relativeFrom="paragraph">
                  <wp:posOffset>584200</wp:posOffset>
                </wp:positionV>
                <wp:extent cx="1357630" cy="131445"/>
                <wp:effectExtent l="0" t="0" r="0" b="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131445"/>
                        </a:xfrm>
                        <a:prstGeom prst="rect">
                          <a:avLst/>
                        </a:prstGeom>
                        <a:solidFill>
                          <a:srgbClr val="FFFFFF"/>
                        </a:solidFill>
                        <a:ln w="9525">
                          <a:noFill/>
                          <a:miter lim="800000"/>
                          <a:headEnd/>
                          <a:tailEnd/>
                        </a:ln>
                      </wps:spPr>
                      <wps:txbx>
                        <w:txbxContent>
                          <w:p w14:paraId="75184D0F" w14:textId="77777777" w:rsidR="00CC664C" w:rsidRPr="00A9284E" w:rsidRDefault="00CC664C" w:rsidP="0057635A">
                            <w:pPr>
                              <w:rPr>
                                <w:rFonts w:ascii="Arial" w:hAnsi="Arial" w:cs="Arial"/>
                                <w:sz w:val="18"/>
                              </w:rPr>
                            </w:pPr>
                            <w:r>
                              <w:rPr>
                                <w:rFonts w:ascii="Arial" w:hAnsi="Arial" w:cs="Arial"/>
                                <w:sz w:val="18"/>
                              </w:rPr>
                              <w:t>Nguy hiểm ánh sáng xanh</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0125B" id="Text Box 46" o:spid="_x0000_s1151" type="#_x0000_t202" style="position:absolute;left:0;text-align:left;margin-left:319.95pt;margin-top:46pt;width:106.9pt;height:10.35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" stroked="f">
                <v:textbox style="mso-fit-shape-to-text:t" inset="0,0,0,0">
                  <w:txbxContent>
                    <w:p w14:paraId="75184D0F" w14:textId="77777777" w:rsidR="00CC664C" w:rsidRPr="00A9284E" w:rsidRDefault="00CC664C" w:rsidP="0057635A">
                      <w:pPr>
                        <w:rPr>
                          <w:rFonts w:ascii="Arial" w:hAnsi="Arial" w:cs="Arial"/>
                          <w:sz w:val="18"/>
                        </w:rPr>
                      </w:pPr>
                      <w:r>
                        <w:rPr>
                          <w:rFonts w:ascii="Arial" w:hAnsi="Arial" w:cs="Arial"/>
                          <w:sz w:val="18"/>
                        </w:rPr>
                        <w:t>Nguy hiểm ánh sáng xanh</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1728" behindDoc="0" locked="0" layoutInCell="1" allowOverlap="1" wp14:anchorId="0C4D2787" wp14:editId="06F21BFF">
                <wp:simplePos x="0" y="0"/>
                <wp:positionH relativeFrom="column">
                  <wp:posOffset>4065905</wp:posOffset>
                </wp:positionH>
                <wp:positionV relativeFrom="paragraph">
                  <wp:posOffset>370205</wp:posOffset>
                </wp:positionV>
                <wp:extent cx="1295400" cy="131445"/>
                <wp:effectExtent l="0" t="0" r="0" b="0"/>
                <wp:wrapNone/>
                <wp:docPr id="2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31445"/>
                        </a:xfrm>
                        <a:prstGeom prst="rect">
                          <a:avLst/>
                        </a:prstGeom>
                        <a:solidFill>
                          <a:srgbClr val="FFFFFF"/>
                        </a:solidFill>
                        <a:ln w="9525">
                          <a:noFill/>
                          <a:miter lim="800000"/>
                          <a:headEnd/>
                          <a:tailEnd/>
                        </a:ln>
                      </wps:spPr>
                      <wps:txbx>
                        <w:txbxContent>
                          <w:p w14:paraId="07338DA1" w14:textId="77777777" w:rsidR="00CC664C" w:rsidRPr="00A9284E" w:rsidRDefault="00CC664C" w:rsidP="0057635A">
                            <w:pPr>
                              <w:rPr>
                                <w:rFonts w:ascii="Arial" w:hAnsi="Arial" w:cs="Arial"/>
                                <w:sz w:val="18"/>
                              </w:rPr>
                            </w:pPr>
                            <w:r w:rsidRPr="00A9284E">
                              <w:rPr>
                                <w:rFonts w:ascii="Arial" w:hAnsi="Arial" w:cs="Arial"/>
                                <w:sz w:val="18"/>
                              </w:rPr>
                              <w:t>CIE Y = độ nhạy của mắt</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4D2787" id="Text Box 45" o:spid="_x0000_s1152" type="#_x0000_t202" style="position:absolute;left:0;text-align:left;margin-left:320.15pt;margin-top:29.15pt;width:102pt;height:10.35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" stroked="f">
                <v:textbox style="mso-fit-shape-to-text:t" inset="0,0,0,0">
                  <w:txbxContent>
                    <w:p w14:paraId="07338DA1" w14:textId="77777777" w:rsidR="00CC664C" w:rsidRPr="00A9284E" w:rsidRDefault="00CC664C" w:rsidP="0057635A">
                      <w:pPr>
                        <w:rPr>
                          <w:rFonts w:ascii="Arial" w:hAnsi="Arial" w:cs="Arial"/>
                          <w:sz w:val="18"/>
                        </w:rPr>
                      </w:pPr>
                      <w:r w:rsidRPr="00A9284E">
                        <w:rPr>
                          <w:rFonts w:ascii="Arial" w:hAnsi="Arial" w:cs="Arial"/>
                          <w:sz w:val="18"/>
                        </w:rPr>
                        <w:t>CIE Y = độ nhạy của mắt</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5824" behindDoc="0" locked="0" layoutInCell="1" allowOverlap="1" wp14:anchorId="1128B0B9" wp14:editId="61106DB1">
                <wp:simplePos x="0" y="0"/>
                <wp:positionH relativeFrom="column">
                  <wp:posOffset>2654300</wp:posOffset>
                </wp:positionH>
                <wp:positionV relativeFrom="paragraph">
                  <wp:posOffset>2331085</wp:posOffset>
                </wp:positionV>
                <wp:extent cx="1429385" cy="146050"/>
                <wp:effectExtent l="0" t="0" r="0" b="0"/>
                <wp:wrapNone/>
                <wp:docPr id="2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6050"/>
                        </a:xfrm>
                        <a:prstGeom prst="rect">
                          <a:avLst/>
                        </a:prstGeom>
                        <a:solidFill>
                          <a:srgbClr val="FFFFFF"/>
                        </a:solidFill>
                        <a:ln w="9525">
                          <a:noFill/>
                          <a:miter lim="800000"/>
                          <a:headEnd/>
                          <a:tailEnd/>
                        </a:ln>
                      </wps:spPr>
                      <wps:txbx>
                        <w:txbxContent>
                          <w:p w14:paraId="56ED631E" w14:textId="77777777" w:rsidR="00CC664C" w:rsidRPr="0076697E" w:rsidRDefault="00CC664C" w:rsidP="0057635A">
                            <w:pPr>
                              <w:jc w:val="center"/>
                              <w:rPr>
                                <w:rFonts w:ascii="Arial" w:hAnsi="Arial" w:cs="Arial"/>
                                <w:sz w:val="20"/>
                              </w:rPr>
                            </w:pPr>
                            <w:r>
                              <w:rPr>
                                <w:rFonts w:ascii="Arial" w:hAnsi="Arial" w:cs="Arial"/>
                                <w:sz w:val="20"/>
                              </w:rPr>
                              <w:t>Bước sóng (nm)</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28B0B9" id="Text Box 44" o:spid="_x0000_s1153" type="#_x0000_t202" style="position:absolute;left:0;text-align:left;margin-left:209pt;margin-top:183.55pt;width:112.55pt;height:11.5pt;z-index:251725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" stroked="f">
                <v:textbox style="mso-fit-shape-to-text:t" inset="0,0,0,0">
                  <w:txbxContent>
                    <w:p w14:paraId="56ED631E" w14:textId="77777777" w:rsidR="00CC664C" w:rsidRPr="0076697E" w:rsidRDefault="00CC664C" w:rsidP="0057635A">
                      <w:pPr>
                        <w:jc w:val="center"/>
                        <w:rPr>
                          <w:rFonts w:ascii="Arial" w:hAnsi="Arial" w:cs="Arial"/>
                          <w:sz w:val="20"/>
                        </w:rPr>
                      </w:pPr>
                      <w:r>
                        <w:rPr>
                          <w:rFonts w:ascii="Arial" w:hAnsi="Arial" w:cs="Arial"/>
                          <w:sz w:val="20"/>
                        </w:rPr>
                        <w:t>Bước sóng (nm)</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4800" behindDoc="0" locked="0" layoutInCell="1" allowOverlap="1" wp14:anchorId="4E4CF9E3" wp14:editId="7A1B6A74">
                <wp:simplePos x="0" y="0"/>
                <wp:positionH relativeFrom="column">
                  <wp:posOffset>1070610</wp:posOffset>
                </wp:positionH>
                <wp:positionV relativeFrom="paragraph">
                  <wp:posOffset>166370</wp:posOffset>
                </wp:positionV>
                <wp:extent cx="149860" cy="1768475"/>
                <wp:effectExtent l="0" t="0" r="0" b="0"/>
                <wp:wrapNone/>
                <wp:docPr id="2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68475"/>
                        </a:xfrm>
                        <a:prstGeom prst="rect">
                          <a:avLst/>
                        </a:prstGeom>
                        <a:solidFill>
                          <a:srgbClr val="FFFFFF"/>
                        </a:solidFill>
                        <a:ln w="9525">
                          <a:noFill/>
                          <a:miter lim="800000"/>
                          <a:headEnd/>
                          <a:tailEnd/>
                        </a:ln>
                      </wps:spPr>
                      <wps:txbx>
                        <w:txbxContent>
                          <w:p w14:paraId="670D88A5" w14:textId="77777777" w:rsidR="00CC664C" w:rsidRPr="0076697E" w:rsidRDefault="00CC664C" w:rsidP="0057635A">
                            <w:pPr>
                              <w:jc w:val="center"/>
                              <w:rPr>
                                <w:rFonts w:ascii="Arial" w:hAnsi="Arial" w:cs="Arial"/>
                                <w:sz w:val="20"/>
                              </w:rPr>
                            </w:pPr>
                            <w:r>
                              <w:rPr>
                                <w:rFonts w:ascii="Arial" w:hAnsi="Arial" w:cs="Arial"/>
                                <w:sz w:val="20"/>
                              </w:rPr>
                              <w:t>Hệ số trọng số</w:t>
                            </w:r>
                          </w:p>
                        </w:txbxContent>
                      </wps:txbx>
                      <wps:bodyPr rot="0" vert="vert270"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4CF9E3" id="Text Box 43" o:spid="_x0000_s1154" type="#_x0000_t202" style="position:absolute;left:0;text-align:left;margin-left:84.3pt;margin-top:13.1pt;width:11.8pt;height:139.25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" stroked="f">
                <v:textbox style="layout-flow:vertical;mso-layout-flow-alt:bottom-to-top;mso-fit-shape-to-text:t" inset="0,0,0,0">
                  <w:txbxContent>
                    <w:p w14:paraId="670D88A5" w14:textId="77777777" w:rsidR="00CC664C" w:rsidRPr="0076697E" w:rsidRDefault="00CC664C" w:rsidP="0057635A">
                      <w:pPr>
                        <w:jc w:val="center"/>
                        <w:rPr>
                          <w:rFonts w:ascii="Arial" w:hAnsi="Arial" w:cs="Arial"/>
                          <w:sz w:val="20"/>
                        </w:rPr>
                      </w:pPr>
                      <w:r>
                        <w:rPr>
                          <w:rFonts w:ascii="Arial" w:hAnsi="Arial" w:cs="Arial"/>
                          <w:sz w:val="20"/>
                        </w:rPr>
                        <w:t>Hệ số trọng số</w:t>
                      </w:r>
                    </w:p>
                  </w:txbxContent>
                </v:textbox>
              </v:shape>
            </w:pict>
          </mc:Fallback>
        </mc:AlternateContent>
      </w:r>
      <w:r w:rsidRPr="003A2B9E">
        <w:rPr>
          <w:noProof/>
          <w:szCs w:val="28"/>
          <w:lang w:val="en-US" w:eastAsia="en-US"/>
        </w:rPr>
        <w:drawing>
          <wp:inline distT="0" distB="0" distL="0" distR="0" wp14:anchorId="08CFE10D" wp14:editId="29F95B68">
            <wp:extent cx="4572000" cy="2571750"/>
            <wp:effectExtent l="0" t="0" r="0" b="0"/>
            <wp:docPr id="1532385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667A9F7D" w14:textId="77777777" w:rsidR="0057635A" w:rsidRPr="003A2B9E" w:rsidRDefault="0057635A" w:rsidP="0057635A">
      <w:pPr>
        <w:pStyle w:val="ct"/>
        <w:spacing w:before="0" w:line="240" w:lineRule="auto"/>
        <w:rPr>
          <w:rFonts w:ascii="Times New Roman" w:hAnsi="Times New Roman"/>
          <w:sz w:val="28"/>
          <w:szCs w:val="28"/>
        </w:rPr>
      </w:pPr>
      <w:r w:rsidRPr="003A2B9E">
        <w:rPr>
          <w:rFonts w:ascii="Times New Roman" w:hAnsi="Times New Roman"/>
          <w:sz w:val="28"/>
          <w:szCs w:val="28"/>
        </w:rPr>
        <w:t xml:space="preserve">CHÚ THÍCH: Tất cả các đường cong đều có thang đo tối đa là 1. </w:t>
      </w:r>
    </w:p>
    <w:p w14:paraId="09457121"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z w:val="28"/>
          <w:szCs w:val="28"/>
        </w:rPr>
        <w:t xml:space="preserve">Hình 2 - So sánh giữa các đường cong liên quan đến việc tính </w:t>
      </w:r>
      <w:r w:rsidRPr="003A2B9E">
        <w:rPr>
          <w:rFonts w:ascii="Times New Roman" w:hAnsi="Times New Roman"/>
          <w:b w:val="0"/>
          <w:i/>
          <w:sz w:val="28"/>
          <w:szCs w:val="28"/>
        </w:rPr>
        <w:t>K</w:t>
      </w:r>
      <w:r w:rsidRPr="003A2B9E">
        <w:rPr>
          <w:rFonts w:ascii="Times New Roman" w:hAnsi="Times New Roman"/>
          <w:b w:val="0"/>
          <w:sz w:val="28"/>
          <w:szCs w:val="28"/>
          <w:vertAlign w:val="subscript"/>
        </w:rPr>
        <w:t>B,v</w:t>
      </w:r>
      <w:r w:rsidRPr="003A2B9E">
        <w:rPr>
          <w:rFonts w:ascii="Times New Roman" w:hAnsi="Times New Roman"/>
          <w:b w:val="0"/>
          <w:sz w:val="28"/>
          <w:szCs w:val="28"/>
        </w:rPr>
        <w:t xml:space="preserve"> </w:t>
      </w:r>
      <w:r w:rsidRPr="003A2B9E">
        <w:rPr>
          <w:rFonts w:ascii="Times New Roman" w:hAnsi="Times New Roman"/>
          <w:b w:val="0"/>
          <w:sz w:val="28"/>
          <w:szCs w:val="28"/>
        </w:rPr>
        <w:br/>
        <w:t>(đường cong độ nhạy với ánh sáng của mắt và hàm lấy trọng số theo phổ ánh sáng xanh) và các đường cong Y và Z CIE 1931 khi tính toán các tọa độ màu x, y CIE 1931</w:t>
      </w:r>
    </w:p>
    <w:p w14:paraId="4811B5FC" w14:textId="77777777" w:rsidR="0057635A" w:rsidRPr="003A2B9E" w:rsidRDefault="0057635A" w:rsidP="0057635A">
      <w:pPr>
        <w:pStyle w:val="iu"/>
        <w:spacing w:before="0" w:line="240" w:lineRule="auto"/>
        <w:rPr>
          <w:szCs w:val="28"/>
        </w:rPr>
      </w:pPr>
      <w:r w:rsidRPr="003A2B9E">
        <w:rPr>
          <w:szCs w:val="28"/>
        </w:rPr>
        <w:t>Hiệu suất nguy hiểm ánh sáng xanh của bức xạ ánh sáng (</w:t>
      </w:r>
      <w:r w:rsidRPr="003A2B9E">
        <w:rPr>
          <w:i/>
          <w:szCs w:val="28"/>
        </w:rPr>
        <w:t>K</w:t>
      </w:r>
      <w:r w:rsidRPr="003A2B9E">
        <w:rPr>
          <w:szCs w:val="28"/>
          <w:vertAlign w:val="subscript"/>
        </w:rPr>
        <w:t>B,v</w:t>
      </w:r>
      <w:r w:rsidRPr="003A2B9E">
        <w:rPr>
          <w:szCs w:val="28"/>
        </w:rPr>
        <w:t>) là giá trị hữu ích đối với các tính toán liên quan đến các nguồn sáng trắng. Đối với các nguồn sáng màu, ví dụ các gói LED màu lam, có thông lượng quy định bằng oát mà không phải bằng lumen, sẽ hữu ích hơn nếu sử dụng hiệu suất nguy hiểm ánh sáng xanh của bức xạ (</w:t>
      </w:r>
      <w:r w:rsidRPr="003A2B9E">
        <w:rPr>
          <w:i/>
          <w:szCs w:val="28"/>
        </w:rPr>
        <w:sym w:font="Symbol" w:char="F068"/>
      </w:r>
      <w:r w:rsidRPr="003A2B9E">
        <w:rPr>
          <w:szCs w:val="28"/>
          <w:vertAlign w:val="subscript"/>
        </w:rPr>
        <w:t>B</w:t>
      </w:r>
      <w:r w:rsidRPr="003A2B9E">
        <w:rPr>
          <w:szCs w:val="28"/>
        </w:rPr>
        <w:t>), là một số không thứ nguyên.</w:t>
      </w:r>
    </w:p>
    <w:p w14:paraId="6A7F6AD2"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mc:AlternateContent>
          <mc:Choice Requires="wps">
            <w:drawing>
              <wp:anchor distT="45720" distB="45720" distL="114300" distR="114300" simplePos="0" relativeHeight="251729920" behindDoc="0" locked="0" layoutInCell="1" allowOverlap="1" wp14:anchorId="5E347AA6" wp14:editId="1E52124A">
                <wp:simplePos x="0" y="0"/>
                <wp:positionH relativeFrom="column">
                  <wp:posOffset>4851400</wp:posOffset>
                </wp:positionH>
                <wp:positionV relativeFrom="paragraph">
                  <wp:posOffset>2668270</wp:posOffset>
                </wp:positionV>
                <wp:extent cx="859790" cy="190500"/>
                <wp:effectExtent l="0" t="0" r="0" b="0"/>
                <wp:wrapNone/>
                <wp:docPr id="2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90500"/>
                        </a:xfrm>
                        <a:prstGeom prst="rect">
                          <a:avLst/>
                        </a:prstGeom>
                        <a:solidFill>
                          <a:srgbClr val="FFFFFF"/>
                        </a:solidFill>
                        <a:ln w="9525">
                          <a:noFill/>
                          <a:miter lim="800000"/>
                          <a:headEnd/>
                          <a:tailEnd/>
                        </a:ln>
                      </wps:spPr>
                      <wps:txbx>
                        <w:txbxContent>
                          <w:p w14:paraId="6BE16B5C" w14:textId="77777777" w:rsidR="00CC664C" w:rsidRPr="0076697E" w:rsidRDefault="00CC664C" w:rsidP="0057635A">
                            <w:pPr>
                              <w:rPr>
                                <w:rFonts w:ascii="Arial" w:hAnsi="Arial" w:cs="Arial"/>
                                <w:sz w:val="20"/>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47AA6" id="Text Box 42" o:spid="_x0000_s1155" type="#_x0000_t202" style="position:absolute;left:0;text-align:left;margin-left:382pt;margin-top:210.1pt;width:67.7pt;height: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" stroked="f">
                <v:textbox inset="0,0,0,0">
                  <w:txbxContent>
                    <w:p w14:paraId="6BE16B5C" w14:textId="77777777" w:rsidR="00CC664C" w:rsidRPr="0076697E" w:rsidRDefault="00CC664C" w:rsidP="0057635A">
                      <w:pPr>
                        <w:rPr>
                          <w:rFonts w:ascii="Arial" w:hAnsi="Arial" w:cs="Arial"/>
                          <w:sz w:val="20"/>
                        </w:rPr>
                      </w:pP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6848" behindDoc="0" locked="0" layoutInCell="1" allowOverlap="1" wp14:anchorId="4D946E82" wp14:editId="526051F5">
                <wp:simplePos x="0" y="0"/>
                <wp:positionH relativeFrom="column">
                  <wp:posOffset>3875405</wp:posOffset>
                </wp:positionH>
                <wp:positionV relativeFrom="paragraph">
                  <wp:posOffset>1193800</wp:posOffset>
                </wp:positionV>
                <wp:extent cx="1705610" cy="146050"/>
                <wp:effectExtent l="0" t="0" r="8890" b="0"/>
                <wp:wrapNone/>
                <wp:docPr id="2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5F2B3C7A" w14:textId="77777777" w:rsidR="00CC664C" w:rsidRPr="0076697E" w:rsidRDefault="00CC664C" w:rsidP="0057635A">
                            <w:pPr>
                              <w:rPr>
                                <w:rFonts w:ascii="Arial" w:hAnsi="Arial" w:cs="Arial"/>
                                <w:sz w:val="20"/>
                              </w:rPr>
                            </w:pPr>
                            <w:r>
                              <w:rPr>
                                <w:rFonts w:ascii="Arial" w:hAnsi="Arial" w:cs="Arial"/>
                                <w:sz w:val="20"/>
                              </w:rPr>
                              <w:t>Halogen và nung sáng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46E82" id="Text Box 41" o:spid="_x0000_s1156" type="#_x0000_t202" style="position:absolute;left:0;text-align:left;margin-left:305.15pt;margin-top:94pt;width:134.3pt;height:11.5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" stroked="f">
                <v:textbox style="mso-fit-shape-to-text:t" inset="0,0,0,0">
                  <w:txbxContent>
                    <w:p w14:paraId="5F2B3C7A" w14:textId="77777777" w:rsidR="00CC664C" w:rsidRPr="0076697E" w:rsidRDefault="00CC664C" w:rsidP="0057635A">
                      <w:pPr>
                        <w:rPr>
                          <w:rFonts w:ascii="Arial" w:hAnsi="Arial" w:cs="Arial"/>
                          <w:sz w:val="20"/>
                        </w:rPr>
                      </w:pPr>
                      <w:r>
                        <w:rPr>
                          <w:rFonts w:ascii="Arial" w:hAnsi="Arial" w:cs="Arial"/>
                          <w:sz w:val="20"/>
                        </w:rPr>
                        <w:t>Halogen và nung sáng</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7872" behindDoc="0" locked="0" layoutInCell="1" allowOverlap="1" wp14:anchorId="543510F3" wp14:editId="12D8182A">
                <wp:simplePos x="0" y="0"/>
                <wp:positionH relativeFrom="column">
                  <wp:posOffset>3875405</wp:posOffset>
                </wp:positionH>
                <wp:positionV relativeFrom="paragraph">
                  <wp:posOffset>1373505</wp:posOffset>
                </wp:positionV>
                <wp:extent cx="1705610" cy="146050"/>
                <wp:effectExtent l="0" t="0" r="889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01D990F4" w14:textId="77777777" w:rsidR="00CC664C" w:rsidRPr="0076697E" w:rsidRDefault="00CC664C" w:rsidP="0057635A">
                            <w:pPr>
                              <w:rPr>
                                <w:rFonts w:ascii="Arial" w:hAnsi="Arial" w:cs="Arial"/>
                                <w:sz w:val="20"/>
                              </w:rPr>
                            </w:pPr>
                            <w:r>
                              <w:rPr>
                                <w:rFonts w:ascii="Arial" w:hAnsi="Arial" w:cs="Arial"/>
                                <w:sz w:val="20"/>
                              </w:rPr>
                              <w:t>Huỳnh quang</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3510F3" id="Text Box 40" o:spid="_x0000_s1157" type="#_x0000_t202" style="position:absolute;left:0;text-align:left;margin-left:305.15pt;margin-top:108.15pt;width:134.3pt;height:11.5pt;z-index:251727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" stroked="f">
                <v:textbox style="mso-fit-shape-to-text:t" inset="0,0,0,0">
                  <w:txbxContent>
                    <w:p w14:paraId="01D990F4" w14:textId="77777777" w:rsidR="00CC664C" w:rsidRPr="0076697E" w:rsidRDefault="00CC664C" w:rsidP="0057635A">
                      <w:pPr>
                        <w:rPr>
                          <w:rFonts w:ascii="Arial" w:hAnsi="Arial" w:cs="Arial"/>
                          <w:sz w:val="20"/>
                        </w:rPr>
                      </w:pPr>
                      <w:r>
                        <w:rPr>
                          <w:rFonts w:ascii="Arial" w:hAnsi="Arial" w:cs="Arial"/>
                          <w:sz w:val="20"/>
                        </w:rPr>
                        <w:t>Huỳnh quang</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28896" behindDoc="0" locked="0" layoutInCell="1" allowOverlap="1" wp14:anchorId="0723CD97" wp14:editId="0392D487">
                <wp:simplePos x="0" y="0"/>
                <wp:positionH relativeFrom="column">
                  <wp:posOffset>3888105</wp:posOffset>
                </wp:positionH>
                <wp:positionV relativeFrom="paragraph">
                  <wp:posOffset>1966595</wp:posOffset>
                </wp:positionV>
                <wp:extent cx="1705610" cy="146050"/>
                <wp:effectExtent l="0" t="0" r="8890" b="0"/>
                <wp:wrapNone/>
                <wp:docPr id="2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46050"/>
                        </a:xfrm>
                        <a:prstGeom prst="rect">
                          <a:avLst/>
                        </a:prstGeom>
                        <a:solidFill>
                          <a:srgbClr val="FFFFFF"/>
                        </a:solidFill>
                        <a:ln w="9525">
                          <a:noFill/>
                          <a:miter lim="800000"/>
                          <a:headEnd/>
                          <a:tailEnd/>
                        </a:ln>
                      </wps:spPr>
                      <wps:txbx>
                        <w:txbxContent>
                          <w:p w14:paraId="4C2057E1" w14:textId="77777777" w:rsidR="00CC664C" w:rsidRPr="0076697E" w:rsidRDefault="00CC664C" w:rsidP="0057635A">
                            <w:pPr>
                              <w:rPr>
                                <w:rFonts w:ascii="Arial" w:hAnsi="Arial" w:cs="Arial"/>
                                <w:sz w:val="20"/>
                              </w:rPr>
                            </w:pPr>
                            <w:r>
                              <w:rPr>
                                <w:rFonts w:ascii="Arial" w:hAnsi="Arial" w:cs="Arial"/>
                                <w:sz w:val="20"/>
                              </w:rPr>
                              <w:t>Ánh sáng ban ngày</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23CD97" id="Text Box 39" o:spid="_x0000_s1158" type="#_x0000_t202" style="position:absolute;left:0;text-align:left;margin-left:306.15pt;margin-top:154.85pt;width:134.3pt;height:11.5pt;z-index:251728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" stroked="f">
                <v:textbox style="mso-fit-shape-to-text:t" inset="0,0,0,0">
                  <w:txbxContent>
                    <w:p w14:paraId="4C2057E1" w14:textId="77777777" w:rsidR="00CC664C" w:rsidRPr="0076697E" w:rsidRDefault="00CC664C" w:rsidP="0057635A">
                      <w:pPr>
                        <w:rPr>
                          <w:rFonts w:ascii="Arial" w:hAnsi="Arial" w:cs="Arial"/>
                          <w:sz w:val="20"/>
                        </w:rPr>
                      </w:pPr>
                      <w:r>
                        <w:rPr>
                          <w:rFonts w:ascii="Arial" w:hAnsi="Arial" w:cs="Arial"/>
                          <w:sz w:val="20"/>
                        </w:rPr>
                        <w:t>Ánh sáng ban ngày</w:t>
                      </w:r>
                    </w:p>
                  </w:txbxContent>
                </v:textbox>
              </v:shape>
            </w:pict>
          </mc:Fallback>
        </mc:AlternateContent>
      </w:r>
      <w:r w:rsidRPr="003A2B9E">
        <w:rPr>
          <w:noProof/>
          <w:szCs w:val="28"/>
          <w:lang w:val="en-US" w:eastAsia="en-US"/>
        </w:rPr>
        <w:drawing>
          <wp:inline distT="0" distB="0" distL="0" distR="0" wp14:anchorId="32EFFB23" wp14:editId="3B823B1E">
            <wp:extent cx="4619625" cy="2886075"/>
            <wp:effectExtent l="0" t="0" r="9525" b="9525"/>
            <wp:docPr id="1532385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9625" cy="2886075"/>
                    </a:xfrm>
                    <a:prstGeom prst="rect">
                      <a:avLst/>
                    </a:prstGeom>
                    <a:noFill/>
                    <a:ln>
                      <a:noFill/>
                    </a:ln>
                  </pic:spPr>
                </pic:pic>
              </a:graphicData>
            </a:graphic>
          </wp:inline>
        </w:drawing>
      </w:r>
    </w:p>
    <w:p w14:paraId="3531F82B"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z w:val="28"/>
          <w:szCs w:val="28"/>
        </w:rPr>
        <w:t xml:space="preserve">Hình 3 – Đồ thị tương quan giữa đại lượng (1-x-y)/y, được tính từ các tọa độ màu x, y CIE 1931, và giá trị </w:t>
      </w:r>
      <w:r w:rsidRPr="003A2B9E">
        <w:rPr>
          <w:rFonts w:ascii="Times New Roman" w:hAnsi="Times New Roman"/>
          <w:b w:val="0"/>
          <w:i/>
          <w:sz w:val="28"/>
          <w:szCs w:val="28"/>
        </w:rPr>
        <w:t>K</w:t>
      </w:r>
      <w:r w:rsidRPr="003A2B9E">
        <w:rPr>
          <w:rFonts w:ascii="Times New Roman" w:hAnsi="Times New Roman"/>
          <w:b w:val="0"/>
          <w:sz w:val="28"/>
          <w:szCs w:val="28"/>
          <w:vertAlign w:val="subscript"/>
        </w:rPr>
        <w:t>B,v</w:t>
      </w:r>
      <w:r w:rsidRPr="003A2B9E">
        <w:rPr>
          <w:rFonts w:ascii="Times New Roman" w:hAnsi="Times New Roman"/>
          <w:b w:val="0"/>
          <w:sz w:val="28"/>
          <w:szCs w:val="28"/>
        </w:rPr>
        <w:t>, đối với tất cả các phổ được phân tích để tạo thành Hình 1</w:t>
      </w:r>
    </w:p>
    <w:p w14:paraId="590A6974" w14:textId="77777777" w:rsidR="0057635A" w:rsidRPr="003A2B9E" w:rsidRDefault="0057635A" w:rsidP="0057635A">
      <w:pPr>
        <w:pStyle w:val="nd"/>
        <w:spacing w:before="0" w:line="240" w:lineRule="auto"/>
        <w:ind w:firstLine="0"/>
        <w:rPr>
          <w:spacing w:val="-4"/>
          <w:szCs w:val="28"/>
        </w:rPr>
      </w:pPr>
      <w:r w:rsidRPr="003A2B9E">
        <w:rPr>
          <w:spacing w:val="-4"/>
          <w:szCs w:val="28"/>
          <w:lang w:val="en-US"/>
        </w:rPr>
        <w:t>Hai là xem xét c</w:t>
      </w:r>
      <w:r w:rsidRPr="003A2B9E">
        <w:rPr>
          <w:spacing w:val="-4"/>
          <w:szCs w:val="28"/>
        </w:rPr>
        <w:t>ác chế độ của độ chói và độ rọi gây ra các giá trị t</w:t>
      </w:r>
      <w:r w:rsidRPr="003A2B9E">
        <w:rPr>
          <w:spacing w:val="-4"/>
          <w:szCs w:val="28"/>
          <w:vertAlign w:val="subscript"/>
        </w:rPr>
        <w:t>max</w:t>
      </w:r>
      <w:r w:rsidRPr="003A2B9E">
        <w:rPr>
          <w:spacing w:val="-4"/>
          <w:szCs w:val="28"/>
        </w:rPr>
        <w:t xml:space="preserve"> dưới 100 s</w:t>
      </w:r>
    </w:p>
    <w:p w14:paraId="7F7C6D30" w14:textId="77777777" w:rsidR="0057635A" w:rsidRPr="003A2B9E" w:rsidRDefault="0057635A" w:rsidP="0038259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lastRenderedPageBreak/>
        <w:t xml:space="preserve">Việc này sử dụng đại lượng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 xml:space="preserve">, có thể nghiên cứu cách mà các giá trị độ chói và độ rọi gây ra các giá trị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mà phải đòi hỏi ghi nhãn theo TCVN 13079-1 (IEC 62471). Đối với nguy hiểm ánh sáng xanh, giá trị ngưỡng từ đó yêu cầu ghi nhãn là 100 s. Nhãn cần nêu các lưu ý cảnh báo không được nhìn trực diện vào nguồn sáng.</w:t>
      </w:r>
    </w:p>
    <w:p w14:paraId="6375D9C6" w14:textId="77777777" w:rsidR="0057635A" w:rsidRPr="003A2B9E" w:rsidRDefault="0057635A" w:rsidP="0038259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 xml:space="preserve">Lưu ý là giá trị ngưỡng vẫn không gây ra rủi ro đáng kể nào cho mắt vì phản ứng không thích bẩm sinh làm cho con người và động vật nhắm mắt hoặc quay mắt đi khỏi nguồn ánh sáng chói, ngăn ngừa hư hại mắt khỏi nhìn trực tiếp vào mặt trời. Để so sánh,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đối với mặt trời, nếu thuộc phạm vi áp dụng của TCVN 13079-1 (IEC 62471), xung quang giá trị 1 s. Và do đó,      Đạt đến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 100 s trong các trường hợp sau:</w:t>
      </w:r>
    </w:p>
    <w:p w14:paraId="3B306D34" w14:textId="77777777" w:rsidR="0057635A" w:rsidRPr="003A2B9E" w:rsidRDefault="0057635A" w:rsidP="00382590">
      <w:pPr>
        <w:pStyle w:val="thut"/>
        <w:numPr>
          <w:ilvl w:val="0"/>
          <w:numId w:val="0"/>
        </w:numPr>
        <w:spacing w:before="0" w:line="240" w:lineRule="auto"/>
        <w:rPr>
          <w:rFonts w:ascii="Times New Roman" w:hAnsi="Times New Roman"/>
          <w:spacing w:val="-6"/>
          <w:sz w:val="28"/>
          <w:szCs w:val="28"/>
        </w:rPr>
      </w:pPr>
      <w:r w:rsidRPr="003A2B9E">
        <w:rPr>
          <w:rFonts w:ascii="Times New Roman" w:hAnsi="Times New Roman"/>
          <w:spacing w:val="-6"/>
          <w:sz w:val="28"/>
          <w:szCs w:val="28"/>
        </w:rPr>
        <w:t xml:space="preserve"> + trường hợp nguồn lớn, đối với </w:t>
      </w:r>
      <w:r w:rsidRPr="003A2B9E">
        <w:rPr>
          <w:rFonts w:ascii="Times New Roman" w:hAnsi="Times New Roman"/>
          <w:i/>
          <w:spacing w:val="-6"/>
          <w:sz w:val="28"/>
          <w:szCs w:val="28"/>
        </w:rPr>
        <w:t>L</w:t>
      </w:r>
      <w:r w:rsidRPr="003A2B9E">
        <w:rPr>
          <w:rFonts w:ascii="Times New Roman" w:hAnsi="Times New Roman"/>
          <w:spacing w:val="-6"/>
          <w:sz w:val="28"/>
          <w:szCs w:val="28"/>
          <w:vertAlign w:val="subscript"/>
        </w:rPr>
        <w:t>B</w:t>
      </w:r>
      <w:r w:rsidRPr="003A2B9E">
        <w:rPr>
          <w:rFonts w:ascii="Times New Roman" w:hAnsi="Times New Roman"/>
          <w:spacing w:val="-6"/>
          <w:sz w:val="28"/>
          <w:szCs w:val="28"/>
        </w:rPr>
        <w:t xml:space="preserve"> = 10 000 W/(m</w:t>
      </w:r>
      <w:r w:rsidRPr="003A2B9E">
        <w:rPr>
          <w:rFonts w:ascii="Times New Roman" w:hAnsi="Times New Roman"/>
          <w:spacing w:val="-6"/>
          <w:sz w:val="28"/>
          <w:szCs w:val="28"/>
          <w:vertAlign w:val="superscript"/>
        </w:rPr>
        <w:t>2</w:t>
      </w:r>
      <w:r w:rsidRPr="003A2B9E">
        <w:rPr>
          <w:rFonts w:ascii="Times New Roman" w:hAnsi="Times New Roman"/>
          <w:spacing w:val="-6"/>
          <w:sz w:val="28"/>
          <w:szCs w:val="28"/>
        </w:rPr>
        <w:sym w:font="Symbol" w:char="F0D7"/>
      </w:r>
      <w:r w:rsidRPr="003A2B9E">
        <w:rPr>
          <w:rFonts w:ascii="Times New Roman" w:hAnsi="Times New Roman"/>
          <w:spacing w:val="-6"/>
          <w:sz w:val="28"/>
          <w:szCs w:val="28"/>
        </w:rPr>
        <w:t>sr) (4.3.3 của                        TCVN 13079-1:2020 (IEC 62471:2006));</w:t>
      </w:r>
    </w:p>
    <w:p w14:paraId="4BDA296C"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 trường hợp nguồn nhỏ, đối với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 1 W/m</w:t>
      </w:r>
      <w:r w:rsidRPr="003A2B9E">
        <w:rPr>
          <w:rFonts w:ascii="Times New Roman" w:hAnsi="Times New Roman"/>
          <w:sz w:val="28"/>
          <w:szCs w:val="28"/>
          <w:vertAlign w:val="superscript"/>
        </w:rPr>
        <w:t>2</w:t>
      </w:r>
      <w:r w:rsidRPr="003A2B9E">
        <w:rPr>
          <w:rFonts w:ascii="Times New Roman" w:hAnsi="Times New Roman"/>
          <w:sz w:val="28"/>
          <w:szCs w:val="28"/>
        </w:rPr>
        <w:t xml:space="preserve"> (4.3.4 của TCVN 13079-1:2020 (IEC 62471:2006)).</w:t>
      </w:r>
    </w:p>
    <w:p w14:paraId="0B7403A8" w14:textId="77777777" w:rsidR="0057635A" w:rsidRPr="003A2B9E" w:rsidRDefault="0057635A" w:rsidP="00382590">
      <w:pPr>
        <w:pStyle w:val="nd"/>
        <w:spacing w:before="0" w:line="240" w:lineRule="auto"/>
        <w:ind w:firstLine="0"/>
        <w:rPr>
          <w:szCs w:val="28"/>
        </w:rPr>
      </w:pPr>
      <w:r w:rsidRPr="003A2B9E">
        <w:rPr>
          <w:szCs w:val="28"/>
        </w:rPr>
        <w:t xml:space="preserve">Sử dụng các giá trị </w:t>
      </w:r>
      <w:r w:rsidRPr="003A2B9E">
        <w:rPr>
          <w:i/>
          <w:szCs w:val="28"/>
        </w:rPr>
        <w:t>K</w:t>
      </w:r>
      <w:r w:rsidRPr="003A2B9E">
        <w:rPr>
          <w:szCs w:val="28"/>
          <w:vertAlign w:val="subscript"/>
        </w:rPr>
        <w:t>B,v</w:t>
      </w:r>
      <w:r w:rsidRPr="003A2B9E">
        <w:rPr>
          <w:szCs w:val="28"/>
        </w:rPr>
        <w:t xml:space="preserve"> ước lượng đối với tất cả các CCT, các đường cong như thể hiện trên Hình 4 và Hình 5 có thể được tạo ra. Với hai đường cong này, có thể thực hiện ước lượng nếu trường hợp nào đó (kết hợp của nguồn sáng và khoảng cách quan sát) là cao hơn hoặc thấp hơn 100 s đối với </w:t>
      </w:r>
      <w:r w:rsidRPr="003A2B9E">
        <w:rPr>
          <w:i/>
          <w:szCs w:val="28"/>
        </w:rPr>
        <w:t>t</w:t>
      </w:r>
      <w:r w:rsidRPr="003A2B9E">
        <w:rPr>
          <w:szCs w:val="28"/>
          <w:vertAlign w:val="subscript"/>
        </w:rPr>
        <w:t>max</w:t>
      </w:r>
      <w:r w:rsidRPr="003A2B9E">
        <w:rPr>
          <w:szCs w:val="28"/>
        </w:rPr>
        <w:t xml:space="preserve">, dựa trên độ chói và CCT của nguồn sáng và mức độ rọi cục bộ tại vị trí mắt người quan sát nguồn sáng. Như đã đề cập trước đây, giá trị ước lượng chỉ có độ chính xác khoảng </w:t>
      </w:r>
      <w:r w:rsidRPr="003A2B9E">
        <w:rPr>
          <w:szCs w:val="28"/>
        </w:rPr>
        <w:sym w:font="Symbol" w:char="F0B1"/>
      </w:r>
      <w:r w:rsidRPr="003A2B9E">
        <w:rPr>
          <w:szCs w:val="28"/>
        </w:rPr>
        <w:t xml:space="preserve">15 %, do đó đòi hỏi phép đo phổ chi tiết hơn để xác định giá trị </w:t>
      </w:r>
      <w:r w:rsidRPr="003A2B9E">
        <w:rPr>
          <w:i/>
          <w:szCs w:val="28"/>
        </w:rPr>
        <w:t>K</w:t>
      </w:r>
      <w:r w:rsidRPr="003A2B9E">
        <w:rPr>
          <w:szCs w:val="28"/>
          <w:vertAlign w:val="subscript"/>
        </w:rPr>
        <w:t>B,v</w:t>
      </w:r>
      <w:r w:rsidRPr="003A2B9E">
        <w:rPr>
          <w:szCs w:val="28"/>
        </w:rPr>
        <w:t xml:space="preserve"> đúng đối với phổ của nguồn.</w:t>
      </w:r>
    </w:p>
    <w:p w14:paraId="7CBCFB53" w14:textId="77777777" w:rsidR="0057635A" w:rsidRPr="003A2B9E" w:rsidRDefault="0057635A" w:rsidP="00382590">
      <w:pPr>
        <w:pStyle w:val="nd"/>
        <w:spacing w:before="0" w:line="240" w:lineRule="auto"/>
        <w:ind w:firstLine="0"/>
        <w:rPr>
          <w:szCs w:val="28"/>
        </w:rPr>
      </w:pPr>
      <w:r w:rsidRPr="003A2B9E">
        <w:rPr>
          <w:szCs w:val="28"/>
        </w:rPr>
        <w:t xml:space="preserve">Đầu tiên, phải được xác định xem nguồn sáng tại vị trí mắt người quan sát lớn hay nhỏ. Nếu lớn, chỉ cần độ chói của nguồn sáng và phải sử dụng Hình 4. Nếu nhỏ, phải đánh giá độ rọi ở vị trí mắt người quan sát và phải sử dụng Hình 5. Hai đường cong này rất tương đồng vì chúng được rút ra từ các giá trị </w:t>
      </w:r>
      <w:r w:rsidRPr="003A2B9E">
        <w:rPr>
          <w:i/>
          <w:szCs w:val="28"/>
        </w:rPr>
        <w:t>K</w:t>
      </w:r>
      <w:r w:rsidRPr="003A2B9E">
        <w:rPr>
          <w:szCs w:val="28"/>
          <w:vertAlign w:val="subscript"/>
        </w:rPr>
        <w:t>B,v</w:t>
      </w:r>
      <w:r w:rsidRPr="003A2B9E">
        <w:rPr>
          <w:szCs w:val="28"/>
        </w:rPr>
        <w:t xml:space="preserve"> là hàm của CCT. </w:t>
      </w:r>
    </w:p>
    <w:p w14:paraId="7902A14D"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mc:AlternateContent>
          <mc:Choice Requires="wps">
            <w:drawing>
              <wp:anchor distT="45720" distB="45720" distL="114300" distR="114300" simplePos="0" relativeHeight="251732992" behindDoc="0" locked="0" layoutInCell="1" allowOverlap="1" wp14:anchorId="0E22B9BB" wp14:editId="653BE784">
                <wp:simplePos x="0" y="0"/>
                <wp:positionH relativeFrom="column">
                  <wp:posOffset>1612265</wp:posOffset>
                </wp:positionH>
                <wp:positionV relativeFrom="paragraph">
                  <wp:posOffset>425450</wp:posOffset>
                </wp:positionV>
                <wp:extent cx="149860" cy="1771015"/>
                <wp:effectExtent l="0" t="0" r="0" b="0"/>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71015"/>
                        </a:xfrm>
                        <a:prstGeom prst="rect">
                          <a:avLst/>
                        </a:prstGeom>
                        <a:solidFill>
                          <a:srgbClr val="FFFFFF"/>
                        </a:solidFill>
                        <a:ln w="9525">
                          <a:noFill/>
                          <a:miter lim="800000"/>
                          <a:headEnd/>
                          <a:tailEnd/>
                        </a:ln>
                      </wps:spPr>
                      <wps:txbx>
                        <w:txbxContent>
                          <w:p w14:paraId="72B48120" w14:textId="77777777" w:rsidR="00CC664C" w:rsidRPr="0076697E" w:rsidRDefault="00CC664C" w:rsidP="0057635A">
                            <w:pPr>
                              <w:jc w:val="center"/>
                              <w:rPr>
                                <w:rFonts w:ascii="Arial" w:hAnsi="Arial" w:cs="Arial"/>
                                <w:sz w:val="20"/>
                              </w:rPr>
                            </w:pPr>
                            <w:r>
                              <w:rPr>
                                <w:rFonts w:ascii="Arial" w:hAnsi="Arial" w:cs="Arial"/>
                                <w:sz w:val="20"/>
                              </w:rPr>
                              <w:t>Độ chói (Mcd/m</w:t>
                            </w:r>
                            <w:r w:rsidRPr="0004179D">
                              <w:rPr>
                                <w:rFonts w:ascii="Arial" w:hAnsi="Arial" w:cs="Arial"/>
                                <w:sz w:val="20"/>
                                <w:vertAlign w:val="superscript"/>
                              </w:rPr>
                              <w:t>2</w:t>
                            </w:r>
                            <w:r>
                              <w:rPr>
                                <w:rFonts w:ascii="Arial" w:hAnsi="Arial" w:cs="Arial"/>
                                <w:sz w:val="20"/>
                              </w:rPr>
                              <w:t>)</w:t>
                            </w:r>
                          </w:p>
                        </w:txbxContent>
                      </wps:txbx>
                      <wps:bodyPr rot="0" vert="vert270"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22B9BB" id="Text Box 38" o:spid="_x0000_s1159" type="#_x0000_t202" style="position:absolute;left:0;text-align:left;margin-left:126.95pt;margin-top:33.5pt;width:11.8pt;height:139.45pt;z-index:251732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" stroked="f">
                <v:textbox style="layout-flow:vertical;mso-layout-flow-alt:bottom-to-top;mso-fit-shape-to-text:t" inset="0,0,0,0">
                  <w:txbxContent>
                    <w:p w14:paraId="72B48120" w14:textId="77777777" w:rsidR="00CC664C" w:rsidRPr="0076697E" w:rsidRDefault="00CC664C" w:rsidP="0057635A">
                      <w:pPr>
                        <w:jc w:val="center"/>
                        <w:rPr>
                          <w:rFonts w:ascii="Arial" w:hAnsi="Arial" w:cs="Arial"/>
                          <w:sz w:val="20"/>
                        </w:rPr>
                      </w:pPr>
                      <w:r>
                        <w:rPr>
                          <w:rFonts w:ascii="Arial" w:hAnsi="Arial" w:cs="Arial"/>
                          <w:sz w:val="20"/>
                        </w:rPr>
                        <w:t>Độ chói (Mcd/m</w:t>
                      </w:r>
                      <w:r w:rsidRPr="0004179D">
                        <w:rPr>
                          <w:rFonts w:ascii="Arial" w:hAnsi="Arial" w:cs="Arial"/>
                          <w:sz w:val="20"/>
                          <w:vertAlign w:val="superscript"/>
                        </w:rPr>
                        <w:t>2</w:t>
                      </w:r>
                      <w:r>
                        <w:rPr>
                          <w:rFonts w:ascii="Arial" w:hAnsi="Arial" w:cs="Arial"/>
                          <w:sz w:val="20"/>
                        </w:rPr>
                        <w:t>)</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31968" behindDoc="0" locked="0" layoutInCell="1" allowOverlap="1" wp14:anchorId="462D8FB7" wp14:editId="5CEF345F">
                <wp:simplePos x="0" y="0"/>
                <wp:positionH relativeFrom="column">
                  <wp:posOffset>4261485</wp:posOffset>
                </wp:positionH>
                <wp:positionV relativeFrom="paragraph">
                  <wp:posOffset>2652395</wp:posOffset>
                </wp:positionV>
                <wp:extent cx="1101725" cy="146050"/>
                <wp:effectExtent l="0" t="0" r="3175" b="0"/>
                <wp:wrapNone/>
                <wp:docPr id="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050"/>
                        </a:xfrm>
                        <a:prstGeom prst="rect">
                          <a:avLst/>
                        </a:prstGeom>
                        <a:solidFill>
                          <a:srgbClr val="FFFFFF"/>
                        </a:solidFill>
                        <a:ln w="9525">
                          <a:noFill/>
                          <a:miter lim="800000"/>
                          <a:headEnd/>
                          <a:tailEnd/>
                        </a:ln>
                      </wps:spPr>
                      <wps:txbx>
                        <w:txbxContent>
                          <w:p w14:paraId="2517F1A5" w14:textId="77777777" w:rsidR="00CC664C" w:rsidRPr="0076697E" w:rsidRDefault="00CC664C" w:rsidP="0057635A">
                            <w:pPr>
                              <w:jc w:val="center"/>
                              <w:rPr>
                                <w:rFonts w:ascii="Arial" w:hAnsi="Arial" w:cs="Arial"/>
                                <w:sz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D8FB7" id="Text Box 37" o:spid="_x0000_s1160" type="#_x0000_t202" style="position:absolute;left:0;text-align:left;margin-left:335.55pt;margin-top:208.85pt;width:86.75pt;height:11.5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" stroked="f">
                <v:textbox style="mso-fit-shape-to-text:t" inset="0,0,0,0">
                  <w:txbxContent>
                    <w:p w14:paraId="2517F1A5" w14:textId="77777777" w:rsidR="00CC664C" w:rsidRPr="0076697E" w:rsidRDefault="00CC664C" w:rsidP="0057635A">
                      <w:pPr>
                        <w:jc w:val="center"/>
                        <w:rPr>
                          <w:rFonts w:ascii="Arial" w:hAnsi="Arial" w:cs="Arial"/>
                          <w:sz w:val="20"/>
                        </w:rPr>
                      </w:pP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30944" behindDoc="0" locked="0" layoutInCell="1" allowOverlap="1" wp14:anchorId="5FB918FF" wp14:editId="5B00CB79">
                <wp:simplePos x="0" y="0"/>
                <wp:positionH relativeFrom="column">
                  <wp:posOffset>2461260</wp:posOffset>
                </wp:positionH>
                <wp:positionV relativeFrom="paragraph">
                  <wp:posOffset>2561590</wp:posOffset>
                </wp:positionV>
                <wp:extent cx="1692275" cy="146050"/>
                <wp:effectExtent l="0" t="0" r="3175" b="0"/>
                <wp:wrapNone/>
                <wp:docPr id="3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6050"/>
                        </a:xfrm>
                        <a:prstGeom prst="rect">
                          <a:avLst/>
                        </a:prstGeom>
                        <a:solidFill>
                          <a:srgbClr val="FFFFFF"/>
                        </a:solidFill>
                        <a:ln w="9525">
                          <a:noFill/>
                          <a:miter lim="800000"/>
                          <a:headEnd/>
                          <a:tailEnd/>
                        </a:ln>
                      </wps:spPr>
                      <wps:txbx>
                        <w:txbxContent>
                          <w:p w14:paraId="2684D408"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B918FF" id="Text Box 36" o:spid="_x0000_s1161" type="#_x0000_t202" style="position:absolute;left:0;text-align:left;margin-left:193.8pt;margin-top:201.7pt;width:133.25pt;height:11.5pt;z-index:251730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" stroked="f">
                <v:textbox style="mso-fit-shape-to-text:t" inset="0,0,0,0">
                  <w:txbxContent>
                    <w:p w14:paraId="2684D408"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v:textbox>
              </v:shape>
            </w:pict>
          </mc:Fallback>
        </mc:AlternateContent>
      </w:r>
      <w:r w:rsidRPr="003A2B9E">
        <w:rPr>
          <w:noProof/>
          <w:szCs w:val="28"/>
          <w:lang w:val="en-US" w:eastAsia="en-US"/>
        </w:rPr>
        <w:drawing>
          <wp:inline distT="0" distB="0" distL="0" distR="0" wp14:anchorId="488ABCD2" wp14:editId="0D7A924B">
            <wp:extent cx="3533775" cy="2781300"/>
            <wp:effectExtent l="0" t="0" r="9525" b="0"/>
            <wp:docPr id="1532385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3775" cy="2781300"/>
                    </a:xfrm>
                    <a:prstGeom prst="rect">
                      <a:avLst/>
                    </a:prstGeom>
                    <a:noFill/>
                    <a:ln>
                      <a:noFill/>
                    </a:ln>
                  </pic:spPr>
                </pic:pic>
              </a:graphicData>
            </a:graphic>
          </wp:inline>
        </w:drawing>
      </w:r>
    </w:p>
    <w:p w14:paraId="74F2F471"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z w:val="28"/>
          <w:szCs w:val="28"/>
        </w:rPr>
        <w:t xml:space="preserve">Hình 4 – Ước lượng mức độ chói khi </w:t>
      </w:r>
      <w:r w:rsidRPr="003A2B9E">
        <w:rPr>
          <w:rFonts w:ascii="Times New Roman" w:hAnsi="Times New Roman"/>
          <w:b w:val="0"/>
          <w:i/>
          <w:sz w:val="28"/>
          <w:szCs w:val="28"/>
        </w:rPr>
        <w:t>L</w:t>
      </w:r>
      <w:r w:rsidRPr="003A2B9E">
        <w:rPr>
          <w:rFonts w:ascii="Times New Roman" w:hAnsi="Times New Roman"/>
          <w:b w:val="0"/>
          <w:sz w:val="28"/>
          <w:szCs w:val="28"/>
          <w:vertAlign w:val="subscript"/>
        </w:rPr>
        <w:t>B</w:t>
      </w:r>
      <w:r w:rsidRPr="003A2B9E">
        <w:rPr>
          <w:rFonts w:ascii="Times New Roman" w:hAnsi="Times New Roman"/>
          <w:b w:val="0"/>
          <w:sz w:val="28"/>
          <w:szCs w:val="28"/>
        </w:rPr>
        <w:t xml:space="preserve"> = 10 000 W/(m</w:t>
      </w:r>
      <w:r w:rsidRPr="003A2B9E">
        <w:rPr>
          <w:rFonts w:ascii="Times New Roman" w:hAnsi="Times New Roman"/>
          <w:b w:val="0"/>
          <w:sz w:val="28"/>
          <w:szCs w:val="28"/>
          <w:vertAlign w:val="superscript"/>
        </w:rPr>
        <w:t>2</w:t>
      </w:r>
      <w:r w:rsidRPr="003A2B9E">
        <w:rPr>
          <w:rFonts w:ascii="Times New Roman" w:hAnsi="Times New Roman"/>
          <w:b w:val="0"/>
          <w:sz w:val="28"/>
          <w:szCs w:val="28"/>
        </w:rPr>
        <w:sym w:font="Symbol" w:char="F0D7"/>
      </w:r>
      <w:r w:rsidRPr="003A2B9E">
        <w:rPr>
          <w:rFonts w:ascii="Times New Roman" w:hAnsi="Times New Roman"/>
          <w:b w:val="0"/>
          <w:sz w:val="28"/>
          <w:szCs w:val="28"/>
        </w:rPr>
        <w:t>sr), biên giới giữa RG1 (</w:t>
      </w:r>
      <w:r w:rsidRPr="003A2B9E">
        <w:rPr>
          <w:rFonts w:ascii="Times New Roman" w:hAnsi="Times New Roman"/>
          <w:b w:val="0"/>
          <w:i/>
          <w:sz w:val="28"/>
          <w:szCs w:val="28"/>
        </w:rPr>
        <w:t>t</w:t>
      </w:r>
      <w:r w:rsidRPr="003A2B9E">
        <w:rPr>
          <w:rFonts w:ascii="Times New Roman" w:hAnsi="Times New Roman"/>
          <w:b w:val="0"/>
          <w:sz w:val="28"/>
          <w:szCs w:val="28"/>
          <w:vertAlign w:val="subscript"/>
        </w:rPr>
        <w:t>max</w:t>
      </w:r>
      <w:r w:rsidRPr="003A2B9E">
        <w:rPr>
          <w:rFonts w:ascii="Times New Roman" w:hAnsi="Times New Roman"/>
          <w:b w:val="0"/>
          <w:sz w:val="28"/>
          <w:szCs w:val="28"/>
        </w:rPr>
        <w:t xml:space="preserve"> &gt; 100 s) và RG2 (</w:t>
      </w:r>
      <w:r w:rsidRPr="003A2B9E">
        <w:rPr>
          <w:rFonts w:ascii="Times New Roman" w:hAnsi="Times New Roman"/>
          <w:b w:val="0"/>
          <w:i/>
          <w:sz w:val="28"/>
          <w:szCs w:val="28"/>
        </w:rPr>
        <w:t>t</w:t>
      </w:r>
      <w:r w:rsidRPr="003A2B9E">
        <w:rPr>
          <w:rFonts w:ascii="Times New Roman" w:hAnsi="Times New Roman"/>
          <w:b w:val="0"/>
          <w:sz w:val="28"/>
          <w:szCs w:val="28"/>
          <w:vertAlign w:val="subscript"/>
        </w:rPr>
        <w:t>max</w:t>
      </w:r>
      <w:r w:rsidRPr="003A2B9E">
        <w:rPr>
          <w:rFonts w:ascii="Times New Roman" w:hAnsi="Times New Roman"/>
          <w:b w:val="0"/>
          <w:sz w:val="28"/>
          <w:szCs w:val="28"/>
        </w:rPr>
        <w:t xml:space="preserve"> &lt; 100 s) trong cơ chế nguồn lớn là hàm của CCT</w:t>
      </w:r>
    </w:p>
    <w:p w14:paraId="27987B6D"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w:lastRenderedPageBreak/>
        <mc:AlternateContent>
          <mc:Choice Requires="wps">
            <w:drawing>
              <wp:anchor distT="45720" distB="45720" distL="114300" distR="114300" simplePos="0" relativeHeight="251734016" behindDoc="0" locked="0" layoutInCell="1" allowOverlap="1" wp14:anchorId="324AFE18" wp14:editId="0202B710">
                <wp:simplePos x="0" y="0"/>
                <wp:positionH relativeFrom="column">
                  <wp:posOffset>2536825</wp:posOffset>
                </wp:positionH>
                <wp:positionV relativeFrom="paragraph">
                  <wp:posOffset>2889250</wp:posOffset>
                </wp:positionV>
                <wp:extent cx="1692275" cy="146050"/>
                <wp:effectExtent l="0" t="0" r="317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146050"/>
                        </a:xfrm>
                        <a:prstGeom prst="rect">
                          <a:avLst/>
                        </a:prstGeom>
                        <a:solidFill>
                          <a:srgbClr val="FFFFFF"/>
                        </a:solidFill>
                        <a:ln w="9525">
                          <a:noFill/>
                          <a:miter lim="800000"/>
                          <a:headEnd/>
                          <a:tailEnd/>
                        </a:ln>
                      </wps:spPr>
                      <wps:txbx>
                        <w:txbxContent>
                          <w:p w14:paraId="7A5CA04C"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4AFE18" id="Text Box 35" o:spid="_x0000_s1162" type="#_x0000_t202" style="position:absolute;left:0;text-align:left;margin-left:199.75pt;margin-top:227.5pt;width:133.25pt;height:11.5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" stroked="f">
                <v:textbox style="mso-fit-shape-to-text:t" inset="0,0,0,0">
                  <w:txbxContent>
                    <w:p w14:paraId="7A5CA04C" w14:textId="77777777" w:rsidR="00CC664C" w:rsidRPr="0076697E" w:rsidRDefault="00CC664C" w:rsidP="0057635A">
                      <w:pPr>
                        <w:jc w:val="center"/>
                        <w:rPr>
                          <w:rFonts w:ascii="Arial" w:hAnsi="Arial" w:cs="Arial"/>
                          <w:sz w:val="20"/>
                        </w:rPr>
                      </w:pPr>
                      <w:r>
                        <w:rPr>
                          <w:rFonts w:ascii="Arial" w:hAnsi="Arial" w:cs="Arial"/>
                          <w:sz w:val="20"/>
                        </w:rPr>
                        <w:t>Nhiệt độ màu tương quan (K)</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35040" behindDoc="0" locked="0" layoutInCell="1" allowOverlap="1" wp14:anchorId="3D359A35" wp14:editId="4C69C257">
                <wp:simplePos x="0" y="0"/>
                <wp:positionH relativeFrom="column">
                  <wp:posOffset>4337050</wp:posOffset>
                </wp:positionH>
                <wp:positionV relativeFrom="paragraph">
                  <wp:posOffset>2961640</wp:posOffset>
                </wp:positionV>
                <wp:extent cx="1101725" cy="146050"/>
                <wp:effectExtent l="0" t="0" r="3175"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050"/>
                        </a:xfrm>
                        <a:prstGeom prst="rect">
                          <a:avLst/>
                        </a:prstGeom>
                        <a:solidFill>
                          <a:srgbClr val="FFFFFF"/>
                        </a:solidFill>
                        <a:ln w="9525">
                          <a:noFill/>
                          <a:miter lim="800000"/>
                          <a:headEnd/>
                          <a:tailEnd/>
                        </a:ln>
                      </wps:spPr>
                      <wps:txbx>
                        <w:txbxContent>
                          <w:p w14:paraId="63CD942D" w14:textId="77777777" w:rsidR="00CC664C" w:rsidRPr="0076697E" w:rsidRDefault="00CC664C" w:rsidP="0057635A">
                            <w:pPr>
                              <w:jc w:val="center"/>
                              <w:rPr>
                                <w:rFonts w:ascii="Arial" w:hAnsi="Arial" w:cs="Arial"/>
                                <w:sz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59A35" id="Text Box 34" o:spid="_x0000_s1163" type="#_x0000_t202" style="position:absolute;left:0;text-align:left;margin-left:341.5pt;margin-top:233.2pt;width:86.75pt;height:11.5pt;z-index:251735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" stroked="f">
                <v:textbox style="mso-fit-shape-to-text:t" inset="0,0,0,0">
                  <w:txbxContent>
                    <w:p w14:paraId="63CD942D" w14:textId="77777777" w:rsidR="00CC664C" w:rsidRPr="0076697E" w:rsidRDefault="00CC664C" w:rsidP="0057635A">
                      <w:pPr>
                        <w:jc w:val="center"/>
                        <w:rPr>
                          <w:rFonts w:ascii="Arial" w:hAnsi="Arial" w:cs="Arial"/>
                          <w:sz w:val="20"/>
                        </w:rPr>
                      </w:pP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36064" behindDoc="0" locked="0" layoutInCell="1" allowOverlap="1" wp14:anchorId="10516158" wp14:editId="1D10295D">
                <wp:simplePos x="0" y="0"/>
                <wp:positionH relativeFrom="column">
                  <wp:posOffset>1475740</wp:posOffset>
                </wp:positionH>
                <wp:positionV relativeFrom="paragraph">
                  <wp:posOffset>641985</wp:posOffset>
                </wp:positionV>
                <wp:extent cx="149860" cy="1765935"/>
                <wp:effectExtent l="0" t="0" r="0" b="0"/>
                <wp:wrapNone/>
                <wp:docPr id="3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 cy="1765935"/>
                        </a:xfrm>
                        <a:prstGeom prst="rect">
                          <a:avLst/>
                        </a:prstGeom>
                        <a:solidFill>
                          <a:srgbClr val="FFFFFF"/>
                        </a:solidFill>
                        <a:ln w="9525">
                          <a:noFill/>
                          <a:miter lim="800000"/>
                          <a:headEnd/>
                          <a:tailEnd/>
                        </a:ln>
                      </wps:spPr>
                      <wps:txbx>
                        <w:txbxContent>
                          <w:p w14:paraId="6B6EEC94" w14:textId="77777777" w:rsidR="00CC664C" w:rsidRPr="0076697E" w:rsidRDefault="00CC664C" w:rsidP="0057635A">
                            <w:pPr>
                              <w:jc w:val="center"/>
                              <w:rPr>
                                <w:rFonts w:ascii="Arial" w:hAnsi="Arial" w:cs="Arial"/>
                                <w:sz w:val="20"/>
                              </w:rPr>
                            </w:pPr>
                            <w:r>
                              <w:rPr>
                                <w:rFonts w:ascii="Arial" w:hAnsi="Arial" w:cs="Arial"/>
                                <w:sz w:val="20"/>
                              </w:rPr>
                              <w:t>Độ rọi (lux)</w:t>
                            </w:r>
                          </w:p>
                        </w:txbxContent>
                      </wps:txbx>
                      <wps:bodyPr rot="0" vert="vert270"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16158" id="Text Box 33" o:spid="_x0000_s1164" type="#_x0000_t202" style="position:absolute;left:0;text-align:left;margin-left:116.2pt;margin-top:50.55pt;width:11.8pt;height:139.05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" stroked="f">
                <v:textbox style="layout-flow:vertical;mso-layout-flow-alt:bottom-to-top;mso-fit-shape-to-text:t" inset="0,0,0,0">
                  <w:txbxContent>
                    <w:p w14:paraId="6B6EEC94" w14:textId="77777777" w:rsidR="00CC664C" w:rsidRPr="0076697E" w:rsidRDefault="00CC664C" w:rsidP="0057635A">
                      <w:pPr>
                        <w:jc w:val="center"/>
                        <w:rPr>
                          <w:rFonts w:ascii="Arial" w:hAnsi="Arial" w:cs="Arial"/>
                          <w:sz w:val="20"/>
                        </w:rPr>
                      </w:pPr>
                      <w:r>
                        <w:rPr>
                          <w:rFonts w:ascii="Arial" w:hAnsi="Arial" w:cs="Arial"/>
                          <w:sz w:val="20"/>
                        </w:rPr>
                        <w:t>Độ rọi (lux)</w:t>
                      </w:r>
                    </w:p>
                  </w:txbxContent>
                </v:textbox>
              </v:shape>
            </w:pict>
          </mc:Fallback>
        </mc:AlternateContent>
      </w:r>
      <w:r w:rsidRPr="003A2B9E">
        <w:rPr>
          <w:noProof/>
          <w:szCs w:val="28"/>
          <w:lang w:val="en-US" w:eastAsia="en-US"/>
        </w:rPr>
        <w:drawing>
          <wp:inline distT="0" distB="0" distL="0" distR="0" wp14:anchorId="100F97B3" wp14:editId="413B695F">
            <wp:extent cx="3810000" cy="3095625"/>
            <wp:effectExtent l="0" t="0" r="0" b="9525"/>
            <wp:docPr id="1532386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095625"/>
                    </a:xfrm>
                    <a:prstGeom prst="rect">
                      <a:avLst/>
                    </a:prstGeom>
                    <a:noFill/>
                    <a:ln>
                      <a:noFill/>
                    </a:ln>
                  </pic:spPr>
                </pic:pic>
              </a:graphicData>
            </a:graphic>
          </wp:inline>
        </w:drawing>
      </w:r>
    </w:p>
    <w:p w14:paraId="1FC3DF7D"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pacing w:val="-6"/>
          <w:sz w:val="28"/>
          <w:szCs w:val="28"/>
        </w:rPr>
        <w:t xml:space="preserve">Hình 5 – Ước lượng mức độ rọi khi </w:t>
      </w:r>
      <w:r w:rsidRPr="003A2B9E">
        <w:rPr>
          <w:rFonts w:ascii="Times New Roman" w:hAnsi="Times New Roman"/>
          <w:b w:val="0"/>
          <w:i/>
          <w:spacing w:val="-6"/>
          <w:sz w:val="28"/>
          <w:szCs w:val="28"/>
        </w:rPr>
        <w:t>E</w:t>
      </w:r>
      <w:r w:rsidRPr="003A2B9E">
        <w:rPr>
          <w:rFonts w:ascii="Times New Roman" w:hAnsi="Times New Roman"/>
          <w:b w:val="0"/>
          <w:spacing w:val="-6"/>
          <w:sz w:val="28"/>
          <w:szCs w:val="28"/>
          <w:vertAlign w:val="subscript"/>
        </w:rPr>
        <w:t>B</w:t>
      </w:r>
      <w:r w:rsidRPr="003A2B9E">
        <w:rPr>
          <w:rFonts w:ascii="Times New Roman" w:hAnsi="Times New Roman"/>
          <w:b w:val="0"/>
          <w:spacing w:val="-6"/>
          <w:sz w:val="28"/>
          <w:szCs w:val="28"/>
        </w:rPr>
        <w:t xml:space="preserve"> = 1 W/m</w:t>
      </w:r>
      <w:r w:rsidRPr="003A2B9E">
        <w:rPr>
          <w:rFonts w:ascii="Times New Roman" w:hAnsi="Times New Roman"/>
          <w:b w:val="0"/>
          <w:spacing w:val="-6"/>
          <w:sz w:val="28"/>
          <w:szCs w:val="28"/>
          <w:vertAlign w:val="superscript"/>
        </w:rPr>
        <w:t>2</w:t>
      </w:r>
      <w:r w:rsidRPr="003A2B9E">
        <w:rPr>
          <w:rFonts w:ascii="Times New Roman" w:hAnsi="Times New Roman"/>
          <w:b w:val="0"/>
          <w:spacing w:val="-6"/>
          <w:sz w:val="28"/>
          <w:szCs w:val="28"/>
        </w:rPr>
        <w:t>, biên giới giữa RG1 (</w:t>
      </w:r>
      <w:r w:rsidRPr="003A2B9E">
        <w:rPr>
          <w:rFonts w:ascii="Times New Roman" w:hAnsi="Times New Roman"/>
          <w:b w:val="0"/>
          <w:i/>
          <w:spacing w:val="-6"/>
          <w:sz w:val="28"/>
          <w:szCs w:val="28"/>
        </w:rPr>
        <w:t>t</w:t>
      </w:r>
      <w:r w:rsidRPr="003A2B9E">
        <w:rPr>
          <w:rFonts w:ascii="Times New Roman" w:hAnsi="Times New Roman"/>
          <w:b w:val="0"/>
          <w:spacing w:val="-6"/>
          <w:sz w:val="28"/>
          <w:szCs w:val="28"/>
          <w:vertAlign w:val="subscript"/>
        </w:rPr>
        <w:t>max</w:t>
      </w:r>
      <w:r w:rsidRPr="003A2B9E">
        <w:rPr>
          <w:rFonts w:ascii="Times New Roman" w:hAnsi="Times New Roman"/>
          <w:b w:val="0"/>
          <w:spacing w:val="-6"/>
          <w:sz w:val="28"/>
          <w:szCs w:val="28"/>
        </w:rPr>
        <w:t xml:space="preserve"> &gt; 100 s) và RG2 (</w:t>
      </w:r>
      <w:r w:rsidRPr="003A2B9E">
        <w:rPr>
          <w:rFonts w:ascii="Times New Roman" w:hAnsi="Times New Roman"/>
          <w:b w:val="0"/>
          <w:i/>
          <w:spacing w:val="-6"/>
          <w:sz w:val="28"/>
          <w:szCs w:val="28"/>
        </w:rPr>
        <w:t>t</w:t>
      </w:r>
      <w:r w:rsidRPr="003A2B9E">
        <w:rPr>
          <w:rFonts w:ascii="Times New Roman" w:hAnsi="Times New Roman"/>
          <w:b w:val="0"/>
          <w:spacing w:val="-6"/>
          <w:sz w:val="28"/>
          <w:szCs w:val="28"/>
          <w:vertAlign w:val="subscript"/>
        </w:rPr>
        <w:t>max</w:t>
      </w:r>
      <w:r w:rsidRPr="003A2B9E">
        <w:rPr>
          <w:rFonts w:ascii="Times New Roman" w:hAnsi="Times New Roman"/>
          <w:b w:val="0"/>
          <w:spacing w:val="-6"/>
          <w:sz w:val="28"/>
          <w:szCs w:val="28"/>
        </w:rPr>
        <w:t xml:space="preserve"> &lt; 100 s)</w:t>
      </w:r>
      <w:r w:rsidRPr="003A2B9E">
        <w:rPr>
          <w:rFonts w:ascii="Times New Roman" w:hAnsi="Times New Roman"/>
          <w:b w:val="0"/>
          <w:sz w:val="28"/>
          <w:szCs w:val="28"/>
        </w:rPr>
        <w:t xml:space="preserve"> trong cơ chế nguồn nhỏ là hàm của CCT</w:t>
      </w:r>
    </w:p>
    <w:p w14:paraId="38617E8D"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Lưu ý là cơ chế nguồn nhỏ thể hiện phân loại “trường hợp xấu nhất” theo độ chói của nguồn. Từ quan hệ hình học cơ bản giữa các đại lượng quang liên quan, như giải thích trong Phụ lục A, có thể suy ra rằng độ rọi tại vị trí nhất định bằng với độ chói của nguồn, nhân với góc trương của nguồn. Đối với các trường hợp có cùng giá trị độ rọi, các nguồn có góc trương nhỏ phải có các giá trị độ chói cao hơn các nguồn có góc trương lớn.</w:t>
      </w:r>
    </w:p>
    <w:p w14:paraId="0F40AD49"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Việc biết giá trị </w:t>
      </w:r>
      <w:r w:rsidRPr="003A2B9E">
        <w:rPr>
          <w:rFonts w:ascii="Times New Roman" w:hAnsi="Times New Roman"/>
          <w:i/>
          <w:sz w:val="28"/>
          <w:szCs w:val="28"/>
        </w:rPr>
        <w:t>E</w:t>
      </w:r>
      <w:r w:rsidRPr="003A2B9E">
        <w:rPr>
          <w:rFonts w:ascii="Times New Roman" w:hAnsi="Times New Roman"/>
          <w:sz w:val="28"/>
          <w:szCs w:val="28"/>
          <w:vertAlign w:val="subscript"/>
        </w:rPr>
        <w:t>B</w:t>
      </w:r>
      <w:r w:rsidRPr="003A2B9E">
        <w:rPr>
          <w:rFonts w:ascii="Times New Roman" w:hAnsi="Times New Roman"/>
          <w:sz w:val="28"/>
          <w:szCs w:val="28"/>
        </w:rPr>
        <w:t xml:space="preserve"> ở mức độ rọi nhất định về cơ bản sẽ cho giới hạn lớn nhất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bất kể giá trị độ chói là bao nhiêu. Nói cách khác, tiêu chí 500 lx có thể không bao giờ tạo ra phân loại RG2 đối với ánh sáng trắng.</w:t>
      </w:r>
    </w:p>
    <w:p w14:paraId="3F4476A0"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Một đơn giản hóa khác của thảo luận có thể rút ra từ Hình 4. Cơ chế nguồn lớn là hợp lệ ở các khoảng cách ngắn, và độ chói là đặc tính của nguồn sáng mà không phụ thuộc vào khoảng cách quan sát. Nếu nguồn sáng có </w:t>
      </w:r>
      <w:r w:rsidRPr="003A2B9E">
        <w:rPr>
          <w:rFonts w:ascii="Times New Roman" w:hAnsi="Times New Roman"/>
          <w:i/>
          <w:sz w:val="28"/>
          <w:szCs w:val="28"/>
        </w:rPr>
        <w:t>L</w:t>
      </w:r>
      <w:r w:rsidRPr="003A2B9E">
        <w:rPr>
          <w:rFonts w:ascii="Times New Roman" w:hAnsi="Times New Roman"/>
          <w:sz w:val="28"/>
          <w:szCs w:val="28"/>
          <w:vertAlign w:val="subscript"/>
        </w:rPr>
        <w:t>B</w:t>
      </w:r>
      <w:r w:rsidRPr="003A2B9E">
        <w:rPr>
          <w:rFonts w:ascii="Times New Roman" w:hAnsi="Times New Roman"/>
          <w:sz w:val="28"/>
          <w:szCs w:val="28"/>
        </w:rPr>
        <w:t xml:space="preserve"> &lt; 10 000 W/(m</w:t>
      </w:r>
      <w:r w:rsidRPr="003A2B9E">
        <w:rPr>
          <w:rFonts w:ascii="Times New Roman" w:hAnsi="Times New Roman"/>
          <w:sz w:val="28"/>
          <w:szCs w:val="28"/>
          <w:vertAlign w:val="superscript"/>
        </w:rPr>
        <w:t>2</w:t>
      </w:r>
      <w:r w:rsidRPr="003A2B9E">
        <w:rPr>
          <w:rFonts w:ascii="Times New Roman" w:hAnsi="Times New Roman"/>
          <w:sz w:val="28"/>
          <w:szCs w:val="28"/>
        </w:rPr>
        <w:sym w:font="Symbol" w:char="F0D7"/>
      </w:r>
      <w:r w:rsidRPr="003A2B9E">
        <w:rPr>
          <w:rFonts w:ascii="Times New Roman" w:hAnsi="Times New Roman"/>
          <w:sz w:val="28"/>
          <w:szCs w:val="28"/>
        </w:rPr>
        <w:t xml:space="preserve">sr), nguồn sẽ có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&gt; 100 s ngay cả ở các khoảng cách quan sát  ngắn nhất. Ở các khoảng cách dài hơn, khi nó có thể đi từ cơ chế nguồn lớn sang cơ chế nguồn nhỏ,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chỉ có thể tăng mà không giảm. Một ví dụ về nguồn sáng lý tưởng hóa nhưng chưa được quy định </w:t>
      </w:r>
      <w:r w:rsidRPr="003A2B9E">
        <w:rPr>
          <w:rFonts w:ascii="Times New Roman" w:hAnsi="Times New Roman"/>
          <w:spacing w:val="4"/>
          <w:sz w:val="28"/>
          <w:szCs w:val="28"/>
        </w:rPr>
        <w:t xml:space="preserve">theo tất cả các cách khác được cho trong Phụ lục B. Do đó, nếu nguồn sáng có giá trị </w:t>
      </w:r>
      <w:r w:rsidRPr="003A2B9E">
        <w:rPr>
          <w:rFonts w:ascii="Times New Roman" w:hAnsi="Times New Roman"/>
          <w:i/>
          <w:spacing w:val="4"/>
          <w:sz w:val="28"/>
          <w:szCs w:val="28"/>
        </w:rPr>
        <w:t>L</w:t>
      </w:r>
      <w:r w:rsidRPr="003A2B9E">
        <w:rPr>
          <w:rFonts w:ascii="Times New Roman" w:hAnsi="Times New Roman"/>
          <w:spacing w:val="4"/>
          <w:sz w:val="28"/>
          <w:szCs w:val="28"/>
          <w:vertAlign w:val="subscript"/>
        </w:rPr>
        <w:t>B</w:t>
      </w:r>
      <w:r w:rsidRPr="003A2B9E">
        <w:rPr>
          <w:rFonts w:ascii="Times New Roman" w:hAnsi="Times New Roman"/>
          <w:spacing w:val="4"/>
          <w:sz w:val="28"/>
          <w:szCs w:val="28"/>
        </w:rPr>
        <w:t xml:space="preserve"> thấp hơn 10</w:t>
      </w:r>
      <w:r w:rsidRPr="003A2B9E">
        <w:rPr>
          <w:rFonts w:ascii="Times New Roman" w:hAnsi="Times New Roman"/>
          <w:sz w:val="28"/>
          <w:szCs w:val="28"/>
        </w:rPr>
        <w:t xml:space="preserve"> 000 W/(m</w:t>
      </w:r>
      <w:r w:rsidRPr="003A2B9E">
        <w:rPr>
          <w:rFonts w:ascii="Times New Roman" w:hAnsi="Times New Roman"/>
          <w:sz w:val="28"/>
          <w:szCs w:val="28"/>
          <w:vertAlign w:val="superscript"/>
        </w:rPr>
        <w:t>2</w:t>
      </w:r>
      <w:r w:rsidRPr="003A2B9E">
        <w:rPr>
          <w:rFonts w:ascii="Times New Roman" w:hAnsi="Times New Roman"/>
          <w:sz w:val="28"/>
          <w:szCs w:val="28"/>
        </w:rPr>
        <w:sym w:font="Symbol" w:char="F0D7"/>
      </w:r>
      <w:r w:rsidRPr="003A2B9E">
        <w:rPr>
          <w:rFonts w:ascii="Times New Roman" w:hAnsi="Times New Roman"/>
          <w:sz w:val="28"/>
          <w:szCs w:val="28"/>
        </w:rPr>
        <w:t>sr) (tức là khi độ chói của nó nằm dưới đường cong trong Hình 4) thì nó không thể là RG2 không phụ thuộc vào khoảng cách mà nó được đánh giá.</w:t>
      </w:r>
    </w:p>
    <w:p w14:paraId="4087BF4D"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Đối với tất cả các nguồn sáng khác có phát xạ chính nằm trong dải từ 380 nm đến 780 nm, giá trị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 xml:space="preserve"> có thể được tính từ phép đo phổ và các giá trị giới hạn đối với độ chói và độ rọi có thể được xác định từ giá trị </w:t>
      </w:r>
      <w:r w:rsidRPr="003A2B9E">
        <w:rPr>
          <w:rFonts w:ascii="Times New Roman" w:hAnsi="Times New Roman"/>
          <w:i/>
          <w:sz w:val="28"/>
          <w:szCs w:val="28"/>
        </w:rPr>
        <w:t>K</w:t>
      </w:r>
      <w:r w:rsidRPr="003A2B9E">
        <w:rPr>
          <w:rFonts w:ascii="Times New Roman" w:hAnsi="Times New Roman"/>
          <w:sz w:val="28"/>
          <w:szCs w:val="28"/>
          <w:vertAlign w:val="subscript"/>
        </w:rPr>
        <w:t>B,v</w:t>
      </w:r>
      <w:r w:rsidRPr="003A2B9E">
        <w:rPr>
          <w:rFonts w:ascii="Times New Roman" w:hAnsi="Times New Roman"/>
          <w:sz w:val="28"/>
          <w:szCs w:val="28"/>
        </w:rPr>
        <w:t xml:space="preserve"> đó.</w:t>
      </w:r>
    </w:p>
    <w:p w14:paraId="32C2CB62"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 xml:space="preserve">CHÚ THÍCH: RG3 đối với nguy hiểm ánh sáng xanh ít có thể xảy ra đối với các nguồn sáng trắng. RG3 được xác định trong TCVN 13079-1 (IEC 62471) đối với </w:t>
      </w:r>
      <w:r w:rsidRPr="003A2B9E">
        <w:rPr>
          <w:rFonts w:ascii="Times New Roman" w:hAnsi="Times New Roman"/>
          <w:i/>
          <w:sz w:val="28"/>
          <w:szCs w:val="28"/>
        </w:rPr>
        <w:t>t</w:t>
      </w:r>
      <w:r w:rsidRPr="003A2B9E">
        <w:rPr>
          <w:rFonts w:ascii="Times New Roman" w:hAnsi="Times New Roman"/>
          <w:sz w:val="28"/>
          <w:szCs w:val="28"/>
          <w:vertAlign w:val="subscript"/>
        </w:rPr>
        <w:t>max</w:t>
      </w:r>
      <w:r w:rsidRPr="003A2B9E">
        <w:rPr>
          <w:rFonts w:ascii="Times New Roman" w:hAnsi="Times New Roman"/>
          <w:sz w:val="28"/>
          <w:szCs w:val="28"/>
        </w:rPr>
        <w:t xml:space="preserve"> &lt; 0,25 s. Điều này xảy ra khi mức ánh sáng xanh có hệ số cao hơn 400 so với ở giới hạn dưới của RG2. Cùng luồng suy luận như trên đối với RG2, RG3 đối với ánh sáng xanh ở ví dụ 6 000 K chỉ đạt được khi độ chói của nguồn sáng cao </w:t>
      </w:r>
      <w:r w:rsidRPr="003A2B9E">
        <w:rPr>
          <w:rFonts w:ascii="Times New Roman" w:hAnsi="Times New Roman"/>
          <w:sz w:val="28"/>
          <w:szCs w:val="28"/>
        </w:rPr>
        <w:lastRenderedPageBreak/>
        <w:t>hơn 4 Gcd/m</w:t>
      </w:r>
      <w:r w:rsidRPr="003A2B9E">
        <w:rPr>
          <w:rFonts w:ascii="Times New Roman" w:hAnsi="Times New Roman"/>
          <w:sz w:val="28"/>
          <w:szCs w:val="28"/>
          <w:vertAlign w:val="superscript"/>
        </w:rPr>
        <w:t>2</w:t>
      </w:r>
      <w:r w:rsidRPr="003A2B9E">
        <w:rPr>
          <w:rFonts w:ascii="Times New Roman" w:hAnsi="Times New Roman"/>
          <w:sz w:val="28"/>
          <w:szCs w:val="28"/>
        </w:rPr>
        <w:t xml:space="preserve"> và khi độ rọi cao hơn 400 000 lx. RG3 vẫn có thể đạt đến đối với các nguy hiểm không phải nguy hiểm ánh sáng xanh. </w:t>
      </w:r>
    </w:p>
    <w:p w14:paraId="76014358" w14:textId="77777777" w:rsidR="0057635A" w:rsidRPr="003A2B9E" w:rsidRDefault="0057635A" w:rsidP="0057635A">
      <w:pPr>
        <w:pStyle w:val="nd"/>
        <w:spacing w:before="0" w:line="240" w:lineRule="auto"/>
        <w:ind w:firstLine="0"/>
        <w:rPr>
          <w:szCs w:val="28"/>
        </w:rPr>
      </w:pPr>
      <w:r w:rsidRPr="003A2B9E">
        <w:rPr>
          <w:szCs w:val="28"/>
        </w:rPr>
        <w:sym w:font="Symbol" w:char="F0AE"/>
      </w:r>
      <w:r w:rsidRPr="003A2B9E">
        <w:rPr>
          <w:szCs w:val="28"/>
          <w:lang w:val="en-US"/>
        </w:rPr>
        <w:t xml:space="preserve"> </w:t>
      </w:r>
      <w:r w:rsidRPr="003A2B9E">
        <w:rPr>
          <w:szCs w:val="28"/>
        </w:rPr>
        <w:t>Đối với tất cả các công nghệ chiếu sáng tồn tại trước khi có công nghệ LED, có hai mức độ: bóng đèn và đèn điện. Bóng đèn là nguồn sáng sơ cấp, được đặt trong đèn điện bằng cách sử dụng chuẩn công nghiệp mở đối với giao diện cơ và điện. Đèn điện được thiết kế với loại bóng đèn nhất định, nhưng vì chuẩn giao diện là mở nên người sử dụng cuối của đèn điện có thể thay bóng đèn này bằng bóng đèn kiểu khác, với điều kiện nó phù hợp với cùng một chuẩn giao diện.</w:t>
      </w:r>
      <w:r w:rsidRPr="003A2B9E">
        <w:rPr>
          <w:szCs w:val="28"/>
          <w:lang w:val="en-US"/>
        </w:rPr>
        <w:t xml:space="preserve"> </w:t>
      </w:r>
      <w:r w:rsidRPr="003A2B9E">
        <w:rPr>
          <w:szCs w:val="28"/>
        </w:rPr>
        <w:t>Đối với công nghệ LED, trường hợp này phức tạp hơn. Tồn tại chuỗi các mức sản phẩm, mà thông thường trong công nghiệp đánh số chúng theo cách dưới đây.</w:t>
      </w:r>
    </w:p>
    <w:p w14:paraId="29817185" w14:textId="77777777" w:rsidR="0057635A" w:rsidRPr="003A2B9E" w:rsidRDefault="0057635A" w:rsidP="00382590">
      <w:pPr>
        <w:pStyle w:val="thut"/>
        <w:numPr>
          <w:ilvl w:val="0"/>
          <w:numId w:val="13"/>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0: chip LED hoặc đế LED.</w:t>
      </w:r>
    </w:p>
    <w:p w14:paraId="65ECBA2E" w14:textId="77777777" w:rsidR="0057635A" w:rsidRPr="003A2B9E" w:rsidRDefault="0057635A" w:rsidP="00382590">
      <w:pPr>
        <w:pStyle w:val="thut"/>
        <w:numPr>
          <w:ilvl w:val="0"/>
          <w:numId w:val="13"/>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1: Gói LED, cho phép hàn và xử lý bên ngoài môi trường phòng sạch. Đối với các gói LED ánh sáng trắng, gói có chứa vật liệu phốt pho chuyển đổi ánh sáng xanh của chip thành các bước sóng khác mà cùng sinh ra ánh sáng trắng.</w:t>
      </w:r>
    </w:p>
    <w:p w14:paraId="45AF5FC3" w14:textId="77777777" w:rsidR="0057635A" w:rsidRPr="003A2B9E" w:rsidRDefault="0057635A" w:rsidP="00382590">
      <w:pPr>
        <w:pStyle w:val="thut"/>
        <w:numPr>
          <w:ilvl w:val="0"/>
          <w:numId w:val="13"/>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2: môđun LED cơ bản, bao gồm một hoặc nhiều gói LED trên tấm mạch in.</w:t>
      </w:r>
    </w:p>
    <w:p w14:paraId="73F988A3" w14:textId="77777777" w:rsidR="0057635A" w:rsidRPr="003A2B9E" w:rsidRDefault="0057635A" w:rsidP="00382590">
      <w:pPr>
        <w:pStyle w:val="thut"/>
        <w:numPr>
          <w:ilvl w:val="0"/>
          <w:numId w:val="13"/>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3: môđun LED có chức năng được mở rộng, thường gồm tấm mạch in ở mức 2 với các đặc trưng bổ sung để cho phép lắp ráp cơ khí, đấu nối điện hoặc chức năng quang. Đặc trưng bổ sung thực tế phụ thuộc vào kiểu của sản phẩm và có thể gồm một vài hoặc tất cả bộ điều khiển điện tử cần thiết để hoạt động môđun LED.</w:t>
      </w:r>
    </w:p>
    <w:p w14:paraId="46FBDC63" w14:textId="77777777" w:rsidR="0057635A" w:rsidRPr="003A2B9E" w:rsidRDefault="0057635A" w:rsidP="00382590">
      <w:pPr>
        <w:pStyle w:val="thut"/>
        <w:numPr>
          <w:ilvl w:val="0"/>
          <w:numId w:val="13"/>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Mức 4: đèn điện, sản phẩm LED khi được sử dụng như vậy trong ứng dụng.</w:t>
      </w:r>
    </w:p>
    <w:p w14:paraId="47428F84" w14:textId="77777777" w:rsidR="0057635A" w:rsidRPr="003A2B9E" w:rsidRDefault="0057635A" w:rsidP="00382590">
      <w:pPr>
        <w:pStyle w:val="nd"/>
        <w:spacing w:before="0" w:line="240" w:lineRule="auto"/>
        <w:ind w:firstLine="0"/>
        <w:rPr>
          <w:szCs w:val="28"/>
        </w:rPr>
      </w:pPr>
      <w:r w:rsidRPr="003A2B9E">
        <w:rPr>
          <w:szCs w:val="28"/>
        </w:rPr>
        <w:t>Không phải tất cả các mức đều tồn tại trong sản phẩm; một số tấm mạch in ở mức 2 được làm trực tiếp từ các chip mức 0 (“chip lắp trên tấm mạch in – chip on board”), và nhiều sản phẩm mức 4 được dựa trực tiếp trên môđun LED mức 2 mà không có môđun LED mức 3 bổ sung nào ở giữa. Bên cạnh việc xem xét về công nghệ, nó phụ thuộc vào năng lực công nghiệp của những người tham gia trong chuỗi sản phẩm.</w:t>
      </w:r>
    </w:p>
    <w:p w14:paraId="5F8894B7"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Thông thường, các môđun LED mức thấp hơn và các gói LED trong sản phẩm mức 4 không được thiết kế để dễ dàng thay thế bởi người sử dụng cuối cùng. Các giao diện giữa các mức này hiếm khi dựa trên các chuẩn công nghiệp mở.</w:t>
      </w:r>
    </w:p>
    <w:p w14:paraId="15BE218D" w14:textId="77777777" w:rsidR="0057635A" w:rsidRPr="003A2B9E" w:rsidRDefault="0057635A" w:rsidP="00382590">
      <w:pPr>
        <w:pStyle w:val="thut"/>
        <w:numPr>
          <w:ilvl w:val="0"/>
          <w:numId w:val="0"/>
        </w:numPr>
        <w:spacing w:before="0" w:line="240" w:lineRule="auto"/>
        <w:rPr>
          <w:rFonts w:ascii="Times New Roman" w:hAnsi="Times New Roman"/>
          <w:sz w:val="28"/>
          <w:szCs w:val="28"/>
        </w:rPr>
      </w:pPr>
      <w:r w:rsidRPr="003A2B9E">
        <w:rPr>
          <w:rFonts w:ascii="Times New Roman" w:hAnsi="Times New Roman"/>
          <w:sz w:val="28"/>
          <w:szCs w:val="28"/>
        </w:rPr>
        <w:t>Điểm quan trọng cần lưu ý là sự đa dạng của sản phẩm sẽ tăng nhanh với từng mức tiếp theo trong chuỗi. Sẽ hợp lý khi thực hiện các phép đo an toàn quang sinh học ở mức sản phẩm thấp nhất có thể, và truyền tất cả các thông tin liên quan dọc theo chuỗi theo cách để có thể đánh giá nhóm rủi ro ở mức đèn điện hoặc mức 4 khi cần thiết, nếu có thể mà không cần đo thêm ở mức này vì mức đa dạng là rất lớn.</w:t>
      </w:r>
    </w:p>
    <w:p w14:paraId="3A19D55F" w14:textId="77777777" w:rsidR="0057635A" w:rsidRPr="003A2B9E" w:rsidRDefault="0057635A" w:rsidP="0057635A">
      <w:pPr>
        <w:pStyle w:val="iu"/>
        <w:spacing w:before="0" w:line="240" w:lineRule="auto"/>
        <w:rPr>
          <w:szCs w:val="28"/>
        </w:rPr>
      </w:pPr>
      <w:r w:rsidRPr="003A2B9E">
        <w:rPr>
          <w:szCs w:val="28"/>
        </w:rPr>
        <w:t xml:space="preserve">Ngoài ra, tiêu chuẩn này cũng đưa luồng thông tin chi tiết về các phép đo khuyến cáo từ một mức đến mức tiếp theo. Nó thực hiện định luật quang nêu rằng các linh kiện quang thụ động không bao giờ có thể tăng bức xạ theo cách bất kỳ nào, thường được biết đến như “định luật bảo toàn độ chói”. Trong đó: </w:t>
      </w:r>
    </w:p>
    <w:p w14:paraId="0C1B6B5E" w14:textId="77777777" w:rsidR="0057635A" w:rsidRPr="003A2B9E" w:rsidRDefault="0057635A" w:rsidP="0057635A">
      <w:pPr>
        <w:pStyle w:val="iu"/>
        <w:spacing w:before="0" w:line="240" w:lineRule="auto"/>
        <w:rPr>
          <w:szCs w:val="28"/>
        </w:rPr>
      </w:pPr>
      <w:r w:rsidRPr="003A2B9E">
        <w:rPr>
          <w:szCs w:val="28"/>
        </w:rPr>
        <w:t xml:space="preserve">Các lưu ý cho phép luồng thông tin từ một mức này đến mức khác dựa trên </w:t>
      </w:r>
    </w:p>
    <w:p w14:paraId="12F29E10" w14:textId="77777777" w:rsidR="0057635A" w:rsidRPr="003A2B9E" w:rsidRDefault="0057635A" w:rsidP="0038259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t>“định luật bảo toàn độ chói”;</w:t>
      </w:r>
    </w:p>
    <w:p w14:paraId="00A68609" w14:textId="77777777" w:rsidR="0057635A" w:rsidRPr="003A2B9E" w:rsidRDefault="0057635A" w:rsidP="00382590">
      <w:pPr>
        <w:pStyle w:val="thut"/>
        <w:numPr>
          <w:ilvl w:val="0"/>
          <w:numId w:val="9"/>
        </w:numPr>
        <w:tabs>
          <w:tab w:val="left" w:pos="284"/>
        </w:tabs>
        <w:overflowPunct/>
        <w:adjustRightInd/>
        <w:spacing w:before="0" w:line="240" w:lineRule="auto"/>
        <w:ind w:left="0" w:firstLine="0"/>
        <w:textAlignment w:val="auto"/>
        <w:rPr>
          <w:rFonts w:ascii="Times New Roman" w:hAnsi="Times New Roman"/>
          <w:sz w:val="28"/>
          <w:szCs w:val="28"/>
        </w:rPr>
      </w:pPr>
      <w:r w:rsidRPr="003A2B9E">
        <w:rPr>
          <w:rFonts w:ascii="Times New Roman" w:hAnsi="Times New Roman"/>
          <w:sz w:val="28"/>
          <w:szCs w:val="28"/>
        </w:rPr>
        <w:lastRenderedPageBreak/>
        <w:t>các phát hiện được giải thích trong Điều 5 của tiêu chuẩn này.</w:t>
      </w:r>
    </w:p>
    <w:p w14:paraId="0F70BFEB" w14:textId="77777777" w:rsidR="0057635A" w:rsidRPr="003A2B9E" w:rsidRDefault="0057635A" w:rsidP="00382590">
      <w:pPr>
        <w:pStyle w:val="nd"/>
        <w:spacing w:before="0" w:line="240" w:lineRule="auto"/>
        <w:ind w:firstLine="0"/>
        <w:rPr>
          <w:szCs w:val="28"/>
        </w:rPr>
      </w:pPr>
      <w:r w:rsidRPr="003A2B9E">
        <w:rPr>
          <w:szCs w:val="28"/>
        </w:rPr>
        <w:t>“Định luật bảo toàn độ chói” nêu rằng nếu độ chói (hoặc bức xạ) của nguồn sáng sơ cấp đã biết thì điều  này cũng đưa ra giới hạn trên đối với độ chói (hoặc bức xạ) của sản phẩm bất kỳ có chứa nguồn sáng sơ cấp này. Luật này là sự kết hợp của hai luật cơ bản: bảo toàn quang thông và bảo toàn mức độ phát xạ ánh sáng từ một nguồn. Tuy nhiên, định luật bảo toàn mức độ phát xạ ánh sáng từ một nguồn chỉ vừa bị cấm; khi nghiên cứu sâu hơn, lập luận cơ bản là tương tự với “luật thứ hai về nhiệt động”.</w:t>
      </w:r>
      <w:r w:rsidRPr="003A2B9E">
        <w:rPr>
          <w:szCs w:val="28"/>
          <w:lang w:val="en-US"/>
        </w:rPr>
        <w:t xml:space="preserve"> </w:t>
      </w:r>
      <w:r w:rsidRPr="003A2B9E">
        <w:rPr>
          <w:szCs w:val="28"/>
        </w:rPr>
        <w:t>Khi sử dụng “định luật bảo toàn độ chói”, phải thận trọng khi chỉ sử dụng các giá trị độ chói/bức xạ có được làm các giá trị độ chói/bức xạ thực.</w:t>
      </w:r>
    </w:p>
    <w:p w14:paraId="737F5A22" w14:textId="77777777" w:rsidR="0057635A" w:rsidRPr="003A2B9E" w:rsidRDefault="0057635A" w:rsidP="00382590">
      <w:pPr>
        <w:pStyle w:val="nd"/>
        <w:spacing w:before="0" w:line="240" w:lineRule="auto"/>
        <w:ind w:firstLine="0"/>
        <w:rPr>
          <w:szCs w:val="28"/>
        </w:rPr>
      </w:pPr>
      <w:r w:rsidRPr="003A2B9E">
        <w:rPr>
          <w:szCs w:val="28"/>
        </w:rPr>
        <w:t xml:space="preserve">Nếu phép đo bức xạ trên nguồn sáng sơ cấp cho giá trị </w:t>
      </w:r>
      <w:r w:rsidRPr="003A2B9E">
        <w:rPr>
          <w:i/>
          <w:szCs w:val="28"/>
        </w:rPr>
        <w:t>L</w:t>
      </w:r>
      <w:r w:rsidRPr="003A2B9E">
        <w:rPr>
          <w:szCs w:val="28"/>
          <w:vertAlign w:val="subscript"/>
        </w:rPr>
        <w:t>B</w:t>
      </w:r>
      <w:r w:rsidRPr="003A2B9E">
        <w:rPr>
          <w:szCs w:val="28"/>
        </w:rPr>
        <w:t xml:space="preserve"> trong vùng RG0 (0 W(m</w:t>
      </w:r>
      <w:r w:rsidRPr="003A2B9E">
        <w:rPr>
          <w:szCs w:val="28"/>
          <w:vertAlign w:val="superscript"/>
        </w:rPr>
        <w:t>2</w:t>
      </w:r>
      <w:r w:rsidRPr="003A2B9E">
        <w:rPr>
          <w:szCs w:val="28"/>
        </w:rPr>
        <w:sym w:font="Symbol" w:char="F0D7"/>
      </w:r>
      <w:r w:rsidRPr="003A2B9E">
        <w:rPr>
          <w:szCs w:val="28"/>
        </w:rPr>
        <w:t>sr) đến 100 W(m</w:t>
      </w:r>
      <w:r w:rsidRPr="003A2B9E">
        <w:rPr>
          <w:szCs w:val="28"/>
          <w:vertAlign w:val="superscript"/>
        </w:rPr>
        <w:t>2</w:t>
      </w:r>
      <w:r w:rsidRPr="003A2B9E">
        <w:rPr>
          <w:szCs w:val="28"/>
        </w:rPr>
        <w:sym w:font="Symbol" w:char="F0D7"/>
      </w:r>
      <w:r w:rsidRPr="003A2B9E">
        <w:rPr>
          <w:szCs w:val="28"/>
        </w:rPr>
        <w:t>sr)) hoặc RG1 (100 W(m</w:t>
      </w:r>
      <w:r w:rsidRPr="003A2B9E">
        <w:rPr>
          <w:szCs w:val="28"/>
          <w:vertAlign w:val="superscript"/>
        </w:rPr>
        <w:t>2</w:t>
      </w:r>
      <w:r w:rsidRPr="003A2B9E">
        <w:rPr>
          <w:szCs w:val="28"/>
        </w:rPr>
        <w:sym w:font="Symbol" w:char="F0D7"/>
      </w:r>
      <w:r w:rsidRPr="003A2B9E">
        <w:rPr>
          <w:szCs w:val="28"/>
        </w:rPr>
        <w:t>sr) đến 10 000 W(m</w:t>
      </w:r>
      <w:r w:rsidRPr="003A2B9E">
        <w:rPr>
          <w:szCs w:val="28"/>
          <w:vertAlign w:val="superscript"/>
        </w:rPr>
        <w:t>2</w:t>
      </w:r>
      <w:r w:rsidRPr="003A2B9E">
        <w:rPr>
          <w:szCs w:val="28"/>
        </w:rPr>
        <w:sym w:font="Symbol" w:char="F0D7"/>
      </w:r>
      <w:r w:rsidRPr="003A2B9E">
        <w:rPr>
          <w:szCs w:val="28"/>
        </w:rPr>
        <w:t>sr)), thông tin này có thể truyền đến tất cả các sản phẩm có sử dụng nguồn sáng sơ cấp này. Chúng có thể không bao giờ nằm trong vùng RG2, bất kể kiểu cơ cấu quang (kể cả cơ cấu quang làm sắc chùm tia tạo ra quang thông có định hướng) và bất kể khoảng cách quan sát trong ứng dụng.</w:t>
      </w:r>
    </w:p>
    <w:p w14:paraId="77B1C5CB" w14:textId="77777777" w:rsidR="0057635A" w:rsidRPr="003A2B9E" w:rsidRDefault="0057635A" w:rsidP="00382590">
      <w:pPr>
        <w:pStyle w:val="nd"/>
        <w:spacing w:before="0" w:line="240" w:lineRule="auto"/>
        <w:ind w:firstLine="0"/>
        <w:rPr>
          <w:szCs w:val="28"/>
        </w:rPr>
      </w:pPr>
      <w:r w:rsidRPr="003A2B9E">
        <w:rPr>
          <w:spacing w:val="6"/>
          <w:szCs w:val="28"/>
        </w:rPr>
        <w:t xml:space="preserve">Nếu phép đo bức xạ trên nguồn sáng sơ cấp cho giá trị </w:t>
      </w:r>
      <w:r w:rsidRPr="003A2B9E">
        <w:rPr>
          <w:i/>
          <w:spacing w:val="6"/>
          <w:szCs w:val="28"/>
        </w:rPr>
        <w:t>L</w:t>
      </w:r>
      <w:r w:rsidRPr="003A2B9E">
        <w:rPr>
          <w:spacing w:val="6"/>
          <w:szCs w:val="28"/>
          <w:vertAlign w:val="subscript"/>
        </w:rPr>
        <w:t>B</w:t>
      </w:r>
      <w:r w:rsidRPr="003A2B9E">
        <w:rPr>
          <w:spacing w:val="6"/>
          <w:szCs w:val="28"/>
        </w:rPr>
        <w:t xml:space="preserve"> trong vùng RG2 (10 000 W(m</w:t>
      </w:r>
      <w:r w:rsidRPr="003A2B9E">
        <w:rPr>
          <w:spacing w:val="6"/>
          <w:szCs w:val="28"/>
          <w:vertAlign w:val="superscript"/>
        </w:rPr>
        <w:t>2</w:t>
      </w:r>
      <w:r w:rsidRPr="003A2B9E">
        <w:rPr>
          <w:spacing w:val="6"/>
          <w:szCs w:val="28"/>
        </w:rPr>
        <w:sym w:font="Symbol" w:char="F0D7"/>
      </w:r>
      <w:r w:rsidRPr="003A2B9E">
        <w:rPr>
          <w:spacing w:val="6"/>
          <w:szCs w:val="28"/>
        </w:rPr>
        <w:t>sr) đến 4</w:t>
      </w:r>
      <w:r w:rsidRPr="003A2B9E">
        <w:rPr>
          <w:szCs w:val="28"/>
        </w:rPr>
        <w:t xml:space="preserve"> 000 000 W(m</w:t>
      </w:r>
      <w:r w:rsidRPr="003A2B9E">
        <w:rPr>
          <w:szCs w:val="28"/>
          <w:vertAlign w:val="superscript"/>
        </w:rPr>
        <w:t>2</w:t>
      </w:r>
      <w:r w:rsidRPr="003A2B9E">
        <w:rPr>
          <w:szCs w:val="28"/>
        </w:rPr>
        <w:sym w:font="Symbol" w:char="F0D7"/>
      </w:r>
      <w:r w:rsidRPr="003A2B9E">
        <w:rPr>
          <w:szCs w:val="28"/>
        </w:rPr>
        <w:t xml:space="preserve">sr)), có khả năng sản phẩm cuối cùng cũng sẽ nằm trong vùng RG2, tùy thuộc vào trường hợp trong ứng dụng. Để tìm xem chúng có thuộc trường hợp này không, cần áp dụng các phát hiện mô tả trong Điều 5 của tiêu chuẩn này. Trong ứng này này, sẽ chỉ là trường hợp RG2 khi độ rọi tại vị trí quan sát cao hơn giá trị ngưỡng </w:t>
      </w:r>
      <w:r w:rsidRPr="003A2B9E">
        <w:rPr>
          <w:i/>
          <w:szCs w:val="28"/>
        </w:rPr>
        <w:t>E</w:t>
      </w:r>
      <w:r w:rsidRPr="003A2B9E">
        <w:rPr>
          <w:szCs w:val="28"/>
          <w:vertAlign w:val="subscript"/>
        </w:rPr>
        <w:t>thr</w:t>
      </w:r>
      <w:r w:rsidRPr="003A2B9E">
        <w:rPr>
          <w:szCs w:val="28"/>
        </w:rPr>
        <w:t xml:space="preserve">, mà có thể tính được bằng cách sử dụng giới hạn trên của RG1 đối với </w:t>
      </w:r>
      <w:r w:rsidRPr="003A2B9E">
        <w:rPr>
          <w:i/>
          <w:szCs w:val="28"/>
        </w:rPr>
        <w:t>E</w:t>
      </w:r>
      <w:r w:rsidRPr="003A2B9E">
        <w:rPr>
          <w:szCs w:val="28"/>
          <w:vertAlign w:val="subscript"/>
        </w:rPr>
        <w:t>B</w:t>
      </w:r>
      <w:r w:rsidRPr="003A2B9E">
        <w:rPr>
          <w:szCs w:val="28"/>
        </w:rPr>
        <w:t xml:space="preserve"> (1 W/m</w:t>
      </w:r>
      <w:r w:rsidRPr="003A2B9E">
        <w:rPr>
          <w:szCs w:val="28"/>
          <w:vertAlign w:val="superscript"/>
        </w:rPr>
        <w:t>2</w:t>
      </w:r>
      <w:r w:rsidRPr="003A2B9E">
        <w:rPr>
          <w:szCs w:val="28"/>
        </w:rPr>
        <w:t xml:space="preserve">) và giá trị </w:t>
      </w:r>
      <w:r w:rsidRPr="003A2B9E">
        <w:rPr>
          <w:i/>
          <w:szCs w:val="28"/>
        </w:rPr>
        <w:t>K</w:t>
      </w:r>
      <w:r w:rsidRPr="003A2B9E">
        <w:rPr>
          <w:szCs w:val="28"/>
          <w:vertAlign w:val="subscript"/>
        </w:rPr>
        <w:t>B,v</w:t>
      </w:r>
      <w:r w:rsidRPr="003A2B9E">
        <w:rPr>
          <w:szCs w:val="28"/>
        </w:rPr>
        <w:t>. Giá trị này có thể được tính bằng cách sử dụng phổ thu được trong phép đo bức xạ.</w:t>
      </w:r>
    </w:p>
    <w:p w14:paraId="79FDF381" w14:textId="77777777" w:rsidR="0057635A" w:rsidRPr="003A2B9E" w:rsidRDefault="0057635A" w:rsidP="00382590">
      <w:pPr>
        <w:pStyle w:val="nd"/>
        <w:spacing w:before="0" w:line="240" w:lineRule="auto"/>
        <w:ind w:firstLine="0"/>
        <w:rPr>
          <w:szCs w:val="28"/>
        </w:rPr>
      </w:pPr>
      <w:r w:rsidRPr="003A2B9E">
        <w:rPr>
          <w:szCs w:val="28"/>
        </w:rPr>
        <w:t xml:space="preserve">Các thành phần quang thụ động, ví dụ như thấu kính và cơ cấu phản xạ, sẽ không làm thay đổi </w:t>
      </w:r>
      <w:r w:rsidRPr="003A2B9E">
        <w:rPr>
          <w:i/>
          <w:szCs w:val="28"/>
        </w:rPr>
        <w:t>E</w:t>
      </w:r>
      <w:r w:rsidRPr="003A2B9E">
        <w:rPr>
          <w:szCs w:val="28"/>
          <w:vertAlign w:val="subscript"/>
        </w:rPr>
        <w:t>thr</w:t>
      </w:r>
      <w:r w:rsidRPr="003A2B9E">
        <w:rPr>
          <w:szCs w:val="28"/>
        </w:rPr>
        <w:t>. Nếu bức xạ của nguồn sáng sơ cấp cao hơn 10 000 W(m</w:t>
      </w:r>
      <w:r w:rsidRPr="003A2B9E">
        <w:rPr>
          <w:szCs w:val="28"/>
          <w:vertAlign w:val="superscript"/>
        </w:rPr>
        <w:t>2</w:t>
      </w:r>
      <w:r w:rsidRPr="003A2B9E">
        <w:rPr>
          <w:szCs w:val="28"/>
        </w:rPr>
        <w:sym w:font="Symbol" w:char="F0D7"/>
      </w:r>
      <w:r w:rsidRPr="003A2B9E">
        <w:rPr>
          <w:szCs w:val="28"/>
        </w:rPr>
        <w:t xml:space="preserve">sr) thì giá trị </w:t>
      </w:r>
      <w:r w:rsidRPr="003A2B9E">
        <w:rPr>
          <w:i/>
          <w:szCs w:val="28"/>
        </w:rPr>
        <w:t>E</w:t>
      </w:r>
      <w:r w:rsidRPr="003A2B9E">
        <w:rPr>
          <w:szCs w:val="28"/>
          <w:vertAlign w:val="subscript"/>
        </w:rPr>
        <w:t>thr</w:t>
      </w:r>
      <w:r w:rsidRPr="003A2B9E">
        <w:rPr>
          <w:szCs w:val="28"/>
        </w:rPr>
        <w:t xml:space="preserve"> có thể được truyền dọc theo chuỗi, để xác định phân loại nhóm rủi ro thực trong ứng dụng.</w:t>
      </w:r>
    </w:p>
    <w:p w14:paraId="1E739852" w14:textId="77777777" w:rsidR="0057635A" w:rsidRPr="003A2B9E" w:rsidRDefault="0057635A" w:rsidP="00382590">
      <w:pPr>
        <w:pStyle w:val="nd"/>
        <w:spacing w:before="0" w:line="240" w:lineRule="auto"/>
        <w:ind w:firstLine="0"/>
        <w:rPr>
          <w:szCs w:val="28"/>
        </w:rPr>
      </w:pPr>
      <w:r w:rsidRPr="003A2B9E">
        <w:rPr>
          <w:szCs w:val="28"/>
        </w:rPr>
        <w:t xml:space="preserve">Lưu ý rằng trong nội dung này, tất cả các thành phần về cơ bản làm thay đổi màu, ví dụ như cơ cấu phản xạ lưỡng sắc, các thành phần chứa phốt pho và do đó phổ của nguồn sáng không được coi là thụ động. Khi phổ thay đổi, giá trị </w:t>
      </w:r>
      <w:r w:rsidRPr="003A2B9E">
        <w:rPr>
          <w:i/>
          <w:szCs w:val="28"/>
        </w:rPr>
        <w:t>K</w:t>
      </w:r>
      <w:r w:rsidRPr="003A2B9E">
        <w:rPr>
          <w:szCs w:val="28"/>
          <w:vertAlign w:val="subscript"/>
        </w:rPr>
        <w:t>B,v</w:t>
      </w:r>
      <w:r w:rsidRPr="003A2B9E">
        <w:rPr>
          <w:szCs w:val="28"/>
        </w:rPr>
        <w:t xml:space="preserve"> cũng thay đổi, và do đó </w:t>
      </w:r>
      <w:r w:rsidRPr="003A2B9E">
        <w:rPr>
          <w:i/>
          <w:szCs w:val="28"/>
        </w:rPr>
        <w:t>E</w:t>
      </w:r>
      <w:r w:rsidRPr="003A2B9E">
        <w:rPr>
          <w:szCs w:val="28"/>
          <w:vertAlign w:val="subscript"/>
        </w:rPr>
        <w:t>thr</w:t>
      </w:r>
      <w:r w:rsidRPr="003A2B9E">
        <w:rPr>
          <w:szCs w:val="28"/>
        </w:rPr>
        <w:t xml:space="preserve"> đạt đến giá trị khác nhau.</w:t>
      </w:r>
    </w:p>
    <w:p w14:paraId="53A75063" w14:textId="77777777" w:rsidR="0057635A" w:rsidRPr="003A2B9E" w:rsidRDefault="0057635A" w:rsidP="00382590">
      <w:pPr>
        <w:pStyle w:val="nd"/>
        <w:spacing w:before="0" w:line="240" w:lineRule="auto"/>
        <w:ind w:firstLine="0"/>
        <w:rPr>
          <w:szCs w:val="28"/>
        </w:rPr>
      </w:pPr>
      <w:r w:rsidRPr="003A2B9E">
        <w:rPr>
          <w:szCs w:val="28"/>
        </w:rPr>
        <w:t>Tổng hợp các phân tích nêu trên, phép đo bức xạ của nguồn sáng sơ cấp có thể cho ra ba khả năng:</w:t>
      </w:r>
    </w:p>
    <w:p w14:paraId="54C3D48F" w14:textId="77777777" w:rsidR="0057635A" w:rsidRPr="003A2B9E" w:rsidRDefault="0057635A" w:rsidP="00382590">
      <w:pPr>
        <w:pStyle w:val="nd"/>
        <w:spacing w:before="0" w:line="240" w:lineRule="auto"/>
        <w:ind w:firstLine="0"/>
        <w:rPr>
          <w:szCs w:val="28"/>
        </w:rPr>
      </w:pPr>
      <w:r w:rsidRPr="003A2B9E">
        <w:rPr>
          <w:szCs w:val="28"/>
        </w:rPr>
        <w:t>a) RG0 không giới hạn: nguồn sáng sơ cấp gây ra RG0 lớn nhất trong tất cả các đèn điện ở mọi khoảng cách;</w:t>
      </w:r>
    </w:p>
    <w:p w14:paraId="77BE4FAE" w14:textId="77777777" w:rsidR="0057635A" w:rsidRPr="003A2B9E" w:rsidRDefault="0057635A" w:rsidP="00382590">
      <w:pPr>
        <w:pStyle w:val="nd"/>
        <w:spacing w:before="0" w:line="240" w:lineRule="auto"/>
        <w:ind w:firstLine="0"/>
        <w:rPr>
          <w:szCs w:val="28"/>
        </w:rPr>
      </w:pPr>
      <w:r w:rsidRPr="003A2B9E">
        <w:rPr>
          <w:szCs w:val="28"/>
        </w:rPr>
        <w:t>b) RG1 không giới hạn: nguồn sáng sơ cấp gây ra RG1 lớn nhất trong tất cả các đèn điện ở mọi khoảng cách;</w:t>
      </w:r>
    </w:p>
    <w:p w14:paraId="5B03CF54" w14:textId="77777777" w:rsidR="0057635A" w:rsidRPr="003A2B9E" w:rsidRDefault="0057635A" w:rsidP="00382590">
      <w:pPr>
        <w:pStyle w:val="nd"/>
        <w:spacing w:before="0" w:line="240" w:lineRule="auto"/>
        <w:ind w:firstLine="0"/>
        <w:rPr>
          <w:szCs w:val="28"/>
        </w:rPr>
      </w:pPr>
      <w:r w:rsidRPr="003A2B9E">
        <w:rPr>
          <w:szCs w:val="28"/>
        </w:rPr>
        <w:t xml:space="preserve">c) </w:t>
      </w:r>
      <w:r w:rsidRPr="003A2B9E">
        <w:rPr>
          <w:i/>
          <w:szCs w:val="28"/>
        </w:rPr>
        <w:t>E</w:t>
      </w:r>
      <w:r w:rsidRPr="003A2B9E">
        <w:rPr>
          <w:szCs w:val="28"/>
          <w:vertAlign w:val="subscript"/>
        </w:rPr>
        <w:t>thr</w:t>
      </w:r>
      <w:r w:rsidRPr="003A2B9E">
        <w:rPr>
          <w:szCs w:val="28"/>
        </w:rPr>
        <w:t xml:space="preserve"> đối với RG2: nguồn sáng sơ cấp gây ra RG2 ở khoảng cách khi đèn điện chứa nguồn sáng tạo ra độ rọi cao hơn </w:t>
      </w:r>
      <w:r w:rsidRPr="003A2B9E">
        <w:rPr>
          <w:i/>
          <w:szCs w:val="28"/>
        </w:rPr>
        <w:t>E</w:t>
      </w:r>
      <w:r w:rsidRPr="003A2B9E">
        <w:rPr>
          <w:szCs w:val="28"/>
          <w:vertAlign w:val="subscript"/>
        </w:rPr>
        <w:t>thr</w:t>
      </w:r>
      <w:r w:rsidRPr="003A2B9E">
        <w:rPr>
          <w:szCs w:val="28"/>
        </w:rPr>
        <w:t xml:space="preserve">, RG1 ở các khoảng cách khi đèn điện chứa nguồn sáng tạo ra độ rọi thấp hơn </w:t>
      </w:r>
      <w:r w:rsidRPr="003A2B9E">
        <w:rPr>
          <w:i/>
          <w:szCs w:val="28"/>
        </w:rPr>
        <w:t>E</w:t>
      </w:r>
      <w:r w:rsidRPr="003A2B9E">
        <w:rPr>
          <w:szCs w:val="28"/>
          <w:vertAlign w:val="subscript"/>
        </w:rPr>
        <w:t>thr</w:t>
      </w:r>
      <w:r w:rsidRPr="003A2B9E">
        <w:rPr>
          <w:szCs w:val="28"/>
        </w:rPr>
        <w:t>.</w:t>
      </w:r>
    </w:p>
    <w:p w14:paraId="3C35B2F1" w14:textId="77777777" w:rsidR="0057635A" w:rsidRPr="003A2B9E" w:rsidRDefault="0057635A" w:rsidP="00382590">
      <w:pPr>
        <w:pStyle w:val="nd"/>
        <w:spacing w:before="0" w:line="240" w:lineRule="auto"/>
        <w:ind w:firstLine="0"/>
        <w:rPr>
          <w:szCs w:val="28"/>
        </w:rPr>
      </w:pPr>
      <w:r w:rsidRPr="003A2B9E">
        <w:rPr>
          <w:szCs w:val="28"/>
        </w:rPr>
        <w:t>Để tìm hướng lớn nhất của chùm tia, tức là hướng có cường độ sáng lớn nhất, cần sử dụng quang kế góc để đánh giá phân bố cường độ sáng.</w:t>
      </w:r>
    </w:p>
    <w:p w14:paraId="731E90D4"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w:lastRenderedPageBreak/>
        <mc:AlternateContent>
          <mc:Choice Requires="wps">
            <w:drawing>
              <wp:anchor distT="45720" distB="45720" distL="114300" distR="114300" simplePos="0" relativeHeight="251737088" behindDoc="0" locked="0" layoutInCell="1" allowOverlap="1" wp14:anchorId="1F4635F5" wp14:editId="6390C6AD">
                <wp:simplePos x="0" y="0"/>
                <wp:positionH relativeFrom="column">
                  <wp:posOffset>3567430</wp:posOffset>
                </wp:positionH>
                <wp:positionV relativeFrom="paragraph">
                  <wp:posOffset>344805</wp:posOffset>
                </wp:positionV>
                <wp:extent cx="1692275" cy="292100"/>
                <wp:effectExtent l="0" t="0" r="3175" b="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292100"/>
                        </a:xfrm>
                        <a:prstGeom prst="rect">
                          <a:avLst/>
                        </a:prstGeom>
                        <a:solidFill>
                          <a:srgbClr val="FFFFFF"/>
                        </a:solidFill>
                        <a:ln w="9525">
                          <a:noFill/>
                          <a:miter lim="800000"/>
                          <a:headEnd/>
                          <a:tailEnd/>
                        </a:ln>
                      </wps:spPr>
                      <wps:txbx>
                        <w:txbxContent>
                          <w:p w14:paraId="7DFE2EAC" w14:textId="77777777" w:rsidR="00CC664C" w:rsidRPr="0076697E" w:rsidRDefault="00CC664C" w:rsidP="0057635A">
                            <w:pPr>
                              <w:jc w:val="center"/>
                              <w:rPr>
                                <w:rFonts w:ascii="Arial" w:hAnsi="Arial" w:cs="Arial"/>
                                <w:sz w:val="20"/>
                              </w:rPr>
                            </w:pPr>
                            <w:r>
                              <w:rPr>
                                <w:rFonts w:ascii="Arial" w:hAnsi="Arial" w:cs="Arial"/>
                                <w:sz w:val="20"/>
                              </w:rPr>
                              <w:t xml:space="preserve">Mặt phẳng ở khoảng cách </w:t>
                            </w:r>
                            <w:r w:rsidRPr="00444A4C">
                              <w:rPr>
                                <w:rFonts w:ascii="Arial" w:hAnsi="Arial" w:cs="Arial"/>
                                <w:i/>
                                <w:sz w:val="20"/>
                              </w:rPr>
                              <w:t>d</w:t>
                            </w:r>
                            <w:r>
                              <w:rPr>
                                <w:rFonts w:ascii="Arial" w:hAnsi="Arial" w:cs="Arial"/>
                                <w:sz w:val="20"/>
                              </w:rPr>
                              <w:t xml:space="preserve"> có độ rọi là </w:t>
                            </w:r>
                            <w:r w:rsidRPr="00444A4C">
                              <w:rPr>
                                <w:rFonts w:ascii="Arial" w:hAnsi="Arial" w:cs="Arial"/>
                                <w:i/>
                                <w:sz w:val="20"/>
                              </w:rPr>
                              <w:t>E</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635F5" id="Text Box 32" o:spid="_x0000_s1165" type="#_x0000_t202" style="position:absolute;left:0;text-align:left;margin-left:280.9pt;margin-top:27.15pt;width:133.25pt;height:23pt;z-index:251737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" stroked="f">
                <v:textbox style="mso-fit-shape-to-text:t" inset="0,0,0,0">
                  <w:txbxContent>
                    <w:p w14:paraId="7DFE2EAC" w14:textId="77777777" w:rsidR="00CC664C" w:rsidRPr="0076697E" w:rsidRDefault="00CC664C" w:rsidP="0057635A">
                      <w:pPr>
                        <w:jc w:val="center"/>
                        <w:rPr>
                          <w:rFonts w:ascii="Arial" w:hAnsi="Arial" w:cs="Arial"/>
                          <w:sz w:val="20"/>
                        </w:rPr>
                      </w:pPr>
                      <w:r>
                        <w:rPr>
                          <w:rFonts w:ascii="Arial" w:hAnsi="Arial" w:cs="Arial"/>
                          <w:sz w:val="20"/>
                        </w:rPr>
                        <w:t xml:space="preserve">Mặt phẳng ở khoảng cách </w:t>
                      </w:r>
                      <w:r w:rsidRPr="00444A4C">
                        <w:rPr>
                          <w:rFonts w:ascii="Arial" w:hAnsi="Arial" w:cs="Arial"/>
                          <w:i/>
                          <w:sz w:val="20"/>
                        </w:rPr>
                        <w:t>d</w:t>
                      </w:r>
                      <w:r>
                        <w:rPr>
                          <w:rFonts w:ascii="Arial" w:hAnsi="Arial" w:cs="Arial"/>
                          <w:sz w:val="20"/>
                        </w:rPr>
                        <w:t xml:space="preserve"> có độ rọi là </w:t>
                      </w:r>
                      <w:r w:rsidRPr="00444A4C">
                        <w:rPr>
                          <w:rFonts w:ascii="Arial" w:hAnsi="Arial" w:cs="Arial"/>
                          <w:i/>
                          <w:sz w:val="20"/>
                        </w:rPr>
                        <w:t>E</w:t>
                      </w:r>
                    </w:p>
                  </w:txbxContent>
                </v:textbox>
              </v:shape>
            </w:pict>
          </mc:Fallback>
        </mc:AlternateContent>
      </w:r>
      <w:r w:rsidRPr="003A2B9E">
        <w:rPr>
          <w:noProof/>
          <w:szCs w:val="28"/>
          <w:lang w:val="en-US" w:eastAsia="en-US"/>
        </w:rPr>
        <mc:AlternateContent>
          <mc:Choice Requires="wps">
            <w:drawing>
              <wp:anchor distT="45720" distB="45720" distL="114300" distR="114300" simplePos="0" relativeHeight="251738112" behindDoc="0" locked="0" layoutInCell="1" allowOverlap="1" wp14:anchorId="4422D069" wp14:editId="06A225C3">
                <wp:simplePos x="0" y="0"/>
                <wp:positionH relativeFrom="column">
                  <wp:posOffset>3770630</wp:posOffset>
                </wp:positionH>
                <wp:positionV relativeFrom="paragraph">
                  <wp:posOffset>1101090</wp:posOffset>
                </wp:positionV>
                <wp:extent cx="1101725" cy="146050"/>
                <wp:effectExtent l="0" t="0" r="3175"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146050"/>
                        </a:xfrm>
                        <a:prstGeom prst="rect">
                          <a:avLst/>
                        </a:prstGeom>
                        <a:solidFill>
                          <a:srgbClr val="FFFFFF"/>
                        </a:solidFill>
                        <a:ln w="9525">
                          <a:noFill/>
                          <a:miter lim="800000"/>
                          <a:headEnd/>
                          <a:tailEnd/>
                        </a:ln>
                      </wps:spPr>
                      <wps:txbx>
                        <w:txbxContent>
                          <w:p w14:paraId="20DE559D" w14:textId="77777777" w:rsidR="00CC664C" w:rsidRPr="0076697E" w:rsidRDefault="00CC664C" w:rsidP="0057635A">
                            <w:pPr>
                              <w:jc w:val="center"/>
                              <w:rPr>
                                <w:rFonts w:ascii="Arial" w:hAnsi="Arial" w:cs="Arial"/>
                                <w:sz w:val="20"/>
                              </w:rPr>
                            </w:pP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22D069" id="Text Box 31" o:spid="_x0000_s1166" type="#_x0000_t202" style="position:absolute;left:0;text-align:left;margin-left:296.9pt;margin-top:86.7pt;width:86.75pt;height:11.5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" stroked="f">
                <v:textbox style="mso-fit-shape-to-text:t" inset="0,0,0,0">
                  <w:txbxContent>
                    <w:p w14:paraId="20DE559D" w14:textId="77777777" w:rsidR="00CC664C" w:rsidRPr="0076697E" w:rsidRDefault="00CC664C" w:rsidP="0057635A">
                      <w:pPr>
                        <w:jc w:val="center"/>
                        <w:rPr>
                          <w:rFonts w:ascii="Arial" w:hAnsi="Arial" w:cs="Arial"/>
                          <w:sz w:val="20"/>
                        </w:rPr>
                      </w:pPr>
                    </w:p>
                  </w:txbxContent>
                </v:textbox>
              </v:shape>
            </w:pict>
          </mc:Fallback>
        </mc:AlternateContent>
      </w:r>
      <w:r w:rsidRPr="003A2B9E">
        <w:rPr>
          <w:noProof/>
          <w:szCs w:val="28"/>
          <w:lang w:val="en-US" w:eastAsia="en-US"/>
        </w:rPr>
        <w:drawing>
          <wp:inline distT="0" distB="0" distL="0" distR="0" wp14:anchorId="158F669C" wp14:editId="39602E10">
            <wp:extent cx="3095625" cy="1181100"/>
            <wp:effectExtent l="0" t="0" r="9525" b="0"/>
            <wp:docPr id="1532386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5625" cy="1181100"/>
                    </a:xfrm>
                    <a:prstGeom prst="rect">
                      <a:avLst/>
                    </a:prstGeom>
                    <a:noFill/>
                    <a:ln>
                      <a:noFill/>
                    </a:ln>
                  </pic:spPr>
                </pic:pic>
              </a:graphicData>
            </a:graphic>
          </wp:inline>
        </w:drawing>
      </w:r>
    </w:p>
    <w:p w14:paraId="76A70794" w14:textId="77777777" w:rsidR="0057635A" w:rsidRPr="003A2B9E" w:rsidRDefault="0057635A" w:rsidP="0057635A">
      <w:pPr>
        <w:pStyle w:val="hinh"/>
        <w:spacing w:before="0" w:line="240" w:lineRule="auto"/>
        <w:rPr>
          <w:rFonts w:ascii="Times New Roman" w:hAnsi="Times New Roman"/>
          <w:b w:val="0"/>
          <w:sz w:val="28"/>
          <w:szCs w:val="28"/>
        </w:rPr>
      </w:pPr>
      <w:r w:rsidRPr="003A2B9E">
        <w:rPr>
          <w:rFonts w:ascii="Times New Roman" w:hAnsi="Times New Roman"/>
          <w:b w:val="0"/>
          <w:sz w:val="28"/>
          <w:szCs w:val="28"/>
        </w:rPr>
        <w:t>Hình 6 – Quan hệ giữa độ rọi E, khoảng cách d và cường độ I</w:t>
      </w:r>
    </w:p>
    <w:p w14:paraId="00DAAEA2" w14:textId="77777777" w:rsidR="0057635A" w:rsidRPr="003A2B9E" w:rsidRDefault="0057635A" w:rsidP="0057635A">
      <w:pPr>
        <w:pStyle w:val="nd"/>
        <w:spacing w:before="0" w:line="240" w:lineRule="auto"/>
        <w:ind w:firstLine="0"/>
        <w:rPr>
          <w:szCs w:val="28"/>
        </w:rPr>
      </w:pPr>
      <w:r w:rsidRPr="003A2B9E">
        <w:rPr>
          <w:i/>
          <w:szCs w:val="28"/>
        </w:rPr>
        <w:sym w:font="Symbol" w:char="F0AE"/>
      </w:r>
      <w:r w:rsidRPr="003A2B9E">
        <w:rPr>
          <w:i/>
          <w:szCs w:val="28"/>
          <w:lang w:val="en-US"/>
        </w:rPr>
        <w:t xml:space="preserve"> </w:t>
      </w:r>
      <w:r w:rsidRPr="003A2B9E">
        <w:rPr>
          <w:szCs w:val="28"/>
        </w:rPr>
        <w:t xml:space="preserve">Đối với việc thực hiện thực tế của luồng thông tin đo mô tả trong </w:t>
      </w:r>
      <w:r w:rsidRPr="003A2B9E">
        <w:rPr>
          <w:szCs w:val="28"/>
          <w:lang w:val="en-US"/>
        </w:rPr>
        <w:t>tiêu chuẩn</w:t>
      </w:r>
      <w:r w:rsidRPr="003A2B9E">
        <w:rPr>
          <w:szCs w:val="28"/>
        </w:rPr>
        <w:t xml:space="preserve">, phải thiết lập các điều kiện đo tiêu chuẩn cho phép đo bức xạ trên nguồn sáng sơ cấp. Các điều kiện này phải tối thiểu quy định khoảng cách đo và trường nhìn mà qua đó bức xạ được lấy trung bình. Phù hợp với thông lệ hiện có như cho trong TCVN 13079-1 (IEC 62471), khoảng cách 200 mm và trường quan sát 0,011 rad sẽ cho điểm bắt đầu tốt. Các điều kiện này cho ra giá trị bức xạ thực nếu trường nhìn không điền đầy vùng phát của nguồn. Vì điều này ứng với đường kính chỉ 2,2 mm, đây là trường hợp đối với nhiều nguồn sáng. </w:t>
      </w:r>
    </w:p>
    <w:p w14:paraId="606A25B0" w14:textId="77777777" w:rsidR="0057635A" w:rsidRPr="003A2B9E" w:rsidRDefault="0057635A" w:rsidP="0057635A">
      <w:pPr>
        <w:pStyle w:val="nd"/>
        <w:spacing w:before="0" w:line="240" w:lineRule="auto"/>
        <w:ind w:firstLine="0"/>
        <w:rPr>
          <w:szCs w:val="28"/>
        </w:rPr>
      </w:pPr>
      <w:r w:rsidRPr="003A2B9E">
        <w:rPr>
          <w:szCs w:val="28"/>
        </w:rPr>
        <w:sym w:font="Symbol" w:char="F0AE"/>
      </w:r>
      <w:r w:rsidRPr="003A2B9E">
        <w:rPr>
          <w:szCs w:val="28"/>
          <w:lang w:val="en-US"/>
        </w:rPr>
        <w:t xml:space="preserve">  </w:t>
      </w:r>
      <w:r w:rsidRPr="003A2B9E">
        <w:rPr>
          <w:szCs w:val="28"/>
        </w:rPr>
        <w:t>Như đề cập ở trên, kết quả chỉ có thể chuyển giao khi các điều kiện thử nghiệm của nguồn sáng sơ cấp đồng nhất với các điều kiện thử nghiệm đối với đèn điện. Vì nhà chế tạo nguồn sáng sơ cấp nhìn chung sẽ không biết về các điều kiện thử nghiệm đối với đèn điện nên tối thiểu kết quả đối với điều kiện thử nghiệm trường hợp xấu nhất cần được ghi lại (ví dụ đối với các gói LED ở dòng điện danh định lớn nhất), cho phép báo cáo bổ sung kết quả đối với các điều kiện thử nghiệm quy định khác (ví dụ các gói LED ở các mức dòng điện quy định thấp hơn dòng điện danh định lớn nhất).</w:t>
      </w:r>
    </w:p>
    <w:p w14:paraId="6334AA8D" w14:textId="77777777" w:rsidR="0057635A" w:rsidRPr="003A2B9E" w:rsidRDefault="0057635A" w:rsidP="0057635A">
      <w:pPr>
        <w:pStyle w:val="nd"/>
        <w:spacing w:before="0" w:line="240" w:lineRule="auto"/>
        <w:ind w:firstLine="0"/>
        <w:rPr>
          <w:szCs w:val="28"/>
        </w:rPr>
      </w:pPr>
      <w:r w:rsidRPr="003A2B9E">
        <w:rPr>
          <w:szCs w:val="28"/>
        </w:rPr>
        <w:t>Nếu trường nhìn 0,011 rad chùm lên nguồn sáng ngay cả ở khoảng cách 200  mm, phép đo không đưa ra giá trị bức xạ thực. Trong trường hợp này, có thể tiến hành theo hai cách sau.</w:t>
      </w:r>
    </w:p>
    <w:p w14:paraId="767FD1D0" w14:textId="77777777" w:rsidR="0057635A" w:rsidRPr="003A2B9E" w:rsidRDefault="0057635A" w:rsidP="008754DC">
      <w:pPr>
        <w:pStyle w:val="nd"/>
        <w:spacing w:before="0" w:line="240" w:lineRule="auto"/>
        <w:ind w:firstLine="0"/>
        <w:rPr>
          <w:szCs w:val="28"/>
        </w:rPr>
      </w:pPr>
      <w:r w:rsidRPr="003A2B9E">
        <w:rPr>
          <w:szCs w:val="28"/>
        </w:rPr>
        <w:t xml:space="preserve">a) Trường nhìn của phép đo có thể giảm xuống sao cho nó không chùm lên nguồn sáng. Trong trường hợp đó, giá trị bức xạ </w:t>
      </w:r>
      <w:r w:rsidRPr="003A2B9E">
        <w:rPr>
          <w:i/>
          <w:szCs w:val="28"/>
        </w:rPr>
        <w:t>L</w:t>
      </w:r>
      <w:r w:rsidRPr="003A2B9E">
        <w:rPr>
          <w:szCs w:val="28"/>
          <w:vertAlign w:val="subscript"/>
        </w:rPr>
        <w:t>B</w:t>
      </w:r>
      <w:r w:rsidRPr="003A2B9E">
        <w:rPr>
          <w:szCs w:val="28"/>
        </w:rPr>
        <w:t xml:space="preserve"> được xác định, và một trong ba trường hợp cho trong 7.1 có thể được ấn định cho nguồn sáng.</w:t>
      </w:r>
    </w:p>
    <w:p w14:paraId="20A11CAA" w14:textId="77777777" w:rsidR="0057635A" w:rsidRPr="003A2B9E" w:rsidRDefault="0057635A" w:rsidP="008754DC">
      <w:pPr>
        <w:pStyle w:val="nd"/>
        <w:spacing w:before="0" w:line="240" w:lineRule="auto"/>
        <w:ind w:firstLine="0"/>
        <w:rPr>
          <w:szCs w:val="28"/>
        </w:rPr>
      </w:pPr>
      <w:r w:rsidRPr="003A2B9E">
        <w:rPr>
          <w:szCs w:val="28"/>
        </w:rPr>
        <w:t xml:space="preserve">b) Phép đo được thực hiện là phép đo độ chiếu xạ. Điều này sẽ đưa ra dữ liệu để tính </w:t>
      </w:r>
      <w:r w:rsidRPr="003A2B9E">
        <w:rPr>
          <w:i/>
          <w:szCs w:val="28"/>
        </w:rPr>
        <w:t>E</w:t>
      </w:r>
      <w:r w:rsidRPr="003A2B9E">
        <w:rPr>
          <w:szCs w:val="28"/>
          <w:vertAlign w:val="subscript"/>
        </w:rPr>
        <w:t>thr</w:t>
      </w:r>
      <w:r w:rsidRPr="003A2B9E">
        <w:rPr>
          <w:szCs w:val="28"/>
        </w:rPr>
        <w:t xml:space="preserve">. Vì không thực hiện phép đo bức xạ nên trường hợp xấu nhất được giả thiết và chỉ có thể tạo ra trường hợp c) của 7.1: giá trị </w:t>
      </w:r>
      <w:r w:rsidRPr="003A2B9E">
        <w:rPr>
          <w:i/>
          <w:szCs w:val="28"/>
        </w:rPr>
        <w:t>E</w:t>
      </w:r>
      <w:r w:rsidRPr="003A2B9E">
        <w:rPr>
          <w:szCs w:val="28"/>
          <w:vertAlign w:val="subscript"/>
        </w:rPr>
        <w:t>thr</w:t>
      </w:r>
      <w:r w:rsidRPr="003A2B9E">
        <w:rPr>
          <w:szCs w:val="28"/>
        </w:rPr>
        <w:t xml:space="preserve"> đối với RG2.</w:t>
      </w:r>
    </w:p>
    <w:p w14:paraId="5FD56239" w14:textId="77777777" w:rsidR="0057635A" w:rsidRPr="003A2B9E" w:rsidRDefault="0057635A" w:rsidP="0057635A">
      <w:pPr>
        <w:pStyle w:val="nd"/>
        <w:spacing w:before="0" w:line="240" w:lineRule="auto"/>
        <w:ind w:firstLine="0"/>
        <w:rPr>
          <w:szCs w:val="28"/>
        </w:rPr>
      </w:pPr>
      <w:r w:rsidRPr="003A2B9E">
        <w:rPr>
          <w:szCs w:val="28"/>
        </w:rPr>
        <w:t xml:space="preserve">Một số nguồn sáng có thể phát ra nhiều ánh sáng đến mức về mặt kỹ thuật không thể tạo ra phép đo ở 200 mm, do quá nhiệt hoặc bão hòa thiết bị đo. Trong các trường hợp này, khoảng cách đo có thể được tăng lên đến giá trị thấp nhất mà khi đó phép đo trở nên có thể. Ngoài ra, nó cũng sẽ phải đánh giá nếu trường nhìn chùm hoặc không chùm lên nguồn sáng. Nếu nó không chùm lên nguồn sáng thì phép đo sẽ tạo ra giá trị bức xạ thực như mong muốn. Nếu nó chùm lên nguồn sáng, cũng có lựa chọn để giảm góc nhìn hoặc thực hiện phép đo độ chiếu xạ và giả thiết trường hợp xấu nhất: trường hợp c) của 7.1, giá trị </w:t>
      </w:r>
      <w:r w:rsidRPr="003A2B9E">
        <w:rPr>
          <w:i/>
          <w:szCs w:val="28"/>
        </w:rPr>
        <w:t>E</w:t>
      </w:r>
      <w:r w:rsidRPr="003A2B9E">
        <w:rPr>
          <w:szCs w:val="28"/>
          <w:vertAlign w:val="subscript"/>
        </w:rPr>
        <w:t>thr</w:t>
      </w:r>
      <w:r w:rsidRPr="003A2B9E">
        <w:rPr>
          <w:szCs w:val="28"/>
        </w:rPr>
        <w:t xml:space="preserve"> đối với RG2.</w:t>
      </w:r>
    </w:p>
    <w:p w14:paraId="182614F4" w14:textId="77777777" w:rsidR="0057635A" w:rsidRPr="003A2B9E" w:rsidRDefault="0057635A" w:rsidP="0057635A">
      <w:pPr>
        <w:pStyle w:val="nd"/>
        <w:spacing w:before="0" w:line="240" w:lineRule="auto"/>
        <w:ind w:firstLine="0"/>
        <w:rPr>
          <w:spacing w:val="-4"/>
          <w:szCs w:val="28"/>
        </w:rPr>
      </w:pPr>
      <w:r w:rsidRPr="003A2B9E">
        <w:rPr>
          <w:spacing w:val="-4"/>
          <w:szCs w:val="28"/>
        </w:rPr>
        <w:t>Hình 7 thể hiện sơ đồ luồng thông tin tổng hợp các phép đo cần thiết và thông tin cần được truyền xuống chuỗi từ nguồn sáng sơ cấp, để thực hiện phân loại đúng nhóm rủi ro của đèn điện trong ứng dụng.</w:t>
      </w:r>
    </w:p>
    <w:p w14:paraId="07FE8BDE" w14:textId="77777777" w:rsidR="0057635A" w:rsidRPr="003A2B9E" w:rsidRDefault="0057635A" w:rsidP="0057635A">
      <w:pPr>
        <w:pStyle w:val="nd"/>
        <w:spacing w:before="0" w:line="240" w:lineRule="auto"/>
        <w:ind w:firstLine="0"/>
        <w:rPr>
          <w:szCs w:val="28"/>
        </w:rPr>
      </w:pPr>
      <w:r w:rsidRPr="003A2B9E">
        <w:rPr>
          <w:szCs w:val="28"/>
        </w:rPr>
        <w:lastRenderedPageBreak/>
        <w:t>Các phép đo trên nguồn sáng sơ cấp luôn được thực hiện ở 200 mm và trường nhìn 0,011 rad. Trong trường hợp RG0 được yêu cầu đối với ứng dụng nhất định của sản phẩm cuối cùng, có thể thực hiện phép đo thứ hai trên sản phẩm cuối cùng ở 200 mm và trường nhìn 0,1 rad. Trong trường hợp này, kết quả sẽ không là “RG0 không giới hạn” và các kết quả đánh giá không thể truyền cho các sản phẩm khác sử dụng cùng nguồn sáng.</w:t>
      </w:r>
      <w:r w:rsidRPr="003A2B9E">
        <w:rPr>
          <w:noProof/>
          <w:szCs w:val="28"/>
          <w:lang w:val="en-GB" w:eastAsia="en-GB"/>
        </w:rPr>
        <w:t xml:space="preserve"> </w:t>
      </w:r>
    </w:p>
    <w:p w14:paraId="4B48721B" w14:textId="77777777" w:rsidR="0057635A" w:rsidRPr="003A2B9E" w:rsidRDefault="0057635A" w:rsidP="0057635A">
      <w:pPr>
        <w:pStyle w:val="nd"/>
        <w:spacing w:before="0" w:line="240" w:lineRule="auto"/>
        <w:ind w:firstLine="0"/>
        <w:jc w:val="center"/>
        <w:rPr>
          <w:szCs w:val="28"/>
        </w:rPr>
      </w:pPr>
      <w:r w:rsidRPr="003A2B9E">
        <w:rPr>
          <w:noProof/>
          <w:szCs w:val="28"/>
          <w:lang w:val="en-US" w:eastAsia="en-US"/>
        </w:rPr>
        <mc:AlternateContent>
          <mc:Choice Requires="wpg">
            <w:drawing>
              <wp:anchor distT="0" distB="0" distL="114300" distR="114300" simplePos="0" relativeHeight="251739136" behindDoc="0" locked="0" layoutInCell="1" allowOverlap="1" wp14:anchorId="39D3E8EA" wp14:editId="119B2F54">
                <wp:simplePos x="0" y="0"/>
                <wp:positionH relativeFrom="column">
                  <wp:posOffset>579755</wp:posOffset>
                </wp:positionH>
                <wp:positionV relativeFrom="paragraph">
                  <wp:posOffset>142875</wp:posOffset>
                </wp:positionV>
                <wp:extent cx="5827395" cy="4450716"/>
                <wp:effectExtent l="0" t="19050" r="1905" b="6985"/>
                <wp:wrapNone/>
                <wp:docPr id="11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7395" cy="4450716"/>
                          <a:chOff x="0" y="0"/>
                          <a:chExt cx="5827345" cy="4450690"/>
                        </a:xfrm>
                      </wpg:grpSpPr>
                      <wps:wsp>
                        <wps:cNvPr id="114" name="Text Box 2"/>
                        <wps:cNvSpPr txBox="1">
                          <a:spLocks noChangeArrowheads="1"/>
                        </wps:cNvSpPr>
                        <wps:spPr bwMode="auto">
                          <a:xfrm>
                            <a:off x="4725629" y="4191611"/>
                            <a:ext cx="1101716" cy="259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BB98" w14:textId="77777777" w:rsidR="00CC664C" w:rsidRPr="0076697E" w:rsidRDefault="00CC664C" w:rsidP="0057635A">
                              <w:pPr>
                                <w:jc w:val="center"/>
                                <w:rPr>
                                  <w:rFonts w:ascii="Arial" w:hAnsi="Arial" w:cs="Arial"/>
                                  <w:sz w:val="20"/>
                                </w:rPr>
                              </w:pPr>
                            </w:p>
                          </w:txbxContent>
                        </wps:txbx>
                        <wps:bodyPr rot="0" vert="horz" wrap="square" lIns="0" tIns="0" rIns="0" bIns="0" anchor="t" anchorCtr="0" upright="1">
                          <a:spAutoFit/>
                        </wps:bodyPr>
                      </wps:wsp>
                      <wpg:grpSp>
                        <wpg:cNvPr id="115" name="Group 1036"/>
                        <wpg:cNvGrpSpPr>
                          <a:grpSpLocks/>
                        </wpg:cNvGrpSpPr>
                        <wpg:grpSpPr bwMode="auto">
                          <a:xfrm>
                            <a:off x="0" y="0"/>
                            <a:ext cx="5675275" cy="4063047"/>
                            <a:chOff x="0" y="0"/>
                            <a:chExt cx="5675275" cy="4063047"/>
                          </a:xfrm>
                        </wpg:grpSpPr>
                        <wps:wsp>
                          <wps:cNvPr id="116" name="Flowchart: Decision 1061"/>
                          <wps:cNvSpPr>
                            <a:spLocks noChangeArrowheads="1"/>
                          </wps:cNvSpPr>
                          <wps:spPr bwMode="auto">
                            <a:xfrm>
                              <a:off x="21946" y="709574"/>
                              <a:ext cx="1167130" cy="544830"/>
                            </a:xfrm>
                            <a:prstGeom prst="flowChartDecision">
                              <a:avLst/>
                            </a:prstGeom>
                            <a:solidFill>
                              <a:srgbClr val="00B0F0"/>
                            </a:solidFill>
                            <a:ln w="12700" algn="ctr">
                              <a:solidFill>
                                <a:srgbClr val="41719C"/>
                              </a:solidFill>
                              <a:miter lim="800000"/>
                              <a:headEnd/>
                              <a:tailEnd/>
                            </a:ln>
                          </wps:spPr>
                          <wps:bodyPr rot="0" vert="horz" wrap="square" lIns="91440" tIns="45720" rIns="91440" bIns="45720" anchor="ctr" anchorCtr="0" upright="1">
                            <a:noAutofit/>
                          </wps:bodyPr>
                        </wps:wsp>
                        <wps:wsp>
                          <wps:cNvPr id="117" name="Text Box 2"/>
                          <wps:cNvSpPr txBox="1">
                            <a:spLocks noChangeArrowheads="1"/>
                          </wps:cNvSpPr>
                          <wps:spPr bwMode="auto">
                            <a:xfrm>
                              <a:off x="4652468" y="2275027"/>
                              <a:ext cx="942768" cy="18424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69C9C9"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RG1 không giới hạn</w:t>
                                </w:r>
                              </w:p>
                            </w:txbxContent>
                          </wps:txbx>
                          <wps:bodyPr rot="0" vert="horz" wrap="square" lIns="0" tIns="0" rIns="0" bIns="0" anchor="t" anchorCtr="0" upright="1">
                            <a:noAutofit/>
                          </wps:bodyPr>
                        </wps:wsp>
                        <wps:wsp>
                          <wps:cNvPr id="118" name="Text Box 2"/>
                          <wps:cNvSpPr txBox="1">
                            <a:spLocks noChangeArrowheads="1"/>
                          </wps:cNvSpPr>
                          <wps:spPr bwMode="auto">
                            <a:xfrm>
                              <a:off x="4703674" y="3496665"/>
                              <a:ext cx="846096" cy="566382"/>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1EC64F"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RG2 đối với các khoảng cách &lt; </w:t>
                                </w:r>
                                <w:r w:rsidRPr="009028AC">
                                  <w:rPr>
                                    <w:rFonts w:ascii="Arial" w:hAnsi="Arial" w:cs="Arial"/>
                                    <w:i/>
                                    <w:sz w:val="15"/>
                                    <w:szCs w:val="15"/>
                                  </w:rPr>
                                  <w:t>d</w:t>
                                </w:r>
                                <w:r w:rsidRPr="009028AC">
                                  <w:rPr>
                                    <w:rFonts w:ascii="Arial" w:hAnsi="Arial" w:cs="Arial"/>
                                    <w:sz w:val="15"/>
                                    <w:szCs w:val="15"/>
                                    <w:vertAlign w:val="subscript"/>
                                  </w:rPr>
                                  <w:t>min</w:t>
                                </w:r>
                              </w:p>
                              <w:p w14:paraId="1BAA964C"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RG1 đối với các khoảng cách &gt; </w:t>
                                </w:r>
                                <w:r w:rsidRPr="009028AC">
                                  <w:rPr>
                                    <w:rFonts w:ascii="Arial" w:hAnsi="Arial" w:cs="Arial"/>
                                    <w:i/>
                                    <w:sz w:val="15"/>
                                    <w:szCs w:val="15"/>
                                  </w:rPr>
                                  <w:t>d</w:t>
                                </w:r>
                                <w:r w:rsidRPr="009028AC">
                                  <w:rPr>
                                    <w:rFonts w:ascii="Arial" w:hAnsi="Arial" w:cs="Arial"/>
                                    <w:sz w:val="15"/>
                                    <w:szCs w:val="15"/>
                                    <w:vertAlign w:val="subscript"/>
                                  </w:rPr>
                                  <w:t>min</w:t>
                                </w:r>
                              </w:p>
                            </w:txbxContent>
                          </wps:txbx>
                          <wps:bodyPr rot="0" vert="horz" wrap="square" lIns="0" tIns="0" rIns="0" bIns="0" anchor="t" anchorCtr="0" upright="1">
                            <a:noAutofit/>
                          </wps:bodyPr>
                        </wps:wsp>
                        <wps:wsp>
                          <wps:cNvPr id="119" name="Text Box 2"/>
                          <wps:cNvSpPr txBox="1">
                            <a:spLocks noChangeArrowheads="1"/>
                          </wps:cNvSpPr>
                          <wps:spPr bwMode="auto">
                            <a:xfrm>
                              <a:off x="2984602" y="3664915"/>
                              <a:ext cx="1133104" cy="25248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B6941"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Tính khoảng cách </w:t>
                                </w:r>
                                <w:r w:rsidRPr="009028AC">
                                  <w:rPr>
                                    <w:rFonts w:ascii="Arial" w:hAnsi="Arial" w:cs="Arial"/>
                                    <w:i/>
                                    <w:sz w:val="15"/>
                                    <w:szCs w:val="15"/>
                                  </w:rPr>
                                  <w:t>d</w:t>
                                </w:r>
                                <w:r w:rsidRPr="009028AC">
                                  <w:rPr>
                                    <w:rFonts w:ascii="Arial" w:hAnsi="Arial" w:cs="Arial"/>
                                    <w:sz w:val="15"/>
                                    <w:szCs w:val="15"/>
                                    <w:vertAlign w:val="subscript"/>
                                  </w:rPr>
                                  <w:t>min</w:t>
                                </w:r>
                                <w:r w:rsidRPr="009028AC">
                                  <w:rPr>
                                    <w:rFonts w:ascii="Arial" w:hAnsi="Arial" w:cs="Arial"/>
                                    <w:sz w:val="15"/>
                                    <w:szCs w:val="15"/>
                                  </w:rPr>
                                  <w:t xml:space="preserve"> khi </w:t>
                                </w:r>
                                <w:r w:rsidRPr="009028AC">
                                  <w:rPr>
                                    <w:rFonts w:ascii="Arial" w:hAnsi="Arial" w:cs="Arial"/>
                                    <w:i/>
                                    <w:sz w:val="15"/>
                                    <w:szCs w:val="15"/>
                                  </w:rPr>
                                  <w:t>E</w:t>
                                </w:r>
                                <w:r w:rsidRPr="009028AC">
                                  <w:rPr>
                                    <w:rFonts w:ascii="Arial" w:hAnsi="Arial" w:cs="Arial"/>
                                    <w:sz w:val="15"/>
                                    <w:szCs w:val="15"/>
                                  </w:rPr>
                                  <w:t xml:space="preserve"> = </w:t>
                                </w:r>
                                <w:r w:rsidRPr="009028AC">
                                  <w:rPr>
                                    <w:rFonts w:ascii="Arial" w:hAnsi="Arial" w:cs="Arial"/>
                                    <w:i/>
                                    <w:sz w:val="15"/>
                                    <w:szCs w:val="15"/>
                                  </w:rPr>
                                  <w:t>E</w:t>
                                </w:r>
                                <w:r w:rsidRPr="009028AC">
                                  <w:rPr>
                                    <w:rFonts w:ascii="Arial" w:hAnsi="Arial" w:cs="Arial"/>
                                    <w:sz w:val="15"/>
                                    <w:szCs w:val="15"/>
                                    <w:vertAlign w:val="subscript"/>
                                  </w:rPr>
                                  <w:t>thr</w:t>
                                </w:r>
                              </w:p>
                            </w:txbxContent>
                          </wps:txbx>
                          <wps:bodyPr rot="0" vert="horz" wrap="square" lIns="0" tIns="0" rIns="0" bIns="0" anchor="t" anchorCtr="0" upright="1">
                            <a:noAutofit/>
                          </wps:bodyPr>
                        </wps:wsp>
                        <wps:wsp>
                          <wps:cNvPr id="120" name="Text Box 2"/>
                          <wps:cNvSpPr txBox="1">
                            <a:spLocks noChangeArrowheads="1"/>
                          </wps:cNvSpPr>
                          <wps:spPr bwMode="auto">
                            <a:xfrm>
                              <a:off x="36576" y="3569817"/>
                              <a:ext cx="1133104" cy="429904"/>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8F98A6"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Phép đo sử dụng quang kế góc (phân bố ánh sáng) trên đèn điện</w:t>
                                </w:r>
                              </w:p>
                            </w:txbxContent>
                          </wps:txbx>
                          <wps:bodyPr rot="0" vert="horz" wrap="square" lIns="0" tIns="0" rIns="0" bIns="0" anchor="t" anchorCtr="0" upright="1">
                            <a:noAutofit/>
                          </wps:bodyPr>
                        </wps:wsp>
                        <wps:wsp>
                          <wps:cNvPr id="121" name="Text Box 2"/>
                          <wps:cNvSpPr txBox="1">
                            <a:spLocks noChangeArrowheads="1"/>
                          </wps:cNvSpPr>
                          <wps:spPr bwMode="auto">
                            <a:xfrm>
                              <a:off x="1536192" y="2143353"/>
                              <a:ext cx="1188000" cy="266131"/>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062EE"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Sử dụng công thức sau:</w:t>
                                </w:r>
                              </w:p>
                            </w:txbxContent>
                          </wps:txbx>
                          <wps:bodyPr rot="0" vert="horz" wrap="square" lIns="0" tIns="0" rIns="0" bIns="0" anchor="t" anchorCtr="0" upright="1">
                            <a:noAutofit/>
                          </wps:bodyPr>
                        </wps:wsp>
                        <wps:wsp>
                          <wps:cNvPr id="122" name="Text Box 2"/>
                          <wps:cNvSpPr txBox="1">
                            <a:spLocks noChangeArrowheads="1"/>
                          </wps:cNvSpPr>
                          <wps:spPr bwMode="auto">
                            <a:xfrm>
                              <a:off x="0" y="2136038"/>
                              <a:ext cx="1188000" cy="468000"/>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926E6E"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Phép đo độ chiếu xạ </w:t>
                                </w:r>
                                <w:r w:rsidRPr="009028AC">
                                  <w:rPr>
                                    <w:rFonts w:ascii="Arial" w:hAnsi="Arial" w:cs="Arial"/>
                                    <w:i/>
                                    <w:sz w:val="16"/>
                                    <w:szCs w:val="20"/>
                                  </w:rPr>
                                  <w:t>E</w:t>
                                </w:r>
                                <w:r w:rsidRPr="009028AC">
                                  <w:rPr>
                                    <w:rFonts w:ascii="Arial" w:hAnsi="Arial" w:cs="Arial"/>
                                    <w:sz w:val="16"/>
                                    <w:szCs w:val="20"/>
                                  </w:rPr>
                                  <w:t xml:space="preserve"> và </w:t>
                                </w:r>
                                <w:r w:rsidRPr="009028AC">
                                  <w:rPr>
                                    <w:rFonts w:ascii="Arial" w:hAnsi="Arial" w:cs="Arial"/>
                                    <w:i/>
                                    <w:sz w:val="16"/>
                                    <w:szCs w:val="20"/>
                                  </w:rPr>
                                  <w:t>E</w:t>
                                </w:r>
                                <w:r w:rsidRPr="009028AC">
                                  <w:rPr>
                                    <w:rFonts w:ascii="Arial" w:hAnsi="Arial" w:cs="Arial"/>
                                    <w:sz w:val="16"/>
                                    <w:szCs w:val="20"/>
                                    <w:vertAlign w:val="subscript"/>
                                  </w:rPr>
                                  <w:t>B</w:t>
                                </w:r>
                                <w:r w:rsidRPr="009028AC">
                                  <w:rPr>
                                    <w:rFonts w:ascii="Arial" w:hAnsi="Arial" w:cs="Arial"/>
                                    <w:sz w:val="16"/>
                                    <w:szCs w:val="20"/>
                                  </w:rPr>
                                  <w:t xml:space="preserve"> được xác định ở </w:t>
                                </w:r>
                                <w:r>
                                  <w:rPr>
                                    <w:rFonts w:ascii="Arial" w:hAnsi="Arial" w:cs="Arial"/>
                                    <w:sz w:val="16"/>
                                    <w:szCs w:val="20"/>
                                  </w:rPr>
                                  <w:t xml:space="preserve">    </w:t>
                                </w:r>
                                <w:r w:rsidRPr="009028AC">
                                  <w:rPr>
                                    <w:rFonts w:ascii="Arial" w:hAnsi="Arial" w:cs="Arial"/>
                                    <w:sz w:val="16"/>
                                    <w:szCs w:val="20"/>
                                  </w:rPr>
                                  <w:t xml:space="preserve">200 mm </w:t>
                                </w:r>
                              </w:p>
                            </w:txbxContent>
                          </wps:txbx>
                          <wps:bodyPr rot="0" vert="horz" wrap="square" lIns="0" tIns="0" rIns="0" bIns="0" anchor="t" anchorCtr="0" upright="1">
                            <a:noAutofit/>
                          </wps:bodyPr>
                        </wps:wsp>
                        <wps:wsp>
                          <wps:cNvPr id="123" name="Text Box 2"/>
                          <wps:cNvSpPr txBox="1">
                            <a:spLocks noChangeArrowheads="1"/>
                          </wps:cNvSpPr>
                          <wps:spPr bwMode="auto">
                            <a:xfrm>
                              <a:off x="768096" y="2867558"/>
                              <a:ext cx="1188000" cy="468000"/>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127BA"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Tính độ rọi </w:t>
                                </w:r>
                                <w:r w:rsidRPr="009028AC">
                                  <w:rPr>
                                    <w:rFonts w:ascii="Arial" w:hAnsi="Arial" w:cs="Arial"/>
                                    <w:i/>
                                    <w:sz w:val="16"/>
                                    <w:szCs w:val="20"/>
                                  </w:rPr>
                                  <w:t>E</w:t>
                                </w:r>
                                <w:r w:rsidRPr="009028AC">
                                  <w:rPr>
                                    <w:rFonts w:ascii="Arial" w:hAnsi="Arial" w:cs="Arial"/>
                                    <w:sz w:val="16"/>
                                    <w:szCs w:val="20"/>
                                    <w:vertAlign w:val="subscript"/>
                                  </w:rPr>
                                  <w:t>thr</w:t>
                                </w:r>
                                <w:r w:rsidRPr="009028AC">
                                  <w:rPr>
                                    <w:rFonts w:ascii="Arial" w:hAnsi="Arial" w:cs="Arial"/>
                                    <w:sz w:val="16"/>
                                    <w:szCs w:val="20"/>
                                  </w:rPr>
                                  <w:t xml:space="preserve"> có </w:t>
                                </w:r>
                              </w:p>
                              <w:p w14:paraId="6B6DE023" w14:textId="77777777" w:rsidR="00CC664C" w:rsidRPr="009028AC" w:rsidRDefault="00CC664C" w:rsidP="0057635A">
                                <w:pPr>
                                  <w:jc w:val="center"/>
                                  <w:rPr>
                                    <w:rFonts w:ascii="Arial" w:hAnsi="Arial" w:cs="Arial"/>
                                    <w:sz w:val="16"/>
                                    <w:szCs w:val="20"/>
                                  </w:rPr>
                                </w:pPr>
                                <w:r w:rsidRPr="009028AC">
                                  <w:rPr>
                                    <w:rFonts w:ascii="Arial" w:hAnsi="Arial" w:cs="Arial"/>
                                    <w:i/>
                                    <w:sz w:val="16"/>
                                    <w:szCs w:val="20"/>
                                  </w:rPr>
                                  <w:t>E</w:t>
                                </w:r>
                                <w:r w:rsidRPr="009028AC">
                                  <w:rPr>
                                    <w:rFonts w:ascii="Arial" w:hAnsi="Arial" w:cs="Arial"/>
                                    <w:sz w:val="16"/>
                                    <w:szCs w:val="20"/>
                                    <w:vertAlign w:val="subscript"/>
                                  </w:rPr>
                                  <w:t>B</w:t>
                                </w:r>
                                <w:r w:rsidRPr="009028AC">
                                  <w:rPr>
                                    <w:rFonts w:ascii="Arial" w:hAnsi="Arial" w:cs="Arial"/>
                                    <w:sz w:val="16"/>
                                    <w:szCs w:val="20"/>
                                  </w:rPr>
                                  <w:t xml:space="preserve"> = 1 W/m</w:t>
                                </w:r>
                                <w:r w:rsidRPr="009028AC">
                                  <w:rPr>
                                    <w:rFonts w:ascii="Arial" w:hAnsi="Arial" w:cs="Arial"/>
                                    <w:sz w:val="16"/>
                                    <w:szCs w:val="20"/>
                                    <w:vertAlign w:val="superscript"/>
                                  </w:rPr>
                                  <w:t>2</w:t>
                                </w:r>
                              </w:p>
                            </w:txbxContent>
                          </wps:txbx>
                          <wps:bodyPr rot="0" vert="horz" wrap="square" lIns="0" tIns="0" rIns="0" bIns="0" anchor="t" anchorCtr="0" upright="1">
                            <a:noAutofit/>
                          </wps:bodyPr>
                        </wps:wsp>
                        <wps:wsp>
                          <wps:cNvPr id="124" name="Text Box 2"/>
                          <wps:cNvSpPr txBox="1">
                            <a:spLocks noChangeArrowheads="1"/>
                          </wps:cNvSpPr>
                          <wps:spPr bwMode="auto">
                            <a:xfrm>
                              <a:off x="4732935" y="190195"/>
                              <a:ext cx="942340" cy="184150"/>
                            </a:xfrm>
                            <a:prstGeom prst="rect">
                              <a:avLst/>
                            </a:prstGeom>
                            <a:solidFill>
                              <a:srgbClr val="A9D18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DA4CD8"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RG0 không giới hạn</w:t>
                                </w:r>
                              </w:p>
                            </w:txbxContent>
                          </wps:txbx>
                          <wps:bodyPr rot="0" vert="horz" wrap="square" lIns="0" tIns="0" rIns="0" bIns="0" anchor="t" anchorCtr="0" upright="1">
                            <a:noAutofit/>
                          </wps:bodyPr>
                        </wps:wsp>
                        <wps:wsp>
                          <wps:cNvPr id="125" name="Text Box 2"/>
                          <wps:cNvSpPr txBox="1">
                            <a:spLocks noChangeArrowheads="1"/>
                          </wps:cNvSpPr>
                          <wps:spPr bwMode="auto">
                            <a:xfrm>
                              <a:off x="694944" y="526694"/>
                              <a:ext cx="1207827" cy="170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492183" w14:textId="77777777" w:rsidR="00CC664C" w:rsidRPr="00B00B5D" w:rsidRDefault="00CC664C" w:rsidP="0057635A">
                                <w:pPr>
                                  <w:jc w:val="center"/>
                                  <w:rPr>
                                    <w:rFonts w:ascii="Arial" w:hAnsi="Arial" w:cs="Arial"/>
                                    <w:sz w:val="16"/>
                                    <w:szCs w:val="20"/>
                                  </w:rPr>
                                </w:pPr>
                                <w:r>
                                  <w:rPr>
                                    <w:rFonts w:ascii="Arial" w:hAnsi="Arial" w:cs="Arial"/>
                                    <w:sz w:val="16"/>
                                    <w:szCs w:val="20"/>
                                  </w:rPr>
                                  <w:t>Yes: không có sẵn dữ liệu</w:t>
                                </w:r>
                              </w:p>
                            </w:txbxContent>
                          </wps:txbx>
                          <wps:bodyPr rot="0" vert="horz" wrap="square" lIns="0" tIns="0" rIns="0" bIns="0" anchor="t" anchorCtr="0" upright="1">
                            <a:noAutofit/>
                          </wps:bodyPr>
                        </wps:wsp>
                        <wps:wsp>
                          <wps:cNvPr id="126" name="Text Box 2"/>
                          <wps:cNvSpPr txBox="1">
                            <a:spLocks noChangeArrowheads="1"/>
                          </wps:cNvSpPr>
                          <wps:spPr bwMode="auto">
                            <a:xfrm>
                              <a:off x="2969972" y="746150"/>
                              <a:ext cx="1188000" cy="468000"/>
                            </a:xfrm>
                            <a:prstGeom prst="rect">
                              <a:avLst/>
                            </a:prstGeom>
                            <a:solidFill>
                              <a:srgbClr val="33CC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0629EB"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Phép đo bức xạ </w:t>
                                </w:r>
                                <w:r w:rsidRPr="009028AC">
                                  <w:rPr>
                                    <w:rFonts w:ascii="Arial" w:hAnsi="Arial" w:cs="Arial"/>
                                    <w:i/>
                                    <w:sz w:val="16"/>
                                    <w:szCs w:val="20"/>
                                  </w:rPr>
                                  <w:t>L</w:t>
                                </w:r>
                                <w:r w:rsidRPr="009028AC">
                                  <w:rPr>
                                    <w:rFonts w:ascii="Arial" w:hAnsi="Arial" w:cs="Arial"/>
                                    <w:sz w:val="16"/>
                                    <w:szCs w:val="20"/>
                                  </w:rPr>
                                  <w:t xml:space="preserve"> và </w:t>
                                </w:r>
                                <w:r w:rsidRPr="009028AC">
                                  <w:rPr>
                                    <w:rFonts w:ascii="Arial" w:hAnsi="Arial" w:cs="Arial"/>
                                    <w:i/>
                                    <w:sz w:val="16"/>
                                    <w:szCs w:val="20"/>
                                  </w:rPr>
                                  <w:t>L</w:t>
                                </w:r>
                                <w:r w:rsidRPr="009028AC">
                                  <w:rPr>
                                    <w:rFonts w:ascii="Arial" w:hAnsi="Arial" w:cs="Arial"/>
                                    <w:sz w:val="16"/>
                                    <w:szCs w:val="20"/>
                                    <w:vertAlign w:val="subscript"/>
                                  </w:rPr>
                                  <w:t>B</w:t>
                                </w:r>
                                <w:r w:rsidRPr="009028AC">
                                  <w:rPr>
                                    <w:rFonts w:ascii="Arial" w:hAnsi="Arial" w:cs="Arial"/>
                                    <w:sz w:val="16"/>
                                    <w:szCs w:val="20"/>
                                  </w:rPr>
                                  <w:t xml:space="preserve"> được xác định ở 200 mm, trường nhìn 0,011 rad</w:t>
                                </w:r>
                              </w:p>
                            </w:txbxContent>
                          </wps:txbx>
                          <wps:bodyPr rot="0" vert="horz" wrap="square" lIns="0" tIns="0" rIns="0" bIns="0" anchor="t" anchorCtr="0" upright="1">
                            <a:noAutofit/>
                          </wps:bodyPr>
                        </wps:wsp>
                        <wpg:grpSp>
                          <wpg:cNvPr id="127" name="Group 1062"/>
                          <wpg:cNvGrpSpPr>
                            <a:grpSpLocks/>
                          </wpg:cNvGrpSpPr>
                          <wpg:grpSpPr bwMode="auto">
                            <a:xfrm>
                              <a:off x="21946" y="0"/>
                              <a:ext cx="1167130" cy="544830"/>
                              <a:chOff x="0" y="0"/>
                              <a:chExt cx="1167130" cy="544830"/>
                            </a:xfrm>
                          </wpg:grpSpPr>
                          <wps:wsp>
                            <wps:cNvPr id="153238592" name="Flowchart: Decision 1060"/>
                            <wps:cNvSpPr>
                              <a:spLocks noChangeArrowheads="1"/>
                            </wps:cNvSpPr>
                            <wps:spPr bwMode="auto">
                              <a:xfrm>
                                <a:off x="0" y="0"/>
                                <a:ext cx="1167130" cy="544830"/>
                              </a:xfrm>
                              <a:prstGeom prst="flowChartDecision">
                                <a:avLst/>
                              </a:prstGeom>
                              <a:solidFill>
                                <a:srgbClr val="00B0F0"/>
                              </a:solidFill>
                              <a:ln w="12700" algn="ctr">
                                <a:solidFill>
                                  <a:srgbClr val="41719C"/>
                                </a:solidFill>
                                <a:miter lim="800000"/>
                                <a:headEnd/>
                                <a:tailEnd/>
                              </a:ln>
                            </wps:spPr>
                            <wps:bodyPr rot="0" vert="horz" wrap="square" lIns="91440" tIns="45720" rIns="91440" bIns="45720" anchor="ctr" anchorCtr="0" upright="1">
                              <a:noAutofit/>
                            </wps:bodyPr>
                          </wps:wsp>
                          <wps:wsp>
                            <wps:cNvPr id="153238593" name="Text Box 2"/>
                            <wps:cNvSpPr txBox="1">
                              <a:spLocks noChangeArrowheads="1"/>
                            </wps:cNvSpPr>
                            <wps:spPr bwMode="auto">
                              <a:xfrm>
                                <a:off x="163773" y="143301"/>
                                <a:ext cx="85298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D1AB0"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Độ chói thực </w:t>
                                  </w:r>
                                </w:p>
                                <w:p w14:paraId="2675AFAD"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L &gt; 10 000 cd/m</w:t>
                                  </w:r>
                                  <w:r w:rsidRPr="009028AC">
                                    <w:rPr>
                                      <w:rFonts w:ascii="Arial" w:hAnsi="Arial" w:cs="Arial"/>
                                      <w:sz w:val="16"/>
                                      <w:szCs w:val="20"/>
                                      <w:vertAlign w:val="superscript"/>
                                    </w:rPr>
                                    <w:t>2</w:t>
                                  </w:r>
                                  <w:r w:rsidRPr="009028AC">
                                    <w:rPr>
                                      <w:rFonts w:ascii="Arial" w:hAnsi="Arial" w:cs="Arial"/>
                                      <w:sz w:val="16"/>
                                      <w:szCs w:val="20"/>
                                    </w:rPr>
                                    <w:t>?</w:t>
                                  </w:r>
                                </w:p>
                              </w:txbxContent>
                            </wps:txbx>
                            <wps:bodyPr rot="0" vert="horz" wrap="square" lIns="0" tIns="0" rIns="0" bIns="0" anchor="t" anchorCtr="0" upright="1">
                              <a:noAutofit/>
                            </wps:bodyPr>
                          </wps:wsp>
                        </wpg:grpSp>
                        <wps:wsp>
                          <wps:cNvPr id="153238594" name="Text Box 2"/>
                          <wps:cNvSpPr txBox="1">
                            <a:spLocks noChangeArrowheads="1"/>
                          </wps:cNvSpPr>
                          <wps:spPr bwMode="auto">
                            <a:xfrm>
                              <a:off x="175565" y="892454"/>
                              <a:ext cx="8528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D96F"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Nguồn có đường kính &lt; 2,2 mm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D3E8EA" id="Group 30" o:spid="_x0000_s1167" style="position:absolute;left:0;text-align:left;margin-left:45.65pt;margin-top:11.25pt;width:458.85pt;height:350.45pt;z-index:251739136" coordsize="58273,4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">
                <v:shape id="Text Box 2" o:spid="_x0000_s1168" type="#_x0000_t202" style="position:absolute;left:47256;top:41916;width:11017;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" stroked="f">
                  <v:textbox style="mso-fit-shape-to-text:t" inset="0,0,0,0">
                    <w:txbxContent>
                      <w:p w14:paraId="3992BB98" w14:textId="77777777" w:rsidR="00CC664C" w:rsidRPr="0076697E" w:rsidRDefault="00CC664C" w:rsidP="0057635A">
                        <w:pPr>
                          <w:jc w:val="center"/>
                          <w:rPr>
                            <w:rFonts w:ascii="Arial" w:hAnsi="Arial" w:cs="Arial"/>
                            <w:sz w:val="20"/>
                          </w:rPr>
                        </w:pPr>
                      </w:p>
                    </w:txbxContent>
                  </v:textbox>
                </v:shape>
                <v:group id="Group 1036" o:spid="_x0000_s1169" style="position:absolute;width:56752;height:40630" coordsize="56752,40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type id="_x0000_t110" coordsize="21600,21600" o:spt="110" path="m10800,l,10800,10800,21600,21600,10800xe">
                    <v:stroke joinstyle="miter"/>
                    <v:path gradientshapeok="t" o:connecttype="rect" textboxrect="5400,5400,16200,16200"/>
                  </v:shapetype>
                  <v:shape id="Flowchart: Decision 1061" o:spid="_x0000_s1170" type="#_x0000_t110" style="position:absolute;left:219;top:7095;width:11671;height:5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" fillcolor="#00b0f0" strokecolor="#41719c" strokeweight="1pt"/>
                  <v:shape id="Text Box 2" o:spid="_x0000_s1171" type="#_x0000_t202" style="position:absolute;left:46524;top:22750;width:942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" fillcolor="#a9d18e" stroked="f">
                    <v:textbox inset="0,0,0,0">
                      <w:txbxContent>
                        <w:p w14:paraId="4D69C9C9"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RG1 không giới hạn</w:t>
                          </w:r>
                        </w:p>
                      </w:txbxContent>
                    </v:textbox>
                  </v:shape>
                  <v:shape id="Text Box 2" o:spid="_x0000_s1172" type="#_x0000_t202" style="position:absolute;left:47036;top:34966;width:8461;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" fillcolor="#a9d18e" stroked="f">
                    <v:textbox inset="0,0,0,0">
                      <w:txbxContent>
                        <w:p w14:paraId="341EC64F"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RG2 đối với các khoảng cách &lt; </w:t>
                          </w:r>
                          <w:r w:rsidRPr="009028AC">
                            <w:rPr>
                              <w:rFonts w:ascii="Arial" w:hAnsi="Arial" w:cs="Arial"/>
                              <w:i/>
                              <w:sz w:val="15"/>
                              <w:szCs w:val="15"/>
                            </w:rPr>
                            <w:t>d</w:t>
                          </w:r>
                          <w:r w:rsidRPr="009028AC">
                            <w:rPr>
                              <w:rFonts w:ascii="Arial" w:hAnsi="Arial" w:cs="Arial"/>
                              <w:sz w:val="15"/>
                              <w:szCs w:val="15"/>
                              <w:vertAlign w:val="subscript"/>
                            </w:rPr>
                            <w:t>min</w:t>
                          </w:r>
                        </w:p>
                        <w:p w14:paraId="1BAA964C"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RG1 đối với các khoảng cách &gt; </w:t>
                          </w:r>
                          <w:r w:rsidRPr="009028AC">
                            <w:rPr>
                              <w:rFonts w:ascii="Arial" w:hAnsi="Arial" w:cs="Arial"/>
                              <w:i/>
                              <w:sz w:val="15"/>
                              <w:szCs w:val="15"/>
                            </w:rPr>
                            <w:t>d</w:t>
                          </w:r>
                          <w:r w:rsidRPr="009028AC">
                            <w:rPr>
                              <w:rFonts w:ascii="Arial" w:hAnsi="Arial" w:cs="Arial"/>
                              <w:sz w:val="15"/>
                              <w:szCs w:val="15"/>
                              <w:vertAlign w:val="subscript"/>
                            </w:rPr>
                            <w:t>min</w:t>
                          </w:r>
                        </w:p>
                      </w:txbxContent>
                    </v:textbox>
                  </v:shape>
                  <v:shape id="Text Box 2" o:spid="_x0000_s1173" type="#_x0000_t202" style="position:absolute;left:29846;top:36649;width:11331;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" fillcolor="#a9d18e" stroked="f">
                    <v:textbox inset="0,0,0,0">
                      <w:txbxContent>
                        <w:p w14:paraId="1E8B6941"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 xml:space="preserve">Tính khoảng cách </w:t>
                          </w:r>
                          <w:r w:rsidRPr="009028AC">
                            <w:rPr>
                              <w:rFonts w:ascii="Arial" w:hAnsi="Arial" w:cs="Arial"/>
                              <w:i/>
                              <w:sz w:val="15"/>
                              <w:szCs w:val="15"/>
                            </w:rPr>
                            <w:t>d</w:t>
                          </w:r>
                          <w:r w:rsidRPr="009028AC">
                            <w:rPr>
                              <w:rFonts w:ascii="Arial" w:hAnsi="Arial" w:cs="Arial"/>
                              <w:sz w:val="15"/>
                              <w:szCs w:val="15"/>
                              <w:vertAlign w:val="subscript"/>
                            </w:rPr>
                            <w:t>min</w:t>
                          </w:r>
                          <w:r w:rsidRPr="009028AC">
                            <w:rPr>
                              <w:rFonts w:ascii="Arial" w:hAnsi="Arial" w:cs="Arial"/>
                              <w:sz w:val="15"/>
                              <w:szCs w:val="15"/>
                            </w:rPr>
                            <w:t xml:space="preserve"> khi </w:t>
                          </w:r>
                          <w:r w:rsidRPr="009028AC">
                            <w:rPr>
                              <w:rFonts w:ascii="Arial" w:hAnsi="Arial" w:cs="Arial"/>
                              <w:i/>
                              <w:sz w:val="15"/>
                              <w:szCs w:val="15"/>
                            </w:rPr>
                            <w:t>E</w:t>
                          </w:r>
                          <w:r w:rsidRPr="009028AC">
                            <w:rPr>
                              <w:rFonts w:ascii="Arial" w:hAnsi="Arial" w:cs="Arial"/>
                              <w:sz w:val="15"/>
                              <w:szCs w:val="15"/>
                            </w:rPr>
                            <w:t xml:space="preserve"> = </w:t>
                          </w:r>
                          <w:r w:rsidRPr="009028AC">
                            <w:rPr>
                              <w:rFonts w:ascii="Arial" w:hAnsi="Arial" w:cs="Arial"/>
                              <w:i/>
                              <w:sz w:val="15"/>
                              <w:szCs w:val="15"/>
                            </w:rPr>
                            <w:t>E</w:t>
                          </w:r>
                          <w:r w:rsidRPr="009028AC">
                            <w:rPr>
                              <w:rFonts w:ascii="Arial" w:hAnsi="Arial" w:cs="Arial"/>
                              <w:sz w:val="15"/>
                              <w:szCs w:val="15"/>
                              <w:vertAlign w:val="subscript"/>
                            </w:rPr>
                            <w:t>thr</w:t>
                          </w:r>
                        </w:p>
                      </w:txbxContent>
                    </v:textbox>
                  </v:shape>
                  <v:shape id="Text Box 2" o:spid="_x0000_s1174" type="#_x0000_t202" style="position:absolute;left:365;top:35698;width:11331;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" fillcolor="#a9d18e" stroked="f">
                    <v:textbox inset="0,0,0,0">
                      <w:txbxContent>
                        <w:p w14:paraId="098F98A6" w14:textId="77777777" w:rsidR="00CC664C" w:rsidRPr="009028AC" w:rsidRDefault="00CC664C" w:rsidP="0057635A">
                          <w:pPr>
                            <w:jc w:val="center"/>
                            <w:rPr>
                              <w:rFonts w:ascii="Arial" w:hAnsi="Arial" w:cs="Arial"/>
                              <w:sz w:val="15"/>
                              <w:szCs w:val="15"/>
                            </w:rPr>
                          </w:pPr>
                          <w:r w:rsidRPr="009028AC">
                            <w:rPr>
                              <w:rFonts w:ascii="Arial" w:hAnsi="Arial" w:cs="Arial"/>
                              <w:sz w:val="15"/>
                              <w:szCs w:val="15"/>
                            </w:rPr>
                            <w:t>Phép đo sử dụng quang kế góc (phân bố ánh sáng) trên đèn điện</w:t>
                          </w:r>
                        </w:p>
                      </w:txbxContent>
                    </v:textbox>
                  </v:shape>
                  <v:shape id="Text Box 2" o:spid="_x0000_s1175" type="#_x0000_t202" style="position:absolute;left:15361;top:21433;width:1188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" fillcolor="#3cf" stroked="f">
                    <v:textbox inset="0,0,0,0">
                      <w:txbxContent>
                        <w:p w14:paraId="766062EE"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Sử dụng công thức sau:</w:t>
                          </w:r>
                        </w:p>
                      </w:txbxContent>
                    </v:textbox>
                  </v:shape>
                  <v:shape id="Text Box 2" o:spid="_x0000_s1176" type="#_x0000_t202" style="position:absolute;top:21360;width:118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" fillcolor="#3cf" stroked="f">
                    <v:textbox inset="0,0,0,0">
                      <w:txbxContent>
                        <w:p w14:paraId="6E926E6E"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Phép đo độ chiếu xạ </w:t>
                          </w:r>
                          <w:r w:rsidRPr="009028AC">
                            <w:rPr>
                              <w:rFonts w:ascii="Arial" w:hAnsi="Arial" w:cs="Arial"/>
                              <w:i/>
                              <w:sz w:val="16"/>
                              <w:szCs w:val="20"/>
                            </w:rPr>
                            <w:t>E</w:t>
                          </w:r>
                          <w:r w:rsidRPr="009028AC">
                            <w:rPr>
                              <w:rFonts w:ascii="Arial" w:hAnsi="Arial" w:cs="Arial"/>
                              <w:sz w:val="16"/>
                              <w:szCs w:val="20"/>
                            </w:rPr>
                            <w:t xml:space="preserve"> và </w:t>
                          </w:r>
                          <w:r w:rsidRPr="009028AC">
                            <w:rPr>
                              <w:rFonts w:ascii="Arial" w:hAnsi="Arial" w:cs="Arial"/>
                              <w:i/>
                              <w:sz w:val="16"/>
                              <w:szCs w:val="20"/>
                            </w:rPr>
                            <w:t>E</w:t>
                          </w:r>
                          <w:r w:rsidRPr="009028AC">
                            <w:rPr>
                              <w:rFonts w:ascii="Arial" w:hAnsi="Arial" w:cs="Arial"/>
                              <w:sz w:val="16"/>
                              <w:szCs w:val="20"/>
                              <w:vertAlign w:val="subscript"/>
                            </w:rPr>
                            <w:t>B</w:t>
                          </w:r>
                          <w:r w:rsidRPr="009028AC">
                            <w:rPr>
                              <w:rFonts w:ascii="Arial" w:hAnsi="Arial" w:cs="Arial"/>
                              <w:sz w:val="16"/>
                              <w:szCs w:val="20"/>
                            </w:rPr>
                            <w:t xml:space="preserve"> được xác định ở </w:t>
                          </w:r>
                          <w:r>
                            <w:rPr>
                              <w:rFonts w:ascii="Arial" w:hAnsi="Arial" w:cs="Arial"/>
                              <w:sz w:val="16"/>
                              <w:szCs w:val="20"/>
                            </w:rPr>
                            <w:t xml:space="preserve">    </w:t>
                          </w:r>
                          <w:r w:rsidRPr="009028AC">
                            <w:rPr>
                              <w:rFonts w:ascii="Arial" w:hAnsi="Arial" w:cs="Arial"/>
                              <w:sz w:val="16"/>
                              <w:szCs w:val="20"/>
                            </w:rPr>
                            <w:t xml:space="preserve">200 mm </w:t>
                          </w:r>
                        </w:p>
                      </w:txbxContent>
                    </v:textbox>
                  </v:shape>
                  <v:shape id="Text Box 2" o:spid="_x0000_s1177" type="#_x0000_t202" style="position:absolute;left:7680;top:28675;width:118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" fillcolor="#3cf" stroked="f">
                    <v:textbox inset="0,0,0,0">
                      <w:txbxContent>
                        <w:p w14:paraId="535127BA"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Tính độ rọi </w:t>
                          </w:r>
                          <w:r w:rsidRPr="009028AC">
                            <w:rPr>
                              <w:rFonts w:ascii="Arial" w:hAnsi="Arial" w:cs="Arial"/>
                              <w:i/>
                              <w:sz w:val="16"/>
                              <w:szCs w:val="20"/>
                            </w:rPr>
                            <w:t>E</w:t>
                          </w:r>
                          <w:r w:rsidRPr="009028AC">
                            <w:rPr>
                              <w:rFonts w:ascii="Arial" w:hAnsi="Arial" w:cs="Arial"/>
                              <w:sz w:val="16"/>
                              <w:szCs w:val="20"/>
                              <w:vertAlign w:val="subscript"/>
                            </w:rPr>
                            <w:t>thr</w:t>
                          </w:r>
                          <w:r w:rsidRPr="009028AC">
                            <w:rPr>
                              <w:rFonts w:ascii="Arial" w:hAnsi="Arial" w:cs="Arial"/>
                              <w:sz w:val="16"/>
                              <w:szCs w:val="20"/>
                            </w:rPr>
                            <w:t xml:space="preserve"> có </w:t>
                          </w:r>
                        </w:p>
                        <w:p w14:paraId="6B6DE023" w14:textId="77777777" w:rsidR="00CC664C" w:rsidRPr="009028AC" w:rsidRDefault="00CC664C" w:rsidP="0057635A">
                          <w:pPr>
                            <w:jc w:val="center"/>
                            <w:rPr>
                              <w:rFonts w:ascii="Arial" w:hAnsi="Arial" w:cs="Arial"/>
                              <w:sz w:val="16"/>
                              <w:szCs w:val="20"/>
                            </w:rPr>
                          </w:pPr>
                          <w:r w:rsidRPr="009028AC">
                            <w:rPr>
                              <w:rFonts w:ascii="Arial" w:hAnsi="Arial" w:cs="Arial"/>
                              <w:i/>
                              <w:sz w:val="16"/>
                              <w:szCs w:val="20"/>
                            </w:rPr>
                            <w:t>E</w:t>
                          </w:r>
                          <w:r w:rsidRPr="009028AC">
                            <w:rPr>
                              <w:rFonts w:ascii="Arial" w:hAnsi="Arial" w:cs="Arial"/>
                              <w:sz w:val="16"/>
                              <w:szCs w:val="20"/>
                              <w:vertAlign w:val="subscript"/>
                            </w:rPr>
                            <w:t>B</w:t>
                          </w:r>
                          <w:r w:rsidRPr="009028AC">
                            <w:rPr>
                              <w:rFonts w:ascii="Arial" w:hAnsi="Arial" w:cs="Arial"/>
                              <w:sz w:val="16"/>
                              <w:szCs w:val="20"/>
                            </w:rPr>
                            <w:t xml:space="preserve"> = 1 W/m</w:t>
                          </w:r>
                          <w:r w:rsidRPr="009028AC">
                            <w:rPr>
                              <w:rFonts w:ascii="Arial" w:hAnsi="Arial" w:cs="Arial"/>
                              <w:sz w:val="16"/>
                              <w:szCs w:val="20"/>
                              <w:vertAlign w:val="superscript"/>
                            </w:rPr>
                            <w:t>2</w:t>
                          </w:r>
                        </w:p>
                      </w:txbxContent>
                    </v:textbox>
                  </v:shape>
                  <v:shape id="Text Box 2" o:spid="_x0000_s1178" type="#_x0000_t202" style="position:absolute;left:47329;top:1901;width:942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" fillcolor="#a9d18e" stroked="f">
                    <v:textbox inset="0,0,0,0">
                      <w:txbxContent>
                        <w:p w14:paraId="3DDA4CD8"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RG0 không giới hạn</w:t>
                          </w:r>
                        </w:p>
                      </w:txbxContent>
                    </v:textbox>
                  </v:shape>
                  <v:shape id="Text Box 2" o:spid="_x0000_s1179" type="#_x0000_t202" style="position:absolute;left:6949;top:5266;width:12078;height:1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" stroked="f">
                    <v:textbox inset="0,0,0,0">
                      <w:txbxContent>
                        <w:p w14:paraId="20492183" w14:textId="77777777" w:rsidR="00CC664C" w:rsidRPr="00B00B5D" w:rsidRDefault="00CC664C" w:rsidP="0057635A">
                          <w:pPr>
                            <w:jc w:val="center"/>
                            <w:rPr>
                              <w:rFonts w:ascii="Arial" w:hAnsi="Arial" w:cs="Arial"/>
                              <w:sz w:val="16"/>
                              <w:szCs w:val="20"/>
                            </w:rPr>
                          </w:pPr>
                          <w:r>
                            <w:rPr>
                              <w:rFonts w:ascii="Arial" w:hAnsi="Arial" w:cs="Arial"/>
                              <w:sz w:val="16"/>
                              <w:szCs w:val="20"/>
                            </w:rPr>
                            <w:t>Yes: không có sẵn dữ liệu</w:t>
                          </w:r>
                        </w:p>
                      </w:txbxContent>
                    </v:textbox>
                  </v:shape>
                  <v:shape id="Text Box 2" o:spid="_x0000_s1180" type="#_x0000_t202" style="position:absolute;left:29699;top:7461;width:11880;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" fillcolor="#3cf" stroked="f">
                    <v:textbox inset="0,0,0,0">
                      <w:txbxContent>
                        <w:p w14:paraId="380629EB"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Phép đo bức xạ </w:t>
                          </w:r>
                          <w:r w:rsidRPr="009028AC">
                            <w:rPr>
                              <w:rFonts w:ascii="Arial" w:hAnsi="Arial" w:cs="Arial"/>
                              <w:i/>
                              <w:sz w:val="16"/>
                              <w:szCs w:val="20"/>
                            </w:rPr>
                            <w:t>L</w:t>
                          </w:r>
                          <w:r w:rsidRPr="009028AC">
                            <w:rPr>
                              <w:rFonts w:ascii="Arial" w:hAnsi="Arial" w:cs="Arial"/>
                              <w:sz w:val="16"/>
                              <w:szCs w:val="20"/>
                            </w:rPr>
                            <w:t xml:space="preserve"> và </w:t>
                          </w:r>
                          <w:r w:rsidRPr="009028AC">
                            <w:rPr>
                              <w:rFonts w:ascii="Arial" w:hAnsi="Arial" w:cs="Arial"/>
                              <w:i/>
                              <w:sz w:val="16"/>
                              <w:szCs w:val="20"/>
                            </w:rPr>
                            <w:t>L</w:t>
                          </w:r>
                          <w:r w:rsidRPr="009028AC">
                            <w:rPr>
                              <w:rFonts w:ascii="Arial" w:hAnsi="Arial" w:cs="Arial"/>
                              <w:sz w:val="16"/>
                              <w:szCs w:val="20"/>
                              <w:vertAlign w:val="subscript"/>
                            </w:rPr>
                            <w:t>B</w:t>
                          </w:r>
                          <w:r w:rsidRPr="009028AC">
                            <w:rPr>
                              <w:rFonts w:ascii="Arial" w:hAnsi="Arial" w:cs="Arial"/>
                              <w:sz w:val="16"/>
                              <w:szCs w:val="20"/>
                            </w:rPr>
                            <w:t xml:space="preserve"> được xác định ở 200 mm, trường nhìn 0,011 rad</w:t>
                          </w:r>
                        </w:p>
                      </w:txbxContent>
                    </v:textbox>
                  </v:shape>
                  <v:group id="Group 1062" o:spid="_x0000_s1181" style="position:absolute;left:219;width:11671;height:5448" coordsize="11671,5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lowchart: Decision 1060" o:spid="_x0000_s1182" type="#_x0000_t110" style="position:absolute;width:11671;height:5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" fillcolor="#00b0f0" strokecolor="#41719c" strokeweight="1pt"/>
                    <v:shape id="Text Box 2" o:spid="_x0000_s1183" type="#_x0000_t202" style="position:absolute;left:1637;top:1433;width:8530;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" filled="f" stroked="f">
                      <v:textbox inset="0,0,0,0">
                        <w:txbxContent>
                          <w:p w14:paraId="3C7D1AB0"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 xml:space="preserve">Độ chói thực </w:t>
                            </w:r>
                          </w:p>
                          <w:p w14:paraId="2675AFAD"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L &gt; 10 000 cd/m</w:t>
                            </w:r>
                            <w:r w:rsidRPr="009028AC">
                              <w:rPr>
                                <w:rFonts w:ascii="Arial" w:hAnsi="Arial" w:cs="Arial"/>
                                <w:sz w:val="16"/>
                                <w:szCs w:val="20"/>
                                <w:vertAlign w:val="superscript"/>
                              </w:rPr>
                              <w:t>2</w:t>
                            </w:r>
                            <w:r w:rsidRPr="009028AC">
                              <w:rPr>
                                <w:rFonts w:ascii="Arial" w:hAnsi="Arial" w:cs="Arial"/>
                                <w:sz w:val="16"/>
                                <w:szCs w:val="20"/>
                              </w:rPr>
                              <w:t>?</w:t>
                            </w:r>
                          </w:p>
                        </w:txbxContent>
                      </v:textbox>
                    </v:shape>
                  </v:group>
                  <v:shape id="Text Box 2" o:spid="_x0000_s1184" type="#_x0000_t202" style="position:absolute;left:1755;top:8924;width:8528;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" filled="f" stroked="f">
                    <v:textbox inset="0,0,0,0">
                      <w:txbxContent>
                        <w:p w14:paraId="5AD0D96F" w14:textId="77777777" w:rsidR="00CC664C" w:rsidRPr="009028AC" w:rsidRDefault="00CC664C" w:rsidP="0057635A">
                          <w:pPr>
                            <w:jc w:val="center"/>
                            <w:rPr>
                              <w:rFonts w:ascii="Arial" w:hAnsi="Arial" w:cs="Arial"/>
                              <w:sz w:val="16"/>
                              <w:szCs w:val="20"/>
                            </w:rPr>
                          </w:pPr>
                          <w:r w:rsidRPr="009028AC">
                            <w:rPr>
                              <w:rFonts w:ascii="Arial" w:hAnsi="Arial" w:cs="Arial"/>
                              <w:sz w:val="16"/>
                              <w:szCs w:val="20"/>
                            </w:rPr>
                            <w:t>Nguồn có đường kính &lt; 2,2 mm</w:t>
                          </w:r>
                        </w:p>
                      </w:txbxContent>
                    </v:textbox>
                  </v:shape>
                </v:group>
              </v:group>
            </w:pict>
          </mc:Fallback>
        </mc:AlternateContent>
      </w:r>
      <w:r w:rsidRPr="003A2B9E">
        <w:rPr>
          <w:noProof/>
          <w:szCs w:val="28"/>
          <w:lang w:val="en-US" w:eastAsia="en-US"/>
        </w:rPr>
        <w:drawing>
          <wp:inline distT="0" distB="0" distL="0" distR="0" wp14:anchorId="09736696" wp14:editId="2B333D65">
            <wp:extent cx="5731510" cy="4280535"/>
            <wp:effectExtent l="0" t="0" r="2540" b="5715"/>
            <wp:docPr id="15323860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80535"/>
                    </a:xfrm>
                    <a:prstGeom prst="rect">
                      <a:avLst/>
                    </a:prstGeom>
                    <a:noFill/>
                    <a:ln>
                      <a:noFill/>
                    </a:ln>
                  </pic:spPr>
                </pic:pic>
              </a:graphicData>
            </a:graphic>
          </wp:inline>
        </w:drawing>
      </w:r>
    </w:p>
    <w:p w14:paraId="354E40F6" w14:textId="77777777" w:rsidR="0057635A" w:rsidRPr="003A2B9E" w:rsidRDefault="0057635A" w:rsidP="0057635A">
      <w:pPr>
        <w:pStyle w:val="ct"/>
        <w:spacing w:before="0" w:line="240" w:lineRule="auto"/>
        <w:rPr>
          <w:rFonts w:ascii="Times New Roman" w:hAnsi="Times New Roman"/>
          <w:sz w:val="28"/>
          <w:szCs w:val="28"/>
        </w:rPr>
      </w:pPr>
      <w:r w:rsidRPr="003A2B9E">
        <w:rPr>
          <w:rFonts w:ascii="Times New Roman" w:hAnsi="Times New Roman"/>
          <w:sz w:val="28"/>
          <w:szCs w:val="28"/>
          <w:vertAlign w:val="superscript"/>
        </w:rPr>
        <w:t>a</w:t>
      </w:r>
      <w:r w:rsidRPr="003A2B9E">
        <w:rPr>
          <w:rFonts w:ascii="Times New Roman" w:hAnsi="Times New Roman"/>
          <w:sz w:val="28"/>
          <w:szCs w:val="28"/>
        </w:rPr>
        <w:t xml:space="preserve"> Kết quả RG0 theo từ điều kiện </w:t>
      </w:r>
      <w:r w:rsidRPr="003A2B9E">
        <w:rPr>
          <w:rFonts w:ascii="Times New Roman" w:hAnsi="Times New Roman"/>
          <w:sz w:val="28"/>
          <w:szCs w:val="28"/>
        </w:rPr>
        <w:sym w:font="Symbol" w:char="F0A3"/>
      </w:r>
      <w:r w:rsidRPr="003A2B9E">
        <w:rPr>
          <w:rFonts w:ascii="Times New Roman" w:hAnsi="Times New Roman"/>
          <w:sz w:val="28"/>
          <w:szCs w:val="28"/>
        </w:rPr>
        <w:t>10 000 cd/m</w:t>
      </w:r>
      <w:r w:rsidRPr="003A2B9E">
        <w:rPr>
          <w:rFonts w:ascii="Times New Roman" w:hAnsi="Times New Roman"/>
          <w:sz w:val="28"/>
          <w:szCs w:val="28"/>
          <w:vertAlign w:val="superscript"/>
        </w:rPr>
        <w:t>2</w:t>
      </w:r>
      <w:r w:rsidRPr="003A2B9E">
        <w:rPr>
          <w:rFonts w:ascii="Times New Roman" w:hAnsi="Times New Roman"/>
          <w:sz w:val="28"/>
          <w:szCs w:val="28"/>
        </w:rPr>
        <w:t xml:space="preserve"> chỉ có hiệu lực đối với các nguồn sáng trắng.</w:t>
      </w:r>
    </w:p>
    <w:p w14:paraId="161EFE54" w14:textId="77777777" w:rsidR="0057635A" w:rsidRPr="003A2B9E" w:rsidRDefault="0057635A" w:rsidP="0057635A">
      <w:pPr>
        <w:pStyle w:val="hinh"/>
        <w:spacing w:before="0" w:line="240" w:lineRule="auto"/>
        <w:rPr>
          <w:rFonts w:ascii="Times New Roman" w:hAnsi="Times New Roman"/>
          <w:b w:val="0"/>
          <w:spacing w:val="-4"/>
          <w:sz w:val="28"/>
          <w:szCs w:val="28"/>
        </w:rPr>
      </w:pPr>
      <w:r w:rsidRPr="003A2B9E">
        <w:rPr>
          <w:rFonts w:ascii="Times New Roman" w:hAnsi="Times New Roman"/>
          <w:b w:val="0"/>
          <w:spacing w:val="-4"/>
          <w:sz w:val="28"/>
          <w:szCs w:val="28"/>
        </w:rPr>
        <w:t>Hình 7 – Biểu đồ luồng thông tin từ nguồn sáng sơ cấp đến đèn điện dựa trên nguồn sáng này</w:t>
      </w:r>
    </w:p>
    <w:p w14:paraId="3E0F91A4" w14:textId="77777777" w:rsidR="0057635A" w:rsidRPr="003A2B9E" w:rsidRDefault="0057635A" w:rsidP="0057635A">
      <w:pPr>
        <w:pStyle w:val="nd"/>
        <w:spacing w:before="0" w:line="240" w:lineRule="auto"/>
        <w:ind w:firstLine="0"/>
        <w:rPr>
          <w:szCs w:val="28"/>
        </w:rPr>
      </w:pPr>
      <w:r w:rsidRPr="003A2B9E">
        <w:rPr>
          <w:szCs w:val="28"/>
        </w:rPr>
        <w:t xml:space="preserve">Chuẩn an toàn sản phẩm áp dụng cho đèn điện phải đưa ra hướng dẫn nhóm rủi ro phải được đánh giá ở khoảng cách  nào hoặc ở độ rọi nào. Điều này không liên quan đến tất cả các nguồn sáng sơ cấp không giới hạn RG0 và RG1, nhưng cần thiết trong trường hợp nguồn sáng sơ cấp có giá trị </w:t>
      </w:r>
      <w:r w:rsidRPr="003A2B9E">
        <w:rPr>
          <w:i/>
          <w:szCs w:val="28"/>
        </w:rPr>
        <w:t>E</w:t>
      </w:r>
      <w:r w:rsidRPr="003A2B9E">
        <w:rPr>
          <w:szCs w:val="28"/>
          <w:vertAlign w:val="subscript"/>
        </w:rPr>
        <w:t>thr</w:t>
      </w:r>
      <w:r w:rsidRPr="003A2B9E">
        <w:rPr>
          <w:szCs w:val="28"/>
        </w:rPr>
        <w:t xml:space="preserve"> đối với RG2.</w:t>
      </w:r>
    </w:p>
    <w:p w14:paraId="76531219" w14:textId="77777777" w:rsidR="0057635A" w:rsidRPr="003A2B9E" w:rsidRDefault="0057635A" w:rsidP="0057635A">
      <w:pPr>
        <w:pStyle w:val="nd"/>
        <w:spacing w:before="0" w:line="240" w:lineRule="auto"/>
        <w:ind w:firstLine="0"/>
        <w:rPr>
          <w:szCs w:val="28"/>
        </w:rPr>
      </w:pPr>
      <w:r w:rsidRPr="003A2B9E">
        <w:rPr>
          <w:szCs w:val="28"/>
          <w:lang w:val="en-US"/>
        </w:rPr>
        <w:sym w:font="Symbol" w:char="F0AE"/>
      </w:r>
      <w:r w:rsidRPr="003A2B9E">
        <w:rPr>
          <w:szCs w:val="28"/>
          <w:lang w:val="en-US"/>
        </w:rPr>
        <w:t xml:space="preserve"> Bên cạnh đó, tiêu chuẩn cũng</w:t>
      </w:r>
      <w:r w:rsidRPr="003A2B9E">
        <w:rPr>
          <w:szCs w:val="28"/>
        </w:rPr>
        <w:t xml:space="preserve"> đưa ra khuyến cáo đối với </w:t>
      </w:r>
      <w:r w:rsidRPr="003A2B9E">
        <w:rPr>
          <w:szCs w:val="28"/>
          <w:lang w:val="en-US"/>
        </w:rPr>
        <w:t xml:space="preserve">một số các </w:t>
      </w:r>
      <w:r w:rsidRPr="003A2B9E">
        <w:rPr>
          <w:szCs w:val="28"/>
        </w:rPr>
        <w:t>trường hợp sau: khi bóng đèn hoặc môđun LED trong đèn điện có thể thay bằng bóng đèn hoặc môđun LED kiểu khác, kể cả thay bằng các bóng đèn LED mà đèn điện không được thiết kế để làm việc cùng.</w:t>
      </w:r>
    </w:p>
    <w:p w14:paraId="6BEA3AE5" w14:textId="77777777" w:rsidR="0057635A" w:rsidRPr="003A2B9E" w:rsidRDefault="0057635A" w:rsidP="008754DC">
      <w:pPr>
        <w:pStyle w:val="nd"/>
        <w:spacing w:before="0" w:line="240" w:lineRule="auto"/>
        <w:ind w:firstLine="0"/>
        <w:rPr>
          <w:szCs w:val="28"/>
        </w:rPr>
      </w:pPr>
      <w:r w:rsidRPr="003A2B9E">
        <w:rPr>
          <w:szCs w:val="28"/>
        </w:rPr>
        <w:t xml:space="preserve">Phân tích nêu chi tiết trong 7.1 và 7.2 giả thiết rằng nhà chế tạo đèn điện biết chính xác nguồn sáng nào sẽ được sử dụng trong đèn điện. Trên thực tế, điều này thường chỉ đúng một phần. Trong khi đèn điện hiển nhiên được thiết kế với nguồn sáng sơ cấp nào đó, các chuẩn công nghiệp mở thường làm cho việc thay thế bằng bóng đèn khác kiểu trở nên khả thi. </w:t>
      </w:r>
    </w:p>
    <w:p w14:paraId="13E2601A" w14:textId="77777777" w:rsidR="0057635A" w:rsidRPr="003A2B9E" w:rsidRDefault="0057635A" w:rsidP="008754DC">
      <w:pPr>
        <w:pStyle w:val="nd"/>
        <w:spacing w:before="0" w:line="240" w:lineRule="auto"/>
        <w:ind w:firstLine="0"/>
        <w:rPr>
          <w:szCs w:val="28"/>
        </w:rPr>
      </w:pPr>
      <w:r w:rsidRPr="003A2B9E">
        <w:rPr>
          <w:szCs w:val="28"/>
        </w:rPr>
        <w:lastRenderedPageBreak/>
        <w:t>Khuyến cáo rằng nhà chế tạo đèn điện đánh giá nhóm rủi ro đèn điện có sử dụng dữ liệu đối với nguồn sáng sơ cấp trường hợp xấu  nhất (bóng đèn hoặc môđun LED) phù hợp với chuẩn giao diện. Điều này thường sẽ là nguồn sáng có độ chói cao (không nhất thiết có quang thông cao nhất) và giá trị CCT cao nhất.</w:t>
      </w:r>
    </w:p>
    <w:p w14:paraId="6E8D7120" w14:textId="77777777" w:rsidR="0057635A" w:rsidRPr="003A2B9E" w:rsidRDefault="0057635A" w:rsidP="0057635A">
      <w:pPr>
        <w:pStyle w:val="nd"/>
        <w:spacing w:before="0" w:line="240" w:lineRule="auto"/>
        <w:ind w:firstLine="0"/>
        <w:rPr>
          <w:szCs w:val="28"/>
        </w:rPr>
      </w:pPr>
      <w:r w:rsidRPr="003A2B9E">
        <w:rPr>
          <w:szCs w:val="28"/>
          <w:lang w:val="en-US"/>
        </w:rPr>
        <w:t xml:space="preserve">Tiêu chuẩn cũng </w:t>
      </w:r>
      <w:r w:rsidRPr="003A2B9E">
        <w:rPr>
          <w:szCs w:val="28"/>
        </w:rPr>
        <w:t>mô tả trường hợp phổ biến hơn trong công nghệ chiếu sáng LED so với các công nghệ chiếu sáng khác. Nhiều môđun LED gồm mảng các gói LED. Nhìn chung, vì không biết trước các hiệu ứng của bố trí hình học và/hoặc cơ cấu quang của đèn điện sẽ như thế nào trên độ chói trung bình của mảng, nên tuân thủ cách tiếp cận bảo toàn để có kết quả hợp lệ đối với tất cả các ứng dụng. Để bảo toàn, độ chói của một gói LED đơn lẻ được lấy làm độ chói trung bình của toàn bộ mảng.</w:t>
      </w:r>
      <w:r w:rsidRPr="003A2B9E">
        <w:rPr>
          <w:szCs w:val="28"/>
          <w:lang w:val="en-US"/>
        </w:rPr>
        <w:t xml:space="preserve"> C</w:t>
      </w:r>
      <w:r w:rsidRPr="003A2B9E">
        <w:rPr>
          <w:szCs w:val="28"/>
        </w:rPr>
        <w:t>ần lấy đầu ra của phép đo gói LED đơn lẻ làm cơ sở để đánh giá mảng các gói LED. Điều này có nghĩa là nếu trường hợp một gói LED đơn lẻ là RG0 không giới hạn hoặc RG1 không giới hạn, phân loại này cũng áp dụng trực tiếp cho mảng.</w:t>
      </w:r>
    </w:p>
    <w:p w14:paraId="4339D4DB" w14:textId="77777777" w:rsidR="0057635A" w:rsidRPr="003A2B9E" w:rsidRDefault="0057635A" w:rsidP="0057635A">
      <w:pPr>
        <w:pStyle w:val="nd"/>
        <w:spacing w:before="0" w:line="240" w:lineRule="auto"/>
        <w:ind w:firstLine="0"/>
        <w:rPr>
          <w:szCs w:val="28"/>
        </w:rPr>
      </w:pPr>
      <w:r w:rsidRPr="003A2B9E">
        <w:rPr>
          <w:szCs w:val="28"/>
        </w:rPr>
        <w:t xml:space="preserve">Trong trường hợp kết quả </w:t>
      </w:r>
      <w:r w:rsidRPr="003A2B9E">
        <w:rPr>
          <w:i/>
          <w:szCs w:val="28"/>
        </w:rPr>
        <w:t>E</w:t>
      </w:r>
      <w:r w:rsidRPr="003A2B9E">
        <w:rPr>
          <w:szCs w:val="28"/>
          <w:vertAlign w:val="subscript"/>
        </w:rPr>
        <w:t>thr</w:t>
      </w:r>
      <w:r w:rsidRPr="003A2B9E">
        <w:rPr>
          <w:szCs w:val="28"/>
        </w:rPr>
        <w:t xml:space="preserve">, </w:t>
      </w:r>
      <w:r w:rsidRPr="003A2B9E">
        <w:rPr>
          <w:i/>
          <w:szCs w:val="28"/>
        </w:rPr>
        <w:t>E</w:t>
      </w:r>
      <w:r w:rsidRPr="003A2B9E">
        <w:rPr>
          <w:szCs w:val="28"/>
          <w:vertAlign w:val="subscript"/>
        </w:rPr>
        <w:t>thr</w:t>
      </w:r>
      <w:r w:rsidRPr="003A2B9E">
        <w:rPr>
          <w:szCs w:val="28"/>
        </w:rPr>
        <w:t xml:space="preserve"> của gói LED cũng áp dụng trực tiếp cho mảng. Mặt khác, </w:t>
      </w:r>
      <w:r w:rsidRPr="003A2B9E">
        <w:rPr>
          <w:i/>
          <w:szCs w:val="28"/>
        </w:rPr>
        <w:t>E</w:t>
      </w:r>
      <w:r w:rsidRPr="003A2B9E">
        <w:rPr>
          <w:szCs w:val="28"/>
          <w:vertAlign w:val="subscript"/>
        </w:rPr>
        <w:t>thr</w:t>
      </w:r>
      <w:r w:rsidRPr="003A2B9E">
        <w:rPr>
          <w:szCs w:val="28"/>
        </w:rPr>
        <w:t xml:space="preserve"> của mảng là giống với gói LED. Khoảng cách ứng với </w:t>
      </w:r>
      <w:r w:rsidRPr="003A2B9E">
        <w:rPr>
          <w:i/>
          <w:szCs w:val="28"/>
        </w:rPr>
        <w:t>E</w:t>
      </w:r>
      <w:r w:rsidRPr="003A2B9E">
        <w:rPr>
          <w:szCs w:val="28"/>
          <w:vertAlign w:val="subscript"/>
        </w:rPr>
        <w:t>thr</w:t>
      </w:r>
      <w:r w:rsidRPr="003A2B9E">
        <w:rPr>
          <w:szCs w:val="28"/>
        </w:rPr>
        <w:t xml:space="preserve"> khi đó được xác định bằng cách sử dụng cường độ đỉnh của mảng đầy đủ.</w:t>
      </w:r>
    </w:p>
    <w:p w14:paraId="1CA7B5B2" w14:textId="77777777" w:rsidR="0057635A" w:rsidRPr="003A2B9E" w:rsidRDefault="0057635A" w:rsidP="0057635A">
      <w:pPr>
        <w:pStyle w:val="nd"/>
        <w:spacing w:before="0" w:line="240" w:lineRule="auto"/>
        <w:ind w:firstLine="0"/>
        <w:rPr>
          <w:szCs w:val="28"/>
        </w:rPr>
      </w:pPr>
      <w:r w:rsidRPr="003A2B9E">
        <w:rPr>
          <w:szCs w:val="28"/>
        </w:rPr>
        <w:t>Đối với đánh giá chi tiết hơn, tham khảo Phụ lục D. Việc đánh giá sử dụng các tham số hình học và tham số quang của mảng LED sẽ không tạo ra phân loại nhóm rủi ro cao hơn ở khoảng cách nhất định so với tiếp cận như nêu ở trên nhừng trong một số trường hợp quy định có thể dẫn đến khoảng cách ngưỡng ngắn hơn đối với RG2.</w:t>
      </w:r>
    </w:p>
    <w:p w14:paraId="68F222DC" w14:textId="77777777" w:rsidR="0057635A" w:rsidRPr="003A2B9E" w:rsidRDefault="0057635A" w:rsidP="0057635A">
      <w:pPr>
        <w:pStyle w:val="nd"/>
        <w:spacing w:before="0" w:line="240" w:lineRule="auto"/>
        <w:ind w:firstLine="0"/>
        <w:rPr>
          <w:szCs w:val="28"/>
          <w:lang w:val="en-US"/>
        </w:rPr>
      </w:pPr>
      <w:r w:rsidRPr="003A2B9E">
        <w:rPr>
          <w:szCs w:val="28"/>
          <w:lang w:val="en-US"/>
        </w:rPr>
        <w:sym w:font="Symbol" w:char="F0AE"/>
      </w:r>
      <w:r w:rsidRPr="003A2B9E">
        <w:rPr>
          <w:szCs w:val="28"/>
          <w:lang w:val="en-US"/>
        </w:rPr>
        <w:t xml:space="preserve"> Đối với tiêu chuẩn, một nội dung q</w:t>
      </w:r>
      <w:r w:rsidRPr="003A2B9E">
        <w:rPr>
          <w:szCs w:val="28"/>
        </w:rPr>
        <w:t>uan trọng</w:t>
      </w:r>
      <w:r w:rsidRPr="003A2B9E">
        <w:rPr>
          <w:szCs w:val="28"/>
          <w:lang w:val="en-US"/>
        </w:rPr>
        <w:t xml:space="preserve"> nữa </w:t>
      </w:r>
      <w:r w:rsidRPr="003A2B9E">
        <w:rPr>
          <w:szCs w:val="28"/>
        </w:rPr>
        <w:t xml:space="preserve">cần lưu ý là đối với những vấn đề nêu trên cần thực hiện theo cách có ý nghĩa, phải có phân biệt rõ ràng giữa các điều kiện đói với phép đo và điều kiện đánh giá rủi ro và thực hiện phân loại nhóm rủi ro. Trong khi khuyến cáo rằng các nguồn sáng sơ cấp được đo ở khoảng cách ngắn để thực hiện phép đo bức xạ thực, phân loại nhóm rủi ro vẫn phải phụ thuộc vào các điều kiện sử dụng thực tế. Vì điều này có thể thay đổi giữa các ứng dụng khác nhau, nên khuyến cáo xác định các điều kiện đánh giá </w:t>
      </w:r>
      <w:r w:rsidRPr="003A2B9E">
        <w:rPr>
          <w:spacing w:val="2"/>
          <w:szCs w:val="28"/>
        </w:rPr>
        <w:t>trong tiêu chuẩn an toàn sản phẩm liên quan, bất cứ khi nào chúng khác với các điều kiện đánh giá (500</w:t>
      </w:r>
      <w:r w:rsidRPr="003A2B9E">
        <w:rPr>
          <w:szCs w:val="28"/>
        </w:rPr>
        <w:t xml:space="preserve"> lx đối với các sản phẩm chiếu sáng thông dụng, 200 mm đối với các ứng dụng chưa biết khác) như quy định trong tiêu chuẩn ngang, TCVN 13079-1 (IEC 62471).</w:t>
      </w:r>
    </w:p>
    <w:p w14:paraId="2C3050C7" w14:textId="77777777" w:rsidR="0057635A" w:rsidRPr="003A2B9E" w:rsidRDefault="0057635A" w:rsidP="0057635A">
      <w:pPr>
        <w:pStyle w:val="Heading1"/>
        <w:spacing w:before="0" w:after="0"/>
        <w:rPr>
          <w:rFonts w:ascii="Times New Roman" w:hAnsi="Times New Roman"/>
          <w:b w:val="0"/>
          <w:i/>
          <w:sz w:val="28"/>
          <w:szCs w:val="28"/>
        </w:rPr>
      </w:pPr>
    </w:p>
    <w:p w14:paraId="5497A9A0" w14:textId="77777777" w:rsidR="0057635A" w:rsidRPr="003A2B9E" w:rsidRDefault="0057635A" w:rsidP="0057635A">
      <w:pPr>
        <w:pStyle w:val="Heading1"/>
        <w:spacing w:before="0" w:after="0"/>
        <w:rPr>
          <w:rFonts w:ascii="Times New Roman" w:hAnsi="Times New Roman"/>
          <w:b w:val="0"/>
          <w:i/>
          <w:sz w:val="28"/>
          <w:szCs w:val="28"/>
        </w:rPr>
      </w:pPr>
      <w:r w:rsidRPr="003A2B9E">
        <w:rPr>
          <w:rFonts w:ascii="Times New Roman" w:hAnsi="Times New Roman"/>
          <w:b w:val="0"/>
          <w:i/>
          <w:sz w:val="28"/>
          <w:szCs w:val="28"/>
        </w:rPr>
        <w:t>Yêu cầu cụ thể của tiêu chuẩn tham chiếu đến các yêu cầu quản lý</w:t>
      </w:r>
    </w:p>
    <w:p w14:paraId="595335F7" w14:textId="77777777" w:rsidR="0057635A" w:rsidRPr="003A2B9E" w:rsidRDefault="0057635A" w:rsidP="0057635A">
      <w:pPr>
        <w:pStyle w:val="nd"/>
        <w:spacing w:before="0" w:line="240" w:lineRule="auto"/>
        <w:ind w:firstLine="0"/>
        <w:rPr>
          <w:szCs w:val="28"/>
        </w:rPr>
      </w:pPr>
      <w:r w:rsidRPr="003A2B9E">
        <w:rPr>
          <w:szCs w:val="28"/>
        </w:rPr>
        <w:t>Ngày 25/09/2019 Bộ Khoa học và Công nghệ ban hành thông tư số 08/2019/TT-BKHCN và Quy chuẩn QCVN 19:2019/BKHCN – Quy chuẩn kỹ thuật quốc gia về an toàn và tương thích điện từ đối với sản phẩm chiếu sáng bằng công nghệ LED. Căn cứ theo mục 2.1.4 – QCVN 19:2019/BKHCN có nêu:</w:t>
      </w:r>
    </w:p>
    <w:p w14:paraId="684A3293" w14:textId="77777777" w:rsidR="0057635A" w:rsidRPr="003A2B9E" w:rsidRDefault="0057635A" w:rsidP="0057635A">
      <w:pPr>
        <w:pStyle w:val="nd"/>
        <w:spacing w:before="0" w:line="240" w:lineRule="auto"/>
        <w:ind w:firstLine="0"/>
        <w:rPr>
          <w:szCs w:val="28"/>
        </w:rPr>
      </w:pPr>
      <w:r w:rsidRPr="003A2B9E">
        <w:rPr>
          <w:szCs w:val="28"/>
        </w:rPr>
        <w:t>“2.1.4. Các sản phẩm chiếu sáng LED tại Phụ lục của Quy chuẩn kỹ thuật này</w:t>
      </w:r>
      <w:r w:rsidRPr="003A2B9E">
        <w:rPr>
          <w:bCs/>
          <w:szCs w:val="28"/>
        </w:rPr>
        <w:t> phải nằm trong nhóm miễn trừ (</w:t>
      </w:r>
      <w:r w:rsidRPr="003A2B9E">
        <w:rPr>
          <w:bCs/>
          <w:i/>
          <w:iCs/>
          <w:szCs w:val="28"/>
        </w:rPr>
        <w:t>Exempt group</w:t>
      </w:r>
      <w:r w:rsidRPr="003A2B9E">
        <w:rPr>
          <w:bCs/>
          <w:szCs w:val="28"/>
        </w:rPr>
        <w:t>)</w:t>
      </w:r>
      <w:r w:rsidRPr="003A2B9E">
        <w:rPr>
          <w:szCs w:val="28"/>
        </w:rPr>
        <w:t> không có nguy cơ về quang sinh học </w:t>
      </w:r>
      <w:r w:rsidRPr="003A2B9E">
        <w:rPr>
          <w:bCs/>
          <w:szCs w:val="28"/>
        </w:rPr>
        <w:t>hoặc nhóm 1 (</w:t>
      </w:r>
      <w:r w:rsidRPr="003A2B9E">
        <w:rPr>
          <w:bCs/>
          <w:i/>
          <w:iCs/>
          <w:szCs w:val="28"/>
        </w:rPr>
        <w:t>Risk group 1</w:t>
      </w:r>
      <w:r w:rsidRPr="003A2B9E">
        <w:rPr>
          <w:bCs/>
          <w:szCs w:val="28"/>
        </w:rPr>
        <w:t>)</w:t>
      </w:r>
      <w:r w:rsidRPr="003A2B9E">
        <w:rPr>
          <w:szCs w:val="28"/>
        </w:rPr>
        <w:t xml:space="preserve"> không có nguy cơ về quang sinh học với </w:t>
      </w:r>
      <w:r w:rsidRPr="003A2B9E">
        <w:rPr>
          <w:szCs w:val="28"/>
        </w:rPr>
        <w:lastRenderedPageBreak/>
        <w:t>sử dụng thông thường khi thử nghiệm, đánh giá, phân loại theo IEC 62471:2006 An toàn quang sinh học đối với bóng đèn và hệ thống bóng đèn (</w:t>
      </w:r>
      <w:r w:rsidRPr="003A2B9E">
        <w:rPr>
          <w:i/>
          <w:iCs/>
          <w:szCs w:val="28"/>
        </w:rPr>
        <w:t>Photobiological safety of lamps and lamp systems</w:t>
      </w:r>
      <w:r w:rsidRPr="003A2B9E">
        <w:rPr>
          <w:szCs w:val="28"/>
        </w:rPr>
        <w:t>)”</w:t>
      </w:r>
    </w:p>
    <w:p w14:paraId="0183162F" w14:textId="77777777" w:rsidR="0057635A" w:rsidRPr="003A2B9E" w:rsidRDefault="0057635A" w:rsidP="0057635A">
      <w:pPr>
        <w:pStyle w:val="nd"/>
        <w:spacing w:before="0" w:line="240" w:lineRule="auto"/>
        <w:ind w:firstLine="0"/>
        <w:rPr>
          <w:szCs w:val="28"/>
        </w:rPr>
      </w:pPr>
      <w:r w:rsidRPr="003A2B9E">
        <w:rPr>
          <w:szCs w:val="28"/>
        </w:rPr>
        <w:t>=&gt; Theo đó Các sản phẩm chiếu sáng LED phải được đánh giá và nằm trong nhóm miễn trừ (</w:t>
      </w:r>
      <w:r w:rsidRPr="003A2B9E">
        <w:rPr>
          <w:i/>
          <w:iCs/>
          <w:szCs w:val="28"/>
        </w:rPr>
        <w:t>Exempt group</w:t>
      </w:r>
      <w:r w:rsidRPr="003A2B9E">
        <w:rPr>
          <w:szCs w:val="28"/>
        </w:rPr>
        <w:t>) hoặc nhóm 1 (</w:t>
      </w:r>
      <w:r w:rsidRPr="003A2B9E">
        <w:rPr>
          <w:i/>
          <w:iCs/>
          <w:szCs w:val="28"/>
        </w:rPr>
        <w:t>Risk group 1</w:t>
      </w:r>
      <w:r w:rsidRPr="003A2B9E">
        <w:rPr>
          <w:szCs w:val="28"/>
        </w:rPr>
        <w:t>) mới được phép lưu hành trên thị trường Việt Nam.</w:t>
      </w:r>
    </w:p>
    <w:p w14:paraId="1CF6C851" w14:textId="77777777" w:rsidR="0057635A" w:rsidRPr="003A2B9E" w:rsidRDefault="0057635A" w:rsidP="0057635A">
      <w:pPr>
        <w:pStyle w:val="nd"/>
        <w:spacing w:before="0" w:line="240" w:lineRule="auto"/>
        <w:ind w:firstLine="0"/>
        <w:rPr>
          <w:szCs w:val="28"/>
        </w:rPr>
      </w:pPr>
      <w:r w:rsidRPr="003A2B9E">
        <w:rPr>
          <w:szCs w:val="28"/>
        </w:rPr>
        <w:t>Điều này đánh giá an toàn quang sinh học dựa trên 4 nhóm rủi ro (Risk Group):</w:t>
      </w:r>
    </w:p>
    <w:p w14:paraId="426F8A97" w14:textId="77777777" w:rsidR="0057635A" w:rsidRPr="003A2B9E" w:rsidRDefault="0057635A" w:rsidP="0057635A">
      <w:pPr>
        <w:pStyle w:val="nd"/>
        <w:spacing w:before="0" w:line="240" w:lineRule="auto"/>
        <w:ind w:firstLine="0"/>
        <w:rPr>
          <w:szCs w:val="28"/>
        </w:rPr>
      </w:pPr>
      <w:r w:rsidRPr="003A2B9E">
        <w:rPr>
          <w:szCs w:val="28"/>
        </w:rPr>
        <w:t>– Risk Group 0 (Nhóm miễn trừ/ Exempt group): là nhóm đèn không gây ra bất kỳ nguy cơ quang sinh nào ảnh hưởng đến sức khỏe con người.</w:t>
      </w:r>
    </w:p>
    <w:p w14:paraId="4C24ACEB" w14:textId="77777777" w:rsidR="0057635A" w:rsidRPr="003A2B9E" w:rsidRDefault="0057635A" w:rsidP="0057635A">
      <w:pPr>
        <w:pStyle w:val="nd"/>
        <w:spacing w:before="0" w:line="240" w:lineRule="auto"/>
        <w:ind w:firstLine="0"/>
        <w:rPr>
          <w:szCs w:val="28"/>
        </w:rPr>
      </w:pPr>
      <w:r w:rsidRPr="003A2B9E">
        <w:rPr>
          <w:szCs w:val="28"/>
        </w:rPr>
        <w:t>– Risk Group 1 (Nhóm rủi ro 1 – Rủi ro thấp): là nhóm đèn không gây nguy hiểm quang học trong giới hạn của hành vi bình thường.</w:t>
      </w:r>
    </w:p>
    <w:p w14:paraId="360A7E4D" w14:textId="77777777" w:rsidR="0057635A" w:rsidRPr="003A2B9E" w:rsidRDefault="0057635A" w:rsidP="0057635A">
      <w:pPr>
        <w:pStyle w:val="nd"/>
        <w:spacing w:before="0" w:line="240" w:lineRule="auto"/>
        <w:ind w:firstLine="0"/>
        <w:rPr>
          <w:szCs w:val="28"/>
        </w:rPr>
      </w:pPr>
      <w:r w:rsidRPr="003A2B9E">
        <w:rPr>
          <w:szCs w:val="28"/>
        </w:rPr>
        <w:t>– Risk Group 2 (Nhóm rủi ro 2 – Rủi ro trung bình): là nhóm đèn không gây nguy hiểm do phản ứng không mong muốn với nguồn sáng quá chói hoặc nhiệt độ khó chịu.</w:t>
      </w:r>
    </w:p>
    <w:p w14:paraId="4B9C1C06" w14:textId="77777777" w:rsidR="0057635A" w:rsidRPr="003A2B9E" w:rsidRDefault="0057635A" w:rsidP="0057635A">
      <w:pPr>
        <w:pStyle w:val="nd"/>
        <w:spacing w:before="0" w:line="240" w:lineRule="auto"/>
        <w:ind w:firstLine="0"/>
        <w:rPr>
          <w:szCs w:val="28"/>
        </w:rPr>
      </w:pPr>
      <w:r w:rsidRPr="003A2B9E">
        <w:rPr>
          <w:szCs w:val="28"/>
        </w:rPr>
        <w:t>– Risk Group 3 (Nhóm rủi ro 3 – Rủi ro cao): là nhóm đèn có thể gây nguy hiểm ngay cả khi tiếp xúc tạm thời hoặc trong thời gian ngắn. Các đèn vượt quá giới hạn quy định cho Nhóm rủi ro 2 (Mức độ trung bình) thì nằm trong Nhóm rủi ro 3 (Mức độ rủi ro cao ).</w:t>
      </w:r>
    </w:p>
    <w:p w14:paraId="7DE3D54D" w14:textId="3A59CE7C" w:rsidR="0057635A" w:rsidRPr="003A2B9E" w:rsidRDefault="0057635A" w:rsidP="00566535">
      <w:pPr>
        <w:pStyle w:val="nd"/>
        <w:spacing w:before="0" w:line="240" w:lineRule="auto"/>
        <w:ind w:firstLine="0"/>
        <w:rPr>
          <w:szCs w:val="28"/>
        </w:rPr>
      </w:pPr>
      <w:r w:rsidRPr="003A2B9E">
        <w:rPr>
          <w:szCs w:val="28"/>
          <w:shd w:val="clear" w:color="auto" w:fill="FFFFFF"/>
          <w:lang w:val="en-US"/>
        </w:rPr>
        <w:t xml:space="preserve">Hệ thống đánh giá tương tự cũng có thể áp dụng cho đèn điện hoặc các hệ thống khác chứa các bóng đèn đang hoạt động. Trong một số trường hợp, cùng một bóng đèn có thể được sử dụng ở cả ứng dụng chiếu sáng thông dụng và chiếu sáng đặc biệt và trong các trường hợp như vậy cần đánh giá và phân loại theo ứng dụng dự </w:t>
      </w:r>
      <w:r w:rsidRPr="003A2B9E">
        <w:rPr>
          <w:szCs w:val="28"/>
        </w:rPr>
        <w:t xml:space="preserve">kiến; </w:t>
      </w:r>
      <w:r w:rsidRPr="003A2B9E">
        <w:rPr>
          <w:szCs w:val="28"/>
          <w:lang w:val="en-US"/>
        </w:rPr>
        <w:t>TCVN 13080:2020 (</w:t>
      </w:r>
      <w:r w:rsidRPr="003A2B9E">
        <w:rPr>
          <w:spacing w:val="-2"/>
          <w:szCs w:val="28"/>
          <w:lang w:val="fr-FR"/>
        </w:rPr>
        <w:t>IEC TR 62778:2014)</w:t>
      </w:r>
      <w:r w:rsidRPr="003A2B9E">
        <w:rPr>
          <w:szCs w:val="28"/>
          <w:lang w:val="en-US"/>
        </w:rPr>
        <w:t xml:space="preserve"> </w:t>
      </w:r>
      <w:r w:rsidRPr="003A2B9E">
        <w:rPr>
          <w:szCs w:val="28"/>
        </w:rPr>
        <w:t xml:space="preserve"> này đưa ra phân loại và hướng dẫn liên quan đến đánh giá nguy hiểm ánh sáng xanh của tất cả các sản phẩm chiếu sáng có phát xạ chính nằm trong phổ nhìn thấy (380 nm đến 780 nm). Hơn nữa,</w:t>
      </w:r>
      <w:r w:rsidRPr="003A2B9E">
        <w:rPr>
          <w:szCs w:val="28"/>
          <w:lang w:val="en-US"/>
        </w:rPr>
        <w:t xml:space="preserve"> </w:t>
      </w:r>
      <w:r w:rsidRPr="003A2B9E">
        <w:rPr>
          <w:szCs w:val="28"/>
        </w:rPr>
        <w:t xml:space="preserve">tổng hợp các khuyến cáo để hỗ trợ việc áp dụng TCVN 13079-1 (IEC 62471) cho các nguồn sáng và đèn điện để đánh giá nguy hiểm ánh sáng xanh </w:t>
      </w:r>
      <w:r w:rsidRPr="003A2B9E">
        <w:rPr>
          <w:szCs w:val="28"/>
          <w:lang w:val="en-US"/>
        </w:rPr>
        <w:t xml:space="preserve">phục vụ cho </w:t>
      </w:r>
      <w:r w:rsidRPr="003A2B9E">
        <w:rPr>
          <w:szCs w:val="28"/>
        </w:rPr>
        <w:t>QCVN 19.</w:t>
      </w:r>
    </w:p>
    <w:p w14:paraId="4809E555" w14:textId="77777777" w:rsidR="0057635A" w:rsidRPr="003A2B9E" w:rsidRDefault="0057635A" w:rsidP="003A41E5">
      <w:pPr>
        <w:spacing w:before="240" w:after="0" w:line="240" w:lineRule="auto"/>
        <w:rPr>
          <w:rFonts w:ascii="Times New Roman" w:hAnsi="Times New Roman" w:cs="Times New Roman"/>
          <w:b/>
          <w:bCs/>
          <w:sz w:val="28"/>
          <w:szCs w:val="28"/>
        </w:rPr>
      </w:pPr>
    </w:p>
    <w:p w14:paraId="43C7E3EE" w14:textId="77777777" w:rsidR="0057635A" w:rsidRPr="003A2B9E" w:rsidRDefault="0057635A" w:rsidP="003A41E5">
      <w:pPr>
        <w:spacing w:before="240" w:after="0" w:line="240" w:lineRule="auto"/>
        <w:rPr>
          <w:rFonts w:ascii="Times New Roman" w:hAnsi="Times New Roman" w:cs="Times New Roman"/>
          <w:b/>
          <w:bCs/>
          <w:sz w:val="28"/>
          <w:szCs w:val="28"/>
        </w:rPr>
      </w:pPr>
    </w:p>
    <w:p w14:paraId="277DAE0A" w14:textId="2353DF24" w:rsidR="00FE1E1B" w:rsidRPr="003A2B9E" w:rsidRDefault="00FE1E1B" w:rsidP="00961AEB">
      <w:pPr>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br w:type="page"/>
      </w:r>
    </w:p>
    <w:p w14:paraId="547A118F" w14:textId="6688CF7C" w:rsidR="00B91343" w:rsidRPr="003A2B9E" w:rsidRDefault="00F811E9"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lastRenderedPageBreak/>
        <w:t xml:space="preserve">V. </w:t>
      </w:r>
      <w:r w:rsidR="00B91343" w:rsidRPr="003A2B9E">
        <w:rPr>
          <w:rFonts w:ascii="Times New Roman" w:hAnsi="Times New Roman" w:cs="Times New Roman"/>
          <w:b/>
          <w:bCs/>
          <w:sz w:val="28"/>
          <w:szCs w:val="28"/>
        </w:rPr>
        <w:t xml:space="preserve">Phổ biến </w:t>
      </w:r>
      <w:r w:rsidRPr="003A2B9E">
        <w:rPr>
          <w:rFonts w:ascii="Times New Roman" w:hAnsi="Times New Roman" w:cs="Times New Roman"/>
          <w:b/>
          <w:bCs/>
          <w:sz w:val="28"/>
          <w:szCs w:val="28"/>
        </w:rPr>
        <w:t xml:space="preserve">hướng dẫn áp dụng </w:t>
      </w:r>
      <w:r w:rsidR="00B91343" w:rsidRPr="003A2B9E">
        <w:rPr>
          <w:rFonts w:ascii="Times New Roman" w:hAnsi="Times New Roman" w:cs="Times New Roman"/>
          <w:b/>
          <w:bCs/>
          <w:sz w:val="28"/>
          <w:szCs w:val="28"/>
        </w:rPr>
        <w:t>04 TCVN về Xe điện</w:t>
      </w:r>
    </w:p>
    <w:p w14:paraId="6A008C9D" w14:textId="128494F0" w:rsidR="00EE47CC" w:rsidRPr="003A2B9E" w:rsidRDefault="00F811E9" w:rsidP="00F811E9">
      <w:pPr>
        <w:tabs>
          <w:tab w:val="left" w:pos="9214"/>
        </w:tabs>
        <w:spacing w:after="0" w:line="240" w:lineRule="auto"/>
        <w:ind w:right="-188"/>
        <w:rPr>
          <w:rFonts w:ascii="Times New Roman" w:hAnsi="Times New Roman" w:cs="Times New Roman"/>
          <w:b/>
          <w:bCs/>
          <w:sz w:val="28"/>
          <w:szCs w:val="28"/>
        </w:rPr>
      </w:pPr>
      <w:r w:rsidRPr="003A2B9E">
        <w:rPr>
          <w:rFonts w:ascii="Times New Roman" w:hAnsi="Times New Roman" w:cs="Times New Roman"/>
          <w:b/>
          <w:bCs/>
          <w:sz w:val="28"/>
          <w:szCs w:val="28"/>
        </w:rPr>
        <w:t xml:space="preserve">14. Nội dung TCVN 12505:2018 (ISO 8714:2002) </w:t>
      </w:r>
      <w:r w:rsidR="00B91343" w:rsidRPr="003A2B9E">
        <w:rPr>
          <w:rFonts w:ascii="Times New Roman" w:hAnsi="Times New Roman" w:cs="Times New Roman"/>
          <w:b/>
          <w:bCs/>
          <w:sz w:val="28"/>
          <w:szCs w:val="28"/>
        </w:rPr>
        <w:t>Phương tiệ</w:t>
      </w:r>
      <w:r w:rsidRPr="003A2B9E">
        <w:rPr>
          <w:rFonts w:ascii="Times New Roman" w:hAnsi="Times New Roman" w:cs="Times New Roman"/>
          <w:b/>
          <w:bCs/>
          <w:sz w:val="28"/>
          <w:szCs w:val="28"/>
        </w:rPr>
        <w:t xml:space="preserve">n giao thông </w:t>
      </w:r>
      <w:r w:rsidR="00B91343" w:rsidRPr="003A2B9E">
        <w:rPr>
          <w:rFonts w:ascii="Times New Roman" w:hAnsi="Times New Roman" w:cs="Times New Roman"/>
          <w:b/>
          <w:bCs/>
          <w:sz w:val="28"/>
          <w:szCs w:val="28"/>
        </w:rPr>
        <w:t>đường bộ chạy điện – Suất tiêu thụ năng lượ</w:t>
      </w:r>
      <w:r w:rsidR="00E55632" w:rsidRPr="003A2B9E">
        <w:rPr>
          <w:rFonts w:ascii="Times New Roman" w:hAnsi="Times New Roman" w:cs="Times New Roman"/>
          <w:b/>
          <w:bCs/>
          <w:sz w:val="28"/>
          <w:szCs w:val="28"/>
        </w:rPr>
        <w:t>ng và quãng đườ</w:t>
      </w:r>
      <w:r w:rsidR="00B91343" w:rsidRPr="003A2B9E">
        <w:rPr>
          <w:rFonts w:ascii="Times New Roman" w:hAnsi="Times New Roman" w:cs="Times New Roman"/>
          <w:b/>
          <w:bCs/>
          <w:sz w:val="28"/>
          <w:szCs w:val="28"/>
        </w:rPr>
        <w:t xml:space="preserve">ng danh định - Quy trình thử cho ô tô con và ô tô thương mại hạng nhẹ </w:t>
      </w:r>
    </w:p>
    <w:p w14:paraId="4E7474CB"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1 Phạm vi áp dụng</w:t>
      </w:r>
    </w:p>
    <w:p w14:paraId="64B16C3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chuẩn này qui định qui trình thử để đo suất tiêu thụ năng lượng và quãng đường chạy danh định của ô tô con và ô tô thương mại chỉ chạy bằng điện (sau đây gọi là ‘xe chạy điện’) có khối lượng toàn bộ lớn nhất cho phép (phù hợp với ISO 1176) là 3500 kg và vận tốc lớn nhất không nhỏ hơn 70 km/h.</w:t>
      </w:r>
    </w:p>
    <w:p w14:paraId="05910CA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2 Tài liệu viện dẫn</w:t>
      </w:r>
    </w:p>
    <w:p w14:paraId="5DDAC3B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 Thuật ngữ và định nghĩa</w:t>
      </w:r>
    </w:p>
    <w:p w14:paraId="2C92A73C"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chuẩn này áp dụng các thuật nhữ và định nghĩa sau.</w:t>
      </w:r>
    </w:p>
    <w:p w14:paraId="11267048"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w:t>
      </w:r>
    </w:p>
    <w:p w14:paraId="0AAE389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Khối lượng bản thân toàn bộ của xe chạy điện </w:t>
      </w:r>
      <w:r w:rsidRPr="003A2B9E">
        <w:rPr>
          <w:rFonts w:ascii="Times New Roman" w:hAnsi="Times New Roman" w:cs="Times New Roman"/>
          <w:sz w:val="28"/>
          <w:szCs w:val="28"/>
          <w:lang w:eastAsia="en-GB"/>
        </w:rPr>
        <w:t>(complete electric vehicle kerb mass)</w:t>
      </w:r>
    </w:p>
    <w:p w14:paraId="58BD1EA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Khối lượng của xe chạy điện bao gồm các ắc quy kéo, không có người trên xe hoặc tải trọng, nhưng có nhiên liệu, chất lỏng làm mát, chất lỏng rửa kính, dầu bôi trơn, dụng cụ, bánh xe dự phòng, bộ nạp điện lắp trên xe và xách tay hoặc bộ phận của nó nếu được nhà sản xuất xe cung cấp dưới dạng thiết bị tiêu chuẩn.</w:t>
      </w:r>
    </w:p>
    <w:p w14:paraId="6A4D5F1B"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[ISO 8713:2002, định nghĩa 3.13].</w:t>
      </w:r>
    </w:p>
    <w:p w14:paraId="35466D5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w:t>
      </w:r>
    </w:p>
    <w:p w14:paraId="69DE91D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Khối lượng thử của xe chạy điện </w:t>
      </w:r>
      <w:r w:rsidRPr="003A2B9E">
        <w:rPr>
          <w:rFonts w:ascii="Times New Roman" w:hAnsi="Times New Roman" w:cs="Times New Roman"/>
          <w:sz w:val="28"/>
          <w:szCs w:val="28"/>
          <w:lang w:eastAsia="en-GB"/>
        </w:rPr>
        <w:t>(test mass of an electric vehicle)</w:t>
      </w:r>
    </w:p>
    <w:p w14:paraId="1A8D545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Tổng của khối lượng bản thân toàn bộ của xe chạy điện và khối lượng bổ sung.</w:t>
      </w:r>
    </w:p>
    <w:p w14:paraId="3AE8B39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[ISO 8713:2002, định nghĩa 3.54].</w:t>
      </w:r>
    </w:p>
    <w:p w14:paraId="0C3F8879"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3.3</w:t>
      </w:r>
    </w:p>
    <w:p w14:paraId="7C6335C9"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Suất tiêu thụ năng lượng danh định </w:t>
      </w:r>
      <w:r w:rsidRPr="003A2B9E">
        <w:rPr>
          <w:rFonts w:ascii="Times New Roman" w:hAnsi="Times New Roman" w:cs="Times New Roman"/>
          <w:sz w:val="28"/>
          <w:szCs w:val="28"/>
          <w:lang w:eastAsia="en-GB"/>
        </w:rPr>
        <w:t>(reference energy consumption)</w:t>
      </w:r>
    </w:p>
    <w:p w14:paraId="05136A31"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Tỷ số giữa lượng điện năng từ mạng điện lưới lưới cần để nạp lại ắc quy kéo và quãng đường mà xe đã đi được sau khi xe đã chạy theo một chu trình thử qui định</w:t>
      </w:r>
    </w:p>
    <w:p w14:paraId="54DD8B2D"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[TCVN 9053:2018 (ISO 8713:2012), định nghĩa 2.62].</w:t>
      </w:r>
    </w:p>
    <w:p w14:paraId="5231321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Suất tiêu thụ năng lượng thường được biểu thị bằng Wat-giờ trên kilômét (Wh/km)..</w:t>
      </w:r>
    </w:p>
    <w:p w14:paraId="445B4FA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3.4</w:t>
      </w:r>
    </w:p>
    <w:p w14:paraId="7E0CB04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Quãng đường danh định </w:t>
      </w:r>
      <w:r w:rsidRPr="003A2B9E">
        <w:rPr>
          <w:rFonts w:ascii="Times New Roman" w:hAnsi="Times New Roman" w:cs="Times New Roman"/>
          <w:sz w:val="28"/>
          <w:szCs w:val="28"/>
          <w:lang w:eastAsia="en-GB"/>
        </w:rPr>
        <w:t>(reference range)</w:t>
      </w:r>
    </w:p>
    <w:p w14:paraId="47D4A85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Quãng đường mà xe chạy điện đi được trên toàn bộ chu trình thử qui định với một ắc quy kéo được nạp đầy điện cho cuối chu trình thử như được qui định bởi các tiêu chí kết thúc chu trình thử.</w:t>
      </w:r>
    </w:p>
    <w:p w14:paraId="444A926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[TCVN 9053:2018 (ISO 8713:2012), định nghĩa 2.63].</w:t>
      </w:r>
    </w:p>
    <w:p w14:paraId="7BE05FB9"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Xem Điều 6.</w:t>
      </w:r>
    </w:p>
    <w:p w14:paraId="69C52D4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Quãng đường danh định thường được biểu thị bằng kilômét (km)</w:t>
      </w:r>
    </w:p>
    <w:p w14:paraId="4C66B40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4 Chu trình thử</w:t>
      </w:r>
    </w:p>
    <w:p w14:paraId="1B14D24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Lựa chọn một trong các phụ lục sau của tiêu chuẩn này để xác định chu trình thử:</w:t>
      </w:r>
    </w:p>
    <w:p w14:paraId="08D39296" w14:textId="2CD2FF51" w:rsidR="00C04116" w:rsidRPr="003A2B9E" w:rsidRDefault="00E246C5" w:rsidP="00E246C5">
      <w:pPr>
        <w:numPr>
          <w:ilvl w:val="0"/>
          <w:numId w:val="78"/>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Phụ lục A cho chu trình thử của Châu Âu;</w:t>
      </w:r>
    </w:p>
    <w:p w14:paraId="37AB3F16" w14:textId="5BCEC302" w:rsidR="00C04116" w:rsidRPr="003A2B9E" w:rsidRDefault="00E246C5" w:rsidP="00E246C5">
      <w:pPr>
        <w:numPr>
          <w:ilvl w:val="0"/>
          <w:numId w:val="78"/>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Phụ lục B cho chu trình thử của Hoa Kỳ;</w:t>
      </w:r>
    </w:p>
    <w:p w14:paraId="3FA00A7B" w14:textId="77777777" w:rsidR="00C04116" w:rsidRPr="003A2B9E" w:rsidRDefault="00C04116" w:rsidP="00BC78F0">
      <w:pPr>
        <w:numPr>
          <w:ilvl w:val="0"/>
          <w:numId w:val="78"/>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Phụ lục C cho chu trình thử của Nhật Bản.</w:t>
      </w:r>
    </w:p>
    <w:p w14:paraId="79BEE23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Phải sử dụng cùng một chu trình thử để xác định suất tiêu thụ năng lượng và quãng đường. Phải hết sức cố gắng thực hiện các phép thử bằng việc đi theo đường tham chiếu chuẩn trong phạm vi dung sai được cho trong Điều 5.</w:t>
      </w:r>
    </w:p>
    <w:p w14:paraId="2AF8D6B5"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 Dung sai</w:t>
      </w:r>
    </w:p>
    <w:p w14:paraId="2751B44C"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dung sai về vận tốc và thời gian trong chu trình thử phải theo chỉ dẫn trên Hình 1.</w:t>
      </w:r>
    </w:p>
    <w:p w14:paraId="047E9996" w14:textId="4E7D5930"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noProof/>
          <w:sz w:val="28"/>
          <w:szCs w:val="28"/>
          <w:lang w:val="en-US"/>
        </w:rPr>
        <w:drawing>
          <wp:inline distT="0" distB="0" distL="0" distR="0" wp14:anchorId="2DD61D57" wp14:editId="49975AA5">
            <wp:extent cx="4053205" cy="2391410"/>
            <wp:effectExtent l="0" t="0" r="4445" b="8890"/>
            <wp:docPr id="18421998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3205" cy="2391410"/>
                    </a:xfrm>
                    <a:prstGeom prst="rect">
                      <a:avLst/>
                    </a:prstGeom>
                    <a:noFill/>
                    <a:ln>
                      <a:noFill/>
                    </a:ln>
                  </pic:spPr>
                </pic:pic>
              </a:graphicData>
            </a:graphic>
          </wp:inline>
        </w:drawing>
      </w:r>
    </w:p>
    <w:p w14:paraId="07D6B808"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DẪN</w:t>
      </w:r>
    </w:p>
    <w:p w14:paraId="535EC8A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Đường tham chiếu chuẩn</w:t>
      </w:r>
    </w:p>
    <w:p w14:paraId="7644558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2  Dung sai của vận tốc, tính bằng kilômét trên giờ (km/h)</w:t>
      </w:r>
    </w:p>
    <w:p w14:paraId="36930CD7"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3  Dung sai của thời gian, tính bằng giây (s)</w:t>
      </w:r>
    </w:p>
    <w:p w14:paraId="42606F71"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1 – Đường tham chiếu chuẩn và các dung sai</w:t>
      </w:r>
    </w:p>
    <w:p w14:paraId="08A02C01"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Dung sai của vận tốc ± 2 km/h và dung sai của thời gian ± 1 s phải được phối hợp về mặt hình học với nhau tại mỗi điểm như trên Hình 1.</w:t>
      </w:r>
    </w:p>
    <w:p w14:paraId="03C4CFB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Cho phép có sai lệch thêm đến 4 s so với dung sai này trong bất cứ Chu trình thử nào. Không cho phép ngoại lệ này làm chậm việc xác định sự kết thúc của chu trình thử.</w:t>
      </w:r>
    </w:p>
    <w:p w14:paraId="3060B562"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Tổng số lần vượt ra ngoài các dung sai phải được nêu trong báo cáo thử nghiệm.</w:t>
      </w:r>
    </w:p>
    <w:p w14:paraId="091B42A7"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  Tiêu chí kết thúc chu trình thử</w:t>
      </w:r>
    </w:p>
    <w:p w14:paraId="75D8B02B"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chí để kết thúc chu trình thử phải theo qui định trong các Phụ lục A, Phụ lục B hoặc Phụ lục C hoặc phải là sự chỉ dẫn cho lái xe từ thiết bị lắp trên xe để dừng xe.</w:t>
      </w:r>
    </w:p>
    <w:p w14:paraId="0B0386BA" w14:textId="67F294DE" w:rsidR="000307D1" w:rsidRPr="003A2B9E" w:rsidRDefault="000307D1" w:rsidP="00961AEB">
      <w:pPr>
        <w:spacing w:after="0" w:line="240" w:lineRule="auto"/>
        <w:jc w:val="both"/>
        <w:rPr>
          <w:rFonts w:ascii="Times New Roman" w:hAnsi="Times New Roman" w:cs="Times New Roman"/>
          <w:bCs/>
          <w:i/>
          <w:sz w:val="28"/>
          <w:szCs w:val="28"/>
          <w:lang w:eastAsia="en-GB"/>
        </w:rPr>
      </w:pPr>
      <w:r w:rsidRPr="003A2B9E">
        <w:rPr>
          <w:rFonts w:ascii="Times New Roman" w:hAnsi="Times New Roman" w:cs="Times New Roman"/>
          <w:bCs/>
          <w:i/>
          <w:sz w:val="28"/>
          <w:szCs w:val="28"/>
          <w:lang w:eastAsia="en-GB"/>
        </w:rPr>
        <w:t>Các yêu cầu của tiêu chuẩn</w:t>
      </w:r>
      <w:r w:rsidR="00132654" w:rsidRPr="003A2B9E">
        <w:rPr>
          <w:rFonts w:ascii="Times New Roman" w:hAnsi="Times New Roman" w:cs="Times New Roman"/>
          <w:bCs/>
          <w:i/>
          <w:sz w:val="28"/>
          <w:szCs w:val="28"/>
          <w:lang w:eastAsia="en-GB"/>
        </w:rPr>
        <w:t xml:space="preserve"> </w:t>
      </w:r>
      <w:r w:rsidR="001C05F2" w:rsidRPr="003A2B9E">
        <w:rPr>
          <w:rFonts w:ascii="Times New Roman" w:hAnsi="Times New Roman" w:cs="Times New Roman"/>
          <w:bCs/>
          <w:i/>
          <w:sz w:val="28"/>
          <w:szCs w:val="28"/>
          <w:lang w:eastAsia="en-GB"/>
        </w:rPr>
        <w:t>về đo quãng đường, tiêu thụ năng lượng</w:t>
      </w:r>
      <w:r w:rsidRPr="003A2B9E">
        <w:rPr>
          <w:rFonts w:ascii="Times New Roman" w:hAnsi="Times New Roman" w:cs="Times New Roman"/>
          <w:bCs/>
          <w:i/>
          <w:sz w:val="28"/>
          <w:szCs w:val="28"/>
          <w:lang w:eastAsia="en-GB"/>
        </w:rPr>
        <w:t xml:space="preserve"> và </w:t>
      </w:r>
      <w:r w:rsidR="00B83120" w:rsidRPr="003A2B9E">
        <w:rPr>
          <w:rFonts w:ascii="Times New Roman" w:hAnsi="Times New Roman" w:cs="Times New Roman"/>
          <w:bCs/>
          <w:i/>
          <w:sz w:val="28"/>
          <w:szCs w:val="28"/>
          <w:lang w:eastAsia="en-GB"/>
        </w:rPr>
        <w:t xml:space="preserve">quy trình </w:t>
      </w:r>
      <w:r w:rsidRPr="003A2B9E">
        <w:rPr>
          <w:rFonts w:ascii="Times New Roman" w:hAnsi="Times New Roman" w:cs="Times New Roman"/>
          <w:bCs/>
          <w:i/>
          <w:sz w:val="28"/>
          <w:szCs w:val="28"/>
          <w:lang w:eastAsia="en-GB"/>
        </w:rPr>
        <w:t xml:space="preserve"> thực hiện các yêu cầu</w:t>
      </w:r>
      <w:r w:rsidR="00B83120" w:rsidRPr="003A2B9E">
        <w:rPr>
          <w:rFonts w:ascii="Times New Roman" w:hAnsi="Times New Roman" w:cs="Times New Roman"/>
          <w:bCs/>
          <w:i/>
          <w:sz w:val="28"/>
          <w:szCs w:val="28"/>
          <w:lang w:eastAsia="en-GB"/>
        </w:rPr>
        <w:t xml:space="preserve"> (quy trình thử nghiệm)</w:t>
      </w:r>
      <w:r w:rsidR="007E7254" w:rsidRPr="003A2B9E">
        <w:rPr>
          <w:rFonts w:ascii="Times New Roman" w:hAnsi="Times New Roman" w:cs="Times New Roman"/>
          <w:bCs/>
          <w:i/>
          <w:sz w:val="28"/>
          <w:szCs w:val="28"/>
          <w:lang w:eastAsia="en-GB"/>
        </w:rPr>
        <w:t xml:space="preserve">: </w:t>
      </w:r>
    </w:p>
    <w:p w14:paraId="14EB67F8" w14:textId="7339C9E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  Đo quãng đường và tiêu thụ năng lượng</w:t>
      </w:r>
    </w:p>
    <w:p w14:paraId="260062CC"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7.1 Qui định chung</w:t>
      </w:r>
    </w:p>
    <w:p w14:paraId="77DAED72"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Phương pháp thử sau cho phép đo quãng đường chạy tính bằng kilômét và tiêu thụ điện năng tại mạng điện lưới lưới tính bằng watt–giờ trên kilômét.</w:t>
      </w:r>
    </w:p>
    <w:p w14:paraId="24D4173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7.2 Các thông số, đơn vị và độ chính xác của các phép đo</w:t>
      </w:r>
    </w:p>
    <w:p w14:paraId="778C5D7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Bảng 1 qui định các thông số và đơn vị của chúng, độ chính xác và độ phân giải.</w:t>
      </w:r>
    </w:p>
    <w:p w14:paraId="5EEB9EE9"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Bảng 1 – Các thông số, đơn vị và độ chính xác của các phép đo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1665"/>
        <w:gridCol w:w="2759"/>
        <w:gridCol w:w="2726"/>
      </w:tblGrid>
      <w:tr w:rsidR="00C04116" w:rsidRPr="003A2B9E" w14:paraId="03F95120" w14:textId="77777777" w:rsidTr="004F2DE0">
        <w:tc>
          <w:tcPr>
            <w:tcW w:w="1951" w:type="dxa"/>
            <w:shd w:val="clear" w:color="auto" w:fill="auto"/>
          </w:tcPr>
          <w:p w14:paraId="103C3F77"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Thông số</w:t>
            </w:r>
          </w:p>
        </w:tc>
        <w:tc>
          <w:tcPr>
            <w:tcW w:w="1701" w:type="dxa"/>
            <w:shd w:val="clear" w:color="auto" w:fill="auto"/>
          </w:tcPr>
          <w:p w14:paraId="725B8481"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Đơn vị</w:t>
            </w:r>
          </w:p>
        </w:tc>
        <w:tc>
          <w:tcPr>
            <w:tcW w:w="2835" w:type="dxa"/>
            <w:shd w:val="clear" w:color="auto" w:fill="auto"/>
          </w:tcPr>
          <w:p w14:paraId="3BF7459F"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Độ chính xác</w:t>
            </w:r>
          </w:p>
        </w:tc>
        <w:tc>
          <w:tcPr>
            <w:tcW w:w="2801" w:type="dxa"/>
            <w:shd w:val="clear" w:color="auto" w:fill="auto"/>
          </w:tcPr>
          <w:p w14:paraId="1836A8E0"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Độ phân giải</w:t>
            </w:r>
          </w:p>
        </w:tc>
      </w:tr>
      <w:tr w:rsidR="00C04116" w:rsidRPr="003A2B9E" w14:paraId="5489187E" w14:textId="77777777" w:rsidTr="004F2DE0">
        <w:tc>
          <w:tcPr>
            <w:tcW w:w="1951" w:type="dxa"/>
            <w:shd w:val="clear" w:color="auto" w:fill="auto"/>
          </w:tcPr>
          <w:p w14:paraId="0EA9F180"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Thời gian </w:t>
            </w:r>
          </w:p>
        </w:tc>
        <w:tc>
          <w:tcPr>
            <w:tcW w:w="1701" w:type="dxa"/>
            <w:shd w:val="clear" w:color="auto" w:fill="auto"/>
          </w:tcPr>
          <w:p w14:paraId="28A269CF"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s</w:t>
            </w:r>
          </w:p>
        </w:tc>
        <w:tc>
          <w:tcPr>
            <w:tcW w:w="2835" w:type="dxa"/>
            <w:shd w:val="clear" w:color="auto" w:fill="auto"/>
          </w:tcPr>
          <w:p w14:paraId="79C1E76A"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0,1 s</w:t>
            </w:r>
          </w:p>
        </w:tc>
        <w:tc>
          <w:tcPr>
            <w:tcW w:w="2801" w:type="dxa"/>
            <w:shd w:val="clear" w:color="auto" w:fill="auto"/>
          </w:tcPr>
          <w:p w14:paraId="1ED7B6B6"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0,1 s</w:t>
            </w:r>
          </w:p>
        </w:tc>
      </w:tr>
      <w:tr w:rsidR="00C04116" w:rsidRPr="003A2B9E" w14:paraId="53B58F9A" w14:textId="77777777" w:rsidTr="004F2DE0">
        <w:tc>
          <w:tcPr>
            <w:tcW w:w="1951" w:type="dxa"/>
            <w:shd w:val="clear" w:color="auto" w:fill="auto"/>
          </w:tcPr>
          <w:p w14:paraId="2A7D7257"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Quãng đường</w:t>
            </w:r>
          </w:p>
        </w:tc>
        <w:tc>
          <w:tcPr>
            <w:tcW w:w="1701" w:type="dxa"/>
            <w:shd w:val="clear" w:color="auto" w:fill="auto"/>
          </w:tcPr>
          <w:p w14:paraId="299841E8"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m</w:t>
            </w:r>
          </w:p>
        </w:tc>
        <w:tc>
          <w:tcPr>
            <w:tcW w:w="2835" w:type="dxa"/>
            <w:shd w:val="clear" w:color="auto" w:fill="auto"/>
          </w:tcPr>
          <w:p w14:paraId="51253400"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0,1 %</w:t>
            </w:r>
          </w:p>
        </w:tc>
        <w:tc>
          <w:tcPr>
            <w:tcW w:w="2801" w:type="dxa"/>
            <w:shd w:val="clear" w:color="auto" w:fill="auto"/>
          </w:tcPr>
          <w:p w14:paraId="1B48D239"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m</w:t>
            </w:r>
          </w:p>
        </w:tc>
      </w:tr>
      <w:tr w:rsidR="00C04116" w:rsidRPr="003A2B9E" w14:paraId="2AEB6C41" w14:textId="77777777" w:rsidTr="004F2DE0">
        <w:tc>
          <w:tcPr>
            <w:tcW w:w="1951" w:type="dxa"/>
            <w:shd w:val="clear" w:color="auto" w:fill="auto"/>
          </w:tcPr>
          <w:p w14:paraId="7752D7F1"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Nhiệt độ </w:t>
            </w:r>
          </w:p>
        </w:tc>
        <w:tc>
          <w:tcPr>
            <w:tcW w:w="1701" w:type="dxa"/>
            <w:shd w:val="clear" w:color="auto" w:fill="auto"/>
          </w:tcPr>
          <w:p w14:paraId="40331FF4"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°C</w:t>
            </w:r>
          </w:p>
        </w:tc>
        <w:tc>
          <w:tcPr>
            <w:tcW w:w="2835" w:type="dxa"/>
            <w:shd w:val="clear" w:color="auto" w:fill="auto"/>
          </w:tcPr>
          <w:p w14:paraId="045DA099"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1 k</w:t>
            </w:r>
          </w:p>
        </w:tc>
        <w:tc>
          <w:tcPr>
            <w:tcW w:w="2801" w:type="dxa"/>
            <w:shd w:val="clear" w:color="auto" w:fill="auto"/>
          </w:tcPr>
          <w:p w14:paraId="16E6AF9A"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k</w:t>
            </w:r>
          </w:p>
        </w:tc>
      </w:tr>
      <w:tr w:rsidR="00C04116" w:rsidRPr="003A2B9E" w14:paraId="20202EB9" w14:textId="77777777" w:rsidTr="004F2DE0">
        <w:tc>
          <w:tcPr>
            <w:tcW w:w="1951" w:type="dxa"/>
            <w:shd w:val="clear" w:color="auto" w:fill="auto"/>
          </w:tcPr>
          <w:p w14:paraId="24A4D421"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Vận tốc</w:t>
            </w:r>
          </w:p>
        </w:tc>
        <w:tc>
          <w:tcPr>
            <w:tcW w:w="1701" w:type="dxa"/>
            <w:shd w:val="clear" w:color="auto" w:fill="auto"/>
          </w:tcPr>
          <w:p w14:paraId="626AB9A6"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km/h</w:t>
            </w:r>
          </w:p>
        </w:tc>
        <w:tc>
          <w:tcPr>
            <w:tcW w:w="2835" w:type="dxa"/>
            <w:shd w:val="clear" w:color="auto" w:fill="auto"/>
          </w:tcPr>
          <w:p w14:paraId="3360EFF8"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1 %</w:t>
            </w:r>
          </w:p>
        </w:tc>
        <w:tc>
          <w:tcPr>
            <w:tcW w:w="2801" w:type="dxa"/>
            <w:shd w:val="clear" w:color="auto" w:fill="auto"/>
          </w:tcPr>
          <w:p w14:paraId="28E2CEB1"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0,2 km/h</w:t>
            </w:r>
          </w:p>
        </w:tc>
      </w:tr>
      <w:tr w:rsidR="00C04116" w:rsidRPr="003A2B9E" w14:paraId="33DCA499" w14:textId="77777777" w:rsidTr="004F2DE0">
        <w:tc>
          <w:tcPr>
            <w:tcW w:w="1951" w:type="dxa"/>
            <w:shd w:val="clear" w:color="auto" w:fill="auto"/>
          </w:tcPr>
          <w:p w14:paraId="0DAD418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Khối lượng </w:t>
            </w:r>
          </w:p>
        </w:tc>
        <w:tc>
          <w:tcPr>
            <w:tcW w:w="1701" w:type="dxa"/>
            <w:shd w:val="clear" w:color="auto" w:fill="auto"/>
          </w:tcPr>
          <w:p w14:paraId="4AB8AFF7"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kg</w:t>
            </w:r>
          </w:p>
        </w:tc>
        <w:tc>
          <w:tcPr>
            <w:tcW w:w="2835" w:type="dxa"/>
            <w:shd w:val="clear" w:color="auto" w:fill="auto"/>
          </w:tcPr>
          <w:p w14:paraId="2A43663B"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0,5 %</w:t>
            </w:r>
          </w:p>
        </w:tc>
        <w:tc>
          <w:tcPr>
            <w:tcW w:w="2801" w:type="dxa"/>
            <w:shd w:val="clear" w:color="auto" w:fill="auto"/>
          </w:tcPr>
          <w:p w14:paraId="76B5B48E"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kg</w:t>
            </w:r>
          </w:p>
        </w:tc>
      </w:tr>
      <w:tr w:rsidR="00C04116" w:rsidRPr="003A2B9E" w14:paraId="5C63175D" w14:textId="77777777" w:rsidTr="004F2DE0">
        <w:tc>
          <w:tcPr>
            <w:tcW w:w="1951" w:type="dxa"/>
            <w:shd w:val="clear" w:color="auto" w:fill="auto"/>
          </w:tcPr>
          <w:p w14:paraId="32A3428C"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Năng lượng </w:t>
            </w:r>
          </w:p>
        </w:tc>
        <w:tc>
          <w:tcPr>
            <w:tcW w:w="1701" w:type="dxa"/>
            <w:shd w:val="clear" w:color="auto" w:fill="auto"/>
          </w:tcPr>
          <w:p w14:paraId="3C3CBAD8"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W.h</w:t>
            </w:r>
          </w:p>
        </w:tc>
        <w:tc>
          <w:tcPr>
            <w:tcW w:w="2835" w:type="dxa"/>
            <w:shd w:val="clear" w:color="auto" w:fill="auto"/>
          </w:tcPr>
          <w:p w14:paraId="00D8BCFA"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Theo IEC 60687 cấp 0,2 S </w:t>
            </w:r>
          </w:p>
        </w:tc>
        <w:tc>
          <w:tcPr>
            <w:tcW w:w="2801" w:type="dxa"/>
            <w:shd w:val="clear" w:color="auto" w:fill="auto"/>
          </w:tcPr>
          <w:p w14:paraId="15D6616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Theo IEC 60687 cấp 0,2 S</w:t>
            </w:r>
          </w:p>
        </w:tc>
      </w:tr>
    </w:tbl>
    <w:p w14:paraId="49FABEA0"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7.3 Điều kiện thử</w:t>
      </w:r>
    </w:p>
    <w:p w14:paraId="336FCD1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7.3.1 Điều kiện xe</w:t>
      </w:r>
    </w:p>
    <w:p w14:paraId="631B40A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phải được chất tải theo yêu cầu kỹ thuật cho mỗi phép thử.</w:t>
      </w:r>
    </w:p>
    <w:p w14:paraId="278BE59D"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lốp xe phải được bơm hơi tới áp suất do nhà sản xuất xe qui định cho phép thử xe đã chọn (thử trên đường hoặc thử trên băng thử xe) khi chúng ở nhiệt độ môi trường xung quanh.</w:t>
      </w:r>
    </w:p>
    <w:p w14:paraId="3CF4928D"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Đồ nhớt của các loại dầu sử dụng để bôi trơn các bộ phận di động cơ khí phải theo thông số kỹ thuật của nhà sản xuất xe.</w:t>
      </w:r>
    </w:p>
    <w:p w14:paraId="0DA6EEE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Đèn chiếu sáng và tín hiệu ánh sáng cũng như các thiết bị phụ phải được tắt trừ các trang bị cần cho thử nghiệm và hoạt động ban ngày thông thường của xe.</w:t>
      </w:r>
    </w:p>
    <w:p w14:paraId="58272EC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Tất cả các hệ thống tích năng sẵn có không dùng cho tạo lực kéo (điện, thủy lực, khí nén, v.v…) phải ở trong phạm vi làm việc do nhà sản xuất xe qui định.</w:t>
      </w:r>
    </w:p>
    <w:p w14:paraId="7239E6CC"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Về thuần hóa ắc qui kéo, người lái xe thử nghiệm phải tuân theo các qui trình do nhà sản xuất xe đề nghị để duy trì nhiệt độ của ắc qui ở trong phạm vi làm việc bình thường.</w:t>
      </w:r>
    </w:p>
    <w:p w14:paraId="325818E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phải được chạy ít nhất là 300 km trước khi thử với các ắc quy mà chúng được lắp trên xe thử.</w:t>
      </w:r>
    </w:p>
    <w:p w14:paraId="78BFDB89"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Khối lượng của xe sử dụng trong thử nghiệm phải là khối lượng thử của một xe chạy điện phù hợp với TCVN 9053:2018 (ISO 8713:2012).</w:t>
      </w:r>
    </w:p>
    <w:p w14:paraId="73560882"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7.3.2 Điều kiện nhiệt độ môi trường xung quanh</w:t>
      </w:r>
    </w:p>
    <w:p w14:paraId="4691593D"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bước thử nghiệm ngoài trời phải được thực hiện ở nhiệt độ môi trường từ 5 °C đến 32 °C.</w:t>
      </w:r>
    </w:p>
    <w:p w14:paraId="5119564C"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bước thử nghiệm trong nhà phải được thực hiện ở nhiệt độ phòng từ 20 °C đến 30 °C.</w:t>
      </w:r>
    </w:p>
    <w:p w14:paraId="541072FB"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 Qui trình thử</w:t>
      </w:r>
    </w:p>
    <w:p w14:paraId="1617EB11"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7.4.1 Qui định chung</w:t>
      </w:r>
    </w:p>
    <w:p w14:paraId="2EA1A38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Qui trình thử gồm có bốn bước sau:</w:t>
      </w:r>
    </w:p>
    <w:p w14:paraId="0A0B15F0"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a) Nạp điện ban đầu cho ắc quy kéo (xem 7.4.2);</w:t>
      </w:r>
    </w:p>
    <w:p w14:paraId="66554BE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 Áp dụng chu trình thử thích hợp và đo quãng đường và suất tiêu thụ chuẩn tại mạng điện lưới (xem 7.4.3)</w:t>
      </w:r>
    </w:p>
    <w:p w14:paraId="714D2A0A"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 Nạp điện cho ắc quy kéo và đo suất tiêu thụ năng lượng chuẩn tại mạng điện lưới (xem 7.4.4);</w:t>
      </w:r>
    </w:p>
    <w:p w14:paraId="3852B50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 Tính toán suất tiêu thụ năng lượng chuẩn (xem 7.4.5)</w:t>
      </w:r>
    </w:p>
    <w:p w14:paraId="57F77687"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Giữa mỗi bước, nếu xe đang di chuyển thỉ phải cho xe chạy tới khu vực thử tiếp sau (mà không nạp lại bằng điện năng tái sinh).</w:t>
      </w:r>
    </w:p>
    <w:p w14:paraId="4B8B0098"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7.4.2 Nạp điện ban đầu cho ắc quy kéo</w:t>
      </w:r>
    </w:p>
    <w:p w14:paraId="2EA2A21C"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7.4.2.1 Qui định chung</w:t>
      </w:r>
    </w:p>
    <w:p w14:paraId="3031CC50"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Nếu không có hướng dẫn khác của nhà sản xuất xe hoặc ắc quy kéo, phải thực hiện việc nạp điện ban đầu cho ắc quy kéo như sau.</w:t>
      </w:r>
    </w:p>
    <w:p w14:paraId="0177DF20"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Câu “nạp điện ban đầu cho ắc quy kéo” có nghĩa là nạp điện lần đầu tiên cho ắc quy kéo nhanh và mạnh tại lúc tiếp nhận xe. Trong trường hợp có một vài phép thử hoặc phép đo kết hợp được thực hiện nối tiếp nhau, việc nạp điện đầu tiên nhanh và mạnh được thực hiện phải là nạp điện ban đầu của ắc qui kéo phù hợp quy trình nạp điện cho trong 7.4.2.2 và 7.4.2.3, trong khi các lần nạp điện sau đó</w:t>
      </w:r>
    </w:p>
    <w:p w14:paraId="6EB77BBB"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phải được thực hiện phù hợp với quy trình nạp qua đêm bình thường quy định trong 7.1.1 của TCVN 9054:2011 (ISO 8715:2001).</w:t>
      </w:r>
    </w:p>
    <w:p w14:paraId="10129C1D"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7.4.2.2 Phóng điện ắc quy kéo</w:t>
      </w:r>
    </w:p>
    <w:p w14:paraId="34FBC832"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Bắt đầu qui trình bằng phóng điện ắc quy kéo trong khi chạy xe (trên đường vòng hoặc băng thử xe) ở vận tốc ổn định bằng 70 % ± 5 % vận tốc lớn nhất trong 30 min của xe [xem TCVN 9054 (ISO 8715)].</w:t>
      </w:r>
    </w:p>
    <w:p w14:paraId="3A3C00D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Ngừng phóng điện</w:t>
      </w:r>
    </w:p>
    <w:p w14:paraId="2AF8969D" w14:textId="77777777" w:rsidR="00C04116" w:rsidRPr="003A2B9E" w:rsidRDefault="00C04116" w:rsidP="00DB7C05">
      <w:pPr>
        <w:numPr>
          <w:ilvl w:val="0"/>
          <w:numId w:val="77"/>
        </w:numPr>
        <w:tabs>
          <w:tab w:val="left" w:pos="284"/>
        </w:tabs>
        <w:spacing w:after="0" w:line="240" w:lineRule="auto"/>
        <w:ind w:left="0" w:firstLine="57"/>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xe không thể chạy bằng 65 % vận tốc lớn nhất trong 30 min, hoặc.</w:t>
      </w:r>
    </w:p>
    <w:p w14:paraId="1DB6D775" w14:textId="77777777" w:rsidR="00C04116" w:rsidRPr="003A2B9E" w:rsidRDefault="00C04116" w:rsidP="00DB7C05">
      <w:pPr>
        <w:numPr>
          <w:ilvl w:val="0"/>
          <w:numId w:val="77"/>
        </w:numPr>
        <w:tabs>
          <w:tab w:val="left" w:pos="284"/>
        </w:tabs>
        <w:spacing w:after="0" w:line="240" w:lineRule="auto"/>
        <w:ind w:left="0" w:firstLine="57"/>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tín hiệu chỉ báo dừng xe được gửi tới lái xe bởi thiết bị lắp trên xe như tiêu chuẩn của nhà sản xuất xe.</w:t>
      </w:r>
    </w:p>
    <w:p w14:paraId="0A7475DB"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7.4.2.3 Áp dụng nạp điện bình thường</w:t>
      </w:r>
    </w:p>
    <w:p w14:paraId="30D9F79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Nạp điện cho xe phù hợp với qui trình nạp điện qua đêm bình thường [xem TCVN 9054 (ISO 8715)].</w:t>
      </w:r>
    </w:p>
    <w:p w14:paraId="34FB91E7"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7.4.3 Áp dụng chu trình thử đã xác định và đo quãng đường</w:t>
      </w:r>
    </w:p>
    <w:p w14:paraId="32191A0B"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Phải ghi lại thời gian t</w:t>
      </w:r>
      <w:r w:rsidRPr="003A2B9E">
        <w:rPr>
          <w:rFonts w:ascii="Times New Roman" w:hAnsi="Times New Roman" w:cs="Times New Roman"/>
          <w:sz w:val="28"/>
          <w:szCs w:val="28"/>
          <w:vertAlign w:val="subscript"/>
          <w:lang w:eastAsia="en-GB"/>
        </w:rPr>
        <w:t>0</w:t>
      </w:r>
      <w:r w:rsidRPr="003A2B9E">
        <w:rPr>
          <w:rFonts w:ascii="Times New Roman" w:hAnsi="Times New Roman" w:cs="Times New Roman"/>
          <w:sz w:val="28"/>
          <w:szCs w:val="28"/>
          <w:lang w:eastAsia="en-GB"/>
        </w:rPr>
        <w:t xml:space="preserve"> mà tại đó kết thúc quá trình nạp điện ắc quy. Bắt đầu trong vòng 4h của t</w:t>
      </w:r>
      <w:r w:rsidRPr="003A2B9E">
        <w:rPr>
          <w:rFonts w:ascii="Times New Roman" w:hAnsi="Times New Roman" w:cs="Times New Roman"/>
          <w:sz w:val="28"/>
          <w:szCs w:val="28"/>
          <w:vertAlign w:val="subscript"/>
          <w:lang w:eastAsia="en-GB"/>
        </w:rPr>
        <w:t>0</w:t>
      </w:r>
      <w:r w:rsidRPr="003A2B9E">
        <w:rPr>
          <w:rFonts w:ascii="Times New Roman" w:hAnsi="Times New Roman" w:cs="Times New Roman"/>
          <w:sz w:val="28"/>
          <w:szCs w:val="28"/>
          <w:lang w:eastAsia="en-GB"/>
        </w:rPr>
        <w:t>, chu trình thử đã xác định phải được thực hiện. Nếu phép thử được thực hiện trên băng thử xe thì việc xác định tải trên đường của xe và sự tái tạo trên băng thử đó phải được áp dụng phù hợp với ISO 10521.</w:t>
      </w:r>
    </w:p>
    <w:p w14:paraId="0808EAA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Phải tiếp tục chu trình thử tới khi đạt được tiêu chí kết thúc chu trình thử (xem Điều 6), tại điểm đó xe phải được phanh tới khi dừng lại.</w:t>
      </w:r>
    </w:p>
    <w:p w14:paraId="591E7CD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Trừ khi có các qui định khác trong các Phụ lục A, Phụ lục B hoặc Phụ lục C, cho phép có tới ba lần gián đoạn giữa các chu trình thử với tổng thời gian không quá 15 min mà người vận hành có thể cần nghỉ.</w:t>
      </w:r>
    </w:p>
    <w:p w14:paraId="01A7B666"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Tại đúng lúc kết thúc chu trình thử, quãng đường đi được, d (km), được lấy làm quãng đường chạy của xe thử. Giá trị đo được phải được làm tròn tới số nguyên gần nhất. Quãng đường đó phải được kèm theo thời gian chạy xe tính bằng giờ và phút.</w:t>
      </w:r>
    </w:p>
    <w:p w14:paraId="1A0D1151"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Vận tốc trung bình và vận tốc lớn nhất đạt được trong suốt chu trình thử và thời gian thử (tính bằng giờ và phút) phải được báo cáo.</w:t>
      </w:r>
    </w:p>
    <w:p w14:paraId="025E14F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7.4.4 Nạp điện cho ắc quy kéo và đo điện năng</w:t>
      </w:r>
    </w:p>
    <w:p w14:paraId="6E57F49A"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phải được nối lại với mạng điện lưới trong vòng 2h sau khi hoàn thành chu trình thử thích hợp. Sau đó ắc quy kéo của xe phải được nạp đầy, phù hợp với qui trình nạp điện qua đêm bình thường [xem TCVN 9054 (ISO 8715)]. Thiết bị đo điện năng phải được đặt giữa mạng điện lưới và bộ nạp điện sử dụng để đo điện năng E (W.h) của xe do mạng điện lưới cung cấp cũng như khoảng thời gian nạp. Xe phải được ngắt khỏi mạng điện lưới sau 24 h tính từ khi cắm điện.</w:t>
      </w:r>
    </w:p>
    <w:p w14:paraId="3F4FB378"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Trong trường hợp mạng điện lưới bị ngắt điện, khoảng thời gian 24 h phải được kéo dài theo khoảng thời gian ngắt điện. Tính hiệu lực của nạp điện phải được thỏa thuận giữa dịch vụ kỹ thuật của phòng thí nghiệm phê duyệt và nhà sản xuất xe.</w:t>
      </w:r>
    </w:p>
    <w:p w14:paraId="6FA4CA9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7.4.5 Tính toán tiêu thụ điện năng danh định, C </w:t>
      </w:r>
    </w:p>
    <w:p w14:paraId="1FFD3EC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thụ điện năng danh định C phải được tính toán theo công thức: </w:t>
      </w:r>
    </w:p>
    <w:p w14:paraId="515E210C" w14:textId="77777777"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C= E/D</w:t>
      </w:r>
    </w:p>
    <w:p w14:paraId="2326B18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Được tính bằng Watt-giờ trên kilomet (Wh/km) và được làm tròn tới số nguyên gần nhất.</w:t>
      </w:r>
    </w:p>
    <w:p w14:paraId="20724519" w14:textId="4128EDE9" w:rsidR="007235B8" w:rsidRPr="003A2B9E" w:rsidRDefault="009E0556" w:rsidP="00A518F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Áp dụng một trong ba phụ lục sau để thử nghiệm:</w:t>
      </w:r>
    </w:p>
    <w:p w14:paraId="1E74B480" w14:textId="08A0EB5F" w:rsidR="00C04116" w:rsidRPr="003A2B9E" w:rsidRDefault="00C04116" w:rsidP="00826DB4">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Phụ lục A</w:t>
      </w:r>
    </w:p>
    <w:p w14:paraId="7E3D5808"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(Qui định)</w:t>
      </w:r>
    </w:p>
    <w:p w14:paraId="12671A54"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Chu trình thử của Châu Âu và tiêu chí kết thúc phép thử</w:t>
      </w:r>
    </w:p>
    <w:p w14:paraId="1869BFE4"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A.1 Qui định chung</w:t>
      </w:r>
    </w:p>
    <w:p w14:paraId="2F732F9F" w14:textId="30B678BE"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Phụ lục này qui định chu trình thử của Châu Âu, vì vậy chu trình thử được áp dụng cùng với đường</w:t>
      </w:r>
      <w:r w:rsidR="007C1751" w:rsidRPr="003A2B9E">
        <w:rPr>
          <w:rFonts w:ascii="Times New Roman" w:hAnsi="Times New Roman" w:cs="Times New Roman"/>
          <w:sz w:val="28"/>
          <w:szCs w:val="28"/>
          <w:lang w:eastAsia="en-GB"/>
        </w:rPr>
        <w:t xml:space="preserve"> </w:t>
      </w:r>
      <w:r w:rsidRPr="003A2B9E">
        <w:rPr>
          <w:rFonts w:ascii="Times New Roman" w:hAnsi="Times New Roman" w:cs="Times New Roman"/>
          <w:sz w:val="28"/>
          <w:szCs w:val="28"/>
          <w:lang w:eastAsia="en-GB"/>
        </w:rPr>
        <w:t>tham chiếu chuẩn. Chu trình thử của này phù hợp với qui định số 83 của Liên hiệp quốc.</w:t>
      </w:r>
    </w:p>
    <w:p w14:paraId="70F6A21A"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A.2 Chu trình thử</w:t>
      </w:r>
    </w:p>
    <w:p w14:paraId="40B5BA41"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A.2.1 Qui định chung</w:t>
      </w:r>
    </w:p>
    <w:p w14:paraId="16B71E5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Chu trình thử được áp dụng phải gồm có một chu trình thử đô thị gồm bốn chu trình thử đô thị cơ bản, cộng với một chu trình thử ngoài đô thị gồm chỉ một chu trình thử ngoài đô thị, vì vậy dẫn dến quãng đường thử mục tiêu theo lý thuyết là 11,022 km và khoảng thời gian thử là 19 min 40 s. Ngoài ra, cho phép chu trình thử chỉ gồm có chu trình thử đô thị.</w:t>
      </w:r>
    </w:p>
    <w:p w14:paraId="0A14ABF5"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Hình A.1 giới thiệu các phần của chu trình thử.</w:t>
      </w:r>
    </w:p>
    <w:p w14:paraId="56158522" w14:textId="6153BBBA"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noProof/>
          <w:sz w:val="28"/>
          <w:szCs w:val="28"/>
          <w:lang w:val="en-US"/>
        </w:rPr>
        <w:drawing>
          <wp:inline distT="0" distB="0" distL="0" distR="0" wp14:anchorId="0A304F87" wp14:editId="31A3507E">
            <wp:extent cx="5731510" cy="3750945"/>
            <wp:effectExtent l="0" t="0" r="2540" b="1905"/>
            <wp:docPr id="14761407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50945"/>
                    </a:xfrm>
                    <a:prstGeom prst="rect">
                      <a:avLst/>
                    </a:prstGeom>
                    <a:noFill/>
                    <a:ln>
                      <a:noFill/>
                    </a:ln>
                  </pic:spPr>
                </pic:pic>
              </a:graphicData>
            </a:graphic>
          </wp:inline>
        </w:drawing>
      </w:r>
    </w:p>
    <w:p w14:paraId="12A14CDC"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CHÚ DẪN</w:t>
      </w:r>
    </w:p>
    <w:p w14:paraId="510E4FCA"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1  Chu trình thử đô thị</w:t>
      </w:r>
    </w:p>
    <w:p w14:paraId="2D17D73E"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2  Chu trình thử ngoài đô thị</w:t>
      </w:r>
    </w:p>
    <w:p w14:paraId="06A93DB8"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3  Chu trình thử đô thị cơ bản</w:t>
      </w:r>
    </w:p>
    <w:p w14:paraId="25B1674E"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A.1 – Các thành phần của chu trình thử</w:t>
      </w:r>
    </w:p>
    <w:p w14:paraId="21D4DC4D"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A.2.2. Chu trình thử đô thị</w:t>
      </w:r>
    </w:p>
    <w:p w14:paraId="7E143BF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Chu trình thử đô thị (xem Hình A.1) gồm có bốn chu trình thử đô thị cơ bản như được chỉ ra trên Hình A.2 và cho trong Bảng A.1.</w:t>
      </w:r>
    </w:p>
    <w:p w14:paraId="694CF281" w14:textId="72F667AD"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noProof/>
          <w:sz w:val="28"/>
          <w:szCs w:val="28"/>
          <w:lang w:val="en-US"/>
        </w:rPr>
        <w:drawing>
          <wp:inline distT="0" distB="0" distL="0" distR="0" wp14:anchorId="7A67A081" wp14:editId="1CDD5AF0">
            <wp:extent cx="5731510" cy="3124200"/>
            <wp:effectExtent l="0" t="0" r="2540" b="0"/>
            <wp:docPr id="165248716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24200"/>
                    </a:xfrm>
                    <a:prstGeom prst="rect">
                      <a:avLst/>
                    </a:prstGeom>
                    <a:noFill/>
                    <a:ln>
                      <a:noFill/>
                    </a:ln>
                  </pic:spPr>
                </pic:pic>
              </a:graphicData>
            </a:graphic>
          </wp:inline>
        </w:drawing>
      </w:r>
    </w:p>
    <w:p w14:paraId="48002A3C"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CHÚ THÍCH  </w:t>
      </w:r>
      <w:r w:rsidRPr="003A2B9E">
        <w:rPr>
          <w:rFonts w:ascii="Times New Roman" w:hAnsi="Times New Roman" w:cs="Times New Roman"/>
          <w:sz w:val="28"/>
          <w:szCs w:val="28"/>
          <w:lang w:eastAsia="en-GB"/>
        </w:rPr>
        <w:t>Các chữ số là các số thứ tự vận hành cho trong Bảng A1</w:t>
      </w:r>
    </w:p>
    <w:p w14:paraId="496124CD"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A.2 – Chu trình thử đô thị cơ bản</w:t>
      </w:r>
      <w:r w:rsidRPr="003A2B9E">
        <w:rPr>
          <w:rFonts w:ascii="Times New Roman" w:hAnsi="Times New Roman" w:cs="Times New Roman"/>
          <w:bCs/>
          <w:sz w:val="28"/>
          <w:szCs w:val="28"/>
          <w:lang w:eastAsia="en-GB"/>
        </w:rPr>
        <w:cr/>
      </w:r>
      <w:r w:rsidRPr="003A2B9E">
        <w:rPr>
          <w:rFonts w:ascii="Times New Roman" w:hAnsi="Times New Roman" w:cs="Times New Roman"/>
          <w:bCs/>
          <w:sz w:val="28"/>
          <w:szCs w:val="28"/>
        </w:rPr>
        <w:t>Bảng A1 – Chu trình thử đô thị cơ bản</w:t>
      </w:r>
    </w:p>
    <w:tbl>
      <w:tblPr>
        <w:tblW w:w="905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44"/>
        <w:gridCol w:w="1861"/>
        <w:gridCol w:w="846"/>
        <w:gridCol w:w="622"/>
        <w:gridCol w:w="1035"/>
        <w:gridCol w:w="679"/>
        <w:gridCol w:w="343"/>
        <w:gridCol w:w="1330"/>
        <w:gridCol w:w="56"/>
        <w:gridCol w:w="1213"/>
        <w:gridCol w:w="1007"/>
        <w:gridCol w:w="21"/>
      </w:tblGrid>
      <w:tr w:rsidR="00C04116" w:rsidRPr="003A2B9E" w14:paraId="58FDC5D6" w14:textId="77777777" w:rsidTr="0070611D">
        <w:trPr>
          <w:cantSplit/>
          <w:trHeight w:hRule="exact" w:val="1372"/>
          <w:jc w:val="center"/>
        </w:trPr>
        <w:tc>
          <w:tcPr>
            <w:tcW w:w="44" w:type="dxa"/>
            <w:tcBorders>
              <w:right w:val="single" w:sz="6" w:space="0" w:color="000000"/>
            </w:tcBorders>
          </w:tcPr>
          <w:p w14:paraId="2ECDA09E" w14:textId="77777777" w:rsidR="00C04116" w:rsidRPr="003A2B9E" w:rsidRDefault="00C04116" w:rsidP="00961AEB">
            <w:pPr>
              <w:pStyle w:val="TableParagraph"/>
              <w:ind w:left="148" w:right="91"/>
              <w:jc w:val="both"/>
              <w:rPr>
                <w:rFonts w:ascii="Times New Roman" w:hAnsi="Times New Roman" w:cs="Times New Roman"/>
                <w:sz w:val="28"/>
                <w:szCs w:val="28"/>
              </w:rPr>
            </w:pPr>
            <w:r w:rsidRPr="003A2B9E">
              <w:rPr>
                <w:rFonts w:ascii="Times New Roman" w:hAnsi="Times New Roman" w:cs="Times New Roman"/>
                <w:sz w:val="28"/>
                <w:szCs w:val="28"/>
              </w:rPr>
              <w:t>Số thứ tự vận hành</w:t>
            </w:r>
          </w:p>
        </w:tc>
        <w:tc>
          <w:tcPr>
            <w:tcW w:w="1861" w:type="dxa"/>
            <w:tcBorders>
              <w:left w:val="single" w:sz="6" w:space="0" w:color="000000"/>
              <w:right w:val="single" w:sz="6" w:space="0" w:color="000000"/>
            </w:tcBorders>
          </w:tcPr>
          <w:p w14:paraId="2197A691" w14:textId="77777777" w:rsidR="00C04116" w:rsidRPr="003A2B9E" w:rsidRDefault="00C04116" w:rsidP="00961AEB">
            <w:pPr>
              <w:pStyle w:val="TableParagraph"/>
              <w:ind w:left="705" w:right="476"/>
              <w:rPr>
                <w:rFonts w:ascii="Times New Roman" w:hAnsi="Times New Roman" w:cs="Times New Roman"/>
                <w:sz w:val="28"/>
                <w:szCs w:val="28"/>
              </w:rPr>
            </w:pPr>
            <w:r w:rsidRPr="003A2B9E">
              <w:rPr>
                <w:rFonts w:ascii="Times New Roman" w:hAnsi="Times New Roman" w:cs="Times New Roman"/>
                <w:sz w:val="28"/>
                <w:szCs w:val="28"/>
              </w:rPr>
              <w:t>Kiểu vận hành</w:t>
            </w:r>
          </w:p>
        </w:tc>
        <w:tc>
          <w:tcPr>
            <w:tcW w:w="846" w:type="dxa"/>
            <w:tcBorders>
              <w:left w:val="single" w:sz="6" w:space="0" w:color="000000"/>
              <w:right w:val="single" w:sz="6" w:space="0" w:color="000000"/>
            </w:tcBorders>
          </w:tcPr>
          <w:p w14:paraId="51DDC1FF" w14:textId="77777777" w:rsidR="00C04116" w:rsidRPr="003A2B9E" w:rsidRDefault="00C04116" w:rsidP="00961AEB">
            <w:pPr>
              <w:pStyle w:val="TableParagraph"/>
              <w:ind w:left="311" w:right="55"/>
              <w:rPr>
                <w:rFonts w:ascii="Times New Roman" w:hAnsi="Times New Roman" w:cs="Times New Roman"/>
                <w:sz w:val="28"/>
                <w:szCs w:val="28"/>
              </w:rPr>
            </w:pPr>
            <w:r w:rsidRPr="003A2B9E">
              <w:rPr>
                <w:rFonts w:ascii="Times New Roman" w:hAnsi="Times New Roman" w:cs="Times New Roman"/>
                <w:sz w:val="28"/>
                <w:szCs w:val="28"/>
              </w:rPr>
              <w:t>Số chế độ</w:t>
            </w:r>
          </w:p>
        </w:tc>
        <w:tc>
          <w:tcPr>
            <w:tcW w:w="1657" w:type="dxa"/>
            <w:gridSpan w:val="2"/>
            <w:tcBorders>
              <w:left w:val="single" w:sz="6" w:space="0" w:color="000000"/>
              <w:right w:val="single" w:sz="6" w:space="0" w:color="000000"/>
            </w:tcBorders>
          </w:tcPr>
          <w:p w14:paraId="43682BC1" w14:textId="77777777" w:rsidR="00C04116" w:rsidRPr="003A2B9E" w:rsidRDefault="00C04116" w:rsidP="00961AEB">
            <w:pPr>
              <w:pStyle w:val="TableParagraph"/>
              <w:ind w:left="481" w:right="452"/>
              <w:rPr>
                <w:rFonts w:ascii="Times New Roman" w:hAnsi="Times New Roman" w:cs="Times New Roman"/>
                <w:sz w:val="28"/>
                <w:szCs w:val="28"/>
              </w:rPr>
            </w:pPr>
            <w:r w:rsidRPr="003A2B9E">
              <w:rPr>
                <w:rFonts w:ascii="Times New Roman" w:hAnsi="Times New Roman" w:cs="Times New Roman"/>
                <w:sz w:val="28"/>
                <w:szCs w:val="28"/>
              </w:rPr>
              <w:t>Gia tốc</w:t>
            </w:r>
          </w:p>
          <w:p w14:paraId="0E6355F8" w14:textId="77777777" w:rsidR="00C04116" w:rsidRPr="003A2B9E" w:rsidRDefault="00C04116" w:rsidP="00961AEB">
            <w:pPr>
              <w:pStyle w:val="TableParagraph"/>
              <w:rPr>
                <w:rFonts w:ascii="Times New Roman" w:hAnsi="Times New Roman" w:cs="Times New Roman"/>
                <w:sz w:val="28"/>
                <w:szCs w:val="28"/>
              </w:rPr>
            </w:pPr>
          </w:p>
          <w:p w14:paraId="13E5D02E" w14:textId="77777777" w:rsidR="00C04116" w:rsidRPr="003A2B9E" w:rsidRDefault="00C04116" w:rsidP="00961AEB">
            <w:pPr>
              <w:pStyle w:val="TableParagraph"/>
              <w:ind w:left="481" w:right="444"/>
              <w:rPr>
                <w:rFonts w:ascii="Times New Roman" w:hAnsi="Times New Roman" w:cs="Times New Roman"/>
                <w:sz w:val="28"/>
                <w:szCs w:val="28"/>
              </w:rPr>
            </w:pPr>
            <w:r w:rsidRPr="003A2B9E">
              <w:rPr>
                <w:rFonts w:ascii="Times New Roman" w:hAnsi="Times New Roman" w:cs="Times New Roman"/>
                <w:sz w:val="28"/>
                <w:szCs w:val="28"/>
              </w:rPr>
              <w:t>m/s</w:t>
            </w:r>
            <w:r w:rsidRPr="003A2B9E">
              <w:rPr>
                <w:rFonts w:ascii="Times New Roman" w:hAnsi="Times New Roman" w:cs="Times New Roman"/>
                <w:position w:val="6"/>
                <w:sz w:val="28"/>
                <w:szCs w:val="28"/>
              </w:rPr>
              <w:t>2</w:t>
            </w:r>
          </w:p>
        </w:tc>
        <w:tc>
          <w:tcPr>
            <w:tcW w:w="1022" w:type="dxa"/>
            <w:gridSpan w:val="2"/>
            <w:tcBorders>
              <w:left w:val="single" w:sz="6" w:space="0" w:color="000000"/>
              <w:right w:val="single" w:sz="6" w:space="0" w:color="000000"/>
            </w:tcBorders>
          </w:tcPr>
          <w:p w14:paraId="72703A51"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Vận tốc</w:t>
            </w:r>
          </w:p>
          <w:p w14:paraId="567A2BD0" w14:textId="77777777" w:rsidR="00C04116" w:rsidRPr="003A2B9E" w:rsidRDefault="00C04116" w:rsidP="00961AEB">
            <w:pPr>
              <w:pStyle w:val="TableParagraph"/>
              <w:rPr>
                <w:rFonts w:ascii="Times New Roman" w:hAnsi="Times New Roman" w:cs="Times New Roman"/>
                <w:sz w:val="28"/>
                <w:szCs w:val="28"/>
              </w:rPr>
            </w:pPr>
          </w:p>
          <w:p w14:paraId="27EFA41B" w14:textId="77777777" w:rsidR="00C04116" w:rsidRPr="003A2B9E" w:rsidRDefault="00C04116" w:rsidP="00961AEB">
            <w:pPr>
              <w:pStyle w:val="TableParagraph"/>
              <w:ind w:left="32"/>
              <w:rPr>
                <w:rFonts w:ascii="Times New Roman" w:hAnsi="Times New Roman" w:cs="Times New Roman"/>
                <w:sz w:val="28"/>
                <w:szCs w:val="28"/>
              </w:rPr>
            </w:pPr>
            <w:r w:rsidRPr="003A2B9E">
              <w:rPr>
                <w:rFonts w:ascii="Times New Roman" w:hAnsi="Times New Roman" w:cs="Times New Roman"/>
                <w:sz w:val="28"/>
                <w:szCs w:val="28"/>
              </w:rPr>
              <w:t>km/h</w:t>
            </w:r>
          </w:p>
        </w:tc>
        <w:tc>
          <w:tcPr>
            <w:tcW w:w="1386" w:type="dxa"/>
            <w:gridSpan w:val="2"/>
            <w:tcBorders>
              <w:left w:val="single" w:sz="6" w:space="0" w:color="000000"/>
              <w:right w:val="single" w:sz="6" w:space="0" w:color="000000"/>
            </w:tcBorders>
          </w:tcPr>
          <w:p w14:paraId="2F77559C" w14:textId="77777777" w:rsidR="00C04116" w:rsidRPr="003A2B9E" w:rsidRDefault="00C04116" w:rsidP="00961AEB">
            <w:pPr>
              <w:pStyle w:val="TableParagraph"/>
              <w:ind w:left="47" w:right="14"/>
              <w:rPr>
                <w:rFonts w:ascii="Times New Roman" w:hAnsi="Times New Roman" w:cs="Times New Roman"/>
                <w:sz w:val="28"/>
                <w:szCs w:val="28"/>
              </w:rPr>
            </w:pPr>
            <w:r w:rsidRPr="003A2B9E">
              <w:rPr>
                <w:rFonts w:ascii="Times New Roman" w:hAnsi="Times New Roman" w:cs="Times New Roman"/>
                <w:sz w:val="28"/>
                <w:szCs w:val="28"/>
              </w:rPr>
              <w:t>Thời gian vận hành</w:t>
            </w:r>
          </w:p>
          <w:p w14:paraId="101C052F"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213" w:type="dxa"/>
            <w:tcBorders>
              <w:left w:val="single" w:sz="6" w:space="0" w:color="000000"/>
              <w:right w:val="single" w:sz="6" w:space="0" w:color="000000"/>
            </w:tcBorders>
          </w:tcPr>
          <w:p w14:paraId="1DFFA8CE" w14:textId="77777777" w:rsidR="00C04116" w:rsidRPr="003A2B9E" w:rsidRDefault="00C04116" w:rsidP="00961AEB">
            <w:pPr>
              <w:pStyle w:val="TableParagraph"/>
              <w:ind w:left="95" w:right="57"/>
              <w:rPr>
                <w:rFonts w:ascii="Times New Roman" w:hAnsi="Times New Roman" w:cs="Times New Roman"/>
                <w:sz w:val="28"/>
                <w:szCs w:val="28"/>
              </w:rPr>
            </w:pPr>
            <w:r w:rsidRPr="003A2B9E">
              <w:rPr>
                <w:rFonts w:ascii="Times New Roman" w:hAnsi="Times New Roman" w:cs="Times New Roman"/>
                <w:sz w:val="28"/>
                <w:szCs w:val="28"/>
              </w:rPr>
              <w:t>Thời gian của chế độ vận hành</w:t>
            </w:r>
          </w:p>
        </w:tc>
        <w:tc>
          <w:tcPr>
            <w:tcW w:w="1028" w:type="dxa"/>
            <w:gridSpan w:val="2"/>
            <w:tcBorders>
              <w:left w:val="single" w:sz="6" w:space="0" w:color="000000"/>
            </w:tcBorders>
          </w:tcPr>
          <w:p w14:paraId="73FB9A4F" w14:textId="77777777" w:rsidR="00C04116" w:rsidRPr="003A2B9E" w:rsidRDefault="00C04116" w:rsidP="00961AEB">
            <w:pPr>
              <w:pStyle w:val="TableParagraph"/>
              <w:ind w:left="215" w:right="181"/>
              <w:rPr>
                <w:rFonts w:ascii="Times New Roman" w:hAnsi="Times New Roman" w:cs="Times New Roman"/>
                <w:sz w:val="28"/>
                <w:szCs w:val="28"/>
              </w:rPr>
            </w:pPr>
            <w:r w:rsidRPr="003A2B9E">
              <w:rPr>
                <w:rFonts w:ascii="Times New Roman" w:hAnsi="Times New Roman" w:cs="Times New Roman"/>
                <w:sz w:val="28"/>
                <w:szCs w:val="28"/>
              </w:rPr>
              <w:t>Tổng thời gian</w:t>
            </w:r>
          </w:p>
          <w:p w14:paraId="165BC0BD"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s</w:t>
            </w:r>
          </w:p>
        </w:tc>
      </w:tr>
      <w:tr w:rsidR="00C04116" w:rsidRPr="003A2B9E" w14:paraId="28FEA9F1" w14:textId="77777777" w:rsidTr="0070611D">
        <w:trPr>
          <w:trHeight w:val="320"/>
          <w:jc w:val="center"/>
        </w:trPr>
        <w:tc>
          <w:tcPr>
            <w:tcW w:w="44" w:type="dxa"/>
            <w:tcBorders>
              <w:bottom w:val="single" w:sz="6" w:space="0" w:color="000000"/>
              <w:right w:val="single" w:sz="6" w:space="0" w:color="000000"/>
            </w:tcBorders>
          </w:tcPr>
          <w:p w14:paraId="1A9B7EE8"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1</w:t>
            </w:r>
          </w:p>
        </w:tc>
        <w:tc>
          <w:tcPr>
            <w:tcW w:w="1861" w:type="dxa"/>
            <w:tcBorders>
              <w:left w:val="single" w:sz="6" w:space="0" w:color="000000"/>
              <w:bottom w:val="single" w:sz="6" w:space="0" w:color="000000"/>
              <w:right w:val="single" w:sz="6" w:space="0" w:color="000000"/>
            </w:tcBorders>
          </w:tcPr>
          <w:p w14:paraId="5A604DCA"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Dừng</w:t>
            </w:r>
          </w:p>
        </w:tc>
        <w:tc>
          <w:tcPr>
            <w:tcW w:w="846" w:type="dxa"/>
            <w:tcBorders>
              <w:left w:val="single" w:sz="6" w:space="0" w:color="000000"/>
              <w:bottom w:val="single" w:sz="6" w:space="0" w:color="000000"/>
              <w:right w:val="single" w:sz="6" w:space="0" w:color="000000"/>
            </w:tcBorders>
          </w:tcPr>
          <w:p w14:paraId="3B953179"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1</w:t>
            </w:r>
          </w:p>
        </w:tc>
        <w:tc>
          <w:tcPr>
            <w:tcW w:w="1657" w:type="dxa"/>
            <w:gridSpan w:val="2"/>
            <w:tcBorders>
              <w:left w:val="single" w:sz="6" w:space="0" w:color="000000"/>
              <w:bottom w:val="single" w:sz="6" w:space="0" w:color="000000"/>
              <w:right w:val="single" w:sz="6" w:space="0" w:color="000000"/>
            </w:tcBorders>
          </w:tcPr>
          <w:p w14:paraId="6597C8CB"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left w:val="single" w:sz="6" w:space="0" w:color="000000"/>
              <w:bottom w:val="single" w:sz="6" w:space="0" w:color="000000"/>
              <w:right w:val="single" w:sz="6" w:space="0" w:color="000000"/>
            </w:tcBorders>
          </w:tcPr>
          <w:p w14:paraId="0AFF0BC9"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0</w:t>
            </w:r>
          </w:p>
        </w:tc>
        <w:tc>
          <w:tcPr>
            <w:tcW w:w="1386" w:type="dxa"/>
            <w:gridSpan w:val="2"/>
            <w:tcBorders>
              <w:left w:val="single" w:sz="6" w:space="0" w:color="000000"/>
              <w:bottom w:val="single" w:sz="6" w:space="0" w:color="000000"/>
              <w:right w:val="single" w:sz="6" w:space="0" w:color="000000"/>
            </w:tcBorders>
          </w:tcPr>
          <w:p w14:paraId="7573D10B"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3" w:type="dxa"/>
            <w:tcBorders>
              <w:left w:val="single" w:sz="6" w:space="0" w:color="000000"/>
              <w:bottom w:val="single" w:sz="6" w:space="0" w:color="000000"/>
              <w:right w:val="single" w:sz="6" w:space="0" w:color="000000"/>
            </w:tcBorders>
          </w:tcPr>
          <w:p w14:paraId="77278795"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028" w:type="dxa"/>
            <w:gridSpan w:val="2"/>
            <w:tcBorders>
              <w:left w:val="single" w:sz="6" w:space="0" w:color="000000"/>
              <w:bottom w:val="single" w:sz="6" w:space="0" w:color="000000"/>
            </w:tcBorders>
          </w:tcPr>
          <w:p w14:paraId="4289513F"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20</w:t>
            </w:r>
          </w:p>
        </w:tc>
      </w:tr>
      <w:tr w:rsidR="00C04116" w:rsidRPr="003A2B9E" w14:paraId="55BCE3DC"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4CCA440A"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2</w:t>
            </w:r>
          </w:p>
        </w:tc>
        <w:tc>
          <w:tcPr>
            <w:tcW w:w="1861" w:type="dxa"/>
            <w:tcBorders>
              <w:top w:val="single" w:sz="6" w:space="0" w:color="000000"/>
              <w:left w:val="single" w:sz="6" w:space="0" w:color="000000"/>
              <w:bottom w:val="single" w:sz="6" w:space="0" w:color="000000"/>
              <w:right w:val="single" w:sz="6" w:space="0" w:color="000000"/>
            </w:tcBorders>
          </w:tcPr>
          <w:p w14:paraId="06A10409"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46" w:type="dxa"/>
            <w:vMerge w:val="restart"/>
            <w:tcBorders>
              <w:top w:val="single" w:sz="6" w:space="0" w:color="000000"/>
              <w:left w:val="single" w:sz="6" w:space="0" w:color="000000"/>
              <w:bottom w:val="single" w:sz="6" w:space="0" w:color="000000"/>
              <w:right w:val="single" w:sz="6" w:space="0" w:color="000000"/>
            </w:tcBorders>
          </w:tcPr>
          <w:p w14:paraId="6A247CEC" w14:textId="77777777" w:rsidR="00C04116" w:rsidRPr="003A2B9E" w:rsidRDefault="00C04116" w:rsidP="00961AEB">
            <w:pPr>
              <w:pStyle w:val="TableParagraph"/>
              <w:rPr>
                <w:rFonts w:ascii="Times New Roman" w:hAnsi="Times New Roman" w:cs="Times New Roman"/>
                <w:sz w:val="28"/>
                <w:szCs w:val="28"/>
              </w:rPr>
            </w:pPr>
          </w:p>
          <w:p w14:paraId="14D957A8" w14:textId="77777777" w:rsidR="00C04116" w:rsidRPr="003A2B9E" w:rsidRDefault="00C04116" w:rsidP="00961AEB">
            <w:pPr>
              <w:pStyle w:val="TableParagraph"/>
              <w:rPr>
                <w:rFonts w:ascii="Times New Roman" w:hAnsi="Times New Roman" w:cs="Times New Roman"/>
                <w:sz w:val="28"/>
                <w:szCs w:val="28"/>
              </w:rPr>
            </w:pPr>
          </w:p>
          <w:p w14:paraId="71048D6A" w14:textId="77777777" w:rsidR="00C04116" w:rsidRPr="003A2B9E" w:rsidRDefault="00C04116" w:rsidP="00961AEB">
            <w:pPr>
              <w:pStyle w:val="TableParagraph"/>
              <w:rPr>
                <w:rFonts w:ascii="Times New Roman" w:hAnsi="Times New Roman" w:cs="Times New Roman"/>
                <w:sz w:val="28"/>
                <w:szCs w:val="28"/>
              </w:rPr>
            </w:pPr>
          </w:p>
          <w:p w14:paraId="56B1FCFD" w14:textId="77777777" w:rsidR="00C04116" w:rsidRPr="003A2B9E" w:rsidRDefault="00C04116" w:rsidP="00961AEB">
            <w:pPr>
              <w:pStyle w:val="TableParagraph"/>
              <w:rPr>
                <w:rFonts w:ascii="Times New Roman" w:hAnsi="Times New Roman" w:cs="Times New Roman"/>
                <w:sz w:val="28"/>
                <w:szCs w:val="28"/>
              </w:rPr>
            </w:pPr>
          </w:p>
          <w:p w14:paraId="05435BE4"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2</w:t>
            </w:r>
          </w:p>
        </w:tc>
        <w:tc>
          <w:tcPr>
            <w:tcW w:w="1657" w:type="dxa"/>
            <w:gridSpan w:val="2"/>
            <w:tcBorders>
              <w:top w:val="single" w:sz="6" w:space="0" w:color="000000"/>
              <w:left w:val="single" w:sz="6" w:space="0" w:color="000000"/>
              <w:bottom w:val="single" w:sz="6" w:space="0" w:color="000000"/>
              <w:right w:val="single" w:sz="6" w:space="0" w:color="000000"/>
            </w:tcBorders>
          </w:tcPr>
          <w:p w14:paraId="0428F57A"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2" w:type="dxa"/>
            <w:gridSpan w:val="2"/>
            <w:tcBorders>
              <w:top w:val="single" w:sz="6" w:space="0" w:color="000000"/>
              <w:left w:val="single" w:sz="6" w:space="0" w:color="000000"/>
              <w:bottom w:val="single" w:sz="6" w:space="0" w:color="000000"/>
              <w:right w:val="single" w:sz="6" w:space="0" w:color="000000"/>
            </w:tcBorders>
          </w:tcPr>
          <w:p w14:paraId="325DECEA" w14:textId="77777777" w:rsidR="00C04116" w:rsidRPr="003A2B9E" w:rsidRDefault="00C04116" w:rsidP="00961AEB">
            <w:pPr>
              <w:pStyle w:val="TableParagraph"/>
              <w:ind w:left="42"/>
              <w:rPr>
                <w:rFonts w:ascii="Times New Roman" w:hAnsi="Times New Roman" w:cs="Times New Roman"/>
                <w:sz w:val="28"/>
                <w:szCs w:val="28"/>
              </w:rPr>
            </w:pPr>
            <w:r w:rsidRPr="003A2B9E">
              <w:rPr>
                <w:rFonts w:ascii="Times New Roman" w:hAnsi="Times New Roman" w:cs="Times New Roman"/>
                <w:sz w:val="28"/>
                <w:szCs w:val="28"/>
              </w:rPr>
              <w:t>0 đến15</w:t>
            </w:r>
          </w:p>
        </w:tc>
        <w:tc>
          <w:tcPr>
            <w:tcW w:w="1386" w:type="dxa"/>
            <w:gridSpan w:val="2"/>
            <w:tcBorders>
              <w:top w:val="single" w:sz="6" w:space="0" w:color="000000"/>
              <w:left w:val="single" w:sz="6" w:space="0" w:color="000000"/>
              <w:bottom w:val="single" w:sz="6" w:space="0" w:color="000000"/>
              <w:right w:val="single" w:sz="6" w:space="0" w:color="000000"/>
            </w:tcBorders>
          </w:tcPr>
          <w:p w14:paraId="58568B32"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213" w:type="dxa"/>
            <w:vMerge w:val="restart"/>
            <w:tcBorders>
              <w:top w:val="single" w:sz="6" w:space="0" w:color="000000"/>
              <w:left w:val="single" w:sz="6" w:space="0" w:color="000000"/>
              <w:bottom w:val="single" w:sz="6" w:space="0" w:color="000000"/>
              <w:right w:val="single" w:sz="6" w:space="0" w:color="000000"/>
            </w:tcBorders>
          </w:tcPr>
          <w:p w14:paraId="0B26F43B" w14:textId="77777777" w:rsidR="00C04116" w:rsidRPr="003A2B9E" w:rsidRDefault="00C04116" w:rsidP="00961AEB">
            <w:pPr>
              <w:pStyle w:val="TableParagraph"/>
              <w:rPr>
                <w:rFonts w:ascii="Times New Roman" w:hAnsi="Times New Roman" w:cs="Times New Roman"/>
                <w:sz w:val="28"/>
                <w:szCs w:val="28"/>
              </w:rPr>
            </w:pPr>
          </w:p>
          <w:p w14:paraId="70742098" w14:textId="77777777" w:rsidR="00C04116" w:rsidRPr="003A2B9E" w:rsidRDefault="00C04116" w:rsidP="00961AEB">
            <w:pPr>
              <w:pStyle w:val="TableParagraph"/>
              <w:rPr>
                <w:rFonts w:ascii="Times New Roman" w:hAnsi="Times New Roman" w:cs="Times New Roman"/>
                <w:sz w:val="28"/>
                <w:szCs w:val="28"/>
              </w:rPr>
            </w:pPr>
          </w:p>
          <w:p w14:paraId="32136B05" w14:textId="77777777" w:rsidR="00C04116" w:rsidRPr="003A2B9E" w:rsidRDefault="00C04116" w:rsidP="00961AEB">
            <w:pPr>
              <w:pStyle w:val="TableParagraph"/>
              <w:rPr>
                <w:rFonts w:ascii="Times New Roman" w:hAnsi="Times New Roman" w:cs="Times New Roman"/>
                <w:sz w:val="28"/>
                <w:szCs w:val="28"/>
              </w:rPr>
            </w:pPr>
          </w:p>
          <w:p w14:paraId="2DFD65C6" w14:textId="77777777" w:rsidR="00C04116" w:rsidRPr="003A2B9E" w:rsidRDefault="00C04116" w:rsidP="00961AEB">
            <w:pPr>
              <w:pStyle w:val="TableParagraph"/>
              <w:rPr>
                <w:rFonts w:ascii="Times New Roman" w:hAnsi="Times New Roman" w:cs="Times New Roman"/>
                <w:sz w:val="28"/>
                <w:szCs w:val="28"/>
              </w:rPr>
            </w:pPr>
          </w:p>
          <w:p w14:paraId="6D36374A"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41</w:t>
            </w:r>
          </w:p>
        </w:tc>
        <w:tc>
          <w:tcPr>
            <w:tcW w:w="1028" w:type="dxa"/>
            <w:gridSpan w:val="2"/>
            <w:tcBorders>
              <w:top w:val="single" w:sz="6" w:space="0" w:color="000000"/>
              <w:left w:val="single" w:sz="6" w:space="0" w:color="000000"/>
              <w:bottom w:val="single" w:sz="6" w:space="0" w:color="000000"/>
            </w:tcBorders>
          </w:tcPr>
          <w:p w14:paraId="53F41455"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26</w:t>
            </w:r>
          </w:p>
        </w:tc>
      </w:tr>
      <w:tr w:rsidR="00C04116" w:rsidRPr="003A2B9E" w14:paraId="2BD9D285"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4A7E46BD"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3</w:t>
            </w:r>
          </w:p>
        </w:tc>
        <w:tc>
          <w:tcPr>
            <w:tcW w:w="1861" w:type="dxa"/>
            <w:tcBorders>
              <w:top w:val="single" w:sz="6" w:space="0" w:color="000000"/>
              <w:left w:val="single" w:sz="6" w:space="0" w:color="000000"/>
              <w:bottom w:val="single" w:sz="6" w:space="0" w:color="000000"/>
              <w:right w:val="single" w:sz="6" w:space="0" w:color="000000"/>
            </w:tcBorders>
          </w:tcPr>
          <w:p w14:paraId="696C9600"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46" w:type="dxa"/>
            <w:vMerge/>
            <w:tcBorders>
              <w:top w:val="nil"/>
              <w:left w:val="single" w:sz="6" w:space="0" w:color="000000"/>
              <w:bottom w:val="single" w:sz="6" w:space="0" w:color="000000"/>
              <w:right w:val="single" w:sz="6" w:space="0" w:color="000000"/>
            </w:tcBorders>
          </w:tcPr>
          <w:p w14:paraId="05C379EF" w14:textId="77777777" w:rsidR="00C04116" w:rsidRPr="003A2B9E" w:rsidRDefault="00C04116" w:rsidP="00961AEB">
            <w:pPr>
              <w:spacing w:after="0" w:line="240" w:lineRule="auto"/>
              <w:rPr>
                <w:rFonts w:ascii="Times New Roman" w:hAnsi="Times New Roman" w:cs="Times New Roman"/>
                <w:sz w:val="28"/>
                <w:szCs w:val="28"/>
              </w:rPr>
            </w:pPr>
          </w:p>
        </w:tc>
        <w:tc>
          <w:tcPr>
            <w:tcW w:w="1657" w:type="dxa"/>
            <w:gridSpan w:val="2"/>
            <w:tcBorders>
              <w:top w:val="single" w:sz="6" w:space="0" w:color="000000"/>
              <w:left w:val="single" w:sz="6" w:space="0" w:color="000000"/>
              <w:bottom w:val="single" w:sz="6" w:space="0" w:color="000000"/>
              <w:right w:val="single" w:sz="6" w:space="0" w:color="000000"/>
            </w:tcBorders>
          </w:tcPr>
          <w:p w14:paraId="372989EF"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0,51</w:t>
            </w:r>
          </w:p>
        </w:tc>
        <w:tc>
          <w:tcPr>
            <w:tcW w:w="1022" w:type="dxa"/>
            <w:gridSpan w:val="2"/>
            <w:tcBorders>
              <w:top w:val="single" w:sz="6" w:space="0" w:color="000000"/>
              <w:left w:val="single" w:sz="6" w:space="0" w:color="000000"/>
              <w:bottom w:val="single" w:sz="6" w:space="0" w:color="000000"/>
              <w:right w:val="single" w:sz="6" w:space="0" w:color="000000"/>
            </w:tcBorders>
          </w:tcPr>
          <w:p w14:paraId="4F9D73EF"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15 đến 35</w:t>
            </w:r>
          </w:p>
        </w:tc>
        <w:tc>
          <w:tcPr>
            <w:tcW w:w="1386" w:type="dxa"/>
            <w:gridSpan w:val="2"/>
            <w:tcBorders>
              <w:top w:val="single" w:sz="6" w:space="0" w:color="000000"/>
              <w:left w:val="single" w:sz="6" w:space="0" w:color="000000"/>
              <w:bottom w:val="single" w:sz="6" w:space="0" w:color="000000"/>
              <w:right w:val="single" w:sz="6" w:space="0" w:color="000000"/>
            </w:tcBorders>
          </w:tcPr>
          <w:p w14:paraId="6675770E"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11</w:t>
            </w:r>
          </w:p>
        </w:tc>
        <w:tc>
          <w:tcPr>
            <w:tcW w:w="1213" w:type="dxa"/>
            <w:vMerge/>
            <w:tcBorders>
              <w:top w:val="nil"/>
              <w:left w:val="single" w:sz="6" w:space="0" w:color="000000"/>
              <w:bottom w:val="single" w:sz="6" w:space="0" w:color="000000"/>
              <w:right w:val="single" w:sz="6" w:space="0" w:color="000000"/>
            </w:tcBorders>
          </w:tcPr>
          <w:p w14:paraId="43654F1E" w14:textId="77777777" w:rsidR="00C04116" w:rsidRPr="003A2B9E" w:rsidRDefault="00C04116" w:rsidP="00961AEB">
            <w:pPr>
              <w:spacing w:after="0" w:line="240" w:lineRule="auto"/>
              <w:rPr>
                <w:rFonts w:ascii="Times New Roman" w:hAnsi="Times New Roman" w:cs="Times New Roman"/>
                <w:sz w:val="28"/>
                <w:szCs w:val="28"/>
              </w:rPr>
            </w:pPr>
          </w:p>
        </w:tc>
        <w:tc>
          <w:tcPr>
            <w:tcW w:w="1028" w:type="dxa"/>
            <w:gridSpan w:val="2"/>
            <w:tcBorders>
              <w:top w:val="single" w:sz="6" w:space="0" w:color="000000"/>
              <w:left w:val="single" w:sz="6" w:space="0" w:color="000000"/>
              <w:bottom w:val="single" w:sz="6" w:space="0" w:color="000000"/>
            </w:tcBorders>
          </w:tcPr>
          <w:p w14:paraId="2099157B"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37</w:t>
            </w:r>
          </w:p>
        </w:tc>
      </w:tr>
      <w:tr w:rsidR="00C04116" w:rsidRPr="003A2B9E" w14:paraId="7CD8CC27" w14:textId="77777777" w:rsidTr="0070611D">
        <w:trPr>
          <w:trHeight w:val="335"/>
          <w:jc w:val="center"/>
        </w:trPr>
        <w:tc>
          <w:tcPr>
            <w:tcW w:w="44" w:type="dxa"/>
            <w:tcBorders>
              <w:top w:val="single" w:sz="6" w:space="0" w:color="000000"/>
              <w:bottom w:val="single" w:sz="6" w:space="0" w:color="000000"/>
              <w:right w:val="single" w:sz="6" w:space="0" w:color="000000"/>
            </w:tcBorders>
          </w:tcPr>
          <w:p w14:paraId="5E6E130E"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4</w:t>
            </w:r>
          </w:p>
        </w:tc>
        <w:tc>
          <w:tcPr>
            <w:tcW w:w="1861" w:type="dxa"/>
            <w:tcBorders>
              <w:top w:val="single" w:sz="6" w:space="0" w:color="000000"/>
              <w:left w:val="single" w:sz="6" w:space="0" w:color="000000"/>
              <w:bottom w:val="single" w:sz="6" w:space="0" w:color="000000"/>
              <w:right w:val="single" w:sz="6" w:space="0" w:color="000000"/>
            </w:tcBorders>
          </w:tcPr>
          <w:p w14:paraId="3FDDD8A7"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46" w:type="dxa"/>
            <w:vMerge/>
            <w:tcBorders>
              <w:top w:val="nil"/>
              <w:left w:val="single" w:sz="6" w:space="0" w:color="000000"/>
              <w:bottom w:val="single" w:sz="6" w:space="0" w:color="000000"/>
              <w:right w:val="single" w:sz="6" w:space="0" w:color="000000"/>
            </w:tcBorders>
          </w:tcPr>
          <w:p w14:paraId="3CCD4CF8" w14:textId="77777777" w:rsidR="00C04116" w:rsidRPr="003A2B9E" w:rsidRDefault="00C04116" w:rsidP="00961AEB">
            <w:pPr>
              <w:spacing w:after="0" w:line="240" w:lineRule="auto"/>
              <w:rPr>
                <w:rFonts w:ascii="Times New Roman" w:hAnsi="Times New Roman" w:cs="Times New Roman"/>
                <w:sz w:val="28"/>
                <w:szCs w:val="28"/>
              </w:rPr>
            </w:pPr>
          </w:p>
        </w:tc>
        <w:tc>
          <w:tcPr>
            <w:tcW w:w="1657" w:type="dxa"/>
            <w:gridSpan w:val="2"/>
            <w:tcBorders>
              <w:top w:val="single" w:sz="6" w:space="0" w:color="000000"/>
              <w:left w:val="single" w:sz="6" w:space="0" w:color="000000"/>
              <w:bottom w:val="single" w:sz="6" w:space="0" w:color="000000"/>
              <w:right w:val="single" w:sz="6" w:space="0" w:color="000000"/>
            </w:tcBorders>
          </w:tcPr>
          <w:p w14:paraId="2B0E98D1"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0,42</w:t>
            </w:r>
          </w:p>
        </w:tc>
        <w:tc>
          <w:tcPr>
            <w:tcW w:w="1022" w:type="dxa"/>
            <w:gridSpan w:val="2"/>
            <w:tcBorders>
              <w:top w:val="single" w:sz="6" w:space="0" w:color="000000"/>
              <w:left w:val="single" w:sz="6" w:space="0" w:color="000000"/>
              <w:bottom w:val="single" w:sz="6" w:space="0" w:color="000000"/>
              <w:right w:val="single" w:sz="6" w:space="0" w:color="000000"/>
            </w:tcBorders>
          </w:tcPr>
          <w:p w14:paraId="6A0951C8"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35 đến 50</w:t>
            </w:r>
          </w:p>
        </w:tc>
        <w:tc>
          <w:tcPr>
            <w:tcW w:w="1386" w:type="dxa"/>
            <w:gridSpan w:val="2"/>
            <w:tcBorders>
              <w:top w:val="single" w:sz="6" w:space="0" w:color="000000"/>
              <w:left w:val="single" w:sz="6" w:space="0" w:color="000000"/>
              <w:bottom w:val="single" w:sz="6" w:space="0" w:color="000000"/>
              <w:right w:val="single" w:sz="6" w:space="0" w:color="000000"/>
            </w:tcBorders>
          </w:tcPr>
          <w:p w14:paraId="029346EB"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3" w:type="dxa"/>
            <w:vMerge/>
            <w:tcBorders>
              <w:top w:val="nil"/>
              <w:left w:val="single" w:sz="6" w:space="0" w:color="000000"/>
              <w:bottom w:val="single" w:sz="6" w:space="0" w:color="000000"/>
              <w:right w:val="single" w:sz="6" w:space="0" w:color="000000"/>
            </w:tcBorders>
          </w:tcPr>
          <w:p w14:paraId="67145001" w14:textId="77777777" w:rsidR="00C04116" w:rsidRPr="003A2B9E" w:rsidRDefault="00C04116" w:rsidP="00961AEB">
            <w:pPr>
              <w:spacing w:after="0" w:line="240" w:lineRule="auto"/>
              <w:rPr>
                <w:rFonts w:ascii="Times New Roman" w:hAnsi="Times New Roman" w:cs="Times New Roman"/>
                <w:sz w:val="28"/>
                <w:szCs w:val="28"/>
              </w:rPr>
            </w:pPr>
          </w:p>
        </w:tc>
        <w:tc>
          <w:tcPr>
            <w:tcW w:w="1028" w:type="dxa"/>
            <w:gridSpan w:val="2"/>
            <w:tcBorders>
              <w:top w:val="single" w:sz="6" w:space="0" w:color="000000"/>
              <w:left w:val="single" w:sz="6" w:space="0" w:color="000000"/>
              <w:bottom w:val="single" w:sz="6" w:space="0" w:color="000000"/>
            </w:tcBorders>
          </w:tcPr>
          <w:p w14:paraId="114E1DC5"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47</w:t>
            </w:r>
          </w:p>
        </w:tc>
      </w:tr>
      <w:tr w:rsidR="00C04116" w:rsidRPr="003A2B9E" w14:paraId="659DA4B9" w14:textId="77777777" w:rsidTr="0070611D">
        <w:trPr>
          <w:trHeight w:val="325"/>
          <w:jc w:val="center"/>
        </w:trPr>
        <w:tc>
          <w:tcPr>
            <w:tcW w:w="44" w:type="dxa"/>
            <w:tcBorders>
              <w:top w:val="single" w:sz="6" w:space="0" w:color="000000"/>
              <w:bottom w:val="single" w:sz="6" w:space="0" w:color="000000"/>
              <w:right w:val="single" w:sz="6" w:space="0" w:color="000000"/>
            </w:tcBorders>
          </w:tcPr>
          <w:p w14:paraId="241D0036"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5</w:t>
            </w:r>
          </w:p>
        </w:tc>
        <w:tc>
          <w:tcPr>
            <w:tcW w:w="1861" w:type="dxa"/>
            <w:tcBorders>
              <w:top w:val="single" w:sz="6" w:space="0" w:color="000000"/>
              <w:left w:val="single" w:sz="6" w:space="0" w:color="000000"/>
              <w:bottom w:val="single" w:sz="6" w:space="0" w:color="000000"/>
              <w:right w:val="single" w:sz="6" w:space="0" w:color="000000"/>
            </w:tcBorders>
          </w:tcPr>
          <w:p w14:paraId="079DDDD4"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46" w:type="dxa"/>
            <w:vMerge/>
            <w:tcBorders>
              <w:top w:val="nil"/>
              <w:left w:val="single" w:sz="6" w:space="0" w:color="000000"/>
              <w:bottom w:val="single" w:sz="6" w:space="0" w:color="000000"/>
              <w:right w:val="single" w:sz="6" w:space="0" w:color="000000"/>
            </w:tcBorders>
          </w:tcPr>
          <w:p w14:paraId="4E53C90F" w14:textId="77777777" w:rsidR="00C04116" w:rsidRPr="003A2B9E" w:rsidRDefault="00C04116" w:rsidP="00961AEB">
            <w:pPr>
              <w:spacing w:after="0" w:line="240" w:lineRule="auto"/>
              <w:rPr>
                <w:rFonts w:ascii="Times New Roman" w:hAnsi="Times New Roman" w:cs="Times New Roman"/>
                <w:sz w:val="28"/>
                <w:szCs w:val="28"/>
              </w:rPr>
            </w:pPr>
          </w:p>
        </w:tc>
        <w:tc>
          <w:tcPr>
            <w:tcW w:w="1657" w:type="dxa"/>
            <w:gridSpan w:val="2"/>
            <w:tcBorders>
              <w:top w:val="single" w:sz="6" w:space="0" w:color="000000"/>
              <w:left w:val="single" w:sz="6" w:space="0" w:color="000000"/>
              <w:bottom w:val="single" w:sz="6" w:space="0" w:color="000000"/>
              <w:right w:val="single" w:sz="6" w:space="0" w:color="000000"/>
            </w:tcBorders>
          </w:tcPr>
          <w:p w14:paraId="7F552361"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0,40</w:t>
            </w:r>
          </w:p>
        </w:tc>
        <w:tc>
          <w:tcPr>
            <w:tcW w:w="1022" w:type="dxa"/>
            <w:gridSpan w:val="2"/>
            <w:tcBorders>
              <w:top w:val="single" w:sz="6" w:space="0" w:color="000000"/>
              <w:left w:val="single" w:sz="6" w:space="0" w:color="000000"/>
              <w:bottom w:val="single" w:sz="6" w:space="0" w:color="000000"/>
              <w:right w:val="single" w:sz="6" w:space="0" w:color="000000"/>
            </w:tcBorders>
          </w:tcPr>
          <w:p w14:paraId="003B45C4"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50 đến70</w:t>
            </w:r>
          </w:p>
        </w:tc>
        <w:tc>
          <w:tcPr>
            <w:tcW w:w="1386" w:type="dxa"/>
            <w:gridSpan w:val="2"/>
            <w:tcBorders>
              <w:top w:val="single" w:sz="6" w:space="0" w:color="000000"/>
              <w:left w:val="single" w:sz="6" w:space="0" w:color="000000"/>
              <w:bottom w:val="single" w:sz="6" w:space="0" w:color="000000"/>
              <w:right w:val="single" w:sz="6" w:space="0" w:color="000000"/>
            </w:tcBorders>
          </w:tcPr>
          <w:p w14:paraId="7CF017B0"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14</w:t>
            </w:r>
          </w:p>
        </w:tc>
        <w:tc>
          <w:tcPr>
            <w:tcW w:w="1213" w:type="dxa"/>
            <w:vMerge/>
            <w:tcBorders>
              <w:top w:val="nil"/>
              <w:left w:val="single" w:sz="6" w:space="0" w:color="000000"/>
              <w:bottom w:val="single" w:sz="6" w:space="0" w:color="000000"/>
              <w:right w:val="single" w:sz="6" w:space="0" w:color="000000"/>
            </w:tcBorders>
          </w:tcPr>
          <w:p w14:paraId="21C9B094" w14:textId="77777777" w:rsidR="00C04116" w:rsidRPr="003A2B9E" w:rsidRDefault="00C04116" w:rsidP="00961AEB">
            <w:pPr>
              <w:spacing w:after="0" w:line="240" w:lineRule="auto"/>
              <w:rPr>
                <w:rFonts w:ascii="Times New Roman" w:hAnsi="Times New Roman" w:cs="Times New Roman"/>
                <w:sz w:val="28"/>
                <w:szCs w:val="28"/>
              </w:rPr>
            </w:pPr>
          </w:p>
        </w:tc>
        <w:tc>
          <w:tcPr>
            <w:tcW w:w="1028" w:type="dxa"/>
            <w:gridSpan w:val="2"/>
            <w:tcBorders>
              <w:top w:val="single" w:sz="6" w:space="0" w:color="000000"/>
              <w:left w:val="single" w:sz="6" w:space="0" w:color="000000"/>
              <w:bottom w:val="single" w:sz="6" w:space="0" w:color="000000"/>
            </w:tcBorders>
          </w:tcPr>
          <w:p w14:paraId="5187E65F"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61</w:t>
            </w:r>
          </w:p>
        </w:tc>
      </w:tr>
      <w:tr w:rsidR="00C04116" w:rsidRPr="003A2B9E" w14:paraId="6C7F8374"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6BC541B8"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861" w:type="dxa"/>
            <w:tcBorders>
              <w:top w:val="single" w:sz="6" w:space="0" w:color="000000"/>
              <w:left w:val="single" w:sz="6" w:space="0" w:color="000000"/>
              <w:bottom w:val="single" w:sz="6" w:space="0" w:color="000000"/>
              <w:right w:val="single" w:sz="6" w:space="0" w:color="000000"/>
            </w:tcBorders>
          </w:tcPr>
          <w:p w14:paraId="09771AFF"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46" w:type="dxa"/>
            <w:tcBorders>
              <w:top w:val="single" w:sz="6" w:space="0" w:color="000000"/>
              <w:left w:val="single" w:sz="6" w:space="0" w:color="000000"/>
              <w:bottom w:val="single" w:sz="6" w:space="0" w:color="000000"/>
              <w:right w:val="single" w:sz="6" w:space="0" w:color="000000"/>
            </w:tcBorders>
          </w:tcPr>
          <w:p w14:paraId="39535286"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3</w:t>
            </w:r>
          </w:p>
        </w:tc>
        <w:tc>
          <w:tcPr>
            <w:tcW w:w="1657" w:type="dxa"/>
            <w:gridSpan w:val="2"/>
            <w:tcBorders>
              <w:top w:val="single" w:sz="6" w:space="0" w:color="000000"/>
              <w:left w:val="single" w:sz="6" w:space="0" w:color="000000"/>
              <w:bottom w:val="single" w:sz="6" w:space="0" w:color="000000"/>
              <w:right w:val="single" w:sz="6" w:space="0" w:color="000000"/>
            </w:tcBorders>
          </w:tcPr>
          <w:p w14:paraId="4C91A6C3"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bottom w:val="single" w:sz="6" w:space="0" w:color="000000"/>
              <w:right w:val="single" w:sz="6" w:space="0" w:color="000000"/>
            </w:tcBorders>
          </w:tcPr>
          <w:p w14:paraId="0AB756A4"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70</w:t>
            </w:r>
          </w:p>
        </w:tc>
        <w:tc>
          <w:tcPr>
            <w:tcW w:w="1386" w:type="dxa"/>
            <w:gridSpan w:val="2"/>
            <w:tcBorders>
              <w:top w:val="single" w:sz="6" w:space="0" w:color="000000"/>
              <w:left w:val="single" w:sz="6" w:space="0" w:color="000000"/>
              <w:bottom w:val="single" w:sz="6" w:space="0" w:color="000000"/>
              <w:right w:val="single" w:sz="6" w:space="0" w:color="000000"/>
            </w:tcBorders>
          </w:tcPr>
          <w:p w14:paraId="36839637"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50</w:t>
            </w:r>
          </w:p>
        </w:tc>
        <w:tc>
          <w:tcPr>
            <w:tcW w:w="1213" w:type="dxa"/>
            <w:tcBorders>
              <w:top w:val="single" w:sz="6" w:space="0" w:color="000000"/>
              <w:left w:val="single" w:sz="6" w:space="0" w:color="000000"/>
              <w:bottom w:val="single" w:sz="6" w:space="0" w:color="000000"/>
              <w:right w:val="single" w:sz="6" w:space="0" w:color="000000"/>
            </w:tcBorders>
          </w:tcPr>
          <w:p w14:paraId="71267E24"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50</w:t>
            </w:r>
          </w:p>
        </w:tc>
        <w:tc>
          <w:tcPr>
            <w:tcW w:w="1028" w:type="dxa"/>
            <w:gridSpan w:val="2"/>
            <w:tcBorders>
              <w:top w:val="single" w:sz="6" w:space="0" w:color="000000"/>
              <w:left w:val="single" w:sz="6" w:space="0" w:color="000000"/>
              <w:bottom w:val="single" w:sz="6" w:space="0" w:color="000000"/>
            </w:tcBorders>
          </w:tcPr>
          <w:p w14:paraId="6CC213D3"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111</w:t>
            </w:r>
          </w:p>
        </w:tc>
      </w:tr>
      <w:tr w:rsidR="00C04116" w:rsidRPr="003A2B9E" w14:paraId="2A8D7C46" w14:textId="77777777" w:rsidTr="0070611D">
        <w:trPr>
          <w:trHeight w:val="340"/>
          <w:jc w:val="center"/>
        </w:trPr>
        <w:tc>
          <w:tcPr>
            <w:tcW w:w="44" w:type="dxa"/>
            <w:tcBorders>
              <w:top w:val="single" w:sz="6" w:space="0" w:color="000000"/>
              <w:bottom w:val="single" w:sz="6" w:space="0" w:color="000000"/>
              <w:right w:val="single" w:sz="6" w:space="0" w:color="000000"/>
            </w:tcBorders>
          </w:tcPr>
          <w:p w14:paraId="72E2F871"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7</w:t>
            </w:r>
          </w:p>
        </w:tc>
        <w:tc>
          <w:tcPr>
            <w:tcW w:w="1861" w:type="dxa"/>
            <w:tcBorders>
              <w:top w:val="single" w:sz="6" w:space="0" w:color="000000"/>
              <w:left w:val="single" w:sz="6" w:space="0" w:color="000000"/>
              <w:bottom w:val="single" w:sz="6" w:space="0" w:color="000000"/>
              <w:right w:val="single" w:sz="6" w:space="0" w:color="000000"/>
            </w:tcBorders>
          </w:tcPr>
          <w:p w14:paraId="0861F845"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tcBorders>
              <w:top w:val="single" w:sz="6" w:space="0" w:color="000000"/>
              <w:left w:val="single" w:sz="6" w:space="0" w:color="000000"/>
              <w:bottom w:val="single" w:sz="6" w:space="0" w:color="000000"/>
              <w:right w:val="single" w:sz="6" w:space="0" w:color="000000"/>
            </w:tcBorders>
          </w:tcPr>
          <w:p w14:paraId="317E343A"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4</w:t>
            </w:r>
          </w:p>
        </w:tc>
        <w:tc>
          <w:tcPr>
            <w:tcW w:w="1657" w:type="dxa"/>
            <w:gridSpan w:val="2"/>
            <w:tcBorders>
              <w:top w:val="single" w:sz="6" w:space="0" w:color="000000"/>
              <w:left w:val="single" w:sz="6" w:space="0" w:color="000000"/>
              <w:bottom w:val="single" w:sz="6" w:space="0" w:color="000000"/>
              <w:right w:val="single" w:sz="6" w:space="0" w:color="000000"/>
            </w:tcBorders>
          </w:tcPr>
          <w:p w14:paraId="51A661A5"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2" w:type="dxa"/>
            <w:gridSpan w:val="2"/>
            <w:tcBorders>
              <w:top w:val="single" w:sz="6" w:space="0" w:color="000000"/>
              <w:left w:val="single" w:sz="6" w:space="0" w:color="000000"/>
              <w:bottom w:val="single" w:sz="6" w:space="0" w:color="000000"/>
              <w:right w:val="single" w:sz="6" w:space="0" w:color="000000"/>
            </w:tcBorders>
          </w:tcPr>
          <w:p w14:paraId="76FCE934"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70 đến 50</w:t>
            </w:r>
          </w:p>
        </w:tc>
        <w:tc>
          <w:tcPr>
            <w:tcW w:w="1386" w:type="dxa"/>
            <w:gridSpan w:val="2"/>
            <w:tcBorders>
              <w:top w:val="single" w:sz="6" w:space="0" w:color="000000"/>
              <w:left w:val="single" w:sz="6" w:space="0" w:color="000000"/>
              <w:bottom w:val="single" w:sz="6" w:space="0" w:color="000000"/>
              <w:right w:val="single" w:sz="6" w:space="0" w:color="000000"/>
            </w:tcBorders>
          </w:tcPr>
          <w:p w14:paraId="5F8B702B"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213" w:type="dxa"/>
            <w:tcBorders>
              <w:top w:val="single" w:sz="6" w:space="0" w:color="000000"/>
              <w:left w:val="single" w:sz="6" w:space="0" w:color="000000"/>
              <w:bottom w:val="single" w:sz="6" w:space="0" w:color="000000"/>
              <w:right w:val="single" w:sz="6" w:space="0" w:color="000000"/>
            </w:tcBorders>
          </w:tcPr>
          <w:p w14:paraId="035AFA44"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028" w:type="dxa"/>
            <w:gridSpan w:val="2"/>
            <w:tcBorders>
              <w:top w:val="single" w:sz="6" w:space="0" w:color="000000"/>
              <w:left w:val="single" w:sz="6" w:space="0" w:color="000000"/>
              <w:bottom w:val="single" w:sz="6" w:space="0" w:color="000000"/>
            </w:tcBorders>
          </w:tcPr>
          <w:p w14:paraId="543FB19B"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119</w:t>
            </w:r>
          </w:p>
        </w:tc>
      </w:tr>
      <w:tr w:rsidR="00C04116" w:rsidRPr="003A2B9E" w14:paraId="1ACC3813"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10E551AA"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861" w:type="dxa"/>
            <w:tcBorders>
              <w:top w:val="single" w:sz="6" w:space="0" w:color="000000"/>
              <w:left w:val="single" w:sz="6" w:space="0" w:color="000000"/>
              <w:bottom w:val="single" w:sz="6" w:space="0" w:color="000000"/>
              <w:right w:val="single" w:sz="6" w:space="0" w:color="000000"/>
            </w:tcBorders>
          </w:tcPr>
          <w:p w14:paraId="487A9E21"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 xml:space="preserve">Vận tốc không </w:t>
            </w:r>
            <w:r w:rsidRPr="003A2B9E">
              <w:rPr>
                <w:rFonts w:ascii="Times New Roman" w:hAnsi="Times New Roman" w:cs="Times New Roman"/>
                <w:sz w:val="28"/>
                <w:szCs w:val="28"/>
              </w:rPr>
              <w:lastRenderedPageBreak/>
              <w:t>đổi</w:t>
            </w:r>
          </w:p>
        </w:tc>
        <w:tc>
          <w:tcPr>
            <w:tcW w:w="846" w:type="dxa"/>
            <w:tcBorders>
              <w:top w:val="single" w:sz="6" w:space="0" w:color="000000"/>
              <w:left w:val="single" w:sz="6" w:space="0" w:color="000000"/>
              <w:bottom w:val="single" w:sz="6" w:space="0" w:color="000000"/>
              <w:right w:val="single" w:sz="6" w:space="0" w:color="000000"/>
            </w:tcBorders>
          </w:tcPr>
          <w:p w14:paraId="23113ABF"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lastRenderedPageBreak/>
              <w:t>5</w:t>
            </w:r>
          </w:p>
        </w:tc>
        <w:tc>
          <w:tcPr>
            <w:tcW w:w="1657" w:type="dxa"/>
            <w:gridSpan w:val="2"/>
            <w:tcBorders>
              <w:top w:val="single" w:sz="6" w:space="0" w:color="000000"/>
              <w:left w:val="single" w:sz="6" w:space="0" w:color="000000"/>
              <w:bottom w:val="single" w:sz="6" w:space="0" w:color="000000"/>
              <w:right w:val="single" w:sz="6" w:space="0" w:color="000000"/>
            </w:tcBorders>
          </w:tcPr>
          <w:p w14:paraId="6707744C"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bottom w:val="single" w:sz="6" w:space="0" w:color="000000"/>
              <w:right w:val="single" w:sz="6" w:space="0" w:color="000000"/>
            </w:tcBorders>
          </w:tcPr>
          <w:p w14:paraId="24056951"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50</w:t>
            </w:r>
          </w:p>
        </w:tc>
        <w:tc>
          <w:tcPr>
            <w:tcW w:w="1386" w:type="dxa"/>
            <w:gridSpan w:val="2"/>
            <w:tcBorders>
              <w:top w:val="single" w:sz="6" w:space="0" w:color="000000"/>
              <w:left w:val="single" w:sz="6" w:space="0" w:color="000000"/>
              <w:bottom w:val="single" w:sz="6" w:space="0" w:color="000000"/>
              <w:right w:val="single" w:sz="6" w:space="0" w:color="000000"/>
            </w:tcBorders>
          </w:tcPr>
          <w:p w14:paraId="7EA61CDE"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69</w:t>
            </w:r>
          </w:p>
        </w:tc>
        <w:tc>
          <w:tcPr>
            <w:tcW w:w="1213" w:type="dxa"/>
            <w:tcBorders>
              <w:top w:val="single" w:sz="6" w:space="0" w:color="000000"/>
              <w:left w:val="single" w:sz="6" w:space="0" w:color="000000"/>
              <w:bottom w:val="single" w:sz="6" w:space="0" w:color="000000"/>
              <w:right w:val="single" w:sz="6" w:space="0" w:color="000000"/>
            </w:tcBorders>
          </w:tcPr>
          <w:p w14:paraId="45AE65B0"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6</w:t>
            </w:r>
            <w:r w:rsidRPr="003A2B9E">
              <w:rPr>
                <w:rFonts w:ascii="Times New Roman" w:hAnsi="Times New Roman" w:cs="Times New Roman"/>
                <w:sz w:val="28"/>
                <w:szCs w:val="28"/>
              </w:rPr>
              <w:lastRenderedPageBreak/>
              <w:t>9</w:t>
            </w:r>
          </w:p>
        </w:tc>
        <w:tc>
          <w:tcPr>
            <w:tcW w:w="1028" w:type="dxa"/>
            <w:gridSpan w:val="2"/>
            <w:tcBorders>
              <w:top w:val="single" w:sz="6" w:space="0" w:color="000000"/>
              <w:left w:val="single" w:sz="6" w:space="0" w:color="000000"/>
              <w:bottom w:val="single" w:sz="6" w:space="0" w:color="000000"/>
            </w:tcBorders>
          </w:tcPr>
          <w:p w14:paraId="4E7FE049"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lastRenderedPageBreak/>
              <w:t>188</w:t>
            </w:r>
          </w:p>
        </w:tc>
      </w:tr>
      <w:tr w:rsidR="00C04116" w:rsidRPr="003A2B9E" w14:paraId="460C25C8"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278FE56E"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lastRenderedPageBreak/>
              <w:t>9</w:t>
            </w:r>
          </w:p>
        </w:tc>
        <w:tc>
          <w:tcPr>
            <w:tcW w:w="1861" w:type="dxa"/>
            <w:tcBorders>
              <w:top w:val="single" w:sz="6" w:space="0" w:color="000000"/>
              <w:left w:val="single" w:sz="6" w:space="0" w:color="000000"/>
              <w:bottom w:val="single" w:sz="6" w:space="0" w:color="000000"/>
              <w:right w:val="single" w:sz="6" w:space="0" w:color="000000"/>
            </w:tcBorders>
          </w:tcPr>
          <w:p w14:paraId="56616D19"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tcBorders>
              <w:top w:val="single" w:sz="6" w:space="0" w:color="000000"/>
              <w:left w:val="single" w:sz="6" w:space="0" w:color="000000"/>
              <w:bottom w:val="single" w:sz="6" w:space="0" w:color="000000"/>
              <w:right w:val="single" w:sz="6" w:space="0" w:color="000000"/>
            </w:tcBorders>
          </w:tcPr>
          <w:p w14:paraId="72A34480"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657" w:type="dxa"/>
            <w:gridSpan w:val="2"/>
            <w:tcBorders>
              <w:top w:val="single" w:sz="6" w:space="0" w:color="000000"/>
              <w:left w:val="single" w:sz="6" w:space="0" w:color="000000"/>
              <w:bottom w:val="single" w:sz="6" w:space="0" w:color="000000"/>
              <w:right w:val="single" w:sz="6" w:space="0" w:color="000000"/>
            </w:tcBorders>
          </w:tcPr>
          <w:p w14:paraId="7C87DC54"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0,43</w:t>
            </w:r>
          </w:p>
        </w:tc>
        <w:tc>
          <w:tcPr>
            <w:tcW w:w="1022" w:type="dxa"/>
            <w:gridSpan w:val="2"/>
            <w:tcBorders>
              <w:top w:val="single" w:sz="6" w:space="0" w:color="000000"/>
              <w:left w:val="single" w:sz="6" w:space="0" w:color="000000"/>
              <w:bottom w:val="single" w:sz="6" w:space="0" w:color="000000"/>
              <w:right w:val="single" w:sz="6" w:space="0" w:color="000000"/>
            </w:tcBorders>
          </w:tcPr>
          <w:p w14:paraId="031C9036"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50 đến70</w:t>
            </w:r>
          </w:p>
        </w:tc>
        <w:tc>
          <w:tcPr>
            <w:tcW w:w="1386" w:type="dxa"/>
            <w:gridSpan w:val="2"/>
            <w:tcBorders>
              <w:top w:val="single" w:sz="6" w:space="0" w:color="000000"/>
              <w:left w:val="single" w:sz="6" w:space="0" w:color="000000"/>
              <w:bottom w:val="single" w:sz="6" w:space="0" w:color="000000"/>
              <w:right w:val="single" w:sz="6" w:space="0" w:color="000000"/>
            </w:tcBorders>
          </w:tcPr>
          <w:p w14:paraId="79D5074F"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13</w:t>
            </w:r>
          </w:p>
        </w:tc>
        <w:tc>
          <w:tcPr>
            <w:tcW w:w="1213" w:type="dxa"/>
            <w:tcBorders>
              <w:top w:val="single" w:sz="6" w:space="0" w:color="000000"/>
              <w:left w:val="single" w:sz="6" w:space="0" w:color="000000"/>
              <w:bottom w:val="single" w:sz="6" w:space="0" w:color="000000"/>
              <w:right w:val="single" w:sz="6" w:space="0" w:color="000000"/>
            </w:tcBorders>
          </w:tcPr>
          <w:p w14:paraId="7C865B88"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13</w:t>
            </w:r>
          </w:p>
        </w:tc>
        <w:tc>
          <w:tcPr>
            <w:tcW w:w="1028" w:type="dxa"/>
            <w:gridSpan w:val="2"/>
            <w:tcBorders>
              <w:top w:val="single" w:sz="6" w:space="0" w:color="000000"/>
              <w:left w:val="single" w:sz="6" w:space="0" w:color="000000"/>
              <w:bottom w:val="single" w:sz="6" w:space="0" w:color="000000"/>
            </w:tcBorders>
          </w:tcPr>
          <w:p w14:paraId="49726EA9"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201</w:t>
            </w:r>
          </w:p>
        </w:tc>
      </w:tr>
      <w:tr w:rsidR="00C04116" w:rsidRPr="003A2B9E" w14:paraId="2D5D28A8"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5B124212"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861" w:type="dxa"/>
            <w:tcBorders>
              <w:top w:val="single" w:sz="6" w:space="0" w:color="000000"/>
              <w:left w:val="single" w:sz="6" w:space="0" w:color="000000"/>
              <w:bottom w:val="single" w:sz="6" w:space="0" w:color="000000"/>
              <w:right w:val="single" w:sz="6" w:space="0" w:color="000000"/>
            </w:tcBorders>
          </w:tcPr>
          <w:p w14:paraId="667D9344"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46" w:type="dxa"/>
            <w:tcBorders>
              <w:top w:val="single" w:sz="6" w:space="0" w:color="000000"/>
              <w:left w:val="single" w:sz="6" w:space="0" w:color="000000"/>
              <w:bottom w:val="single" w:sz="6" w:space="0" w:color="000000"/>
              <w:right w:val="single" w:sz="6" w:space="0" w:color="000000"/>
            </w:tcBorders>
          </w:tcPr>
          <w:p w14:paraId="7A8772AA"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7</w:t>
            </w:r>
          </w:p>
        </w:tc>
        <w:tc>
          <w:tcPr>
            <w:tcW w:w="1657" w:type="dxa"/>
            <w:gridSpan w:val="2"/>
            <w:tcBorders>
              <w:top w:val="single" w:sz="6" w:space="0" w:color="000000"/>
              <w:left w:val="single" w:sz="6" w:space="0" w:color="000000"/>
              <w:bottom w:val="single" w:sz="6" w:space="0" w:color="000000"/>
              <w:right w:val="single" w:sz="6" w:space="0" w:color="000000"/>
            </w:tcBorders>
          </w:tcPr>
          <w:p w14:paraId="3946D13B"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bottom w:val="single" w:sz="6" w:space="0" w:color="000000"/>
              <w:right w:val="single" w:sz="6" w:space="0" w:color="000000"/>
            </w:tcBorders>
          </w:tcPr>
          <w:p w14:paraId="6CD58671"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70</w:t>
            </w:r>
          </w:p>
        </w:tc>
        <w:tc>
          <w:tcPr>
            <w:tcW w:w="1386" w:type="dxa"/>
            <w:gridSpan w:val="2"/>
            <w:tcBorders>
              <w:top w:val="single" w:sz="6" w:space="0" w:color="000000"/>
              <w:left w:val="single" w:sz="6" w:space="0" w:color="000000"/>
              <w:bottom w:val="single" w:sz="6" w:space="0" w:color="000000"/>
              <w:right w:val="single" w:sz="6" w:space="0" w:color="000000"/>
            </w:tcBorders>
          </w:tcPr>
          <w:p w14:paraId="56939E3A"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50</w:t>
            </w:r>
          </w:p>
        </w:tc>
        <w:tc>
          <w:tcPr>
            <w:tcW w:w="1213" w:type="dxa"/>
            <w:tcBorders>
              <w:top w:val="single" w:sz="6" w:space="0" w:color="000000"/>
              <w:left w:val="single" w:sz="6" w:space="0" w:color="000000"/>
              <w:bottom w:val="single" w:sz="6" w:space="0" w:color="000000"/>
              <w:right w:val="single" w:sz="6" w:space="0" w:color="000000"/>
            </w:tcBorders>
          </w:tcPr>
          <w:p w14:paraId="7829F69A"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50</w:t>
            </w:r>
          </w:p>
        </w:tc>
        <w:tc>
          <w:tcPr>
            <w:tcW w:w="1028" w:type="dxa"/>
            <w:gridSpan w:val="2"/>
            <w:tcBorders>
              <w:top w:val="single" w:sz="6" w:space="0" w:color="000000"/>
              <w:left w:val="single" w:sz="6" w:space="0" w:color="000000"/>
              <w:bottom w:val="single" w:sz="6" w:space="0" w:color="000000"/>
            </w:tcBorders>
          </w:tcPr>
          <w:p w14:paraId="7CE6627C"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251</w:t>
            </w:r>
          </w:p>
        </w:tc>
      </w:tr>
      <w:tr w:rsidR="00C04116" w:rsidRPr="003A2B9E" w14:paraId="28875318"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69ED8760"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11</w:t>
            </w:r>
          </w:p>
        </w:tc>
        <w:tc>
          <w:tcPr>
            <w:tcW w:w="1861" w:type="dxa"/>
            <w:tcBorders>
              <w:top w:val="single" w:sz="6" w:space="0" w:color="000000"/>
              <w:left w:val="single" w:sz="6" w:space="0" w:color="000000"/>
              <w:bottom w:val="single" w:sz="6" w:space="0" w:color="000000"/>
              <w:right w:val="single" w:sz="6" w:space="0" w:color="000000"/>
            </w:tcBorders>
          </w:tcPr>
          <w:p w14:paraId="586F5F9D"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tcBorders>
              <w:top w:val="single" w:sz="6" w:space="0" w:color="000000"/>
              <w:left w:val="single" w:sz="6" w:space="0" w:color="000000"/>
              <w:bottom w:val="single" w:sz="6" w:space="0" w:color="000000"/>
              <w:right w:val="single" w:sz="6" w:space="0" w:color="000000"/>
            </w:tcBorders>
          </w:tcPr>
          <w:p w14:paraId="43B3FFE6"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657" w:type="dxa"/>
            <w:gridSpan w:val="2"/>
            <w:tcBorders>
              <w:top w:val="single" w:sz="6" w:space="0" w:color="000000"/>
              <w:left w:val="single" w:sz="6" w:space="0" w:color="000000"/>
              <w:bottom w:val="single" w:sz="6" w:space="0" w:color="000000"/>
              <w:right w:val="single" w:sz="6" w:space="0" w:color="000000"/>
            </w:tcBorders>
          </w:tcPr>
          <w:p w14:paraId="6B6CE9AD"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0,24</w:t>
            </w:r>
          </w:p>
        </w:tc>
        <w:tc>
          <w:tcPr>
            <w:tcW w:w="1022" w:type="dxa"/>
            <w:gridSpan w:val="2"/>
            <w:tcBorders>
              <w:top w:val="single" w:sz="6" w:space="0" w:color="000000"/>
              <w:left w:val="single" w:sz="6" w:space="0" w:color="000000"/>
              <w:bottom w:val="single" w:sz="6" w:space="0" w:color="000000"/>
              <w:right w:val="single" w:sz="6" w:space="0" w:color="000000"/>
            </w:tcBorders>
          </w:tcPr>
          <w:p w14:paraId="4C4D8ADB"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70 đến100</w:t>
            </w:r>
          </w:p>
        </w:tc>
        <w:tc>
          <w:tcPr>
            <w:tcW w:w="1386" w:type="dxa"/>
            <w:gridSpan w:val="2"/>
            <w:tcBorders>
              <w:top w:val="single" w:sz="6" w:space="0" w:color="000000"/>
              <w:left w:val="single" w:sz="6" w:space="0" w:color="000000"/>
              <w:bottom w:val="single" w:sz="6" w:space="0" w:color="000000"/>
              <w:right w:val="single" w:sz="6" w:space="0" w:color="000000"/>
            </w:tcBorders>
          </w:tcPr>
          <w:p w14:paraId="55D4DAE2"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35</w:t>
            </w:r>
          </w:p>
        </w:tc>
        <w:tc>
          <w:tcPr>
            <w:tcW w:w="1213" w:type="dxa"/>
            <w:tcBorders>
              <w:top w:val="single" w:sz="6" w:space="0" w:color="000000"/>
              <w:left w:val="single" w:sz="6" w:space="0" w:color="000000"/>
              <w:bottom w:val="single" w:sz="6" w:space="0" w:color="000000"/>
              <w:right w:val="single" w:sz="6" w:space="0" w:color="000000"/>
            </w:tcBorders>
          </w:tcPr>
          <w:p w14:paraId="61DDFC72"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35</w:t>
            </w:r>
          </w:p>
        </w:tc>
        <w:tc>
          <w:tcPr>
            <w:tcW w:w="1028" w:type="dxa"/>
            <w:gridSpan w:val="2"/>
            <w:tcBorders>
              <w:top w:val="single" w:sz="6" w:space="0" w:color="000000"/>
              <w:left w:val="single" w:sz="6" w:space="0" w:color="000000"/>
              <w:bottom w:val="single" w:sz="6" w:space="0" w:color="000000"/>
            </w:tcBorders>
          </w:tcPr>
          <w:p w14:paraId="1C2A9448"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286</w:t>
            </w:r>
          </w:p>
        </w:tc>
      </w:tr>
      <w:tr w:rsidR="00C04116" w:rsidRPr="003A2B9E" w14:paraId="07A4AB8D"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6A8B7763"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12</w:t>
            </w:r>
          </w:p>
        </w:tc>
        <w:tc>
          <w:tcPr>
            <w:tcW w:w="1861" w:type="dxa"/>
            <w:tcBorders>
              <w:top w:val="single" w:sz="6" w:space="0" w:color="000000"/>
              <w:left w:val="single" w:sz="6" w:space="0" w:color="000000"/>
              <w:bottom w:val="single" w:sz="6" w:space="0" w:color="000000"/>
              <w:right w:val="single" w:sz="6" w:space="0" w:color="000000"/>
            </w:tcBorders>
          </w:tcPr>
          <w:p w14:paraId="03700F99"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46" w:type="dxa"/>
            <w:tcBorders>
              <w:top w:val="single" w:sz="6" w:space="0" w:color="000000"/>
              <w:left w:val="single" w:sz="6" w:space="0" w:color="000000"/>
              <w:bottom w:val="single" w:sz="6" w:space="0" w:color="000000"/>
              <w:right w:val="single" w:sz="6" w:space="0" w:color="000000"/>
            </w:tcBorders>
          </w:tcPr>
          <w:p w14:paraId="7D131301"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9</w:t>
            </w:r>
          </w:p>
        </w:tc>
        <w:tc>
          <w:tcPr>
            <w:tcW w:w="1657" w:type="dxa"/>
            <w:gridSpan w:val="2"/>
            <w:tcBorders>
              <w:top w:val="single" w:sz="6" w:space="0" w:color="000000"/>
              <w:left w:val="single" w:sz="6" w:space="0" w:color="000000"/>
              <w:bottom w:val="single" w:sz="6" w:space="0" w:color="000000"/>
              <w:right w:val="single" w:sz="6" w:space="0" w:color="000000"/>
            </w:tcBorders>
          </w:tcPr>
          <w:p w14:paraId="5FCD16EE"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bottom w:val="single" w:sz="6" w:space="0" w:color="000000"/>
              <w:right w:val="single" w:sz="6" w:space="0" w:color="000000"/>
            </w:tcBorders>
          </w:tcPr>
          <w:p w14:paraId="59F5952E"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100</w:t>
            </w:r>
          </w:p>
        </w:tc>
        <w:tc>
          <w:tcPr>
            <w:tcW w:w="1386" w:type="dxa"/>
            <w:gridSpan w:val="2"/>
            <w:tcBorders>
              <w:top w:val="single" w:sz="6" w:space="0" w:color="000000"/>
              <w:left w:val="single" w:sz="6" w:space="0" w:color="000000"/>
              <w:bottom w:val="single" w:sz="6" w:space="0" w:color="000000"/>
              <w:right w:val="single" w:sz="6" w:space="0" w:color="000000"/>
            </w:tcBorders>
          </w:tcPr>
          <w:p w14:paraId="3D68F50E"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30</w:t>
            </w:r>
          </w:p>
        </w:tc>
        <w:tc>
          <w:tcPr>
            <w:tcW w:w="1213" w:type="dxa"/>
            <w:tcBorders>
              <w:top w:val="single" w:sz="6" w:space="0" w:color="000000"/>
              <w:left w:val="single" w:sz="6" w:space="0" w:color="000000"/>
              <w:bottom w:val="single" w:sz="6" w:space="0" w:color="000000"/>
              <w:right w:val="single" w:sz="6" w:space="0" w:color="000000"/>
            </w:tcBorders>
          </w:tcPr>
          <w:p w14:paraId="7E8DF0C6"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30</w:t>
            </w:r>
          </w:p>
        </w:tc>
        <w:tc>
          <w:tcPr>
            <w:tcW w:w="1028" w:type="dxa"/>
            <w:gridSpan w:val="2"/>
            <w:tcBorders>
              <w:top w:val="single" w:sz="6" w:space="0" w:color="000000"/>
              <w:left w:val="single" w:sz="6" w:space="0" w:color="000000"/>
              <w:bottom w:val="single" w:sz="6" w:space="0" w:color="000000"/>
            </w:tcBorders>
          </w:tcPr>
          <w:p w14:paraId="265AE234"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316</w:t>
            </w:r>
          </w:p>
        </w:tc>
      </w:tr>
      <w:tr w:rsidR="00C04116" w:rsidRPr="003A2B9E" w14:paraId="404B0448" w14:textId="77777777" w:rsidTr="0070611D">
        <w:trPr>
          <w:trHeight w:val="330"/>
          <w:jc w:val="center"/>
        </w:trPr>
        <w:tc>
          <w:tcPr>
            <w:tcW w:w="44" w:type="dxa"/>
            <w:tcBorders>
              <w:top w:val="single" w:sz="6" w:space="0" w:color="000000"/>
              <w:bottom w:val="single" w:sz="6" w:space="0" w:color="000000"/>
              <w:right w:val="single" w:sz="6" w:space="0" w:color="000000"/>
            </w:tcBorders>
          </w:tcPr>
          <w:p w14:paraId="5355FEB6"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13</w:t>
            </w:r>
          </w:p>
        </w:tc>
        <w:tc>
          <w:tcPr>
            <w:tcW w:w="1861" w:type="dxa"/>
            <w:tcBorders>
              <w:top w:val="single" w:sz="6" w:space="0" w:color="000000"/>
              <w:left w:val="single" w:sz="6" w:space="0" w:color="000000"/>
              <w:bottom w:val="single" w:sz="6" w:space="0" w:color="000000"/>
              <w:right w:val="single" w:sz="6" w:space="0" w:color="000000"/>
            </w:tcBorders>
          </w:tcPr>
          <w:p w14:paraId="251978B1"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tcBorders>
              <w:top w:val="single" w:sz="6" w:space="0" w:color="000000"/>
              <w:left w:val="single" w:sz="6" w:space="0" w:color="000000"/>
              <w:bottom w:val="single" w:sz="6" w:space="0" w:color="000000"/>
              <w:right w:val="single" w:sz="6" w:space="0" w:color="000000"/>
            </w:tcBorders>
          </w:tcPr>
          <w:p w14:paraId="5D37D958"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10</w:t>
            </w:r>
          </w:p>
        </w:tc>
        <w:tc>
          <w:tcPr>
            <w:tcW w:w="1657" w:type="dxa"/>
            <w:gridSpan w:val="2"/>
            <w:tcBorders>
              <w:top w:val="single" w:sz="6" w:space="0" w:color="000000"/>
              <w:left w:val="single" w:sz="6" w:space="0" w:color="000000"/>
              <w:bottom w:val="single" w:sz="6" w:space="0" w:color="000000"/>
              <w:right w:val="single" w:sz="6" w:space="0" w:color="000000"/>
            </w:tcBorders>
          </w:tcPr>
          <w:p w14:paraId="4299E3E7"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0,28</w:t>
            </w:r>
          </w:p>
        </w:tc>
        <w:tc>
          <w:tcPr>
            <w:tcW w:w="1022" w:type="dxa"/>
            <w:gridSpan w:val="2"/>
            <w:tcBorders>
              <w:top w:val="single" w:sz="6" w:space="0" w:color="000000"/>
              <w:left w:val="single" w:sz="6" w:space="0" w:color="000000"/>
              <w:bottom w:val="single" w:sz="6" w:space="0" w:color="000000"/>
              <w:right w:val="single" w:sz="6" w:space="0" w:color="000000"/>
            </w:tcBorders>
          </w:tcPr>
          <w:p w14:paraId="24C8F414"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100 đến120</w:t>
            </w:r>
          </w:p>
        </w:tc>
        <w:tc>
          <w:tcPr>
            <w:tcW w:w="1386" w:type="dxa"/>
            <w:gridSpan w:val="2"/>
            <w:tcBorders>
              <w:top w:val="single" w:sz="6" w:space="0" w:color="000000"/>
              <w:left w:val="single" w:sz="6" w:space="0" w:color="000000"/>
              <w:bottom w:val="single" w:sz="6" w:space="0" w:color="000000"/>
              <w:right w:val="single" w:sz="6" w:space="0" w:color="000000"/>
            </w:tcBorders>
          </w:tcPr>
          <w:p w14:paraId="4C4870F7"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3" w:type="dxa"/>
            <w:tcBorders>
              <w:top w:val="single" w:sz="6" w:space="0" w:color="000000"/>
              <w:left w:val="single" w:sz="6" w:space="0" w:color="000000"/>
              <w:bottom w:val="single" w:sz="6" w:space="0" w:color="000000"/>
              <w:right w:val="single" w:sz="6" w:space="0" w:color="000000"/>
            </w:tcBorders>
          </w:tcPr>
          <w:p w14:paraId="12229B6F"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028" w:type="dxa"/>
            <w:gridSpan w:val="2"/>
            <w:tcBorders>
              <w:top w:val="single" w:sz="6" w:space="0" w:color="000000"/>
              <w:left w:val="single" w:sz="6" w:space="0" w:color="000000"/>
              <w:bottom w:val="single" w:sz="6" w:space="0" w:color="000000"/>
            </w:tcBorders>
          </w:tcPr>
          <w:p w14:paraId="54B1B3C9"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336</w:t>
            </w:r>
          </w:p>
        </w:tc>
      </w:tr>
      <w:tr w:rsidR="00C04116" w:rsidRPr="003A2B9E" w14:paraId="3DC6E305" w14:textId="77777777" w:rsidTr="0070611D">
        <w:trPr>
          <w:trHeight w:val="325"/>
          <w:jc w:val="center"/>
        </w:trPr>
        <w:tc>
          <w:tcPr>
            <w:tcW w:w="44" w:type="dxa"/>
            <w:tcBorders>
              <w:top w:val="single" w:sz="6" w:space="0" w:color="000000"/>
              <w:bottom w:val="single" w:sz="6" w:space="0" w:color="000000"/>
              <w:right w:val="single" w:sz="6" w:space="0" w:color="000000"/>
            </w:tcBorders>
          </w:tcPr>
          <w:p w14:paraId="18F004F7"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14</w:t>
            </w:r>
          </w:p>
        </w:tc>
        <w:tc>
          <w:tcPr>
            <w:tcW w:w="1861" w:type="dxa"/>
            <w:tcBorders>
              <w:top w:val="single" w:sz="6" w:space="0" w:color="000000"/>
              <w:left w:val="single" w:sz="6" w:space="0" w:color="000000"/>
              <w:bottom w:val="single" w:sz="6" w:space="0" w:color="000000"/>
              <w:right w:val="single" w:sz="6" w:space="0" w:color="000000"/>
            </w:tcBorders>
          </w:tcPr>
          <w:p w14:paraId="4AFB4428"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46" w:type="dxa"/>
            <w:tcBorders>
              <w:top w:val="single" w:sz="6" w:space="0" w:color="000000"/>
              <w:left w:val="single" w:sz="6" w:space="0" w:color="000000"/>
              <w:bottom w:val="single" w:sz="6" w:space="0" w:color="000000"/>
              <w:right w:val="single" w:sz="6" w:space="0" w:color="000000"/>
            </w:tcBorders>
          </w:tcPr>
          <w:p w14:paraId="247296DD"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11</w:t>
            </w:r>
          </w:p>
        </w:tc>
        <w:tc>
          <w:tcPr>
            <w:tcW w:w="1657" w:type="dxa"/>
            <w:gridSpan w:val="2"/>
            <w:tcBorders>
              <w:top w:val="single" w:sz="6" w:space="0" w:color="000000"/>
              <w:left w:val="single" w:sz="6" w:space="0" w:color="000000"/>
              <w:bottom w:val="single" w:sz="6" w:space="0" w:color="000000"/>
              <w:right w:val="single" w:sz="6" w:space="0" w:color="000000"/>
            </w:tcBorders>
          </w:tcPr>
          <w:p w14:paraId="5B125814"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bottom w:val="single" w:sz="6" w:space="0" w:color="000000"/>
              <w:right w:val="single" w:sz="6" w:space="0" w:color="000000"/>
            </w:tcBorders>
          </w:tcPr>
          <w:p w14:paraId="69C9CF27"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120</w:t>
            </w:r>
          </w:p>
        </w:tc>
        <w:tc>
          <w:tcPr>
            <w:tcW w:w="1386" w:type="dxa"/>
            <w:gridSpan w:val="2"/>
            <w:tcBorders>
              <w:top w:val="single" w:sz="6" w:space="0" w:color="000000"/>
              <w:left w:val="single" w:sz="6" w:space="0" w:color="000000"/>
              <w:bottom w:val="single" w:sz="6" w:space="0" w:color="000000"/>
              <w:right w:val="single" w:sz="6" w:space="0" w:color="000000"/>
            </w:tcBorders>
          </w:tcPr>
          <w:p w14:paraId="7E1D0DD7"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3" w:type="dxa"/>
            <w:tcBorders>
              <w:top w:val="single" w:sz="6" w:space="0" w:color="000000"/>
              <w:left w:val="single" w:sz="6" w:space="0" w:color="000000"/>
              <w:bottom w:val="single" w:sz="6" w:space="0" w:color="000000"/>
              <w:right w:val="single" w:sz="6" w:space="0" w:color="000000"/>
            </w:tcBorders>
          </w:tcPr>
          <w:p w14:paraId="3BA8E8EB"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10</w:t>
            </w:r>
          </w:p>
        </w:tc>
        <w:tc>
          <w:tcPr>
            <w:tcW w:w="1028" w:type="dxa"/>
            <w:gridSpan w:val="2"/>
            <w:tcBorders>
              <w:top w:val="single" w:sz="6" w:space="0" w:color="000000"/>
              <w:left w:val="single" w:sz="6" w:space="0" w:color="000000"/>
              <w:bottom w:val="single" w:sz="6" w:space="0" w:color="000000"/>
            </w:tcBorders>
          </w:tcPr>
          <w:p w14:paraId="59FC43EE"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32851956" w14:textId="77777777" w:rsidTr="0070611D">
        <w:trPr>
          <w:trHeight w:val="345"/>
          <w:jc w:val="center"/>
        </w:trPr>
        <w:tc>
          <w:tcPr>
            <w:tcW w:w="44" w:type="dxa"/>
            <w:tcBorders>
              <w:top w:val="single" w:sz="6" w:space="0" w:color="000000"/>
              <w:bottom w:val="single" w:sz="6" w:space="0" w:color="000000"/>
              <w:right w:val="single" w:sz="6" w:space="0" w:color="000000"/>
            </w:tcBorders>
          </w:tcPr>
          <w:p w14:paraId="11FFFD54"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15</w:t>
            </w:r>
          </w:p>
        </w:tc>
        <w:tc>
          <w:tcPr>
            <w:tcW w:w="1861" w:type="dxa"/>
            <w:tcBorders>
              <w:top w:val="single" w:sz="6" w:space="0" w:color="000000"/>
              <w:left w:val="single" w:sz="6" w:space="0" w:color="000000"/>
              <w:bottom w:val="single" w:sz="6" w:space="0" w:color="000000"/>
              <w:right w:val="single" w:sz="6" w:space="0" w:color="000000"/>
            </w:tcBorders>
          </w:tcPr>
          <w:p w14:paraId="24A63012"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vMerge w:val="restart"/>
            <w:tcBorders>
              <w:top w:val="single" w:sz="6" w:space="0" w:color="000000"/>
              <w:left w:val="single" w:sz="6" w:space="0" w:color="000000"/>
              <w:bottom w:val="single" w:sz="6" w:space="0" w:color="000000"/>
              <w:right w:val="single" w:sz="6" w:space="0" w:color="000000"/>
            </w:tcBorders>
          </w:tcPr>
          <w:p w14:paraId="168EF0FE" w14:textId="77777777" w:rsidR="00C04116" w:rsidRPr="003A2B9E" w:rsidRDefault="00C04116" w:rsidP="00961AEB">
            <w:pPr>
              <w:pStyle w:val="TableParagraph"/>
              <w:rPr>
                <w:rFonts w:ascii="Times New Roman" w:hAnsi="Times New Roman" w:cs="Times New Roman"/>
                <w:sz w:val="28"/>
                <w:szCs w:val="28"/>
              </w:rPr>
            </w:pPr>
          </w:p>
          <w:p w14:paraId="04BFFA92" w14:textId="77777777" w:rsidR="00C04116" w:rsidRPr="003A2B9E" w:rsidRDefault="00C04116" w:rsidP="00961AEB">
            <w:pPr>
              <w:pStyle w:val="TableParagraph"/>
              <w:rPr>
                <w:rFonts w:ascii="Times New Roman" w:hAnsi="Times New Roman" w:cs="Times New Roman"/>
                <w:sz w:val="28"/>
                <w:szCs w:val="28"/>
              </w:rPr>
            </w:pPr>
          </w:p>
          <w:p w14:paraId="53FC72A7" w14:textId="77777777" w:rsidR="00C04116" w:rsidRPr="003A2B9E" w:rsidRDefault="00C04116" w:rsidP="00961AEB">
            <w:pPr>
              <w:pStyle w:val="TableParagraph"/>
              <w:rPr>
                <w:rFonts w:ascii="Times New Roman" w:hAnsi="Times New Roman" w:cs="Times New Roman"/>
                <w:sz w:val="28"/>
                <w:szCs w:val="28"/>
              </w:rPr>
            </w:pPr>
          </w:p>
          <w:p w14:paraId="16C752AD"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12</w:t>
            </w:r>
          </w:p>
        </w:tc>
        <w:tc>
          <w:tcPr>
            <w:tcW w:w="1657" w:type="dxa"/>
            <w:gridSpan w:val="2"/>
            <w:tcBorders>
              <w:top w:val="single" w:sz="6" w:space="0" w:color="000000"/>
              <w:left w:val="single" w:sz="6" w:space="0" w:color="000000"/>
              <w:bottom w:val="single" w:sz="6" w:space="0" w:color="000000"/>
              <w:right w:val="single" w:sz="6" w:space="0" w:color="000000"/>
            </w:tcBorders>
          </w:tcPr>
          <w:p w14:paraId="77BB80CC"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2" w:type="dxa"/>
            <w:gridSpan w:val="2"/>
            <w:tcBorders>
              <w:top w:val="single" w:sz="6" w:space="0" w:color="000000"/>
              <w:left w:val="single" w:sz="6" w:space="0" w:color="000000"/>
              <w:bottom w:val="single" w:sz="6" w:space="0" w:color="000000"/>
              <w:right w:val="single" w:sz="6" w:space="0" w:color="000000"/>
            </w:tcBorders>
          </w:tcPr>
          <w:p w14:paraId="6F491D06"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120 đến 80</w:t>
            </w:r>
          </w:p>
        </w:tc>
        <w:tc>
          <w:tcPr>
            <w:tcW w:w="1386" w:type="dxa"/>
            <w:gridSpan w:val="2"/>
            <w:tcBorders>
              <w:top w:val="single" w:sz="6" w:space="0" w:color="000000"/>
              <w:left w:val="single" w:sz="6" w:space="0" w:color="000000"/>
              <w:bottom w:val="single" w:sz="6" w:space="0" w:color="000000"/>
              <w:right w:val="single" w:sz="6" w:space="0" w:color="000000"/>
            </w:tcBorders>
          </w:tcPr>
          <w:p w14:paraId="62EB6664"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16</w:t>
            </w:r>
          </w:p>
        </w:tc>
        <w:tc>
          <w:tcPr>
            <w:tcW w:w="1213" w:type="dxa"/>
            <w:vMerge w:val="restart"/>
            <w:tcBorders>
              <w:top w:val="single" w:sz="6" w:space="0" w:color="000000"/>
              <w:left w:val="single" w:sz="6" w:space="0" w:color="000000"/>
              <w:bottom w:val="single" w:sz="6" w:space="0" w:color="000000"/>
              <w:right w:val="single" w:sz="6" w:space="0" w:color="000000"/>
            </w:tcBorders>
          </w:tcPr>
          <w:p w14:paraId="7BC3E3DD" w14:textId="77777777" w:rsidR="00C04116" w:rsidRPr="003A2B9E" w:rsidRDefault="00C04116" w:rsidP="00961AEB">
            <w:pPr>
              <w:pStyle w:val="TableParagraph"/>
              <w:rPr>
                <w:rFonts w:ascii="Times New Roman" w:hAnsi="Times New Roman" w:cs="Times New Roman"/>
                <w:sz w:val="28"/>
                <w:szCs w:val="28"/>
              </w:rPr>
            </w:pPr>
          </w:p>
          <w:p w14:paraId="250997D0" w14:textId="77777777" w:rsidR="00C04116" w:rsidRPr="003A2B9E" w:rsidRDefault="00C04116" w:rsidP="00961AEB">
            <w:pPr>
              <w:pStyle w:val="TableParagraph"/>
              <w:rPr>
                <w:rFonts w:ascii="Times New Roman" w:hAnsi="Times New Roman" w:cs="Times New Roman"/>
                <w:sz w:val="28"/>
                <w:szCs w:val="28"/>
              </w:rPr>
            </w:pPr>
          </w:p>
          <w:p w14:paraId="7C11CA38" w14:textId="77777777" w:rsidR="00C04116" w:rsidRPr="003A2B9E" w:rsidRDefault="00C04116" w:rsidP="00961AEB">
            <w:pPr>
              <w:pStyle w:val="TableParagraph"/>
              <w:rPr>
                <w:rFonts w:ascii="Times New Roman" w:hAnsi="Times New Roman" w:cs="Times New Roman"/>
                <w:sz w:val="28"/>
                <w:szCs w:val="28"/>
              </w:rPr>
            </w:pPr>
          </w:p>
          <w:p w14:paraId="5187C75F"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34</w:t>
            </w:r>
          </w:p>
        </w:tc>
        <w:tc>
          <w:tcPr>
            <w:tcW w:w="1028" w:type="dxa"/>
            <w:gridSpan w:val="2"/>
            <w:tcBorders>
              <w:top w:val="single" w:sz="6" w:space="0" w:color="000000"/>
              <w:left w:val="single" w:sz="6" w:space="0" w:color="000000"/>
              <w:bottom w:val="single" w:sz="6" w:space="0" w:color="000000"/>
            </w:tcBorders>
          </w:tcPr>
          <w:p w14:paraId="60F85942"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362</w:t>
            </w:r>
          </w:p>
        </w:tc>
      </w:tr>
      <w:tr w:rsidR="00C04116" w:rsidRPr="003A2B9E" w14:paraId="00B21A3E" w14:textId="77777777" w:rsidTr="0070611D">
        <w:trPr>
          <w:trHeight w:val="340"/>
          <w:jc w:val="center"/>
        </w:trPr>
        <w:tc>
          <w:tcPr>
            <w:tcW w:w="44" w:type="dxa"/>
            <w:tcBorders>
              <w:top w:val="single" w:sz="6" w:space="0" w:color="000000"/>
              <w:bottom w:val="single" w:sz="6" w:space="0" w:color="000000"/>
              <w:right w:val="single" w:sz="6" w:space="0" w:color="000000"/>
            </w:tcBorders>
          </w:tcPr>
          <w:p w14:paraId="3729C259"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16</w:t>
            </w:r>
          </w:p>
        </w:tc>
        <w:tc>
          <w:tcPr>
            <w:tcW w:w="1861" w:type="dxa"/>
            <w:tcBorders>
              <w:top w:val="single" w:sz="6" w:space="0" w:color="000000"/>
              <w:left w:val="single" w:sz="6" w:space="0" w:color="000000"/>
              <w:bottom w:val="single" w:sz="6" w:space="0" w:color="000000"/>
              <w:right w:val="single" w:sz="6" w:space="0" w:color="000000"/>
            </w:tcBorders>
          </w:tcPr>
          <w:p w14:paraId="58119C75"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vMerge/>
            <w:tcBorders>
              <w:top w:val="nil"/>
              <w:left w:val="single" w:sz="6" w:space="0" w:color="000000"/>
              <w:bottom w:val="single" w:sz="6" w:space="0" w:color="000000"/>
              <w:right w:val="single" w:sz="6" w:space="0" w:color="000000"/>
            </w:tcBorders>
          </w:tcPr>
          <w:p w14:paraId="36AC2353" w14:textId="77777777" w:rsidR="00C04116" w:rsidRPr="003A2B9E" w:rsidRDefault="00C04116" w:rsidP="00961AEB">
            <w:pPr>
              <w:spacing w:after="0" w:line="240" w:lineRule="auto"/>
              <w:rPr>
                <w:rFonts w:ascii="Times New Roman" w:hAnsi="Times New Roman" w:cs="Times New Roman"/>
                <w:sz w:val="28"/>
                <w:szCs w:val="28"/>
              </w:rPr>
            </w:pPr>
          </w:p>
        </w:tc>
        <w:tc>
          <w:tcPr>
            <w:tcW w:w="1657" w:type="dxa"/>
            <w:gridSpan w:val="2"/>
            <w:tcBorders>
              <w:top w:val="single" w:sz="6" w:space="0" w:color="000000"/>
              <w:left w:val="single" w:sz="6" w:space="0" w:color="000000"/>
              <w:bottom w:val="single" w:sz="6" w:space="0" w:color="000000"/>
              <w:right w:val="single" w:sz="6" w:space="0" w:color="000000"/>
            </w:tcBorders>
          </w:tcPr>
          <w:p w14:paraId="04D3F36F"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1,04</w:t>
            </w:r>
          </w:p>
        </w:tc>
        <w:tc>
          <w:tcPr>
            <w:tcW w:w="1022" w:type="dxa"/>
            <w:gridSpan w:val="2"/>
            <w:tcBorders>
              <w:top w:val="single" w:sz="6" w:space="0" w:color="000000"/>
              <w:left w:val="single" w:sz="6" w:space="0" w:color="000000"/>
              <w:bottom w:val="single" w:sz="6" w:space="0" w:color="000000"/>
              <w:right w:val="single" w:sz="6" w:space="0" w:color="000000"/>
            </w:tcBorders>
          </w:tcPr>
          <w:p w14:paraId="522E995A"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80 đến 50</w:t>
            </w:r>
          </w:p>
        </w:tc>
        <w:tc>
          <w:tcPr>
            <w:tcW w:w="1386" w:type="dxa"/>
            <w:gridSpan w:val="2"/>
            <w:tcBorders>
              <w:top w:val="single" w:sz="6" w:space="0" w:color="000000"/>
              <w:left w:val="single" w:sz="6" w:space="0" w:color="000000"/>
              <w:bottom w:val="single" w:sz="6" w:space="0" w:color="000000"/>
              <w:right w:val="single" w:sz="6" w:space="0" w:color="000000"/>
            </w:tcBorders>
          </w:tcPr>
          <w:p w14:paraId="60BDFC18"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213" w:type="dxa"/>
            <w:vMerge/>
            <w:tcBorders>
              <w:top w:val="nil"/>
              <w:left w:val="single" w:sz="6" w:space="0" w:color="000000"/>
              <w:bottom w:val="single" w:sz="6" w:space="0" w:color="000000"/>
              <w:right w:val="single" w:sz="6" w:space="0" w:color="000000"/>
            </w:tcBorders>
          </w:tcPr>
          <w:p w14:paraId="737CFBDC" w14:textId="77777777" w:rsidR="00C04116" w:rsidRPr="003A2B9E" w:rsidRDefault="00C04116" w:rsidP="00961AEB">
            <w:pPr>
              <w:spacing w:after="0" w:line="240" w:lineRule="auto"/>
              <w:rPr>
                <w:rFonts w:ascii="Times New Roman" w:hAnsi="Times New Roman" w:cs="Times New Roman"/>
                <w:sz w:val="28"/>
                <w:szCs w:val="28"/>
              </w:rPr>
            </w:pPr>
          </w:p>
        </w:tc>
        <w:tc>
          <w:tcPr>
            <w:tcW w:w="1028" w:type="dxa"/>
            <w:gridSpan w:val="2"/>
            <w:tcBorders>
              <w:top w:val="single" w:sz="6" w:space="0" w:color="000000"/>
              <w:left w:val="single" w:sz="6" w:space="0" w:color="000000"/>
              <w:bottom w:val="single" w:sz="6" w:space="0" w:color="000000"/>
            </w:tcBorders>
          </w:tcPr>
          <w:p w14:paraId="1CD70A47"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370</w:t>
            </w:r>
          </w:p>
        </w:tc>
      </w:tr>
      <w:tr w:rsidR="00C04116" w:rsidRPr="003A2B9E" w14:paraId="5A7E066C" w14:textId="77777777" w:rsidTr="0070611D">
        <w:trPr>
          <w:trHeight w:val="340"/>
          <w:jc w:val="center"/>
        </w:trPr>
        <w:tc>
          <w:tcPr>
            <w:tcW w:w="44" w:type="dxa"/>
            <w:tcBorders>
              <w:top w:val="single" w:sz="6" w:space="0" w:color="000000"/>
              <w:bottom w:val="single" w:sz="6" w:space="0" w:color="000000"/>
              <w:right w:val="single" w:sz="6" w:space="0" w:color="000000"/>
            </w:tcBorders>
          </w:tcPr>
          <w:p w14:paraId="4BA564D6"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17</w:t>
            </w:r>
          </w:p>
        </w:tc>
        <w:tc>
          <w:tcPr>
            <w:tcW w:w="1861" w:type="dxa"/>
            <w:tcBorders>
              <w:top w:val="single" w:sz="6" w:space="0" w:color="000000"/>
              <w:left w:val="single" w:sz="6" w:space="0" w:color="000000"/>
              <w:bottom w:val="single" w:sz="6" w:space="0" w:color="000000"/>
              <w:right w:val="single" w:sz="6" w:space="0" w:color="000000"/>
            </w:tcBorders>
          </w:tcPr>
          <w:p w14:paraId="231A34F2"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46" w:type="dxa"/>
            <w:vMerge/>
            <w:tcBorders>
              <w:top w:val="nil"/>
              <w:left w:val="single" w:sz="6" w:space="0" w:color="000000"/>
              <w:bottom w:val="single" w:sz="6" w:space="0" w:color="000000"/>
              <w:right w:val="single" w:sz="6" w:space="0" w:color="000000"/>
            </w:tcBorders>
          </w:tcPr>
          <w:p w14:paraId="3F6DE6A1" w14:textId="77777777" w:rsidR="00C04116" w:rsidRPr="003A2B9E" w:rsidRDefault="00C04116" w:rsidP="00961AEB">
            <w:pPr>
              <w:spacing w:after="0" w:line="240" w:lineRule="auto"/>
              <w:rPr>
                <w:rFonts w:ascii="Times New Roman" w:hAnsi="Times New Roman" w:cs="Times New Roman"/>
                <w:sz w:val="28"/>
                <w:szCs w:val="28"/>
              </w:rPr>
            </w:pPr>
          </w:p>
        </w:tc>
        <w:tc>
          <w:tcPr>
            <w:tcW w:w="1657" w:type="dxa"/>
            <w:gridSpan w:val="2"/>
            <w:tcBorders>
              <w:top w:val="single" w:sz="6" w:space="0" w:color="000000"/>
              <w:left w:val="single" w:sz="6" w:space="0" w:color="000000"/>
              <w:bottom w:val="single" w:sz="6" w:space="0" w:color="000000"/>
              <w:right w:val="single" w:sz="6" w:space="0" w:color="000000"/>
            </w:tcBorders>
          </w:tcPr>
          <w:p w14:paraId="76358999"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1,39</w:t>
            </w:r>
          </w:p>
        </w:tc>
        <w:tc>
          <w:tcPr>
            <w:tcW w:w="1022" w:type="dxa"/>
            <w:gridSpan w:val="2"/>
            <w:tcBorders>
              <w:top w:val="single" w:sz="6" w:space="0" w:color="000000"/>
              <w:left w:val="single" w:sz="6" w:space="0" w:color="000000"/>
              <w:bottom w:val="single" w:sz="6" w:space="0" w:color="000000"/>
              <w:right w:val="single" w:sz="6" w:space="0" w:color="000000"/>
            </w:tcBorders>
          </w:tcPr>
          <w:p w14:paraId="7EECADFC"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sz w:val="28"/>
                <w:szCs w:val="28"/>
              </w:rPr>
              <w:t>50 đến 0</w:t>
            </w:r>
          </w:p>
        </w:tc>
        <w:tc>
          <w:tcPr>
            <w:tcW w:w="1386" w:type="dxa"/>
            <w:gridSpan w:val="2"/>
            <w:tcBorders>
              <w:top w:val="single" w:sz="6" w:space="0" w:color="000000"/>
              <w:left w:val="single" w:sz="6" w:space="0" w:color="000000"/>
              <w:bottom w:val="single" w:sz="6" w:space="0" w:color="000000"/>
              <w:right w:val="single" w:sz="6" w:space="0" w:color="000000"/>
            </w:tcBorders>
          </w:tcPr>
          <w:p w14:paraId="58DBA30B"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3" w:type="dxa"/>
            <w:vMerge/>
            <w:tcBorders>
              <w:top w:val="nil"/>
              <w:left w:val="single" w:sz="6" w:space="0" w:color="000000"/>
              <w:bottom w:val="single" w:sz="6" w:space="0" w:color="000000"/>
              <w:right w:val="single" w:sz="6" w:space="0" w:color="000000"/>
            </w:tcBorders>
          </w:tcPr>
          <w:p w14:paraId="7D0AB8A1" w14:textId="77777777" w:rsidR="00C04116" w:rsidRPr="003A2B9E" w:rsidRDefault="00C04116" w:rsidP="00961AEB">
            <w:pPr>
              <w:spacing w:after="0" w:line="240" w:lineRule="auto"/>
              <w:rPr>
                <w:rFonts w:ascii="Times New Roman" w:hAnsi="Times New Roman" w:cs="Times New Roman"/>
                <w:sz w:val="28"/>
                <w:szCs w:val="28"/>
              </w:rPr>
            </w:pPr>
          </w:p>
        </w:tc>
        <w:tc>
          <w:tcPr>
            <w:tcW w:w="1028" w:type="dxa"/>
            <w:gridSpan w:val="2"/>
            <w:tcBorders>
              <w:top w:val="single" w:sz="6" w:space="0" w:color="000000"/>
              <w:left w:val="single" w:sz="6" w:space="0" w:color="000000"/>
              <w:bottom w:val="single" w:sz="6" w:space="0" w:color="000000"/>
            </w:tcBorders>
          </w:tcPr>
          <w:p w14:paraId="1F59FE50"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380</w:t>
            </w:r>
          </w:p>
        </w:tc>
      </w:tr>
      <w:tr w:rsidR="00C04116" w:rsidRPr="003A2B9E" w14:paraId="1374FAD9" w14:textId="77777777" w:rsidTr="0070611D">
        <w:trPr>
          <w:trHeight w:val="339"/>
          <w:jc w:val="center"/>
        </w:trPr>
        <w:tc>
          <w:tcPr>
            <w:tcW w:w="44" w:type="dxa"/>
            <w:tcBorders>
              <w:top w:val="single" w:sz="6" w:space="0" w:color="000000"/>
              <w:right w:val="single" w:sz="6" w:space="0" w:color="000000"/>
            </w:tcBorders>
          </w:tcPr>
          <w:p w14:paraId="2FC94264"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18</w:t>
            </w:r>
          </w:p>
        </w:tc>
        <w:tc>
          <w:tcPr>
            <w:tcW w:w="1861" w:type="dxa"/>
            <w:tcBorders>
              <w:top w:val="single" w:sz="6" w:space="0" w:color="000000"/>
              <w:left w:val="single" w:sz="6" w:space="0" w:color="000000"/>
              <w:right w:val="single" w:sz="6" w:space="0" w:color="000000"/>
            </w:tcBorders>
          </w:tcPr>
          <w:p w14:paraId="5704B20B"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Dừng</w:t>
            </w:r>
          </w:p>
        </w:tc>
        <w:tc>
          <w:tcPr>
            <w:tcW w:w="846" w:type="dxa"/>
            <w:tcBorders>
              <w:top w:val="single" w:sz="6" w:space="0" w:color="000000"/>
              <w:left w:val="single" w:sz="6" w:space="0" w:color="000000"/>
              <w:right w:val="single" w:sz="6" w:space="0" w:color="000000"/>
            </w:tcBorders>
          </w:tcPr>
          <w:p w14:paraId="6A2F4748"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13</w:t>
            </w:r>
          </w:p>
        </w:tc>
        <w:tc>
          <w:tcPr>
            <w:tcW w:w="1657" w:type="dxa"/>
            <w:gridSpan w:val="2"/>
            <w:tcBorders>
              <w:top w:val="single" w:sz="6" w:space="0" w:color="000000"/>
              <w:left w:val="single" w:sz="6" w:space="0" w:color="000000"/>
              <w:right w:val="single" w:sz="6" w:space="0" w:color="000000"/>
            </w:tcBorders>
          </w:tcPr>
          <w:p w14:paraId="32CE7597"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2" w:type="dxa"/>
            <w:gridSpan w:val="2"/>
            <w:tcBorders>
              <w:top w:val="single" w:sz="6" w:space="0" w:color="000000"/>
              <w:left w:val="single" w:sz="6" w:space="0" w:color="000000"/>
              <w:right w:val="single" w:sz="6" w:space="0" w:color="000000"/>
            </w:tcBorders>
          </w:tcPr>
          <w:p w14:paraId="3581F2EE"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0</w:t>
            </w:r>
          </w:p>
        </w:tc>
        <w:tc>
          <w:tcPr>
            <w:tcW w:w="1386" w:type="dxa"/>
            <w:gridSpan w:val="2"/>
            <w:tcBorders>
              <w:top w:val="single" w:sz="6" w:space="0" w:color="000000"/>
              <w:left w:val="single" w:sz="6" w:space="0" w:color="000000"/>
              <w:right w:val="single" w:sz="6" w:space="0" w:color="000000"/>
            </w:tcBorders>
          </w:tcPr>
          <w:p w14:paraId="55515C77"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3" w:type="dxa"/>
            <w:tcBorders>
              <w:top w:val="single" w:sz="6" w:space="0" w:color="000000"/>
              <w:left w:val="single" w:sz="6" w:space="0" w:color="000000"/>
              <w:right w:val="single" w:sz="6" w:space="0" w:color="000000"/>
            </w:tcBorders>
          </w:tcPr>
          <w:p w14:paraId="2D55306D"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028" w:type="dxa"/>
            <w:gridSpan w:val="2"/>
            <w:tcBorders>
              <w:top w:val="single" w:sz="6" w:space="0" w:color="000000"/>
              <w:left w:val="single" w:sz="6" w:space="0" w:color="000000"/>
            </w:tcBorders>
          </w:tcPr>
          <w:p w14:paraId="382F8E5B"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400</w:t>
            </w:r>
          </w:p>
        </w:tc>
      </w:tr>
      <w:tr w:rsidR="00C04116" w:rsidRPr="003A2B9E" w14:paraId="50B976F7" w14:textId="77777777" w:rsidTr="0070611D">
        <w:trPr>
          <w:gridAfter w:val="1"/>
          <w:wAfter w:w="21" w:type="dxa"/>
          <w:trHeight w:val="330"/>
          <w:jc w:val="center"/>
        </w:trPr>
        <w:tc>
          <w:tcPr>
            <w:tcW w:w="3373" w:type="dxa"/>
            <w:gridSpan w:val="4"/>
            <w:tcBorders>
              <w:right w:val="single" w:sz="6" w:space="0" w:color="000000"/>
            </w:tcBorders>
          </w:tcPr>
          <w:p w14:paraId="09C81CBE" w14:textId="77777777" w:rsidR="00C04116" w:rsidRPr="003A2B9E" w:rsidRDefault="00C04116" w:rsidP="00961AEB">
            <w:pPr>
              <w:pStyle w:val="TableParagraph"/>
              <w:ind w:left="1506"/>
              <w:rPr>
                <w:rFonts w:ascii="Times New Roman" w:hAnsi="Times New Roman" w:cs="Times New Roman"/>
                <w:sz w:val="28"/>
                <w:szCs w:val="28"/>
              </w:rPr>
            </w:pPr>
            <w:r w:rsidRPr="003A2B9E">
              <w:rPr>
                <w:rFonts w:ascii="Times New Roman" w:hAnsi="Times New Roman" w:cs="Times New Roman"/>
                <w:sz w:val="28"/>
                <w:szCs w:val="28"/>
              </w:rPr>
              <w:t>Tổng hợp chung</w:t>
            </w:r>
          </w:p>
        </w:tc>
        <w:tc>
          <w:tcPr>
            <w:tcW w:w="1714" w:type="dxa"/>
            <w:gridSpan w:val="2"/>
            <w:tcBorders>
              <w:left w:val="single" w:sz="6" w:space="0" w:color="000000"/>
              <w:right w:val="single" w:sz="6" w:space="0" w:color="000000"/>
            </w:tcBorders>
          </w:tcPr>
          <w:p w14:paraId="5D036A8E" w14:textId="77777777" w:rsidR="00C04116" w:rsidRPr="003A2B9E" w:rsidRDefault="00C04116" w:rsidP="00961AEB">
            <w:pPr>
              <w:pStyle w:val="TableParagraph"/>
              <w:ind w:left="555"/>
              <w:rPr>
                <w:rFonts w:ascii="Times New Roman" w:hAnsi="Times New Roman" w:cs="Times New Roman"/>
                <w:sz w:val="28"/>
                <w:szCs w:val="28"/>
              </w:rPr>
            </w:pPr>
            <w:r w:rsidRPr="003A2B9E">
              <w:rPr>
                <w:rFonts w:ascii="Times New Roman" w:hAnsi="Times New Roman" w:cs="Times New Roman"/>
                <w:sz w:val="28"/>
                <w:szCs w:val="28"/>
              </w:rPr>
              <w:t>Đơn vị</w:t>
            </w:r>
          </w:p>
        </w:tc>
        <w:tc>
          <w:tcPr>
            <w:tcW w:w="1673" w:type="dxa"/>
            <w:gridSpan w:val="2"/>
            <w:tcBorders>
              <w:left w:val="single" w:sz="6" w:space="0" w:color="000000"/>
              <w:right w:val="single" w:sz="6" w:space="0" w:color="000000"/>
            </w:tcBorders>
          </w:tcPr>
          <w:p w14:paraId="671BB901" w14:textId="77777777" w:rsidR="00C04116" w:rsidRPr="003A2B9E" w:rsidRDefault="00C04116" w:rsidP="00961AEB">
            <w:pPr>
              <w:pStyle w:val="TableParagraph"/>
              <w:ind w:left="560"/>
              <w:rPr>
                <w:rFonts w:ascii="Times New Roman" w:hAnsi="Times New Roman" w:cs="Times New Roman"/>
                <w:sz w:val="28"/>
                <w:szCs w:val="28"/>
              </w:rPr>
            </w:pPr>
            <w:r w:rsidRPr="003A2B9E">
              <w:rPr>
                <w:rFonts w:ascii="Times New Roman" w:hAnsi="Times New Roman" w:cs="Times New Roman"/>
                <w:sz w:val="28"/>
                <w:szCs w:val="28"/>
              </w:rPr>
              <w:t>Giá trị</w:t>
            </w:r>
          </w:p>
        </w:tc>
        <w:tc>
          <w:tcPr>
            <w:tcW w:w="2276" w:type="dxa"/>
            <w:gridSpan w:val="3"/>
            <w:tcBorders>
              <w:left w:val="single" w:sz="6" w:space="0" w:color="000000"/>
            </w:tcBorders>
          </w:tcPr>
          <w:p w14:paraId="2D953906" w14:textId="77777777" w:rsidR="00C04116" w:rsidRPr="003A2B9E" w:rsidRDefault="00C04116" w:rsidP="00961AEB">
            <w:pPr>
              <w:pStyle w:val="TableParagraph"/>
              <w:ind w:left="224"/>
              <w:rPr>
                <w:rFonts w:ascii="Times New Roman" w:hAnsi="Times New Roman" w:cs="Times New Roman"/>
                <w:sz w:val="28"/>
                <w:szCs w:val="28"/>
              </w:rPr>
            </w:pPr>
            <w:r w:rsidRPr="003A2B9E">
              <w:rPr>
                <w:rFonts w:ascii="Times New Roman" w:hAnsi="Times New Roman" w:cs="Times New Roman"/>
                <w:sz w:val="28"/>
                <w:szCs w:val="28"/>
              </w:rPr>
              <w:t>Tỷ lệ phần trăm (%)</w:t>
            </w:r>
          </w:p>
        </w:tc>
      </w:tr>
      <w:tr w:rsidR="00C04116" w:rsidRPr="003A2B9E" w14:paraId="620C2C17" w14:textId="77777777" w:rsidTr="0070611D">
        <w:trPr>
          <w:gridAfter w:val="1"/>
          <w:wAfter w:w="21" w:type="dxa"/>
          <w:trHeight w:val="320"/>
          <w:jc w:val="center"/>
        </w:trPr>
        <w:tc>
          <w:tcPr>
            <w:tcW w:w="3373" w:type="dxa"/>
            <w:gridSpan w:val="4"/>
            <w:tcBorders>
              <w:bottom w:val="single" w:sz="6" w:space="0" w:color="000000"/>
              <w:right w:val="single" w:sz="6" w:space="0" w:color="000000"/>
            </w:tcBorders>
          </w:tcPr>
          <w:p w14:paraId="7615CF1F"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Dừng</w:t>
            </w:r>
          </w:p>
        </w:tc>
        <w:tc>
          <w:tcPr>
            <w:tcW w:w="1714" w:type="dxa"/>
            <w:gridSpan w:val="2"/>
            <w:tcBorders>
              <w:left w:val="single" w:sz="6" w:space="0" w:color="000000"/>
              <w:bottom w:val="single" w:sz="6" w:space="0" w:color="000000"/>
              <w:right w:val="single" w:sz="6" w:space="0" w:color="000000"/>
            </w:tcBorders>
          </w:tcPr>
          <w:p w14:paraId="3DB7DFF5"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left w:val="single" w:sz="6" w:space="0" w:color="000000"/>
              <w:bottom w:val="single" w:sz="6" w:space="0" w:color="000000"/>
              <w:right w:val="single" w:sz="6" w:space="0" w:color="000000"/>
            </w:tcBorders>
          </w:tcPr>
          <w:p w14:paraId="5217920B" w14:textId="77777777" w:rsidR="00C04116" w:rsidRPr="003A2B9E" w:rsidRDefault="00C04116" w:rsidP="00961AEB">
            <w:pPr>
              <w:pStyle w:val="TableParagraph"/>
              <w:ind w:left="596" w:right="573"/>
              <w:rPr>
                <w:rFonts w:ascii="Times New Roman" w:hAnsi="Times New Roman" w:cs="Times New Roman"/>
                <w:sz w:val="28"/>
                <w:szCs w:val="28"/>
              </w:rPr>
            </w:pPr>
            <w:r w:rsidRPr="003A2B9E">
              <w:rPr>
                <w:rFonts w:ascii="Times New Roman" w:hAnsi="Times New Roman" w:cs="Times New Roman"/>
                <w:sz w:val="28"/>
                <w:szCs w:val="28"/>
              </w:rPr>
              <w:t>40</w:t>
            </w:r>
          </w:p>
        </w:tc>
        <w:tc>
          <w:tcPr>
            <w:tcW w:w="2276" w:type="dxa"/>
            <w:gridSpan w:val="3"/>
            <w:tcBorders>
              <w:left w:val="single" w:sz="6" w:space="0" w:color="000000"/>
              <w:bottom w:val="single" w:sz="6" w:space="0" w:color="000000"/>
            </w:tcBorders>
          </w:tcPr>
          <w:p w14:paraId="6D4A9A3E"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10,00</w:t>
            </w:r>
          </w:p>
        </w:tc>
      </w:tr>
      <w:tr w:rsidR="00C04116" w:rsidRPr="003A2B9E" w14:paraId="5DA79756" w14:textId="77777777" w:rsidTr="0070611D">
        <w:trPr>
          <w:gridAfter w:val="1"/>
          <w:wAfter w:w="21" w:type="dxa"/>
          <w:trHeight w:val="325"/>
          <w:jc w:val="center"/>
        </w:trPr>
        <w:tc>
          <w:tcPr>
            <w:tcW w:w="3373" w:type="dxa"/>
            <w:gridSpan w:val="4"/>
            <w:tcBorders>
              <w:top w:val="single" w:sz="6" w:space="0" w:color="000000"/>
              <w:bottom w:val="single" w:sz="6" w:space="0" w:color="000000"/>
              <w:right w:val="single" w:sz="6" w:space="0" w:color="000000"/>
            </w:tcBorders>
          </w:tcPr>
          <w:p w14:paraId="08045A08"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Gia tốc</w:t>
            </w:r>
          </w:p>
        </w:tc>
        <w:tc>
          <w:tcPr>
            <w:tcW w:w="1714" w:type="dxa"/>
            <w:gridSpan w:val="2"/>
            <w:tcBorders>
              <w:top w:val="single" w:sz="6" w:space="0" w:color="000000"/>
              <w:left w:val="single" w:sz="6" w:space="0" w:color="000000"/>
              <w:bottom w:val="single" w:sz="6" w:space="0" w:color="000000"/>
              <w:right w:val="single" w:sz="6" w:space="0" w:color="000000"/>
            </w:tcBorders>
          </w:tcPr>
          <w:p w14:paraId="29FE990F"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top w:val="single" w:sz="6" w:space="0" w:color="000000"/>
              <w:left w:val="single" w:sz="6" w:space="0" w:color="000000"/>
              <w:bottom w:val="single" w:sz="6" w:space="0" w:color="000000"/>
              <w:right w:val="single" w:sz="6" w:space="0" w:color="000000"/>
            </w:tcBorders>
          </w:tcPr>
          <w:p w14:paraId="2742981C"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109</w:t>
            </w:r>
          </w:p>
        </w:tc>
        <w:tc>
          <w:tcPr>
            <w:tcW w:w="2276" w:type="dxa"/>
            <w:gridSpan w:val="3"/>
            <w:tcBorders>
              <w:top w:val="single" w:sz="6" w:space="0" w:color="000000"/>
              <w:left w:val="single" w:sz="6" w:space="0" w:color="000000"/>
              <w:bottom w:val="single" w:sz="6" w:space="0" w:color="000000"/>
            </w:tcBorders>
          </w:tcPr>
          <w:p w14:paraId="40D244D6"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27,25</w:t>
            </w:r>
          </w:p>
        </w:tc>
      </w:tr>
      <w:tr w:rsidR="00C04116" w:rsidRPr="003A2B9E" w14:paraId="5CC92A73" w14:textId="77777777" w:rsidTr="0070611D">
        <w:trPr>
          <w:gridAfter w:val="1"/>
          <w:wAfter w:w="21" w:type="dxa"/>
          <w:trHeight w:val="335"/>
          <w:jc w:val="center"/>
        </w:trPr>
        <w:tc>
          <w:tcPr>
            <w:tcW w:w="3373" w:type="dxa"/>
            <w:gridSpan w:val="4"/>
            <w:tcBorders>
              <w:top w:val="single" w:sz="6" w:space="0" w:color="000000"/>
              <w:bottom w:val="single" w:sz="6" w:space="0" w:color="000000"/>
              <w:right w:val="single" w:sz="6" w:space="0" w:color="000000"/>
            </w:tcBorders>
          </w:tcPr>
          <w:p w14:paraId="0165B708"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714" w:type="dxa"/>
            <w:gridSpan w:val="2"/>
            <w:tcBorders>
              <w:top w:val="single" w:sz="6" w:space="0" w:color="000000"/>
              <w:left w:val="single" w:sz="6" w:space="0" w:color="000000"/>
              <w:bottom w:val="single" w:sz="6" w:space="0" w:color="000000"/>
              <w:right w:val="single" w:sz="6" w:space="0" w:color="000000"/>
            </w:tcBorders>
          </w:tcPr>
          <w:p w14:paraId="362B59E4"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top w:val="single" w:sz="6" w:space="0" w:color="000000"/>
              <w:left w:val="single" w:sz="6" w:space="0" w:color="000000"/>
              <w:bottom w:val="single" w:sz="6" w:space="0" w:color="000000"/>
              <w:right w:val="single" w:sz="6" w:space="0" w:color="000000"/>
            </w:tcBorders>
          </w:tcPr>
          <w:p w14:paraId="38244B35"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209</w:t>
            </w:r>
          </w:p>
        </w:tc>
        <w:tc>
          <w:tcPr>
            <w:tcW w:w="2276" w:type="dxa"/>
            <w:gridSpan w:val="3"/>
            <w:tcBorders>
              <w:top w:val="single" w:sz="6" w:space="0" w:color="000000"/>
              <w:left w:val="single" w:sz="6" w:space="0" w:color="000000"/>
              <w:bottom w:val="single" w:sz="6" w:space="0" w:color="000000"/>
            </w:tcBorders>
          </w:tcPr>
          <w:p w14:paraId="63660B37"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52,65</w:t>
            </w:r>
          </w:p>
        </w:tc>
      </w:tr>
      <w:tr w:rsidR="00C04116" w:rsidRPr="003A2B9E" w14:paraId="5DACC6E8" w14:textId="77777777" w:rsidTr="0070611D">
        <w:trPr>
          <w:gridAfter w:val="1"/>
          <w:wAfter w:w="21" w:type="dxa"/>
          <w:trHeight w:val="330"/>
          <w:jc w:val="center"/>
        </w:trPr>
        <w:tc>
          <w:tcPr>
            <w:tcW w:w="3373" w:type="dxa"/>
            <w:gridSpan w:val="4"/>
            <w:tcBorders>
              <w:top w:val="single" w:sz="6" w:space="0" w:color="000000"/>
              <w:bottom w:val="single" w:sz="6" w:space="0" w:color="000000"/>
              <w:right w:val="single" w:sz="6" w:space="0" w:color="000000"/>
            </w:tcBorders>
          </w:tcPr>
          <w:p w14:paraId="2C6E6614"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714" w:type="dxa"/>
            <w:gridSpan w:val="2"/>
            <w:tcBorders>
              <w:top w:val="single" w:sz="6" w:space="0" w:color="000000"/>
              <w:left w:val="single" w:sz="6" w:space="0" w:color="000000"/>
              <w:bottom w:val="single" w:sz="6" w:space="0" w:color="000000"/>
              <w:right w:val="single" w:sz="6" w:space="0" w:color="000000"/>
            </w:tcBorders>
          </w:tcPr>
          <w:p w14:paraId="224EE11D"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top w:val="single" w:sz="6" w:space="0" w:color="000000"/>
              <w:left w:val="single" w:sz="6" w:space="0" w:color="000000"/>
              <w:bottom w:val="single" w:sz="6" w:space="0" w:color="000000"/>
              <w:right w:val="single" w:sz="6" w:space="0" w:color="000000"/>
            </w:tcBorders>
          </w:tcPr>
          <w:p w14:paraId="471ED2D4" w14:textId="77777777" w:rsidR="00C04116" w:rsidRPr="003A2B9E" w:rsidRDefault="00C04116" w:rsidP="00961AEB">
            <w:pPr>
              <w:pStyle w:val="TableParagraph"/>
              <w:ind w:left="596" w:right="573"/>
              <w:rPr>
                <w:rFonts w:ascii="Times New Roman" w:hAnsi="Times New Roman" w:cs="Times New Roman"/>
                <w:sz w:val="28"/>
                <w:szCs w:val="28"/>
              </w:rPr>
            </w:pPr>
            <w:r w:rsidRPr="003A2B9E">
              <w:rPr>
                <w:rFonts w:ascii="Times New Roman" w:hAnsi="Times New Roman" w:cs="Times New Roman"/>
                <w:sz w:val="28"/>
                <w:szCs w:val="28"/>
              </w:rPr>
              <w:t>42</w:t>
            </w:r>
          </w:p>
        </w:tc>
        <w:tc>
          <w:tcPr>
            <w:tcW w:w="2276" w:type="dxa"/>
            <w:gridSpan w:val="3"/>
            <w:tcBorders>
              <w:top w:val="single" w:sz="6" w:space="0" w:color="000000"/>
              <w:left w:val="single" w:sz="6" w:space="0" w:color="000000"/>
              <w:bottom w:val="single" w:sz="6" w:space="0" w:color="000000"/>
            </w:tcBorders>
          </w:tcPr>
          <w:p w14:paraId="048AD8D3"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10,50</w:t>
            </w:r>
          </w:p>
        </w:tc>
      </w:tr>
      <w:tr w:rsidR="00C04116" w:rsidRPr="003A2B9E" w14:paraId="15041495" w14:textId="77777777" w:rsidTr="0070611D">
        <w:trPr>
          <w:gridAfter w:val="1"/>
          <w:wAfter w:w="21" w:type="dxa"/>
          <w:trHeight w:val="330"/>
          <w:jc w:val="center"/>
        </w:trPr>
        <w:tc>
          <w:tcPr>
            <w:tcW w:w="3373" w:type="dxa"/>
            <w:gridSpan w:val="4"/>
            <w:tcBorders>
              <w:top w:val="single" w:sz="6" w:space="0" w:color="000000"/>
              <w:bottom w:val="single" w:sz="6" w:space="0" w:color="000000"/>
              <w:right w:val="single" w:sz="6" w:space="0" w:color="000000"/>
            </w:tcBorders>
          </w:tcPr>
          <w:p w14:paraId="48578B39"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Tổng thời gian</w:t>
            </w:r>
          </w:p>
        </w:tc>
        <w:tc>
          <w:tcPr>
            <w:tcW w:w="1714" w:type="dxa"/>
            <w:gridSpan w:val="2"/>
            <w:tcBorders>
              <w:top w:val="single" w:sz="6" w:space="0" w:color="000000"/>
              <w:left w:val="single" w:sz="6" w:space="0" w:color="000000"/>
              <w:bottom w:val="single" w:sz="6" w:space="0" w:color="000000"/>
              <w:right w:val="single" w:sz="6" w:space="0" w:color="000000"/>
            </w:tcBorders>
          </w:tcPr>
          <w:p w14:paraId="6184D47C"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top w:val="single" w:sz="6" w:space="0" w:color="000000"/>
              <w:left w:val="single" w:sz="6" w:space="0" w:color="000000"/>
              <w:bottom w:val="single" w:sz="6" w:space="0" w:color="000000"/>
              <w:right w:val="single" w:sz="6" w:space="0" w:color="000000"/>
            </w:tcBorders>
          </w:tcPr>
          <w:p w14:paraId="3FD87D87"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400</w:t>
            </w:r>
          </w:p>
        </w:tc>
        <w:tc>
          <w:tcPr>
            <w:tcW w:w="2276" w:type="dxa"/>
            <w:gridSpan w:val="3"/>
            <w:tcBorders>
              <w:top w:val="single" w:sz="6" w:space="0" w:color="000000"/>
              <w:left w:val="single" w:sz="6" w:space="0" w:color="000000"/>
              <w:bottom w:val="single" w:sz="6" w:space="0" w:color="000000"/>
            </w:tcBorders>
          </w:tcPr>
          <w:p w14:paraId="6F546DC5" w14:textId="77777777" w:rsidR="00C04116" w:rsidRPr="003A2B9E" w:rsidRDefault="00C04116" w:rsidP="00961AEB">
            <w:pPr>
              <w:pStyle w:val="TableParagraph"/>
              <w:ind w:left="848" w:right="824"/>
              <w:rPr>
                <w:rFonts w:ascii="Times New Roman" w:hAnsi="Times New Roman" w:cs="Times New Roman"/>
                <w:sz w:val="28"/>
                <w:szCs w:val="28"/>
              </w:rPr>
            </w:pPr>
            <w:r w:rsidRPr="003A2B9E">
              <w:rPr>
                <w:rFonts w:ascii="Times New Roman" w:hAnsi="Times New Roman" w:cs="Times New Roman"/>
                <w:sz w:val="28"/>
                <w:szCs w:val="28"/>
              </w:rPr>
              <w:t>100,00</w:t>
            </w:r>
          </w:p>
        </w:tc>
      </w:tr>
      <w:tr w:rsidR="00C04116" w:rsidRPr="003A2B9E" w14:paraId="57F8697A" w14:textId="77777777" w:rsidTr="0070611D">
        <w:trPr>
          <w:gridAfter w:val="1"/>
          <w:wAfter w:w="21" w:type="dxa"/>
          <w:trHeight w:val="325"/>
          <w:jc w:val="center"/>
        </w:trPr>
        <w:tc>
          <w:tcPr>
            <w:tcW w:w="3373" w:type="dxa"/>
            <w:gridSpan w:val="4"/>
            <w:tcBorders>
              <w:top w:val="single" w:sz="6" w:space="0" w:color="000000"/>
              <w:bottom w:val="single" w:sz="6" w:space="0" w:color="000000"/>
              <w:right w:val="single" w:sz="6" w:space="0" w:color="000000"/>
            </w:tcBorders>
          </w:tcPr>
          <w:p w14:paraId="58964EE6"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trung bình</w:t>
            </w:r>
          </w:p>
        </w:tc>
        <w:tc>
          <w:tcPr>
            <w:tcW w:w="1714" w:type="dxa"/>
            <w:gridSpan w:val="2"/>
            <w:tcBorders>
              <w:top w:val="single" w:sz="6" w:space="0" w:color="000000"/>
              <w:left w:val="single" w:sz="6" w:space="0" w:color="000000"/>
              <w:bottom w:val="single" w:sz="6" w:space="0" w:color="000000"/>
              <w:right w:val="single" w:sz="6" w:space="0" w:color="000000"/>
            </w:tcBorders>
          </w:tcPr>
          <w:p w14:paraId="195DC54B" w14:textId="77777777" w:rsidR="00C04116" w:rsidRPr="003A2B9E" w:rsidRDefault="00C04116" w:rsidP="00961AEB">
            <w:pPr>
              <w:pStyle w:val="TableParagraph"/>
              <w:ind w:left="652" w:right="624"/>
              <w:rPr>
                <w:rFonts w:ascii="Times New Roman" w:hAnsi="Times New Roman" w:cs="Times New Roman"/>
                <w:sz w:val="28"/>
                <w:szCs w:val="28"/>
              </w:rPr>
            </w:pPr>
            <w:r w:rsidRPr="003A2B9E">
              <w:rPr>
                <w:rFonts w:ascii="Times New Roman" w:hAnsi="Times New Roman" w:cs="Times New Roman"/>
                <w:sz w:val="28"/>
                <w:szCs w:val="28"/>
              </w:rPr>
              <w:t>km/h</w:t>
            </w:r>
          </w:p>
        </w:tc>
        <w:tc>
          <w:tcPr>
            <w:tcW w:w="1673" w:type="dxa"/>
            <w:gridSpan w:val="2"/>
            <w:tcBorders>
              <w:top w:val="single" w:sz="6" w:space="0" w:color="000000"/>
              <w:left w:val="single" w:sz="6" w:space="0" w:color="000000"/>
              <w:bottom w:val="single" w:sz="6" w:space="0" w:color="000000"/>
              <w:right w:val="single" w:sz="6" w:space="0" w:color="000000"/>
            </w:tcBorders>
          </w:tcPr>
          <w:p w14:paraId="3D668BC3" w14:textId="77777777" w:rsidR="00C04116" w:rsidRPr="003A2B9E" w:rsidRDefault="00C04116" w:rsidP="00961AEB">
            <w:pPr>
              <w:pStyle w:val="TableParagraph"/>
              <w:ind w:left="600" w:right="573"/>
              <w:rPr>
                <w:rFonts w:ascii="Times New Roman" w:hAnsi="Times New Roman" w:cs="Times New Roman"/>
                <w:sz w:val="28"/>
                <w:szCs w:val="28"/>
              </w:rPr>
            </w:pPr>
            <w:r w:rsidRPr="003A2B9E">
              <w:rPr>
                <w:rFonts w:ascii="Times New Roman" w:hAnsi="Times New Roman" w:cs="Times New Roman"/>
                <w:sz w:val="28"/>
                <w:szCs w:val="28"/>
              </w:rPr>
              <w:t>62,60</w:t>
            </w:r>
          </w:p>
        </w:tc>
        <w:tc>
          <w:tcPr>
            <w:tcW w:w="2276" w:type="dxa"/>
            <w:gridSpan w:val="3"/>
            <w:tcBorders>
              <w:top w:val="single" w:sz="6" w:space="0" w:color="000000"/>
              <w:left w:val="single" w:sz="6" w:space="0" w:color="000000"/>
              <w:bottom w:val="single" w:sz="6" w:space="0" w:color="000000"/>
            </w:tcBorders>
          </w:tcPr>
          <w:p w14:paraId="220C968D"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3B5BD62B" w14:textId="77777777" w:rsidTr="0070611D">
        <w:trPr>
          <w:gridAfter w:val="1"/>
          <w:wAfter w:w="21" w:type="dxa"/>
          <w:trHeight w:val="330"/>
          <w:jc w:val="center"/>
        </w:trPr>
        <w:tc>
          <w:tcPr>
            <w:tcW w:w="3373" w:type="dxa"/>
            <w:gridSpan w:val="4"/>
            <w:tcBorders>
              <w:top w:val="single" w:sz="6" w:space="0" w:color="000000"/>
              <w:bottom w:val="single" w:sz="6" w:space="0" w:color="000000"/>
              <w:right w:val="single" w:sz="6" w:space="0" w:color="000000"/>
            </w:tcBorders>
          </w:tcPr>
          <w:p w14:paraId="6FF34762"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Thời gian vận hành</w:t>
            </w:r>
          </w:p>
        </w:tc>
        <w:tc>
          <w:tcPr>
            <w:tcW w:w="1714" w:type="dxa"/>
            <w:gridSpan w:val="2"/>
            <w:tcBorders>
              <w:top w:val="single" w:sz="6" w:space="0" w:color="000000"/>
              <w:left w:val="single" w:sz="6" w:space="0" w:color="000000"/>
              <w:bottom w:val="single" w:sz="6" w:space="0" w:color="000000"/>
              <w:right w:val="single" w:sz="6" w:space="0" w:color="000000"/>
            </w:tcBorders>
          </w:tcPr>
          <w:p w14:paraId="6306612D"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73" w:type="dxa"/>
            <w:gridSpan w:val="2"/>
            <w:tcBorders>
              <w:top w:val="single" w:sz="6" w:space="0" w:color="000000"/>
              <w:left w:val="single" w:sz="6" w:space="0" w:color="000000"/>
              <w:bottom w:val="single" w:sz="6" w:space="0" w:color="000000"/>
              <w:right w:val="single" w:sz="6" w:space="0" w:color="000000"/>
            </w:tcBorders>
          </w:tcPr>
          <w:p w14:paraId="06CAEED1"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400</w:t>
            </w:r>
          </w:p>
        </w:tc>
        <w:tc>
          <w:tcPr>
            <w:tcW w:w="2276" w:type="dxa"/>
            <w:gridSpan w:val="3"/>
            <w:tcBorders>
              <w:top w:val="single" w:sz="6" w:space="0" w:color="000000"/>
              <w:left w:val="single" w:sz="6" w:space="0" w:color="000000"/>
              <w:bottom w:val="single" w:sz="6" w:space="0" w:color="000000"/>
            </w:tcBorders>
          </w:tcPr>
          <w:p w14:paraId="323877E2"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0F4E7E1F" w14:textId="77777777" w:rsidTr="0070611D">
        <w:trPr>
          <w:gridAfter w:val="1"/>
          <w:wAfter w:w="21" w:type="dxa"/>
          <w:trHeight w:val="330"/>
          <w:jc w:val="center"/>
        </w:trPr>
        <w:tc>
          <w:tcPr>
            <w:tcW w:w="3373" w:type="dxa"/>
            <w:gridSpan w:val="4"/>
            <w:tcBorders>
              <w:top w:val="single" w:sz="6" w:space="0" w:color="000000"/>
              <w:bottom w:val="single" w:sz="6" w:space="0" w:color="000000"/>
              <w:right w:val="single" w:sz="6" w:space="0" w:color="000000"/>
            </w:tcBorders>
          </w:tcPr>
          <w:p w14:paraId="4D340AE2"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Quãng đường lý thuyết</w:t>
            </w:r>
          </w:p>
        </w:tc>
        <w:tc>
          <w:tcPr>
            <w:tcW w:w="1714" w:type="dxa"/>
            <w:gridSpan w:val="2"/>
            <w:tcBorders>
              <w:top w:val="single" w:sz="6" w:space="0" w:color="000000"/>
              <w:left w:val="single" w:sz="6" w:space="0" w:color="000000"/>
              <w:bottom w:val="single" w:sz="6" w:space="0" w:color="000000"/>
              <w:right w:val="single" w:sz="6" w:space="0" w:color="000000"/>
            </w:tcBorders>
          </w:tcPr>
          <w:p w14:paraId="60926315"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101"/>
                <w:sz w:val="28"/>
                <w:szCs w:val="28"/>
              </w:rPr>
              <w:t>m</w:t>
            </w:r>
          </w:p>
        </w:tc>
        <w:tc>
          <w:tcPr>
            <w:tcW w:w="1673" w:type="dxa"/>
            <w:gridSpan w:val="2"/>
            <w:tcBorders>
              <w:top w:val="single" w:sz="6" w:space="0" w:color="000000"/>
              <w:left w:val="single" w:sz="6" w:space="0" w:color="000000"/>
              <w:bottom w:val="single" w:sz="6" w:space="0" w:color="000000"/>
              <w:right w:val="single" w:sz="6" w:space="0" w:color="000000"/>
            </w:tcBorders>
          </w:tcPr>
          <w:p w14:paraId="6AEFF471" w14:textId="77777777" w:rsidR="00C04116" w:rsidRPr="003A2B9E" w:rsidRDefault="00C04116" w:rsidP="00961AEB">
            <w:pPr>
              <w:pStyle w:val="TableParagraph"/>
              <w:ind w:left="598" w:right="573"/>
              <w:rPr>
                <w:rFonts w:ascii="Times New Roman" w:hAnsi="Times New Roman" w:cs="Times New Roman"/>
                <w:sz w:val="28"/>
                <w:szCs w:val="28"/>
              </w:rPr>
            </w:pPr>
            <w:r w:rsidRPr="003A2B9E">
              <w:rPr>
                <w:rFonts w:ascii="Times New Roman" w:hAnsi="Times New Roman" w:cs="Times New Roman"/>
                <w:sz w:val="28"/>
                <w:szCs w:val="28"/>
              </w:rPr>
              <w:t>6956</w:t>
            </w:r>
          </w:p>
        </w:tc>
        <w:tc>
          <w:tcPr>
            <w:tcW w:w="2276" w:type="dxa"/>
            <w:gridSpan w:val="3"/>
            <w:tcBorders>
              <w:top w:val="single" w:sz="6" w:space="0" w:color="000000"/>
              <w:left w:val="single" w:sz="6" w:space="0" w:color="000000"/>
              <w:bottom w:val="single" w:sz="6" w:space="0" w:color="000000"/>
            </w:tcBorders>
          </w:tcPr>
          <w:p w14:paraId="12818EC3"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7E6D7ED8" w14:textId="77777777" w:rsidTr="0070611D">
        <w:trPr>
          <w:gridAfter w:val="1"/>
          <w:wAfter w:w="21" w:type="dxa"/>
          <w:trHeight w:val="339"/>
          <w:jc w:val="center"/>
        </w:trPr>
        <w:tc>
          <w:tcPr>
            <w:tcW w:w="3373" w:type="dxa"/>
            <w:gridSpan w:val="4"/>
            <w:tcBorders>
              <w:top w:val="single" w:sz="6" w:space="0" w:color="000000"/>
              <w:right w:val="single" w:sz="6" w:space="0" w:color="000000"/>
            </w:tcBorders>
          </w:tcPr>
          <w:p w14:paraId="51493657"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trung bình của chu trình thử</w:t>
            </w:r>
          </w:p>
        </w:tc>
        <w:tc>
          <w:tcPr>
            <w:tcW w:w="1714" w:type="dxa"/>
            <w:gridSpan w:val="2"/>
            <w:tcBorders>
              <w:top w:val="single" w:sz="6" w:space="0" w:color="000000"/>
              <w:left w:val="single" w:sz="6" w:space="0" w:color="000000"/>
              <w:right w:val="single" w:sz="6" w:space="0" w:color="000000"/>
            </w:tcBorders>
          </w:tcPr>
          <w:p w14:paraId="00B68199" w14:textId="77777777" w:rsidR="00C04116" w:rsidRPr="003A2B9E" w:rsidRDefault="00C04116" w:rsidP="00961AEB">
            <w:pPr>
              <w:pStyle w:val="TableParagraph"/>
              <w:ind w:left="652" w:right="624"/>
              <w:rPr>
                <w:rFonts w:ascii="Times New Roman" w:hAnsi="Times New Roman" w:cs="Times New Roman"/>
                <w:sz w:val="28"/>
                <w:szCs w:val="28"/>
              </w:rPr>
            </w:pPr>
            <w:r w:rsidRPr="003A2B9E">
              <w:rPr>
                <w:rFonts w:ascii="Times New Roman" w:hAnsi="Times New Roman" w:cs="Times New Roman"/>
                <w:sz w:val="28"/>
                <w:szCs w:val="28"/>
              </w:rPr>
              <w:t>km/h</w:t>
            </w:r>
          </w:p>
        </w:tc>
        <w:tc>
          <w:tcPr>
            <w:tcW w:w="1673" w:type="dxa"/>
            <w:gridSpan w:val="2"/>
            <w:tcBorders>
              <w:top w:val="single" w:sz="6" w:space="0" w:color="000000"/>
              <w:left w:val="single" w:sz="6" w:space="0" w:color="000000"/>
              <w:right w:val="single" w:sz="6" w:space="0" w:color="000000"/>
            </w:tcBorders>
          </w:tcPr>
          <w:p w14:paraId="749683D3" w14:textId="77777777" w:rsidR="00C04116" w:rsidRPr="003A2B9E" w:rsidRDefault="00C04116" w:rsidP="00961AEB">
            <w:pPr>
              <w:pStyle w:val="TableParagraph"/>
              <w:ind w:left="595" w:right="573"/>
              <w:rPr>
                <w:rFonts w:ascii="Times New Roman" w:hAnsi="Times New Roman" w:cs="Times New Roman"/>
                <w:sz w:val="28"/>
                <w:szCs w:val="28"/>
              </w:rPr>
            </w:pPr>
            <w:r w:rsidRPr="003A2B9E">
              <w:rPr>
                <w:rFonts w:ascii="Times New Roman" w:hAnsi="Times New Roman" w:cs="Times New Roman"/>
                <w:sz w:val="28"/>
                <w:szCs w:val="28"/>
              </w:rPr>
              <w:t>33,6</w:t>
            </w:r>
          </w:p>
        </w:tc>
        <w:tc>
          <w:tcPr>
            <w:tcW w:w="2276" w:type="dxa"/>
            <w:gridSpan w:val="3"/>
            <w:tcBorders>
              <w:top w:val="single" w:sz="6" w:space="0" w:color="000000"/>
              <w:left w:val="single" w:sz="6" w:space="0" w:color="000000"/>
            </w:tcBorders>
          </w:tcPr>
          <w:p w14:paraId="4D4C2D2A"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bl>
    <w:p w14:paraId="49A81576" w14:textId="77777777" w:rsidR="00C04116" w:rsidRPr="003A2B9E" w:rsidRDefault="00C04116" w:rsidP="000C245B">
      <w:pPr>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t>A.2.3  Chu trình thử ngoài đô</w:t>
      </w:r>
      <w:r w:rsidRPr="003A2B9E">
        <w:rPr>
          <w:rFonts w:ascii="Times New Roman" w:hAnsi="Times New Roman" w:cs="Times New Roman"/>
          <w:bCs/>
          <w:spacing w:val="-10"/>
          <w:sz w:val="28"/>
          <w:szCs w:val="28"/>
        </w:rPr>
        <w:t xml:space="preserve"> </w:t>
      </w:r>
      <w:r w:rsidRPr="003A2B9E">
        <w:rPr>
          <w:rFonts w:ascii="Times New Roman" w:hAnsi="Times New Roman" w:cs="Times New Roman"/>
          <w:bCs/>
          <w:sz w:val="28"/>
          <w:szCs w:val="28"/>
        </w:rPr>
        <w:t>thị</w:t>
      </w:r>
    </w:p>
    <w:p w14:paraId="504C2669" w14:textId="77777777" w:rsidR="00C04116" w:rsidRPr="003A2B9E" w:rsidRDefault="00C04116" w:rsidP="000C245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Chu trình thử ngoài đô thị gồm có một chu trình thử ngoài đô thị duy nhất như đã chỉ ra trên Hình A3 và cho trong Bảng A2.</w:t>
      </w:r>
    </w:p>
    <w:p w14:paraId="146A5C1E" w14:textId="77777777" w:rsidR="00C04116" w:rsidRPr="003A2B9E" w:rsidRDefault="00C04116" w:rsidP="000C245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CHÚ THÍCH 1 Các chữ số là các số thứ tự vận hành.</w:t>
      </w:r>
    </w:p>
    <w:p w14:paraId="4F5CB9CC" w14:textId="77777777" w:rsidR="00C04116" w:rsidRPr="003A2B9E" w:rsidRDefault="00C04116" w:rsidP="000C245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Về qui trình được chấp nhận khi xe không đáp ứng được các yêu cầu vận tốc của đường cong này, xem Điều 5</w:t>
      </w:r>
    </w:p>
    <w:p w14:paraId="3350AB37" w14:textId="4A767A21" w:rsidR="00C04116" w:rsidRPr="003A2B9E" w:rsidRDefault="00C04116" w:rsidP="00961AEB">
      <w:pPr>
        <w:pStyle w:val="ListParagraph"/>
        <w:tabs>
          <w:tab w:val="left" w:pos="1346"/>
        </w:tabs>
        <w:spacing w:after="0" w:line="240" w:lineRule="auto"/>
        <w:ind w:left="0"/>
        <w:jc w:val="center"/>
        <w:rPr>
          <w:sz w:val="28"/>
          <w:szCs w:val="28"/>
          <w:lang w:val="en-US"/>
        </w:rPr>
      </w:pPr>
      <w:r w:rsidRPr="003A2B9E">
        <w:rPr>
          <w:noProof/>
          <w:sz w:val="28"/>
          <w:szCs w:val="28"/>
          <w:lang w:val="en-US"/>
        </w:rPr>
        <w:drawing>
          <wp:inline distT="0" distB="0" distL="0" distR="0" wp14:anchorId="74856EBB" wp14:editId="5360FA7D">
            <wp:extent cx="5319395" cy="2699385"/>
            <wp:effectExtent l="0" t="0" r="0" b="5715"/>
            <wp:docPr id="13353843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19395" cy="2699385"/>
                    </a:xfrm>
                    <a:prstGeom prst="rect">
                      <a:avLst/>
                    </a:prstGeom>
                    <a:noFill/>
                    <a:ln>
                      <a:noFill/>
                    </a:ln>
                  </pic:spPr>
                </pic:pic>
              </a:graphicData>
            </a:graphic>
          </wp:inline>
        </w:drawing>
      </w:r>
    </w:p>
    <w:p w14:paraId="38C52A3B" w14:textId="77777777" w:rsidR="00C04116" w:rsidRPr="003A2B9E" w:rsidRDefault="00C04116" w:rsidP="00961AEB">
      <w:pPr>
        <w:pStyle w:val="Heading3"/>
        <w:spacing w:before="0" w:after="0"/>
        <w:ind w:left="83" w:right="530"/>
        <w:jc w:val="center"/>
        <w:rPr>
          <w:rFonts w:ascii="Times New Roman" w:hAnsi="Times New Roman"/>
          <w:b w:val="0"/>
          <w:sz w:val="28"/>
          <w:szCs w:val="28"/>
        </w:rPr>
      </w:pPr>
      <w:r w:rsidRPr="003A2B9E">
        <w:rPr>
          <w:rFonts w:ascii="Times New Roman" w:hAnsi="Times New Roman"/>
          <w:b w:val="0"/>
          <w:sz w:val="28"/>
          <w:szCs w:val="28"/>
        </w:rPr>
        <w:t>Hình A.3 – Chu trình thử ngoài đô thị</w:t>
      </w:r>
    </w:p>
    <w:p w14:paraId="7EF1FDAF" w14:textId="77777777" w:rsidR="00C04116" w:rsidRPr="003A2B9E" w:rsidRDefault="00C04116" w:rsidP="00961AEB">
      <w:pPr>
        <w:spacing w:after="0" w:line="240" w:lineRule="auto"/>
        <w:ind w:left="983" w:right="530"/>
        <w:jc w:val="center"/>
        <w:rPr>
          <w:rFonts w:ascii="Times New Roman" w:hAnsi="Times New Roman" w:cs="Times New Roman"/>
          <w:sz w:val="28"/>
          <w:szCs w:val="28"/>
        </w:rPr>
      </w:pPr>
      <w:r w:rsidRPr="003A2B9E">
        <w:rPr>
          <w:rFonts w:ascii="Times New Roman" w:hAnsi="Times New Roman" w:cs="Times New Roman"/>
          <w:sz w:val="28"/>
          <w:szCs w:val="28"/>
        </w:rPr>
        <w:t>Bảng A2 – Chu trình thử ngoài đô thị</w:t>
      </w:r>
    </w:p>
    <w:p w14:paraId="249E2421" w14:textId="77777777" w:rsidR="00C04116" w:rsidRPr="003A2B9E" w:rsidRDefault="00C04116" w:rsidP="00961AEB">
      <w:pPr>
        <w:pStyle w:val="BodyText"/>
        <w:spacing w:after="0"/>
        <w:rPr>
          <w:sz w:val="28"/>
          <w:szCs w:val="28"/>
        </w:rPr>
      </w:pPr>
    </w:p>
    <w:tbl>
      <w:tblPr>
        <w:tblW w:w="946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
        <w:gridCol w:w="1872"/>
        <w:gridCol w:w="850"/>
        <w:gridCol w:w="970"/>
        <w:gridCol w:w="696"/>
        <w:gridCol w:w="1027"/>
        <w:gridCol w:w="1392"/>
        <w:gridCol w:w="288"/>
        <w:gridCol w:w="931"/>
        <w:gridCol w:w="1356"/>
      </w:tblGrid>
      <w:tr w:rsidR="00C04116" w:rsidRPr="003A2B9E" w14:paraId="59E4FF52" w14:textId="77777777" w:rsidTr="00B93643">
        <w:trPr>
          <w:trHeight w:hRule="exact" w:val="1590"/>
          <w:jc w:val="center"/>
        </w:trPr>
        <w:tc>
          <w:tcPr>
            <w:tcW w:w="78" w:type="dxa"/>
            <w:tcBorders>
              <w:right w:val="single" w:sz="6" w:space="0" w:color="000000"/>
            </w:tcBorders>
          </w:tcPr>
          <w:p w14:paraId="61DCBBB6" w14:textId="77777777" w:rsidR="00C04116" w:rsidRPr="003A2B9E" w:rsidRDefault="00C04116" w:rsidP="00961AEB">
            <w:pPr>
              <w:pStyle w:val="TableParagraph"/>
              <w:ind w:left="148" w:right="91"/>
              <w:jc w:val="both"/>
              <w:rPr>
                <w:rFonts w:ascii="Times New Roman" w:hAnsi="Times New Roman" w:cs="Times New Roman"/>
                <w:sz w:val="28"/>
                <w:szCs w:val="28"/>
              </w:rPr>
            </w:pPr>
            <w:r w:rsidRPr="003A2B9E">
              <w:rPr>
                <w:rFonts w:ascii="Times New Roman" w:hAnsi="Times New Roman" w:cs="Times New Roman"/>
                <w:sz w:val="28"/>
                <w:szCs w:val="28"/>
              </w:rPr>
              <w:t>Số thứ tự vận hành</w:t>
            </w:r>
          </w:p>
        </w:tc>
        <w:tc>
          <w:tcPr>
            <w:tcW w:w="1872" w:type="dxa"/>
            <w:tcBorders>
              <w:left w:val="single" w:sz="6" w:space="0" w:color="000000"/>
              <w:right w:val="single" w:sz="6" w:space="0" w:color="000000"/>
            </w:tcBorders>
          </w:tcPr>
          <w:p w14:paraId="6C1A1805" w14:textId="77777777" w:rsidR="00C04116" w:rsidRPr="003A2B9E" w:rsidRDefault="00C04116" w:rsidP="00961AEB">
            <w:pPr>
              <w:pStyle w:val="TableParagraph"/>
              <w:ind w:left="705" w:right="476"/>
              <w:rPr>
                <w:rFonts w:ascii="Times New Roman" w:hAnsi="Times New Roman" w:cs="Times New Roman"/>
                <w:sz w:val="28"/>
                <w:szCs w:val="28"/>
              </w:rPr>
            </w:pPr>
            <w:r w:rsidRPr="003A2B9E">
              <w:rPr>
                <w:rFonts w:ascii="Times New Roman" w:hAnsi="Times New Roman" w:cs="Times New Roman"/>
                <w:sz w:val="28"/>
                <w:szCs w:val="28"/>
              </w:rPr>
              <w:t>Kiểu vận hành</w:t>
            </w:r>
          </w:p>
        </w:tc>
        <w:tc>
          <w:tcPr>
            <w:tcW w:w="850" w:type="dxa"/>
            <w:tcBorders>
              <w:left w:val="single" w:sz="6" w:space="0" w:color="000000"/>
              <w:right w:val="single" w:sz="6" w:space="0" w:color="000000"/>
            </w:tcBorders>
          </w:tcPr>
          <w:p w14:paraId="40186F07" w14:textId="77777777" w:rsidR="00C04116" w:rsidRPr="003A2B9E" w:rsidRDefault="00C04116" w:rsidP="00961AEB">
            <w:pPr>
              <w:pStyle w:val="TableParagraph"/>
              <w:ind w:left="311" w:right="55"/>
              <w:rPr>
                <w:rFonts w:ascii="Times New Roman" w:hAnsi="Times New Roman" w:cs="Times New Roman"/>
                <w:sz w:val="28"/>
                <w:szCs w:val="28"/>
              </w:rPr>
            </w:pPr>
            <w:r w:rsidRPr="003A2B9E">
              <w:rPr>
                <w:rFonts w:ascii="Times New Roman" w:hAnsi="Times New Roman" w:cs="Times New Roman"/>
                <w:sz w:val="28"/>
                <w:szCs w:val="28"/>
              </w:rPr>
              <w:t>Số chế độ</w:t>
            </w:r>
          </w:p>
        </w:tc>
        <w:tc>
          <w:tcPr>
            <w:tcW w:w="1666" w:type="dxa"/>
            <w:gridSpan w:val="2"/>
            <w:tcBorders>
              <w:left w:val="single" w:sz="6" w:space="0" w:color="000000"/>
              <w:right w:val="single" w:sz="6" w:space="0" w:color="000000"/>
            </w:tcBorders>
          </w:tcPr>
          <w:p w14:paraId="04683916" w14:textId="77777777" w:rsidR="00C04116" w:rsidRPr="003A2B9E" w:rsidRDefault="00C04116" w:rsidP="00961AEB">
            <w:pPr>
              <w:pStyle w:val="TableParagraph"/>
              <w:ind w:left="481" w:right="452"/>
              <w:rPr>
                <w:rFonts w:ascii="Times New Roman" w:hAnsi="Times New Roman" w:cs="Times New Roman"/>
                <w:sz w:val="28"/>
                <w:szCs w:val="28"/>
              </w:rPr>
            </w:pPr>
            <w:r w:rsidRPr="003A2B9E">
              <w:rPr>
                <w:rFonts w:ascii="Times New Roman" w:hAnsi="Times New Roman" w:cs="Times New Roman"/>
                <w:sz w:val="28"/>
                <w:szCs w:val="28"/>
              </w:rPr>
              <w:t>Gia tốc</w:t>
            </w:r>
          </w:p>
          <w:p w14:paraId="2D62B6CB" w14:textId="77777777" w:rsidR="00C04116" w:rsidRPr="003A2B9E" w:rsidRDefault="00C04116" w:rsidP="00961AEB">
            <w:pPr>
              <w:pStyle w:val="TableParagraph"/>
              <w:rPr>
                <w:rFonts w:ascii="Times New Roman" w:hAnsi="Times New Roman" w:cs="Times New Roman"/>
                <w:sz w:val="28"/>
                <w:szCs w:val="28"/>
              </w:rPr>
            </w:pPr>
          </w:p>
          <w:p w14:paraId="3F0B4D42" w14:textId="77777777" w:rsidR="00C04116" w:rsidRPr="003A2B9E" w:rsidRDefault="00C04116" w:rsidP="00961AEB">
            <w:pPr>
              <w:pStyle w:val="TableParagraph"/>
              <w:ind w:left="481" w:right="444"/>
              <w:rPr>
                <w:rFonts w:ascii="Times New Roman" w:hAnsi="Times New Roman" w:cs="Times New Roman"/>
                <w:sz w:val="28"/>
                <w:szCs w:val="28"/>
              </w:rPr>
            </w:pPr>
            <w:r w:rsidRPr="003A2B9E">
              <w:rPr>
                <w:rFonts w:ascii="Times New Roman" w:hAnsi="Times New Roman" w:cs="Times New Roman"/>
                <w:sz w:val="28"/>
                <w:szCs w:val="28"/>
              </w:rPr>
              <w:t>m/s</w:t>
            </w:r>
            <w:r w:rsidRPr="003A2B9E">
              <w:rPr>
                <w:rFonts w:ascii="Times New Roman" w:hAnsi="Times New Roman" w:cs="Times New Roman"/>
                <w:position w:val="6"/>
                <w:sz w:val="28"/>
                <w:szCs w:val="28"/>
              </w:rPr>
              <w:t>2</w:t>
            </w:r>
          </w:p>
        </w:tc>
        <w:tc>
          <w:tcPr>
            <w:tcW w:w="1027" w:type="dxa"/>
            <w:tcBorders>
              <w:left w:val="single" w:sz="6" w:space="0" w:color="000000"/>
              <w:right w:val="single" w:sz="6" w:space="0" w:color="000000"/>
            </w:tcBorders>
          </w:tcPr>
          <w:p w14:paraId="2F9FA9B4"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Vận tốc</w:t>
            </w:r>
          </w:p>
          <w:p w14:paraId="1B3E383B" w14:textId="77777777" w:rsidR="00C04116" w:rsidRPr="003A2B9E" w:rsidRDefault="00C04116" w:rsidP="00961AEB">
            <w:pPr>
              <w:pStyle w:val="TableParagraph"/>
              <w:rPr>
                <w:rFonts w:ascii="Times New Roman" w:hAnsi="Times New Roman" w:cs="Times New Roman"/>
                <w:sz w:val="28"/>
                <w:szCs w:val="28"/>
              </w:rPr>
            </w:pPr>
          </w:p>
          <w:p w14:paraId="3D00011B" w14:textId="77777777" w:rsidR="00C04116" w:rsidRPr="003A2B9E" w:rsidRDefault="00C04116" w:rsidP="00961AEB">
            <w:pPr>
              <w:pStyle w:val="TableParagraph"/>
              <w:ind w:left="32"/>
              <w:rPr>
                <w:rFonts w:ascii="Times New Roman" w:hAnsi="Times New Roman" w:cs="Times New Roman"/>
                <w:sz w:val="28"/>
                <w:szCs w:val="28"/>
              </w:rPr>
            </w:pPr>
            <w:r w:rsidRPr="003A2B9E">
              <w:rPr>
                <w:rFonts w:ascii="Times New Roman" w:hAnsi="Times New Roman" w:cs="Times New Roman"/>
                <w:sz w:val="28"/>
                <w:szCs w:val="28"/>
              </w:rPr>
              <w:t>km/h</w:t>
            </w:r>
          </w:p>
        </w:tc>
        <w:tc>
          <w:tcPr>
            <w:tcW w:w="1392" w:type="dxa"/>
            <w:tcBorders>
              <w:left w:val="single" w:sz="6" w:space="0" w:color="000000"/>
              <w:right w:val="single" w:sz="6" w:space="0" w:color="000000"/>
            </w:tcBorders>
          </w:tcPr>
          <w:p w14:paraId="44374233" w14:textId="77777777" w:rsidR="00C04116" w:rsidRPr="003A2B9E" w:rsidRDefault="00C04116" w:rsidP="00961AEB">
            <w:pPr>
              <w:pStyle w:val="TableParagraph"/>
              <w:ind w:left="47" w:right="14"/>
              <w:rPr>
                <w:rFonts w:ascii="Times New Roman" w:hAnsi="Times New Roman" w:cs="Times New Roman"/>
                <w:sz w:val="28"/>
                <w:szCs w:val="28"/>
              </w:rPr>
            </w:pPr>
            <w:r w:rsidRPr="003A2B9E">
              <w:rPr>
                <w:rFonts w:ascii="Times New Roman" w:hAnsi="Times New Roman" w:cs="Times New Roman"/>
                <w:sz w:val="28"/>
                <w:szCs w:val="28"/>
              </w:rPr>
              <w:t>Thời gian vận hành</w:t>
            </w:r>
          </w:p>
          <w:p w14:paraId="16F36CC1"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219" w:type="dxa"/>
            <w:gridSpan w:val="2"/>
            <w:tcBorders>
              <w:left w:val="single" w:sz="6" w:space="0" w:color="000000"/>
              <w:right w:val="single" w:sz="6" w:space="0" w:color="000000"/>
            </w:tcBorders>
          </w:tcPr>
          <w:p w14:paraId="139FF3DE" w14:textId="77777777" w:rsidR="00C04116" w:rsidRPr="003A2B9E" w:rsidRDefault="00C04116" w:rsidP="00961AEB">
            <w:pPr>
              <w:pStyle w:val="TableParagraph"/>
              <w:ind w:left="95" w:right="57"/>
              <w:rPr>
                <w:rFonts w:ascii="Times New Roman" w:hAnsi="Times New Roman" w:cs="Times New Roman"/>
                <w:sz w:val="28"/>
                <w:szCs w:val="28"/>
              </w:rPr>
            </w:pPr>
            <w:r w:rsidRPr="003A2B9E">
              <w:rPr>
                <w:rFonts w:ascii="Times New Roman" w:hAnsi="Times New Roman" w:cs="Times New Roman"/>
                <w:sz w:val="28"/>
                <w:szCs w:val="28"/>
              </w:rPr>
              <w:t>Thời gian của chế độ vận hành</w:t>
            </w:r>
          </w:p>
        </w:tc>
        <w:tc>
          <w:tcPr>
            <w:tcW w:w="1356" w:type="dxa"/>
            <w:tcBorders>
              <w:left w:val="single" w:sz="6" w:space="0" w:color="000000"/>
            </w:tcBorders>
          </w:tcPr>
          <w:p w14:paraId="7A5B579F" w14:textId="77777777" w:rsidR="00C04116" w:rsidRPr="003A2B9E" w:rsidRDefault="00C04116" w:rsidP="00961AEB">
            <w:pPr>
              <w:pStyle w:val="TableParagraph"/>
              <w:ind w:left="215" w:right="181"/>
              <w:rPr>
                <w:rFonts w:ascii="Times New Roman" w:hAnsi="Times New Roman" w:cs="Times New Roman"/>
                <w:sz w:val="28"/>
                <w:szCs w:val="28"/>
              </w:rPr>
            </w:pPr>
            <w:r w:rsidRPr="003A2B9E">
              <w:rPr>
                <w:rFonts w:ascii="Times New Roman" w:hAnsi="Times New Roman" w:cs="Times New Roman"/>
                <w:sz w:val="28"/>
                <w:szCs w:val="28"/>
              </w:rPr>
              <w:t>Tổng thời gian</w:t>
            </w:r>
          </w:p>
          <w:p w14:paraId="1D3D7602"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s</w:t>
            </w:r>
          </w:p>
        </w:tc>
      </w:tr>
      <w:tr w:rsidR="00C04116" w:rsidRPr="003A2B9E" w14:paraId="2788BE33" w14:textId="77777777" w:rsidTr="00DC6524">
        <w:trPr>
          <w:trHeight w:val="320"/>
          <w:jc w:val="center"/>
        </w:trPr>
        <w:tc>
          <w:tcPr>
            <w:tcW w:w="78" w:type="dxa"/>
            <w:tcBorders>
              <w:bottom w:val="single" w:sz="6" w:space="0" w:color="000000"/>
              <w:right w:val="single" w:sz="6" w:space="0" w:color="000000"/>
            </w:tcBorders>
          </w:tcPr>
          <w:p w14:paraId="4123C967"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1</w:t>
            </w:r>
          </w:p>
        </w:tc>
        <w:tc>
          <w:tcPr>
            <w:tcW w:w="1872" w:type="dxa"/>
            <w:tcBorders>
              <w:left w:val="single" w:sz="6" w:space="0" w:color="000000"/>
              <w:bottom w:val="single" w:sz="6" w:space="0" w:color="000000"/>
              <w:right w:val="single" w:sz="6" w:space="0" w:color="000000"/>
            </w:tcBorders>
          </w:tcPr>
          <w:p w14:paraId="14F23B61"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Dừng</w:t>
            </w:r>
          </w:p>
        </w:tc>
        <w:tc>
          <w:tcPr>
            <w:tcW w:w="850" w:type="dxa"/>
            <w:tcBorders>
              <w:left w:val="single" w:sz="6" w:space="0" w:color="000000"/>
              <w:bottom w:val="single" w:sz="6" w:space="0" w:color="000000"/>
              <w:right w:val="single" w:sz="6" w:space="0" w:color="000000"/>
            </w:tcBorders>
          </w:tcPr>
          <w:p w14:paraId="2BDCAC3D"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1</w:t>
            </w:r>
          </w:p>
        </w:tc>
        <w:tc>
          <w:tcPr>
            <w:tcW w:w="1666" w:type="dxa"/>
            <w:gridSpan w:val="2"/>
            <w:tcBorders>
              <w:left w:val="single" w:sz="6" w:space="0" w:color="000000"/>
              <w:bottom w:val="single" w:sz="6" w:space="0" w:color="000000"/>
              <w:right w:val="single" w:sz="6" w:space="0" w:color="000000"/>
            </w:tcBorders>
          </w:tcPr>
          <w:p w14:paraId="4BC87C3F"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left w:val="single" w:sz="6" w:space="0" w:color="000000"/>
              <w:bottom w:val="single" w:sz="6" w:space="0" w:color="000000"/>
              <w:right w:val="single" w:sz="6" w:space="0" w:color="000000"/>
            </w:tcBorders>
          </w:tcPr>
          <w:p w14:paraId="65535FCA"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0</w:t>
            </w:r>
          </w:p>
        </w:tc>
        <w:tc>
          <w:tcPr>
            <w:tcW w:w="1392" w:type="dxa"/>
            <w:tcBorders>
              <w:left w:val="single" w:sz="6" w:space="0" w:color="000000"/>
              <w:bottom w:val="single" w:sz="6" w:space="0" w:color="000000"/>
              <w:right w:val="single" w:sz="6" w:space="0" w:color="000000"/>
            </w:tcBorders>
          </w:tcPr>
          <w:p w14:paraId="4A8EBF98"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9" w:type="dxa"/>
            <w:gridSpan w:val="2"/>
            <w:tcBorders>
              <w:left w:val="single" w:sz="6" w:space="0" w:color="000000"/>
              <w:bottom w:val="single" w:sz="6" w:space="0" w:color="000000"/>
              <w:right w:val="single" w:sz="6" w:space="0" w:color="000000"/>
            </w:tcBorders>
          </w:tcPr>
          <w:p w14:paraId="615903AE"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356" w:type="dxa"/>
            <w:tcBorders>
              <w:left w:val="single" w:sz="6" w:space="0" w:color="000000"/>
              <w:bottom w:val="single" w:sz="6" w:space="0" w:color="000000"/>
            </w:tcBorders>
          </w:tcPr>
          <w:p w14:paraId="2EEF25C5"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20</w:t>
            </w:r>
          </w:p>
        </w:tc>
      </w:tr>
      <w:tr w:rsidR="00803AD7" w:rsidRPr="003A2B9E" w14:paraId="782070DA" w14:textId="77777777" w:rsidTr="00DC6524">
        <w:trPr>
          <w:trHeight w:val="320"/>
          <w:jc w:val="center"/>
        </w:trPr>
        <w:tc>
          <w:tcPr>
            <w:tcW w:w="78" w:type="dxa"/>
            <w:tcBorders>
              <w:bottom w:val="single" w:sz="6" w:space="0" w:color="000000"/>
              <w:right w:val="single" w:sz="6" w:space="0" w:color="000000"/>
            </w:tcBorders>
          </w:tcPr>
          <w:p w14:paraId="476EDB97" w14:textId="77777777" w:rsidR="00803AD7" w:rsidRPr="003A2B9E" w:rsidRDefault="00803AD7" w:rsidP="00961AEB">
            <w:pPr>
              <w:pStyle w:val="TableParagraph"/>
              <w:ind w:right="366"/>
              <w:jc w:val="right"/>
              <w:rPr>
                <w:rFonts w:ascii="Times New Roman" w:hAnsi="Times New Roman" w:cs="Times New Roman"/>
                <w:w w:val="101"/>
                <w:sz w:val="28"/>
                <w:szCs w:val="28"/>
              </w:rPr>
            </w:pPr>
          </w:p>
        </w:tc>
        <w:tc>
          <w:tcPr>
            <w:tcW w:w="1872" w:type="dxa"/>
            <w:tcBorders>
              <w:left w:val="single" w:sz="6" w:space="0" w:color="000000"/>
              <w:bottom w:val="single" w:sz="6" w:space="0" w:color="000000"/>
              <w:right w:val="single" w:sz="6" w:space="0" w:color="000000"/>
            </w:tcBorders>
          </w:tcPr>
          <w:p w14:paraId="02EB0FD8" w14:textId="77777777" w:rsidR="00803AD7" w:rsidRPr="003A2B9E" w:rsidRDefault="00803AD7" w:rsidP="00961AEB">
            <w:pPr>
              <w:pStyle w:val="TableParagraph"/>
              <w:ind w:left="105"/>
              <w:rPr>
                <w:rFonts w:ascii="Times New Roman" w:hAnsi="Times New Roman" w:cs="Times New Roman"/>
                <w:sz w:val="28"/>
                <w:szCs w:val="28"/>
              </w:rPr>
            </w:pPr>
          </w:p>
        </w:tc>
        <w:tc>
          <w:tcPr>
            <w:tcW w:w="850" w:type="dxa"/>
            <w:tcBorders>
              <w:left w:val="single" w:sz="6" w:space="0" w:color="000000"/>
              <w:bottom w:val="single" w:sz="6" w:space="0" w:color="000000"/>
              <w:right w:val="single" w:sz="6" w:space="0" w:color="000000"/>
            </w:tcBorders>
          </w:tcPr>
          <w:p w14:paraId="0ECB78BC" w14:textId="77777777" w:rsidR="00803AD7" w:rsidRPr="003A2B9E" w:rsidRDefault="00803AD7" w:rsidP="00961AEB">
            <w:pPr>
              <w:pStyle w:val="TableParagraph"/>
              <w:ind w:left="33"/>
              <w:rPr>
                <w:rFonts w:ascii="Times New Roman" w:hAnsi="Times New Roman" w:cs="Times New Roman"/>
                <w:w w:val="101"/>
                <w:sz w:val="28"/>
                <w:szCs w:val="28"/>
              </w:rPr>
            </w:pPr>
          </w:p>
        </w:tc>
        <w:tc>
          <w:tcPr>
            <w:tcW w:w="1666" w:type="dxa"/>
            <w:gridSpan w:val="2"/>
            <w:tcBorders>
              <w:left w:val="single" w:sz="6" w:space="0" w:color="000000"/>
              <w:bottom w:val="single" w:sz="6" w:space="0" w:color="000000"/>
              <w:right w:val="single" w:sz="6" w:space="0" w:color="000000"/>
            </w:tcBorders>
          </w:tcPr>
          <w:p w14:paraId="2EE37EAB" w14:textId="77777777" w:rsidR="00803AD7" w:rsidRPr="003A2B9E" w:rsidRDefault="00803AD7" w:rsidP="00961AEB">
            <w:pPr>
              <w:pStyle w:val="TableParagraph"/>
              <w:ind w:left="479" w:right="452"/>
              <w:rPr>
                <w:rFonts w:ascii="Times New Roman" w:hAnsi="Times New Roman" w:cs="Times New Roman"/>
                <w:sz w:val="28"/>
                <w:szCs w:val="28"/>
              </w:rPr>
            </w:pPr>
          </w:p>
        </w:tc>
        <w:tc>
          <w:tcPr>
            <w:tcW w:w="1027" w:type="dxa"/>
            <w:tcBorders>
              <w:left w:val="single" w:sz="6" w:space="0" w:color="000000"/>
              <w:bottom w:val="single" w:sz="6" w:space="0" w:color="000000"/>
              <w:right w:val="single" w:sz="6" w:space="0" w:color="000000"/>
            </w:tcBorders>
          </w:tcPr>
          <w:p w14:paraId="687F43B4" w14:textId="77777777" w:rsidR="00803AD7" w:rsidRPr="003A2B9E" w:rsidRDefault="00803AD7" w:rsidP="00961AEB">
            <w:pPr>
              <w:pStyle w:val="TableParagraph"/>
              <w:ind w:left="37"/>
              <w:rPr>
                <w:rFonts w:ascii="Times New Roman" w:hAnsi="Times New Roman" w:cs="Times New Roman"/>
                <w:w w:val="101"/>
                <w:sz w:val="28"/>
                <w:szCs w:val="28"/>
              </w:rPr>
            </w:pPr>
          </w:p>
        </w:tc>
        <w:tc>
          <w:tcPr>
            <w:tcW w:w="1392" w:type="dxa"/>
            <w:tcBorders>
              <w:left w:val="single" w:sz="6" w:space="0" w:color="000000"/>
              <w:bottom w:val="single" w:sz="6" w:space="0" w:color="000000"/>
              <w:right w:val="single" w:sz="6" w:space="0" w:color="000000"/>
            </w:tcBorders>
          </w:tcPr>
          <w:p w14:paraId="75554B92" w14:textId="77777777" w:rsidR="00803AD7" w:rsidRPr="003A2B9E" w:rsidRDefault="00803AD7" w:rsidP="00961AEB">
            <w:pPr>
              <w:pStyle w:val="TableParagraph"/>
              <w:ind w:right="563"/>
              <w:jc w:val="right"/>
              <w:rPr>
                <w:rFonts w:ascii="Times New Roman" w:hAnsi="Times New Roman" w:cs="Times New Roman"/>
                <w:sz w:val="28"/>
                <w:szCs w:val="28"/>
              </w:rPr>
            </w:pPr>
          </w:p>
        </w:tc>
        <w:tc>
          <w:tcPr>
            <w:tcW w:w="1219" w:type="dxa"/>
            <w:gridSpan w:val="2"/>
            <w:tcBorders>
              <w:left w:val="single" w:sz="6" w:space="0" w:color="000000"/>
              <w:bottom w:val="single" w:sz="6" w:space="0" w:color="000000"/>
              <w:right w:val="single" w:sz="6" w:space="0" w:color="000000"/>
            </w:tcBorders>
          </w:tcPr>
          <w:p w14:paraId="6441118E" w14:textId="77777777" w:rsidR="00803AD7" w:rsidRPr="003A2B9E" w:rsidRDefault="00803AD7" w:rsidP="00961AEB">
            <w:pPr>
              <w:pStyle w:val="TableParagraph"/>
              <w:ind w:left="498" w:right="465"/>
              <w:rPr>
                <w:rFonts w:ascii="Times New Roman" w:hAnsi="Times New Roman" w:cs="Times New Roman"/>
                <w:sz w:val="28"/>
                <w:szCs w:val="28"/>
              </w:rPr>
            </w:pPr>
          </w:p>
        </w:tc>
        <w:tc>
          <w:tcPr>
            <w:tcW w:w="1356" w:type="dxa"/>
            <w:tcBorders>
              <w:left w:val="single" w:sz="6" w:space="0" w:color="000000"/>
              <w:bottom w:val="single" w:sz="6" w:space="0" w:color="000000"/>
            </w:tcBorders>
          </w:tcPr>
          <w:p w14:paraId="2F4B559F" w14:textId="77777777" w:rsidR="00803AD7" w:rsidRPr="003A2B9E" w:rsidRDefault="00803AD7" w:rsidP="00961AEB">
            <w:pPr>
              <w:pStyle w:val="TableParagraph"/>
              <w:ind w:left="580"/>
              <w:rPr>
                <w:rFonts w:ascii="Times New Roman" w:hAnsi="Times New Roman" w:cs="Times New Roman"/>
                <w:sz w:val="28"/>
                <w:szCs w:val="28"/>
              </w:rPr>
            </w:pPr>
          </w:p>
        </w:tc>
      </w:tr>
      <w:tr w:rsidR="00C04116" w:rsidRPr="003A2B9E" w14:paraId="7386C2E2"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43F576E1"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2</w:t>
            </w:r>
          </w:p>
        </w:tc>
        <w:tc>
          <w:tcPr>
            <w:tcW w:w="1872" w:type="dxa"/>
            <w:tcBorders>
              <w:top w:val="single" w:sz="6" w:space="0" w:color="000000"/>
              <w:left w:val="single" w:sz="6" w:space="0" w:color="000000"/>
              <w:bottom w:val="single" w:sz="6" w:space="0" w:color="000000"/>
              <w:right w:val="single" w:sz="6" w:space="0" w:color="000000"/>
            </w:tcBorders>
          </w:tcPr>
          <w:p w14:paraId="3ADE7319"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50" w:type="dxa"/>
            <w:vMerge w:val="restart"/>
            <w:tcBorders>
              <w:top w:val="single" w:sz="6" w:space="0" w:color="000000"/>
              <w:left w:val="single" w:sz="6" w:space="0" w:color="000000"/>
              <w:bottom w:val="single" w:sz="6" w:space="0" w:color="000000"/>
              <w:right w:val="single" w:sz="6" w:space="0" w:color="000000"/>
            </w:tcBorders>
          </w:tcPr>
          <w:p w14:paraId="02F26C5D" w14:textId="77777777" w:rsidR="00C04116" w:rsidRPr="003A2B9E" w:rsidRDefault="00C04116" w:rsidP="00961AEB">
            <w:pPr>
              <w:pStyle w:val="TableParagraph"/>
              <w:rPr>
                <w:rFonts w:ascii="Times New Roman" w:hAnsi="Times New Roman" w:cs="Times New Roman"/>
                <w:sz w:val="28"/>
                <w:szCs w:val="28"/>
              </w:rPr>
            </w:pPr>
          </w:p>
          <w:p w14:paraId="2933DCF1" w14:textId="77777777" w:rsidR="00C04116" w:rsidRPr="003A2B9E" w:rsidRDefault="00C04116" w:rsidP="00961AEB">
            <w:pPr>
              <w:pStyle w:val="TableParagraph"/>
              <w:rPr>
                <w:rFonts w:ascii="Times New Roman" w:hAnsi="Times New Roman" w:cs="Times New Roman"/>
                <w:sz w:val="28"/>
                <w:szCs w:val="28"/>
              </w:rPr>
            </w:pPr>
          </w:p>
          <w:p w14:paraId="45AFC306" w14:textId="77777777" w:rsidR="00C04116" w:rsidRPr="003A2B9E" w:rsidRDefault="00C04116" w:rsidP="00961AEB">
            <w:pPr>
              <w:pStyle w:val="TableParagraph"/>
              <w:rPr>
                <w:rFonts w:ascii="Times New Roman" w:hAnsi="Times New Roman" w:cs="Times New Roman"/>
                <w:sz w:val="28"/>
                <w:szCs w:val="28"/>
              </w:rPr>
            </w:pPr>
          </w:p>
          <w:p w14:paraId="02D993E0" w14:textId="77777777" w:rsidR="00C04116" w:rsidRPr="003A2B9E" w:rsidRDefault="00C04116" w:rsidP="00961AEB">
            <w:pPr>
              <w:pStyle w:val="TableParagraph"/>
              <w:rPr>
                <w:rFonts w:ascii="Times New Roman" w:hAnsi="Times New Roman" w:cs="Times New Roman"/>
                <w:sz w:val="28"/>
                <w:szCs w:val="28"/>
              </w:rPr>
            </w:pPr>
          </w:p>
          <w:p w14:paraId="700AB1EB"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2</w:t>
            </w:r>
          </w:p>
        </w:tc>
        <w:tc>
          <w:tcPr>
            <w:tcW w:w="1666" w:type="dxa"/>
            <w:gridSpan w:val="2"/>
            <w:tcBorders>
              <w:top w:val="single" w:sz="6" w:space="0" w:color="000000"/>
              <w:left w:val="single" w:sz="6" w:space="0" w:color="000000"/>
              <w:bottom w:val="single" w:sz="6" w:space="0" w:color="000000"/>
              <w:right w:val="single" w:sz="6" w:space="0" w:color="000000"/>
            </w:tcBorders>
          </w:tcPr>
          <w:p w14:paraId="65587164"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7" w:type="dxa"/>
            <w:tcBorders>
              <w:top w:val="single" w:sz="6" w:space="0" w:color="000000"/>
              <w:left w:val="single" w:sz="6" w:space="0" w:color="000000"/>
              <w:bottom w:val="single" w:sz="6" w:space="0" w:color="000000"/>
              <w:right w:val="single" w:sz="6" w:space="0" w:color="000000"/>
            </w:tcBorders>
          </w:tcPr>
          <w:p w14:paraId="0D030530" w14:textId="77777777" w:rsidR="00C04116" w:rsidRPr="003A2B9E" w:rsidRDefault="00C04116" w:rsidP="00961AEB">
            <w:pPr>
              <w:pStyle w:val="TableParagraph"/>
              <w:ind w:left="42"/>
              <w:rPr>
                <w:rFonts w:ascii="Times New Roman" w:hAnsi="Times New Roman" w:cs="Times New Roman"/>
                <w:sz w:val="28"/>
                <w:szCs w:val="28"/>
              </w:rPr>
            </w:pPr>
            <w:r w:rsidRPr="003A2B9E">
              <w:rPr>
                <w:rFonts w:ascii="Times New Roman" w:hAnsi="Times New Roman" w:cs="Times New Roman"/>
                <w:sz w:val="28"/>
                <w:szCs w:val="28"/>
              </w:rPr>
              <w:t>0 đến15</w:t>
            </w:r>
          </w:p>
        </w:tc>
        <w:tc>
          <w:tcPr>
            <w:tcW w:w="1392" w:type="dxa"/>
            <w:tcBorders>
              <w:top w:val="single" w:sz="6" w:space="0" w:color="000000"/>
              <w:left w:val="single" w:sz="6" w:space="0" w:color="000000"/>
              <w:bottom w:val="single" w:sz="6" w:space="0" w:color="000000"/>
              <w:right w:val="single" w:sz="6" w:space="0" w:color="000000"/>
            </w:tcBorders>
          </w:tcPr>
          <w:p w14:paraId="47EABF94"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219" w:type="dxa"/>
            <w:gridSpan w:val="2"/>
            <w:vMerge w:val="restart"/>
            <w:tcBorders>
              <w:top w:val="single" w:sz="6" w:space="0" w:color="000000"/>
              <w:left w:val="single" w:sz="6" w:space="0" w:color="000000"/>
              <w:bottom w:val="single" w:sz="6" w:space="0" w:color="000000"/>
              <w:right w:val="single" w:sz="6" w:space="0" w:color="000000"/>
            </w:tcBorders>
          </w:tcPr>
          <w:p w14:paraId="13C47300" w14:textId="77777777" w:rsidR="00C04116" w:rsidRPr="003A2B9E" w:rsidRDefault="00C04116" w:rsidP="00961AEB">
            <w:pPr>
              <w:pStyle w:val="TableParagraph"/>
              <w:rPr>
                <w:rFonts w:ascii="Times New Roman" w:hAnsi="Times New Roman" w:cs="Times New Roman"/>
                <w:sz w:val="28"/>
                <w:szCs w:val="28"/>
              </w:rPr>
            </w:pPr>
          </w:p>
          <w:p w14:paraId="727C7F7E" w14:textId="77777777" w:rsidR="00C04116" w:rsidRPr="003A2B9E" w:rsidRDefault="00C04116" w:rsidP="00961AEB">
            <w:pPr>
              <w:pStyle w:val="TableParagraph"/>
              <w:rPr>
                <w:rFonts w:ascii="Times New Roman" w:hAnsi="Times New Roman" w:cs="Times New Roman"/>
                <w:sz w:val="28"/>
                <w:szCs w:val="28"/>
              </w:rPr>
            </w:pPr>
          </w:p>
          <w:p w14:paraId="2D340354" w14:textId="77777777" w:rsidR="00C04116" w:rsidRPr="003A2B9E" w:rsidRDefault="00C04116" w:rsidP="00961AEB">
            <w:pPr>
              <w:pStyle w:val="TableParagraph"/>
              <w:rPr>
                <w:rFonts w:ascii="Times New Roman" w:hAnsi="Times New Roman" w:cs="Times New Roman"/>
                <w:sz w:val="28"/>
                <w:szCs w:val="28"/>
              </w:rPr>
            </w:pPr>
          </w:p>
          <w:p w14:paraId="3F707F6A" w14:textId="77777777" w:rsidR="00C04116" w:rsidRPr="003A2B9E" w:rsidRDefault="00C04116" w:rsidP="00961AEB">
            <w:pPr>
              <w:pStyle w:val="TableParagraph"/>
              <w:rPr>
                <w:rFonts w:ascii="Times New Roman" w:hAnsi="Times New Roman" w:cs="Times New Roman"/>
                <w:sz w:val="28"/>
                <w:szCs w:val="28"/>
              </w:rPr>
            </w:pPr>
          </w:p>
          <w:p w14:paraId="59D4CD70"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41</w:t>
            </w:r>
          </w:p>
        </w:tc>
        <w:tc>
          <w:tcPr>
            <w:tcW w:w="1356" w:type="dxa"/>
            <w:tcBorders>
              <w:top w:val="single" w:sz="6" w:space="0" w:color="000000"/>
              <w:left w:val="single" w:sz="6" w:space="0" w:color="000000"/>
              <w:bottom w:val="single" w:sz="6" w:space="0" w:color="000000"/>
            </w:tcBorders>
          </w:tcPr>
          <w:p w14:paraId="53DA29E9"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26</w:t>
            </w:r>
          </w:p>
        </w:tc>
      </w:tr>
      <w:tr w:rsidR="00C04116" w:rsidRPr="003A2B9E" w14:paraId="53F4284F"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13EF3FE1"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3</w:t>
            </w:r>
          </w:p>
        </w:tc>
        <w:tc>
          <w:tcPr>
            <w:tcW w:w="1872" w:type="dxa"/>
            <w:tcBorders>
              <w:top w:val="single" w:sz="6" w:space="0" w:color="000000"/>
              <w:left w:val="single" w:sz="6" w:space="0" w:color="000000"/>
              <w:bottom w:val="single" w:sz="6" w:space="0" w:color="000000"/>
              <w:right w:val="single" w:sz="6" w:space="0" w:color="000000"/>
            </w:tcBorders>
          </w:tcPr>
          <w:p w14:paraId="5C72643E"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50" w:type="dxa"/>
            <w:vMerge/>
            <w:tcBorders>
              <w:top w:val="nil"/>
              <w:left w:val="single" w:sz="6" w:space="0" w:color="000000"/>
              <w:bottom w:val="single" w:sz="6" w:space="0" w:color="000000"/>
              <w:right w:val="single" w:sz="6" w:space="0" w:color="000000"/>
            </w:tcBorders>
          </w:tcPr>
          <w:p w14:paraId="2B7C7FA2" w14:textId="77777777" w:rsidR="00C04116" w:rsidRPr="003A2B9E" w:rsidRDefault="00C04116" w:rsidP="00961AEB">
            <w:pPr>
              <w:spacing w:after="0" w:line="240" w:lineRule="auto"/>
              <w:rPr>
                <w:rFonts w:ascii="Times New Roman" w:hAnsi="Times New Roman" w:cs="Times New Roman"/>
                <w:sz w:val="28"/>
                <w:szCs w:val="28"/>
              </w:rPr>
            </w:pPr>
          </w:p>
        </w:tc>
        <w:tc>
          <w:tcPr>
            <w:tcW w:w="1666" w:type="dxa"/>
            <w:gridSpan w:val="2"/>
            <w:tcBorders>
              <w:top w:val="single" w:sz="6" w:space="0" w:color="000000"/>
              <w:left w:val="single" w:sz="6" w:space="0" w:color="000000"/>
              <w:bottom w:val="single" w:sz="6" w:space="0" w:color="000000"/>
              <w:right w:val="single" w:sz="6" w:space="0" w:color="000000"/>
            </w:tcBorders>
          </w:tcPr>
          <w:p w14:paraId="62392CE9"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0,51</w:t>
            </w:r>
          </w:p>
        </w:tc>
        <w:tc>
          <w:tcPr>
            <w:tcW w:w="1027" w:type="dxa"/>
            <w:tcBorders>
              <w:top w:val="single" w:sz="6" w:space="0" w:color="000000"/>
              <w:left w:val="single" w:sz="6" w:space="0" w:color="000000"/>
              <w:bottom w:val="single" w:sz="6" w:space="0" w:color="000000"/>
              <w:right w:val="single" w:sz="6" w:space="0" w:color="000000"/>
            </w:tcBorders>
          </w:tcPr>
          <w:p w14:paraId="467CD64A"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15 đến 35</w:t>
            </w:r>
          </w:p>
        </w:tc>
        <w:tc>
          <w:tcPr>
            <w:tcW w:w="1392" w:type="dxa"/>
            <w:tcBorders>
              <w:top w:val="single" w:sz="6" w:space="0" w:color="000000"/>
              <w:left w:val="single" w:sz="6" w:space="0" w:color="000000"/>
              <w:bottom w:val="single" w:sz="6" w:space="0" w:color="000000"/>
              <w:right w:val="single" w:sz="6" w:space="0" w:color="000000"/>
            </w:tcBorders>
          </w:tcPr>
          <w:p w14:paraId="3E35A116"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11</w:t>
            </w:r>
          </w:p>
        </w:tc>
        <w:tc>
          <w:tcPr>
            <w:tcW w:w="1219" w:type="dxa"/>
            <w:gridSpan w:val="2"/>
            <w:vMerge/>
            <w:tcBorders>
              <w:top w:val="nil"/>
              <w:left w:val="single" w:sz="6" w:space="0" w:color="000000"/>
              <w:bottom w:val="single" w:sz="6" w:space="0" w:color="000000"/>
              <w:right w:val="single" w:sz="6" w:space="0" w:color="000000"/>
            </w:tcBorders>
          </w:tcPr>
          <w:p w14:paraId="2A71986B" w14:textId="77777777" w:rsidR="00C04116" w:rsidRPr="003A2B9E" w:rsidRDefault="00C04116" w:rsidP="00961AEB">
            <w:pPr>
              <w:spacing w:after="0" w:line="240" w:lineRule="auto"/>
              <w:rPr>
                <w:rFonts w:ascii="Times New Roman" w:hAnsi="Times New Roman" w:cs="Times New Roman"/>
                <w:sz w:val="28"/>
                <w:szCs w:val="28"/>
              </w:rPr>
            </w:pPr>
          </w:p>
        </w:tc>
        <w:tc>
          <w:tcPr>
            <w:tcW w:w="1356" w:type="dxa"/>
            <w:tcBorders>
              <w:top w:val="single" w:sz="6" w:space="0" w:color="000000"/>
              <w:left w:val="single" w:sz="6" w:space="0" w:color="000000"/>
              <w:bottom w:val="single" w:sz="6" w:space="0" w:color="000000"/>
            </w:tcBorders>
          </w:tcPr>
          <w:p w14:paraId="62F10906"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37</w:t>
            </w:r>
          </w:p>
        </w:tc>
      </w:tr>
      <w:tr w:rsidR="00C04116" w:rsidRPr="003A2B9E" w14:paraId="209BF430" w14:textId="77777777" w:rsidTr="00DC6524">
        <w:trPr>
          <w:trHeight w:val="335"/>
          <w:jc w:val="center"/>
        </w:trPr>
        <w:tc>
          <w:tcPr>
            <w:tcW w:w="78" w:type="dxa"/>
            <w:tcBorders>
              <w:top w:val="single" w:sz="6" w:space="0" w:color="000000"/>
              <w:bottom w:val="single" w:sz="6" w:space="0" w:color="000000"/>
              <w:right w:val="single" w:sz="6" w:space="0" w:color="000000"/>
            </w:tcBorders>
          </w:tcPr>
          <w:p w14:paraId="58BB4593"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4</w:t>
            </w:r>
          </w:p>
        </w:tc>
        <w:tc>
          <w:tcPr>
            <w:tcW w:w="1872" w:type="dxa"/>
            <w:tcBorders>
              <w:top w:val="single" w:sz="6" w:space="0" w:color="000000"/>
              <w:left w:val="single" w:sz="6" w:space="0" w:color="000000"/>
              <w:bottom w:val="single" w:sz="6" w:space="0" w:color="000000"/>
              <w:right w:val="single" w:sz="6" w:space="0" w:color="000000"/>
            </w:tcBorders>
          </w:tcPr>
          <w:p w14:paraId="2369014E"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50" w:type="dxa"/>
            <w:vMerge/>
            <w:tcBorders>
              <w:top w:val="nil"/>
              <w:left w:val="single" w:sz="6" w:space="0" w:color="000000"/>
              <w:bottom w:val="single" w:sz="6" w:space="0" w:color="000000"/>
              <w:right w:val="single" w:sz="6" w:space="0" w:color="000000"/>
            </w:tcBorders>
          </w:tcPr>
          <w:p w14:paraId="0E63CC34" w14:textId="77777777" w:rsidR="00C04116" w:rsidRPr="003A2B9E" w:rsidRDefault="00C04116" w:rsidP="00961AEB">
            <w:pPr>
              <w:spacing w:after="0" w:line="240" w:lineRule="auto"/>
              <w:rPr>
                <w:rFonts w:ascii="Times New Roman" w:hAnsi="Times New Roman" w:cs="Times New Roman"/>
                <w:sz w:val="28"/>
                <w:szCs w:val="28"/>
              </w:rPr>
            </w:pPr>
          </w:p>
        </w:tc>
        <w:tc>
          <w:tcPr>
            <w:tcW w:w="1666" w:type="dxa"/>
            <w:gridSpan w:val="2"/>
            <w:tcBorders>
              <w:top w:val="single" w:sz="6" w:space="0" w:color="000000"/>
              <w:left w:val="single" w:sz="6" w:space="0" w:color="000000"/>
              <w:bottom w:val="single" w:sz="6" w:space="0" w:color="000000"/>
              <w:right w:val="single" w:sz="6" w:space="0" w:color="000000"/>
            </w:tcBorders>
          </w:tcPr>
          <w:p w14:paraId="259DA994"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0,42</w:t>
            </w:r>
          </w:p>
        </w:tc>
        <w:tc>
          <w:tcPr>
            <w:tcW w:w="1027" w:type="dxa"/>
            <w:tcBorders>
              <w:top w:val="single" w:sz="6" w:space="0" w:color="000000"/>
              <w:left w:val="single" w:sz="6" w:space="0" w:color="000000"/>
              <w:bottom w:val="single" w:sz="6" w:space="0" w:color="000000"/>
              <w:right w:val="single" w:sz="6" w:space="0" w:color="000000"/>
            </w:tcBorders>
          </w:tcPr>
          <w:p w14:paraId="2C7F5F92"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35 đến 50</w:t>
            </w:r>
          </w:p>
        </w:tc>
        <w:tc>
          <w:tcPr>
            <w:tcW w:w="1392" w:type="dxa"/>
            <w:tcBorders>
              <w:top w:val="single" w:sz="6" w:space="0" w:color="000000"/>
              <w:left w:val="single" w:sz="6" w:space="0" w:color="000000"/>
              <w:bottom w:val="single" w:sz="6" w:space="0" w:color="000000"/>
              <w:right w:val="single" w:sz="6" w:space="0" w:color="000000"/>
            </w:tcBorders>
          </w:tcPr>
          <w:p w14:paraId="2D821E7C"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9" w:type="dxa"/>
            <w:gridSpan w:val="2"/>
            <w:vMerge/>
            <w:tcBorders>
              <w:top w:val="nil"/>
              <w:left w:val="single" w:sz="6" w:space="0" w:color="000000"/>
              <w:bottom w:val="single" w:sz="6" w:space="0" w:color="000000"/>
              <w:right w:val="single" w:sz="6" w:space="0" w:color="000000"/>
            </w:tcBorders>
          </w:tcPr>
          <w:p w14:paraId="73D84898" w14:textId="77777777" w:rsidR="00C04116" w:rsidRPr="003A2B9E" w:rsidRDefault="00C04116" w:rsidP="00961AEB">
            <w:pPr>
              <w:spacing w:after="0" w:line="240" w:lineRule="auto"/>
              <w:rPr>
                <w:rFonts w:ascii="Times New Roman" w:hAnsi="Times New Roman" w:cs="Times New Roman"/>
                <w:sz w:val="28"/>
                <w:szCs w:val="28"/>
              </w:rPr>
            </w:pPr>
          </w:p>
        </w:tc>
        <w:tc>
          <w:tcPr>
            <w:tcW w:w="1356" w:type="dxa"/>
            <w:tcBorders>
              <w:top w:val="single" w:sz="6" w:space="0" w:color="000000"/>
              <w:left w:val="single" w:sz="6" w:space="0" w:color="000000"/>
              <w:bottom w:val="single" w:sz="6" w:space="0" w:color="000000"/>
            </w:tcBorders>
          </w:tcPr>
          <w:p w14:paraId="4B65EF59"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47</w:t>
            </w:r>
          </w:p>
        </w:tc>
      </w:tr>
      <w:tr w:rsidR="00C04116" w:rsidRPr="003A2B9E" w14:paraId="124769A7" w14:textId="77777777" w:rsidTr="00DC6524">
        <w:trPr>
          <w:trHeight w:val="325"/>
          <w:jc w:val="center"/>
        </w:trPr>
        <w:tc>
          <w:tcPr>
            <w:tcW w:w="78" w:type="dxa"/>
            <w:tcBorders>
              <w:top w:val="single" w:sz="6" w:space="0" w:color="000000"/>
              <w:bottom w:val="single" w:sz="6" w:space="0" w:color="000000"/>
              <w:right w:val="single" w:sz="6" w:space="0" w:color="000000"/>
            </w:tcBorders>
          </w:tcPr>
          <w:p w14:paraId="19F39A86"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5</w:t>
            </w:r>
          </w:p>
        </w:tc>
        <w:tc>
          <w:tcPr>
            <w:tcW w:w="1872" w:type="dxa"/>
            <w:tcBorders>
              <w:top w:val="single" w:sz="6" w:space="0" w:color="000000"/>
              <w:left w:val="single" w:sz="6" w:space="0" w:color="000000"/>
              <w:bottom w:val="single" w:sz="6" w:space="0" w:color="000000"/>
              <w:right w:val="single" w:sz="6" w:space="0" w:color="000000"/>
            </w:tcBorders>
          </w:tcPr>
          <w:p w14:paraId="317BCC4A"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Gia tốc</w:t>
            </w:r>
          </w:p>
        </w:tc>
        <w:tc>
          <w:tcPr>
            <w:tcW w:w="850" w:type="dxa"/>
            <w:vMerge/>
            <w:tcBorders>
              <w:top w:val="nil"/>
              <w:left w:val="single" w:sz="6" w:space="0" w:color="000000"/>
              <w:bottom w:val="single" w:sz="6" w:space="0" w:color="000000"/>
              <w:right w:val="single" w:sz="6" w:space="0" w:color="000000"/>
            </w:tcBorders>
          </w:tcPr>
          <w:p w14:paraId="755902E7" w14:textId="77777777" w:rsidR="00C04116" w:rsidRPr="003A2B9E" w:rsidRDefault="00C04116" w:rsidP="00961AEB">
            <w:pPr>
              <w:spacing w:after="0" w:line="240" w:lineRule="auto"/>
              <w:rPr>
                <w:rFonts w:ascii="Times New Roman" w:hAnsi="Times New Roman" w:cs="Times New Roman"/>
                <w:sz w:val="28"/>
                <w:szCs w:val="28"/>
              </w:rPr>
            </w:pPr>
          </w:p>
        </w:tc>
        <w:tc>
          <w:tcPr>
            <w:tcW w:w="1666" w:type="dxa"/>
            <w:gridSpan w:val="2"/>
            <w:tcBorders>
              <w:top w:val="single" w:sz="6" w:space="0" w:color="000000"/>
              <w:left w:val="single" w:sz="6" w:space="0" w:color="000000"/>
              <w:bottom w:val="single" w:sz="6" w:space="0" w:color="000000"/>
              <w:right w:val="single" w:sz="6" w:space="0" w:color="000000"/>
            </w:tcBorders>
          </w:tcPr>
          <w:p w14:paraId="72D157D1"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0,40</w:t>
            </w:r>
          </w:p>
        </w:tc>
        <w:tc>
          <w:tcPr>
            <w:tcW w:w="1027" w:type="dxa"/>
            <w:tcBorders>
              <w:top w:val="single" w:sz="6" w:space="0" w:color="000000"/>
              <w:left w:val="single" w:sz="6" w:space="0" w:color="000000"/>
              <w:bottom w:val="single" w:sz="6" w:space="0" w:color="000000"/>
              <w:right w:val="single" w:sz="6" w:space="0" w:color="000000"/>
            </w:tcBorders>
          </w:tcPr>
          <w:p w14:paraId="6422EF86"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50 đến70</w:t>
            </w:r>
          </w:p>
        </w:tc>
        <w:tc>
          <w:tcPr>
            <w:tcW w:w="1392" w:type="dxa"/>
            <w:tcBorders>
              <w:top w:val="single" w:sz="6" w:space="0" w:color="000000"/>
              <w:left w:val="single" w:sz="6" w:space="0" w:color="000000"/>
              <w:bottom w:val="single" w:sz="6" w:space="0" w:color="000000"/>
              <w:right w:val="single" w:sz="6" w:space="0" w:color="000000"/>
            </w:tcBorders>
          </w:tcPr>
          <w:p w14:paraId="2B4BD899"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14</w:t>
            </w:r>
          </w:p>
        </w:tc>
        <w:tc>
          <w:tcPr>
            <w:tcW w:w="1219" w:type="dxa"/>
            <w:gridSpan w:val="2"/>
            <w:vMerge/>
            <w:tcBorders>
              <w:top w:val="nil"/>
              <w:left w:val="single" w:sz="6" w:space="0" w:color="000000"/>
              <w:bottom w:val="single" w:sz="6" w:space="0" w:color="000000"/>
              <w:right w:val="single" w:sz="6" w:space="0" w:color="000000"/>
            </w:tcBorders>
          </w:tcPr>
          <w:p w14:paraId="17C13529" w14:textId="77777777" w:rsidR="00C04116" w:rsidRPr="003A2B9E" w:rsidRDefault="00C04116" w:rsidP="00961AEB">
            <w:pPr>
              <w:spacing w:after="0" w:line="240" w:lineRule="auto"/>
              <w:rPr>
                <w:rFonts w:ascii="Times New Roman" w:hAnsi="Times New Roman" w:cs="Times New Roman"/>
                <w:sz w:val="28"/>
                <w:szCs w:val="28"/>
              </w:rPr>
            </w:pPr>
          </w:p>
        </w:tc>
        <w:tc>
          <w:tcPr>
            <w:tcW w:w="1356" w:type="dxa"/>
            <w:tcBorders>
              <w:top w:val="single" w:sz="6" w:space="0" w:color="000000"/>
              <w:left w:val="single" w:sz="6" w:space="0" w:color="000000"/>
              <w:bottom w:val="single" w:sz="6" w:space="0" w:color="000000"/>
            </w:tcBorders>
          </w:tcPr>
          <w:p w14:paraId="6A21159F" w14:textId="77777777" w:rsidR="00C04116" w:rsidRPr="003A2B9E" w:rsidRDefault="00C04116" w:rsidP="00961AEB">
            <w:pPr>
              <w:pStyle w:val="TableParagraph"/>
              <w:ind w:left="580"/>
              <w:rPr>
                <w:rFonts w:ascii="Times New Roman" w:hAnsi="Times New Roman" w:cs="Times New Roman"/>
                <w:sz w:val="28"/>
                <w:szCs w:val="28"/>
              </w:rPr>
            </w:pPr>
            <w:r w:rsidRPr="003A2B9E">
              <w:rPr>
                <w:rFonts w:ascii="Times New Roman" w:hAnsi="Times New Roman" w:cs="Times New Roman"/>
                <w:sz w:val="28"/>
                <w:szCs w:val="28"/>
              </w:rPr>
              <w:t>61</w:t>
            </w:r>
          </w:p>
        </w:tc>
      </w:tr>
      <w:tr w:rsidR="00C04116" w:rsidRPr="003A2B9E" w14:paraId="69188024"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58ACECEE"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872" w:type="dxa"/>
            <w:tcBorders>
              <w:top w:val="single" w:sz="6" w:space="0" w:color="000000"/>
              <w:left w:val="single" w:sz="6" w:space="0" w:color="000000"/>
              <w:bottom w:val="single" w:sz="6" w:space="0" w:color="000000"/>
              <w:right w:val="single" w:sz="6" w:space="0" w:color="000000"/>
            </w:tcBorders>
          </w:tcPr>
          <w:p w14:paraId="7D0A4850"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50" w:type="dxa"/>
            <w:tcBorders>
              <w:top w:val="single" w:sz="6" w:space="0" w:color="000000"/>
              <w:left w:val="single" w:sz="6" w:space="0" w:color="000000"/>
              <w:bottom w:val="single" w:sz="6" w:space="0" w:color="000000"/>
              <w:right w:val="single" w:sz="6" w:space="0" w:color="000000"/>
            </w:tcBorders>
          </w:tcPr>
          <w:p w14:paraId="0E852DCF"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3</w:t>
            </w:r>
          </w:p>
        </w:tc>
        <w:tc>
          <w:tcPr>
            <w:tcW w:w="1666" w:type="dxa"/>
            <w:gridSpan w:val="2"/>
            <w:tcBorders>
              <w:top w:val="single" w:sz="6" w:space="0" w:color="000000"/>
              <w:left w:val="single" w:sz="6" w:space="0" w:color="000000"/>
              <w:bottom w:val="single" w:sz="6" w:space="0" w:color="000000"/>
              <w:right w:val="single" w:sz="6" w:space="0" w:color="000000"/>
            </w:tcBorders>
          </w:tcPr>
          <w:p w14:paraId="263B24B5"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bottom w:val="single" w:sz="6" w:space="0" w:color="000000"/>
              <w:right w:val="single" w:sz="6" w:space="0" w:color="000000"/>
            </w:tcBorders>
          </w:tcPr>
          <w:p w14:paraId="45FC0AAC"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70</w:t>
            </w:r>
          </w:p>
        </w:tc>
        <w:tc>
          <w:tcPr>
            <w:tcW w:w="1392" w:type="dxa"/>
            <w:tcBorders>
              <w:top w:val="single" w:sz="6" w:space="0" w:color="000000"/>
              <w:left w:val="single" w:sz="6" w:space="0" w:color="000000"/>
              <w:bottom w:val="single" w:sz="6" w:space="0" w:color="000000"/>
              <w:right w:val="single" w:sz="6" w:space="0" w:color="000000"/>
            </w:tcBorders>
          </w:tcPr>
          <w:p w14:paraId="713236EE"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50</w:t>
            </w:r>
          </w:p>
        </w:tc>
        <w:tc>
          <w:tcPr>
            <w:tcW w:w="1219" w:type="dxa"/>
            <w:gridSpan w:val="2"/>
            <w:tcBorders>
              <w:top w:val="single" w:sz="6" w:space="0" w:color="000000"/>
              <w:left w:val="single" w:sz="6" w:space="0" w:color="000000"/>
              <w:bottom w:val="single" w:sz="6" w:space="0" w:color="000000"/>
              <w:right w:val="single" w:sz="6" w:space="0" w:color="000000"/>
            </w:tcBorders>
          </w:tcPr>
          <w:p w14:paraId="2E724F7C"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50</w:t>
            </w:r>
          </w:p>
        </w:tc>
        <w:tc>
          <w:tcPr>
            <w:tcW w:w="1356" w:type="dxa"/>
            <w:tcBorders>
              <w:top w:val="single" w:sz="6" w:space="0" w:color="000000"/>
              <w:left w:val="single" w:sz="6" w:space="0" w:color="000000"/>
              <w:bottom w:val="single" w:sz="6" w:space="0" w:color="000000"/>
            </w:tcBorders>
          </w:tcPr>
          <w:p w14:paraId="726007CF"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111</w:t>
            </w:r>
          </w:p>
        </w:tc>
      </w:tr>
      <w:tr w:rsidR="00C04116" w:rsidRPr="003A2B9E" w14:paraId="545BA672" w14:textId="77777777" w:rsidTr="00DC6524">
        <w:trPr>
          <w:trHeight w:val="340"/>
          <w:jc w:val="center"/>
        </w:trPr>
        <w:tc>
          <w:tcPr>
            <w:tcW w:w="78" w:type="dxa"/>
            <w:tcBorders>
              <w:top w:val="single" w:sz="6" w:space="0" w:color="000000"/>
              <w:bottom w:val="single" w:sz="6" w:space="0" w:color="000000"/>
              <w:right w:val="single" w:sz="6" w:space="0" w:color="000000"/>
            </w:tcBorders>
          </w:tcPr>
          <w:p w14:paraId="6BF8CD4D"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7</w:t>
            </w:r>
          </w:p>
        </w:tc>
        <w:tc>
          <w:tcPr>
            <w:tcW w:w="1872" w:type="dxa"/>
            <w:tcBorders>
              <w:top w:val="single" w:sz="6" w:space="0" w:color="000000"/>
              <w:left w:val="single" w:sz="6" w:space="0" w:color="000000"/>
              <w:bottom w:val="single" w:sz="6" w:space="0" w:color="000000"/>
              <w:right w:val="single" w:sz="6" w:space="0" w:color="000000"/>
            </w:tcBorders>
          </w:tcPr>
          <w:p w14:paraId="42E8F636"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tcBorders>
              <w:top w:val="single" w:sz="6" w:space="0" w:color="000000"/>
              <w:left w:val="single" w:sz="6" w:space="0" w:color="000000"/>
              <w:bottom w:val="single" w:sz="6" w:space="0" w:color="000000"/>
              <w:right w:val="single" w:sz="6" w:space="0" w:color="000000"/>
            </w:tcBorders>
          </w:tcPr>
          <w:p w14:paraId="7E3A5D8A"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4</w:t>
            </w:r>
          </w:p>
        </w:tc>
        <w:tc>
          <w:tcPr>
            <w:tcW w:w="1666" w:type="dxa"/>
            <w:gridSpan w:val="2"/>
            <w:tcBorders>
              <w:top w:val="single" w:sz="6" w:space="0" w:color="000000"/>
              <w:left w:val="single" w:sz="6" w:space="0" w:color="000000"/>
              <w:bottom w:val="single" w:sz="6" w:space="0" w:color="000000"/>
              <w:right w:val="single" w:sz="6" w:space="0" w:color="000000"/>
            </w:tcBorders>
          </w:tcPr>
          <w:p w14:paraId="202374DD"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7" w:type="dxa"/>
            <w:tcBorders>
              <w:top w:val="single" w:sz="6" w:space="0" w:color="000000"/>
              <w:left w:val="single" w:sz="6" w:space="0" w:color="000000"/>
              <w:bottom w:val="single" w:sz="6" w:space="0" w:color="000000"/>
              <w:right w:val="single" w:sz="6" w:space="0" w:color="000000"/>
            </w:tcBorders>
          </w:tcPr>
          <w:p w14:paraId="0B471456"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70 đến 50</w:t>
            </w:r>
          </w:p>
        </w:tc>
        <w:tc>
          <w:tcPr>
            <w:tcW w:w="1392" w:type="dxa"/>
            <w:tcBorders>
              <w:top w:val="single" w:sz="6" w:space="0" w:color="000000"/>
              <w:left w:val="single" w:sz="6" w:space="0" w:color="000000"/>
              <w:bottom w:val="single" w:sz="6" w:space="0" w:color="000000"/>
              <w:right w:val="single" w:sz="6" w:space="0" w:color="000000"/>
            </w:tcBorders>
          </w:tcPr>
          <w:p w14:paraId="40E3D6BF"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219" w:type="dxa"/>
            <w:gridSpan w:val="2"/>
            <w:tcBorders>
              <w:top w:val="single" w:sz="6" w:space="0" w:color="000000"/>
              <w:left w:val="single" w:sz="6" w:space="0" w:color="000000"/>
              <w:bottom w:val="single" w:sz="6" w:space="0" w:color="000000"/>
              <w:right w:val="single" w:sz="6" w:space="0" w:color="000000"/>
            </w:tcBorders>
          </w:tcPr>
          <w:p w14:paraId="7FB23D5E"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356" w:type="dxa"/>
            <w:tcBorders>
              <w:top w:val="single" w:sz="6" w:space="0" w:color="000000"/>
              <w:left w:val="single" w:sz="6" w:space="0" w:color="000000"/>
              <w:bottom w:val="single" w:sz="6" w:space="0" w:color="000000"/>
            </w:tcBorders>
          </w:tcPr>
          <w:p w14:paraId="73E93322"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119</w:t>
            </w:r>
          </w:p>
        </w:tc>
      </w:tr>
      <w:tr w:rsidR="00C04116" w:rsidRPr="003A2B9E" w14:paraId="648ECE6B"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5B0D506F"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872" w:type="dxa"/>
            <w:tcBorders>
              <w:top w:val="single" w:sz="6" w:space="0" w:color="000000"/>
              <w:left w:val="single" w:sz="6" w:space="0" w:color="000000"/>
              <w:bottom w:val="single" w:sz="6" w:space="0" w:color="000000"/>
              <w:right w:val="single" w:sz="6" w:space="0" w:color="000000"/>
            </w:tcBorders>
          </w:tcPr>
          <w:p w14:paraId="28D3972E"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50" w:type="dxa"/>
            <w:tcBorders>
              <w:top w:val="single" w:sz="6" w:space="0" w:color="000000"/>
              <w:left w:val="single" w:sz="6" w:space="0" w:color="000000"/>
              <w:bottom w:val="single" w:sz="6" w:space="0" w:color="000000"/>
              <w:right w:val="single" w:sz="6" w:space="0" w:color="000000"/>
            </w:tcBorders>
          </w:tcPr>
          <w:p w14:paraId="585B85EB"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5</w:t>
            </w:r>
          </w:p>
        </w:tc>
        <w:tc>
          <w:tcPr>
            <w:tcW w:w="1666" w:type="dxa"/>
            <w:gridSpan w:val="2"/>
            <w:tcBorders>
              <w:top w:val="single" w:sz="6" w:space="0" w:color="000000"/>
              <w:left w:val="single" w:sz="6" w:space="0" w:color="000000"/>
              <w:bottom w:val="single" w:sz="6" w:space="0" w:color="000000"/>
              <w:right w:val="single" w:sz="6" w:space="0" w:color="000000"/>
            </w:tcBorders>
          </w:tcPr>
          <w:p w14:paraId="4A2D69C7"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bottom w:val="single" w:sz="6" w:space="0" w:color="000000"/>
              <w:right w:val="single" w:sz="6" w:space="0" w:color="000000"/>
            </w:tcBorders>
          </w:tcPr>
          <w:p w14:paraId="4B3FD63A"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50</w:t>
            </w:r>
          </w:p>
        </w:tc>
        <w:tc>
          <w:tcPr>
            <w:tcW w:w="1392" w:type="dxa"/>
            <w:tcBorders>
              <w:top w:val="single" w:sz="6" w:space="0" w:color="000000"/>
              <w:left w:val="single" w:sz="6" w:space="0" w:color="000000"/>
              <w:bottom w:val="single" w:sz="6" w:space="0" w:color="000000"/>
              <w:right w:val="single" w:sz="6" w:space="0" w:color="000000"/>
            </w:tcBorders>
          </w:tcPr>
          <w:p w14:paraId="6B0A4E3A"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69</w:t>
            </w:r>
          </w:p>
        </w:tc>
        <w:tc>
          <w:tcPr>
            <w:tcW w:w="1219" w:type="dxa"/>
            <w:gridSpan w:val="2"/>
            <w:tcBorders>
              <w:top w:val="single" w:sz="6" w:space="0" w:color="000000"/>
              <w:left w:val="single" w:sz="6" w:space="0" w:color="000000"/>
              <w:bottom w:val="single" w:sz="6" w:space="0" w:color="000000"/>
              <w:right w:val="single" w:sz="6" w:space="0" w:color="000000"/>
            </w:tcBorders>
          </w:tcPr>
          <w:p w14:paraId="0567FB23"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69</w:t>
            </w:r>
          </w:p>
        </w:tc>
        <w:tc>
          <w:tcPr>
            <w:tcW w:w="1356" w:type="dxa"/>
            <w:tcBorders>
              <w:top w:val="single" w:sz="6" w:space="0" w:color="000000"/>
              <w:left w:val="single" w:sz="6" w:space="0" w:color="000000"/>
              <w:bottom w:val="single" w:sz="6" w:space="0" w:color="000000"/>
            </w:tcBorders>
          </w:tcPr>
          <w:p w14:paraId="011A2F22"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188</w:t>
            </w:r>
          </w:p>
        </w:tc>
      </w:tr>
      <w:tr w:rsidR="00C04116" w:rsidRPr="003A2B9E" w14:paraId="31A72F0E"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5591B903" w14:textId="77777777" w:rsidR="00C04116" w:rsidRPr="003A2B9E" w:rsidRDefault="00C04116" w:rsidP="00961AEB">
            <w:pPr>
              <w:pStyle w:val="TableParagraph"/>
              <w:ind w:right="366"/>
              <w:jc w:val="right"/>
              <w:rPr>
                <w:rFonts w:ascii="Times New Roman" w:hAnsi="Times New Roman" w:cs="Times New Roman"/>
                <w:sz w:val="28"/>
                <w:szCs w:val="28"/>
              </w:rPr>
            </w:pPr>
            <w:r w:rsidRPr="003A2B9E">
              <w:rPr>
                <w:rFonts w:ascii="Times New Roman" w:hAnsi="Times New Roman" w:cs="Times New Roman"/>
                <w:w w:val="101"/>
                <w:sz w:val="28"/>
                <w:szCs w:val="28"/>
              </w:rPr>
              <w:t>9</w:t>
            </w:r>
          </w:p>
        </w:tc>
        <w:tc>
          <w:tcPr>
            <w:tcW w:w="1872" w:type="dxa"/>
            <w:tcBorders>
              <w:top w:val="single" w:sz="6" w:space="0" w:color="000000"/>
              <w:left w:val="single" w:sz="6" w:space="0" w:color="000000"/>
              <w:bottom w:val="single" w:sz="6" w:space="0" w:color="000000"/>
              <w:right w:val="single" w:sz="6" w:space="0" w:color="000000"/>
            </w:tcBorders>
          </w:tcPr>
          <w:p w14:paraId="52737ABC"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tcBorders>
              <w:top w:val="single" w:sz="6" w:space="0" w:color="000000"/>
              <w:left w:val="single" w:sz="6" w:space="0" w:color="000000"/>
              <w:bottom w:val="single" w:sz="6" w:space="0" w:color="000000"/>
              <w:right w:val="single" w:sz="6" w:space="0" w:color="000000"/>
            </w:tcBorders>
          </w:tcPr>
          <w:p w14:paraId="3338658D"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6</w:t>
            </w:r>
          </w:p>
        </w:tc>
        <w:tc>
          <w:tcPr>
            <w:tcW w:w="1666" w:type="dxa"/>
            <w:gridSpan w:val="2"/>
            <w:tcBorders>
              <w:top w:val="single" w:sz="6" w:space="0" w:color="000000"/>
              <w:left w:val="single" w:sz="6" w:space="0" w:color="000000"/>
              <w:bottom w:val="single" w:sz="6" w:space="0" w:color="000000"/>
              <w:right w:val="single" w:sz="6" w:space="0" w:color="000000"/>
            </w:tcBorders>
          </w:tcPr>
          <w:p w14:paraId="159C913E"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0,43</w:t>
            </w:r>
          </w:p>
        </w:tc>
        <w:tc>
          <w:tcPr>
            <w:tcW w:w="1027" w:type="dxa"/>
            <w:tcBorders>
              <w:top w:val="single" w:sz="6" w:space="0" w:color="000000"/>
              <w:left w:val="single" w:sz="6" w:space="0" w:color="000000"/>
              <w:bottom w:val="single" w:sz="6" w:space="0" w:color="000000"/>
              <w:right w:val="single" w:sz="6" w:space="0" w:color="000000"/>
            </w:tcBorders>
          </w:tcPr>
          <w:p w14:paraId="327CA1C9"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50 đến70</w:t>
            </w:r>
          </w:p>
        </w:tc>
        <w:tc>
          <w:tcPr>
            <w:tcW w:w="1392" w:type="dxa"/>
            <w:tcBorders>
              <w:top w:val="single" w:sz="6" w:space="0" w:color="000000"/>
              <w:left w:val="single" w:sz="6" w:space="0" w:color="000000"/>
              <w:bottom w:val="single" w:sz="6" w:space="0" w:color="000000"/>
              <w:right w:val="single" w:sz="6" w:space="0" w:color="000000"/>
            </w:tcBorders>
          </w:tcPr>
          <w:p w14:paraId="72576094"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13</w:t>
            </w:r>
          </w:p>
        </w:tc>
        <w:tc>
          <w:tcPr>
            <w:tcW w:w="1219" w:type="dxa"/>
            <w:gridSpan w:val="2"/>
            <w:tcBorders>
              <w:top w:val="single" w:sz="6" w:space="0" w:color="000000"/>
              <w:left w:val="single" w:sz="6" w:space="0" w:color="000000"/>
              <w:bottom w:val="single" w:sz="6" w:space="0" w:color="000000"/>
              <w:right w:val="single" w:sz="6" w:space="0" w:color="000000"/>
            </w:tcBorders>
          </w:tcPr>
          <w:p w14:paraId="1D20EF53"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13</w:t>
            </w:r>
          </w:p>
        </w:tc>
        <w:tc>
          <w:tcPr>
            <w:tcW w:w="1356" w:type="dxa"/>
            <w:tcBorders>
              <w:top w:val="single" w:sz="6" w:space="0" w:color="000000"/>
              <w:left w:val="single" w:sz="6" w:space="0" w:color="000000"/>
              <w:bottom w:val="single" w:sz="6" w:space="0" w:color="000000"/>
            </w:tcBorders>
          </w:tcPr>
          <w:p w14:paraId="138A09D0"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201</w:t>
            </w:r>
          </w:p>
        </w:tc>
      </w:tr>
      <w:tr w:rsidR="00C04116" w:rsidRPr="003A2B9E" w14:paraId="1C86F62F"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75C4F24A"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872" w:type="dxa"/>
            <w:tcBorders>
              <w:top w:val="single" w:sz="6" w:space="0" w:color="000000"/>
              <w:left w:val="single" w:sz="6" w:space="0" w:color="000000"/>
              <w:bottom w:val="single" w:sz="6" w:space="0" w:color="000000"/>
              <w:right w:val="single" w:sz="6" w:space="0" w:color="000000"/>
            </w:tcBorders>
          </w:tcPr>
          <w:p w14:paraId="1F9008A8"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50" w:type="dxa"/>
            <w:tcBorders>
              <w:top w:val="single" w:sz="6" w:space="0" w:color="000000"/>
              <w:left w:val="single" w:sz="6" w:space="0" w:color="000000"/>
              <w:bottom w:val="single" w:sz="6" w:space="0" w:color="000000"/>
              <w:right w:val="single" w:sz="6" w:space="0" w:color="000000"/>
            </w:tcBorders>
          </w:tcPr>
          <w:p w14:paraId="73A8CD99"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7</w:t>
            </w:r>
          </w:p>
        </w:tc>
        <w:tc>
          <w:tcPr>
            <w:tcW w:w="1666" w:type="dxa"/>
            <w:gridSpan w:val="2"/>
            <w:tcBorders>
              <w:top w:val="single" w:sz="6" w:space="0" w:color="000000"/>
              <w:left w:val="single" w:sz="6" w:space="0" w:color="000000"/>
              <w:bottom w:val="single" w:sz="6" w:space="0" w:color="000000"/>
              <w:right w:val="single" w:sz="6" w:space="0" w:color="000000"/>
            </w:tcBorders>
          </w:tcPr>
          <w:p w14:paraId="2DE46C1B"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bottom w:val="single" w:sz="6" w:space="0" w:color="000000"/>
              <w:right w:val="single" w:sz="6" w:space="0" w:color="000000"/>
            </w:tcBorders>
          </w:tcPr>
          <w:p w14:paraId="2F1415A9"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sz w:val="28"/>
                <w:szCs w:val="28"/>
              </w:rPr>
              <w:t>70</w:t>
            </w:r>
          </w:p>
        </w:tc>
        <w:tc>
          <w:tcPr>
            <w:tcW w:w="1392" w:type="dxa"/>
            <w:tcBorders>
              <w:top w:val="single" w:sz="6" w:space="0" w:color="000000"/>
              <w:left w:val="single" w:sz="6" w:space="0" w:color="000000"/>
              <w:bottom w:val="single" w:sz="6" w:space="0" w:color="000000"/>
              <w:right w:val="single" w:sz="6" w:space="0" w:color="000000"/>
            </w:tcBorders>
          </w:tcPr>
          <w:p w14:paraId="308FC3AC"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50</w:t>
            </w:r>
          </w:p>
        </w:tc>
        <w:tc>
          <w:tcPr>
            <w:tcW w:w="1219" w:type="dxa"/>
            <w:gridSpan w:val="2"/>
            <w:tcBorders>
              <w:top w:val="single" w:sz="6" w:space="0" w:color="000000"/>
              <w:left w:val="single" w:sz="6" w:space="0" w:color="000000"/>
              <w:bottom w:val="single" w:sz="6" w:space="0" w:color="000000"/>
              <w:right w:val="single" w:sz="6" w:space="0" w:color="000000"/>
            </w:tcBorders>
          </w:tcPr>
          <w:p w14:paraId="165257B5"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50</w:t>
            </w:r>
          </w:p>
        </w:tc>
        <w:tc>
          <w:tcPr>
            <w:tcW w:w="1356" w:type="dxa"/>
            <w:tcBorders>
              <w:top w:val="single" w:sz="6" w:space="0" w:color="000000"/>
              <w:left w:val="single" w:sz="6" w:space="0" w:color="000000"/>
              <w:bottom w:val="single" w:sz="6" w:space="0" w:color="000000"/>
            </w:tcBorders>
          </w:tcPr>
          <w:p w14:paraId="6FFB7366"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251</w:t>
            </w:r>
          </w:p>
        </w:tc>
      </w:tr>
      <w:tr w:rsidR="00C04116" w:rsidRPr="003A2B9E" w14:paraId="138BE7C3"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009F32BC"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lastRenderedPageBreak/>
              <w:t>11</w:t>
            </w:r>
          </w:p>
        </w:tc>
        <w:tc>
          <w:tcPr>
            <w:tcW w:w="1872" w:type="dxa"/>
            <w:tcBorders>
              <w:top w:val="single" w:sz="6" w:space="0" w:color="000000"/>
              <w:left w:val="single" w:sz="6" w:space="0" w:color="000000"/>
              <w:bottom w:val="single" w:sz="6" w:space="0" w:color="000000"/>
              <w:right w:val="single" w:sz="6" w:space="0" w:color="000000"/>
            </w:tcBorders>
          </w:tcPr>
          <w:p w14:paraId="7669F89C"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tcBorders>
              <w:top w:val="single" w:sz="6" w:space="0" w:color="000000"/>
              <w:left w:val="single" w:sz="6" w:space="0" w:color="000000"/>
              <w:bottom w:val="single" w:sz="6" w:space="0" w:color="000000"/>
              <w:right w:val="single" w:sz="6" w:space="0" w:color="000000"/>
            </w:tcBorders>
          </w:tcPr>
          <w:p w14:paraId="5A738038"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666" w:type="dxa"/>
            <w:gridSpan w:val="2"/>
            <w:tcBorders>
              <w:top w:val="single" w:sz="6" w:space="0" w:color="000000"/>
              <w:left w:val="single" w:sz="6" w:space="0" w:color="000000"/>
              <w:bottom w:val="single" w:sz="6" w:space="0" w:color="000000"/>
              <w:right w:val="single" w:sz="6" w:space="0" w:color="000000"/>
            </w:tcBorders>
          </w:tcPr>
          <w:p w14:paraId="1C0AB9FD"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0,24</w:t>
            </w:r>
          </w:p>
        </w:tc>
        <w:tc>
          <w:tcPr>
            <w:tcW w:w="1027" w:type="dxa"/>
            <w:tcBorders>
              <w:top w:val="single" w:sz="6" w:space="0" w:color="000000"/>
              <w:left w:val="single" w:sz="6" w:space="0" w:color="000000"/>
              <w:bottom w:val="single" w:sz="6" w:space="0" w:color="000000"/>
              <w:right w:val="single" w:sz="6" w:space="0" w:color="000000"/>
            </w:tcBorders>
          </w:tcPr>
          <w:p w14:paraId="628DE9FD"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70 đến100</w:t>
            </w:r>
          </w:p>
        </w:tc>
        <w:tc>
          <w:tcPr>
            <w:tcW w:w="1392" w:type="dxa"/>
            <w:tcBorders>
              <w:top w:val="single" w:sz="6" w:space="0" w:color="000000"/>
              <w:left w:val="single" w:sz="6" w:space="0" w:color="000000"/>
              <w:bottom w:val="single" w:sz="6" w:space="0" w:color="000000"/>
              <w:right w:val="single" w:sz="6" w:space="0" w:color="000000"/>
            </w:tcBorders>
          </w:tcPr>
          <w:p w14:paraId="795668E5"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35</w:t>
            </w:r>
          </w:p>
        </w:tc>
        <w:tc>
          <w:tcPr>
            <w:tcW w:w="1219" w:type="dxa"/>
            <w:gridSpan w:val="2"/>
            <w:tcBorders>
              <w:top w:val="single" w:sz="6" w:space="0" w:color="000000"/>
              <w:left w:val="single" w:sz="6" w:space="0" w:color="000000"/>
              <w:bottom w:val="single" w:sz="6" w:space="0" w:color="000000"/>
              <w:right w:val="single" w:sz="6" w:space="0" w:color="000000"/>
            </w:tcBorders>
          </w:tcPr>
          <w:p w14:paraId="03031F2B"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35</w:t>
            </w:r>
          </w:p>
        </w:tc>
        <w:tc>
          <w:tcPr>
            <w:tcW w:w="1356" w:type="dxa"/>
            <w:tcBorders>
              <w:top w:val="single" w:sz="6" w:space="0" w:color="000000"/>
              <w:left w:val="single" w:sz="6" w:space="0" w:color="000000"/>
              <w:bottom w:val="single" w:sz="6" w:space="0" w:color="000000"/>
            </w:tcBorders>
          </w:tcPr>
          <w:p w14:paraId="29CF5F68"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286</w:t>
            </w:r>
          </w:p>
        </w:tc>
      </w:tr>
      <w:tr w:rsidR="00C04116" w:rsidRPr="003A2B9E" w14:paraId="7F94B776"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7946D930"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12</w:t>
            </w:r>
          </w:p>
        </w:tc>
        <w:tc>
          <w:tcPr>
            <w:tcW w:w="1872" w:type="dxa"/>
            <w:tcBorders>
              <w:top w:val="single" w:sz="6" w:space="0" w:color="000000"/>
              <w:left w:val="single" w:sz="6" w:space="0" w:color="000000"/>
              <w:bottom w:val="single" w:sz="6" w:space="0" w:color="000000"/>
              <w:right w:val="single" w:sz="6" w:space="0" w:color="000000"/>
            </w:tcBorders>
          </w:tcPr>
          <w:p w14:paraId="2E06ECDE"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50" w:type="dxa"/>
            <w:tcBorders>
              <w:top w:val="single" w:sz="6" w:space="0" w:color="000000"/>
              <w:left w:val="single" w:sz="6" w:space="0" w:color="000000"/>
              <w:bottom w:val="single" w:sz="6" w:space="0" w:color="000000"/>
              <w:right w:val="single" w:sz="6" w:space="0" w:color="000000"/>
            </w:tcBorders>
          </w:tcPr>
          <w:p w14:paraId="5AB9BFD0" w14:textId="77777777" w:rsidR="00C04116" w:rsidRPr="003A2B9E" w:rsidRDefault="00C04116" w:rsidP="00961AEB">
            <w:pPr>
              <w:pStyle w:val="TableParagraph"/>
              <w:ind w:left="33"/>
              <w:rPr>
                <w:rFonts w:ascii="Times New Roman" w:hAnsi="Times New Roman" w:cs="Times New Roman"/>
                <w:sz w:val="28"/>
                <w:szCs w:val="28"/>
              </w:rPr>
            </w:pPr>
            <w:r w:rsidRPr="003A2B9E">
              <w:rPr>
                <w:rFonts w:ascii="Times New Roman" w:hAnsi="Times New Roman" w:cs="Times New Roman"/>
                <w:w w:val="101"/>
                <w:sz w:val="28"/>
                <w:szCs w:val="28"/>
              </w:rPr>
              <w:t>9</w:t>
            </w:r>
          </w:p>
        </w:tc>
        <w:tc>
          <w:tcPr>
            <w:tcW w:w="1666" w:type="dxa"/>
            <w:gridSpan w:val="2"/>
            <w:tcBorders>
              <w:top w:val="single" w:sz="6" w:space="0" w:color="000000"/>
              <w:left w:val="single" w:sz="6" w:space="0" w:color="000000"/>
              <w:bottom w:val="single" w:sz="6" w:space="0" w:color="000000"/>
              <w:right w:val="single" w:sz="6" w:space="0" w:color="000000"/>
            </w:tcBorders>
          </w:tcPr>
          <w:p w14:paraId="23006D20"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bottom w:val="single" w:sz="6" w:space="0" w:color="000000"/>
              <w:right w:val="single" w:sz="6" w:space="0" w:color="000000"/>
            </w:tcBorders>
          </w:tcPr>
          <w:p w14:paraId="626720F1"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100</w:t>
            </w:r>
          </w:p>
        </w:tc>
        <w:tc>
          <w:tcPr>
            <w:tcW w:w="1392" w:type="dxa"/>
            <w:tcBorders>
              <w:top w:val="single" w:sz="6" w:space="0" w:color="000000"/>
              <w:left w:val="single" w:sz="6" w:space="0" w:color="000000"/>
              <w:bottom w:val="single" w:sz="6" w:space="0" w:color="000000"/>
              <w:right w:val="single" w:sz="6" w:space="0" w:color="000000"/>
            </w:tcBorders>
          </w:tcPr>
          <w:p w14:paraId="29679FDC"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30</w:t>
            </w:r>
          </w:p>
        </w:tc>
        <w:tc>
          <w:tcPr>
            <w:tcW w:w="1219" w:type="dxa"/>
            <w:gridSpan w:val="2"/>
            <w:tcBorders>
              <w:top w:val="single" w:sz="6" w:space="0" w:color="000000"/>
              <w:left w:val="single" w:sz="6" w:space="0" w:color="000000"/>
              <w:bottom w:val="single" w:sz="6" w:space="0" w:color="000000"/>
              <w:right w:val="single" w:sz="6" w:space="0" w:color="000000"/>
            </w:tcBorders>
          </w:tcPr>
          <w:p w14:paraId="076C7A64"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30</w:t>
            </w:r>
          </w:p>
        </w:tc>
        <w:tc>
          <w:tcPr>
            <w:tcW w:w="1356" w:type="dxa"/>
            <w:tcBorders>
              <w:top w:val="single" w:sz="6" w:space="0" w:color="000000"/>
              <w:left w:val="single" w:sz="6" w:space="0" w:color="000000"/>
              <w:bottom w:val="single" w:sz="6" w:space="0" w:color="000000"/>
            </w:tcBorders>
          </w:tcPr>
          <w:p w14:paraId="679FFC08"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316</w:t>
            </w:r>
          </w:p>
        </w:tc>
      </w:tr>
      <w:tr w:rsidR="00C04116" w:rsidRPr="003A2B9E" w14:paraId="48D8CCDB" w14:textId="77777777" w:rsidTr="00DC6524">
        <w:trPr>
          <w:trHeight w:val="330"/>
          <w:jc w:val="center"/>
        </w:trPr>
        <w:tc>
          <w:tcPr>
            <w:tcW w:w="78" w:type="dxa"/>
            <w:tcBorders>
              <w:top w:val="single" w:sz="6" w:space="0" w:color="000000"/>
              <w:bottom w:val="single" w:sz="6" w:space="0" w:color="000000"/>
              <w:right w:val="single" w:sz="6" w:space="0" w:color="000000"/>
            </w:tcBorders>
          </w:tcPr>
          <w:p w14:paraId="074F340A"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13</w:t>
            </w:r>
          </w:p>
        </w:tc>
        <w:tc>
          <w:tcPr>
            <w:tcW w:w="1872" w:type="dxa"/>
            <w:tcBorders>
              <w:top w:val="single" w:sz="6" w:space="0" w:color="000000"/>
              <w:left w:val="single" w:sz="6" w:space="0" w:color="000000"/>
              <w:bottom w:val="single" w:sz="6" w:space="0" w:color="000000"/>
              <w:right w:val="single" w:sz="6" w:space="0" w:color="000000"/>
            </w:tcBorders>
          </w:tcPr>
          <w:p w14:paraId="048C1504"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tcBorders>
              <w:top w:val="single" w:sz="6" w:space="0" w:color="000000"/>
              <w:left w:val="single" w:sz="6" w:space="0" w:color="000000"/>
              <w:bottom w:val="single" w:sz="6" w:space="0" w:color="000000"/>
              <w:right w:val="single" w:sz="6" w:space="0" w:color="000000"/>
            </w:tcBorders>
          </w:tcPr>
          <w:p w14:paraId="0D0EE278"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10</w:t>
            </w:r>
          </w:p>
        </w:tc>
        <w:tc>
          <w:tcPr>
            <w:tcW w:w="1666" w:type="dxa"/>
            <w:gridSpan w:val="2"/>
            <w:tcBorders>
              <w:top w:val="single" w:sz="6" w:space="0" w:color="000000"/>
              <w:left w:val="single" w:sz="6" w:space="0" w:color="000000"/>
              <w:bottom w:val="single" w:sz="6" w:space="0" w:color="000000"/>
              <w:right w:val="single" w:sz="6" w:space="0" w:color="000000"/>
            </w:tcBorders>
          </w:tcPr>
          <w:p w14:paraId="0F12C8EC"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0,28</w:t>
            </w:r>
          </w:p>
        </w:tc>
        <w:tc>
          <w:tcPr>
            <w:tcW w:w="1027" w:type="dxa"/>
            <w:tcBorders>
              <w:top w:val="single" w:sz="6" w:space="0" w:color="000000"/>
              <w:left w:val="single" w:sz="6" w:space="0" w:color="000000"/>
              <w:bottom w:val="single" w:sz="6" w:space="0" w:color="000000"/>
              <w:right w:val="single" w:sz="6" w:space="0" w:color="000000"/>
            </w:tcBorders>
          </w:tcPr>
          <w:p w14:paraId="5EB2C978"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100 đến120</w:t>
            </w:r>
          </w:p>
        </w:tc>
        <w:tc>
          <w:tcPr>
            <w:tcW w:w="1392" w:type="dxa"/>
            <w:tcBorders>
              <w:top w:val="single" w:sz="6" w:space="0" w:color="000000"/>
              <w:left w:val="single" w:sz="6" w:space="0" w:color="000000"/>
              <w:bottom w:val="single" w:sz="6" w:space="0" w:color="000000"/>
              <w:right w:val="single" w:sz="6" w:space="0" w:color="000000"/>
            </w:tcBorders>
          </w:tcPr>
          <w:p w14:paraId="0BE7E23B"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9" w:type="dxa"/>
            <w:gridSpan w:val="2"/>
            <w:tcBorders>
              <w:top w:val="single" w:sz="6" w:space="0" w:color="000000"/>
              <w:left w:val="single" w:sz="6" w:space="0" w:color="000000"/>
              <w:bottom w:val="single" w:sz="6" w:space="0" w:color="000000"/>
              <w:right w:val="single" w:sz="6" w:space="0" w:color="000000"/>
            </w:tcBorders>
          </w:tcPr>
          <w:p w14:paraId="59DE988B"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356" w:type="dxa"/>
            <w:tcBorders>
              <w:top w:val="single" w:sz="6" w:space="0" w:color="000000"/>
              <w:left w:val="single" w:sz="6" w:space="0" w:color="000000"/>
              <w:bottom w:val="single" w:sz="6" w:space="0" w:color="000000"/>
            </w:tcBorders>
          </w:tcPr>
          <w:p w14:paraId="4B8F05A8"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336</w:t>
            </w:r>
          </w:p>
        </w:tc>
      </w:tr>
      <w:tr w:rsidR="00C04116" w:rsidRPr="003A2B9E" w14:paraId="3DCABAAD" w14:textId="77777777" w:rsidTr="00DC6524">
        <w:trPr>
          <w:trHeight w:val="325"/>
          <w:jc w:val="center"/>
        </w:trPr>
        <w:tc>
          <w:tcPr>
            <w:tcW w:w="78" w:type="dxa"/>
            <w:tcBorders>
              <w:top w:val="single" w:sz="6" w:space="0" w:color="000000"/>
              <w:bottom w:val="single" w:sz="6" w:space="0" w:color="000000"/>
              <w:right w:val="single" w:sz="6" w:space="0" w:color="000000"/>
            </w:tcBorders>
          </w:tcPr>
          <w:p w14:paraId="4037CAB2"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14</w:t>
            </w:r>
          </w:p>
        </w:tc>
        <w:tc>
          <w:tcPr>
            <w:tcW w:w="1872" w:type="dxa"/>
            <w:tcBorders>
              <w:top w:val="single" w:sz="6" w:space="0" w:color="000000"/>
              <w:left w:val="single" w:sz="6" w:space="0" w:color="000000"/>
              <w:bottom w:val="single" w:sz="6" w:space="0" w:color="000000"/>
              <w:right w:val="single" w:sz="6" w:space="0" w:color="000000"/>
            </w:tcBorders>
          </w:tcPr>
          <w:p w14:paraId="3767E009"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850" w:type="dxa"/>
            <w:tcBorders>
              <w:top w:val="single" w:sz="6" w:space="0" w:color="000000"/>
              <w:left w:val="single" w:sz="6" w:space="0" w:color="000000"/>
              <w:bottom w:val="single" w:sz="6" w:space="0" w:color="000000"/>
              <w:right w:val="single" w:sz="6" w:space="0" w:color="000000"/>
            </w:tcBorders>
          </w:tcPr>
          <w:p w14:paraId="270A9D27"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11</w:t>
            </w:r>
          </w:p>
        </w:tc>
        <w:tc>
          <w:tcPr>
            <w:tcW w:w="1666" w:type="dxa"/>
            <w:gridSpan w:val="2"/>
            <w:tcBorders>
              <w:top w:val="single" w:sz="6" w:space="0" w:color="000000"/>
              <w:left w:val="single" w:sz="6" w:space="0" w:color="000000"/>
              <w:bottom w:val="single" w:sz="6" w:space="0" w:color="000000"/>
              <w:right w:val="single" w:sz="6" w:space="0" w:color="000000"/>
            </w:tcBorders>
          </w:tcPr>
          <w:p w14:paraId="5D3B9983"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bottom w:val="single" w:sz="6" w:space="0" w:color="000000"/>
              <w:right w:val="single" w:sz="6" w:space="0" w:color="000000"/>
            </w:tcBorders>
          </w:tcPr>
          <w:p w14:paraId="527D2735"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120</w:t>
            </w:r>
          </w:p>
        </w:tc>
        <w:tc>
          <w:tcPr>
            <w:tcW w:w="1392" w:type="dxa"/>
            <w:tcBorders>
              <w:top w:val="single" w:sz="6" w:space="0" w:color="000000"/>
              <w:left w:val="single" w:sz="6" w:space="0" w:color="000000"/>
              <w:bottom w:val="single" w:sz="6" w:space="0" w:color="000000"/>
              <w:right w:val="single" w:sz="6" w:space="0" w:color="000000"/>
            </w:tcBorders>
          </w:tcPr>
          <w:p w14:paraId="2655F652"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9" w:type="dxa"/>
            <w:gridSpan w:val="2"/>
            <w:tcBorders>
              <w:top w:val="single" w:sz="6" w:space="0" w:color="000000"/>
              <w:left w:val="single" w:sz="6" w:space="0" w:color="000000"/>
              <w:bottom w:val="single" w:sz="6" w:space="0" w:color="000000"/>
              <w:right w:val="single" w:sz="6" w:space="0" w:color="000000"/>
            </w:tcBorders>
          </w:tcPr>
          <w:p w14:paraId="4AD76801"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10</w:t>
            </w:r>
          </w:p>
        </w:tc>
        <w:tc>
          <w:tcPr>
            <w:tcW w:w="1356" w:type="dxa"/>
            <w:tcBorders>
              <w:top w:val="single" w:sz="6" w:space="0" w:color="000000"/>
              <w:left w:val="single" w:sz="6" w:space="0" w:color="000000"/>
              <w:bottom w:val="single" w:sz="6" w:space="0" w:color="000000"/>
            </w:tcBorders>
          </w:tcPr>
          <w:p w14:paraId="44BDBB64"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10B81BED" w14:textId="77777777" w:rsidTr="00DC6524">
        <w:trPr>
          <w:trHeight w:val="345"/>
          <w:jc w:val="center"/>
        </w:trPr>
        <w:tc>
          <w:tcPr>
            <w:tcW w:w="78" w:type="dxa"/>
            <w:tcBorders>
              <w:top w:val="single" w:sz="6" w:space="0" w:color="000000"/>
              <w:bottom w:val="single" w:sz="6" w:space="0" w:color="000000"/>
              <w:right w:val="single" w:sz="6" w:space="0" w:color="000000"/>
            </w:tcBorders>
          </w:tcPr>
          <w:p w14:paraId="25686667"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15</w:t>
            </w:r>
          </w:p>
        </w:tc>
        <w:tc>
          <w:tcPr>
            <w:tcW w:w="1872" w:type="dxa"/>
            <w:tcBorders>
              <w:top w:val="single" w:sz="6" w:space="0" w:color="000000"/>
              <w:left w:val="single" w:sz="6" w:space="0" w:color="000000"/>
              <w:bottom w:val="single" w:sz="6" w:space="0" w:color="000000"/>
              <w:right w:val="single" w:sz="6" w:space="0" w:color="000000"/>
            </w:tcBorders>
          </w:tcPr>
          <w:p w14:paraId="312D31F2"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vMerge w:val="restart"/>
            <w:tcBorders>
              <w:top w:val="single" w:sz="6" w:space="0" w:color="000000"/>
              <w:left w:val="single" w:sz="6" w:space="0" w:color="000000"/>
              <w:bottom w:val="single" w:sz="6" w:space="0" w:color="000000"/>
              <w:right w:val="single" w:sz="6" w:space="0" w:color="000000"/>
            </w:tcBorders>
          </w:tcPr>
          <w:p w14:paraId="2DE1D10E" w14:textId="77777777" w:rsidR="00C04116" w:rsidRPr="003A2B9E" w:rsidRDefault="00C04116" w:rsidP="00961AEB">
            <w:pPr>
              <w:pStyle w:val="TableParagraph"/>
              <w:rPr>
                <w:rFonts w:ascii="Times New Roman" w:hAnsi="Times New Roman" w:cs="Times New Roman"/>
                <w:sz w:val="28"/>
                <w:szCs w:val="28"/>
              </w:rPr>
            </w:pPr>
          </w:p>
          <w:p w14:paraId="4B1DCC25" w14:textId="77777777" w:rsidR="00C04116" w:rsidRPr="003A2B9E" w:rsidRDefault="00C04116" w:rsidP="00961AEB">
            <w:pPr>
              <w:pStyle w:val="TableParagraph"/>
              <w:rPr>
                <w:rFonts w:ascii="Times New Roman" w:hAnsi="Times New Roman" w:cs="Times New Roman"/>
                <w:sz w:val="28"/>
                <w:szCs w:val="28"/>
              </w:rPr>
            </w:pPr>
          </w:p>
          <w:p w14:paraId="512D7AE9" w14:textId="77777777" w:rsidR="00C04116" w:rsidRPr="003A2B9E" w:rsidRDefault="00C04116" w:rsidP="00961AEB">
            <w:pPr>
              <w:pStyle w:val="TableParagraph"/>
              <w:rPr>
                <w:rFonts w:ascii="Times New Roman" w:hAnsi="Times New Roman" w:cs="Times New Roman"/>
                <w:sz w:val="28"/>
                <w:szCs w:val="28"/>
              </w:rPr>
            </w:pPr>
          </w:p>
          <w:p w14:paraId="58D123D2"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12</w:t>
            </w:r>
          </w:p>
        </w:tc>
        <w:tc>
          <w:tcPr>
            <w:tcW w:w="1666" w:type="dxa"/>
            <w:gridSpan w:val="2"/>
            <w:tcBorders>
              <w:top w:val="single" w:sz="6" w:space="0" w:color="000000"/>
              <w:left w:val="single" w:sz="6" w:space="0" w:color="000000"/>
              <w:bottom w:val="single" w:sz="6" w:space="0" w:color="000000"/>
              <w:right w:val="single" w:sz="6" w:space="0" w:color="000000"/>
            </w:tcBorders>
          </w:tcPr>
          <w:p w14:paraId="6A580DB2"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0,69</w:t>
            </w:r>
          </w:p>
        </w:tc>
        <w:tc>
          <w:tcPr>
            <w:tcW w:w="1027" w:type="dxa"/>
            <w:tcBorders>
              <w:top w:val="single" w:sz="6" w:space="0" w:color="000000"/>
              <w:left w:val="single" w:sz="6" w:space="0" w:color="000000"/>
              <w:bottom w:val="single" w:sz="6" w:space="0" w:color="000000"/>
              <w:right w:val="single" w:sz="6" w:space="0" w:color="000000"/>
            </w:tcBorders>
          </w:tcPr>
          <w:p w14:paraId="4F1260C5" w14:textId="77777777" w:rsidR="00C04116" w:rsidRPr="003A2B9E" w:rsidRDefault="00C04116" w:rsidP="00961AEB">
            <w:pPr>
              <w:pStyle w:val="TableParagraph"/>
              <w:ind w:left="38"/>
              <w:rPr>
                <w:rFonts w:ascii="Times New Roman" w:hAnsi="Times New Roman" w:cs="Times New Roman"/>
                <w:sz w:val="28"/>
                <w:szCs w:val="28"/>
              </w:rPr>
            </w:pPr>
            <w:r w:rsidRPr="003A2B9E">
              <w:rPr>
                <w:rFonts w:ascii="Times New Roman" w:hAnsi="Times New Roman" w:cs="Times New Roman"/>
                <w:sz w:val="28"/>
                <w:szCs w:val="28"/>
              </w:rPr>
              <w:t>120 đến 80</w:t>
            </w:r>
          </w:p>
        </w:tc>
        <w:tc>
          <w:tcPr>
            <w:tcW w:w="1392" w:type="dxa"/>
            <w:tcBorders>
              <w:top w:val="single" w:sz="6" w:space="0" w:color="000000"/>
              <w:left w:val="single" w:sz="6" w:space="0" w:color="000000"/>
              <w:bottom w:val="single" w:sz="6" w:space="0" w:color="000000"/>
              <w:right w:val="single" w:sz="6" w:space="0" w:color="000000"/>
            </w:tcBorders>
          </w:tcPr>
          <w:p w14:paraId="0F17501E"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16</w:t>
            </w:r>
          </w:p>
        </w:tc>
        <w:tc>
          <w:tcPr>
            <w:tcW w:w="1219" w:type="dxa"/>
            <w:gridSpan w:val="2"/>
            <w:vMerge w:val="restart"/>
            <w:tcBorders>
              <w:top w:val="single" w:sz="6" w:space="0" w:color="000000"/>
              <w:left w:val="single" w:sz="6" w:space="0" w:color="000000"/>
              <w:bottom w:val="single" w:sz="6" w:space="0" w:color="000000"/>
              <w:right w:val="single" w:sz="6" w:space="0" w:color="000000"/>
            </w:tcBorders>
          </w:tcPr>
          <w:p w14:paraId="0C694D9E" w14:textId="77777777" w:rsidR="00C04116" w:rsidRPr="003A2B9E" w:rsidRDefault="00C04116" w:rsidP="00961AEB">
            <w:pPr>
              <w:pStyle w:val="TableParagraph"/>
              <w:rPr>
                <w:rFonts w:ascii="Times New Roman" w:hAnsi="Times New Roman" w:cs="Times New Roman"/>
                <w:sz w:val="28"/>
                <w:szCs w:val="28"/>
              </w:rPr>
            </w:pPr>
          </w:p>
          <w:p w14:paraId="3ED35B26" w14:textId="77777777" w:rsidR="00C04116" w:rsidRPr="003A2B9E" w:rsidRDefault="00C04116" w:rsidP="00961AEB">
            <w:pPr>
              <w:pStyle w:val="TableParagraph"/>
              <w:rPr>
                <w:rFonts w:ascii="Times New Roman" w:hAnsi="Times New Roman" w:cs="Times New Roman"/>
                <w:sz w:val="28"/>
                <w:szCs w:val="28"/>
              </w:rPr>
            </w:pPr>
          </w:p>
          <w:p w14:paraId="4D5C95D9" w14:textId="77777777" w:rsidR="00C04116" w:rsidRPr="003A2B9E" w:rsidRDefault="00C04116" w:rsidP="00961AEB">
            <w:pPr>
              <w:pStyle w:val="TableParagraph"/>
              <w:rPr>
                <w:rFonts w:ascii="Times New Roman" w:hAnsi="Times New Roman" w:cs="Times New Roman"/>
                <w:sz w:val="28"/>
                <w:szCs w:val="28"/>
              </w:rPr>
            </w:pPr>
          </w:p>
          <w:p w14:paraId="73ED85E3"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34</w:t>
            </w:r>
          </w:p>
        </w:tc>
        <w:tc>
          <w:tcPr>
            <w:tcW w:w="1356" w:type="dxa"/>
            <w:tcBorders>
              <w:top w:val="single" w:sz="6" w:space="0" w:color="000000"/>
              <w:left w:val="single" w:sz="6" w:space="0" w:color="000000"/>
              <w:bottom w:val="single" w:sz="6" w:space="0" w:color="000000"/>
            </w:tcBorders>
          </w:tcPr>
          <w:p w14:paraId="7A36506B"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362</w:t>
            </w:r>
          </w:p>
        </w:tc>
      </w:tr>
      <w:tr w:rsidR="00C04116" w:rsidRPr="003A2B9E" w14:paraId="08372E77" w14:textId="77777777" w:rsidTr="00DC6524">
        <w:trPr>
          <w:trHeight w:val="340"/>
          <w:jc w:val="center"/>
        </w:trPr>
        <w:tc>
          <w:tcPr>
            <w:tcW w:w="78" w:type="dxa"/>
            <w:tcBorders>
              <w:top w:val="single" w:sz="6" w:space="0" w:color="000000"/>
              <w:bottom w:val="single" w:sz="6" w:space="0" w:color="000000"/>
              <w:right w:val="single" w:sz="6" w:space="0" w:color="000000"/>
            </w:tcBorders>
          </w:tcPr>
          <w:p w14:paraId="0213FABD"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16</w:t>
            </w:r>
          </w:p>
        </w:tc>
        <w:tc>
          <w:tcPr>
            <w:tcW w:w="1872" w:type="dxa"/>
            <w:tcBorders>
              <w:top w:val="single" w:sz="6" w:space="0" w:color="000000"/>
              <w:left w:val="single" w:sz="6" w:space="0" w:color="000000"/>
              <w:bottom w:val="single" w:sz="6" w:space="0" w:color="000000"/>
              <w:right w:val="single" w:sz="6" w:space="0" w:color="000000"/>
            </w:tcBorders>
          </w:tcPr>
          <w:p w14:paraId="5386DB82"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vMerge/>
            <w:tcBorders>
              <w:top w:val="nil"/>
              <w:left w:val="single" w:sz="6" w:space="0" w:color="000000"/>
              <w:bottom w:val="single" w:sz="6" w:space="0" w:color="000000"/>
              <w:right w:val="single" w:sz="6" w:space="0" w:color="000000"/>
            </w:tcBorders>
          </w:tcPr>
          <w:p w14:paraId="779FE291" w14:textId="77777777" w:rsidR="00C04116" w:rsidRPr="003A2B9E" w:rsidRDefault="00C04116" w:rsidP="00961AEB">
            <w:pPr>
              <w:spacing w:after="0" w:line="240" w:lineRule="auto"/>
              <w:rPr>
                <w:rFonts w:ascii="Times New Roman" w:hAnsi="Times New Roman" w:cs="Times New Roman"/>
                <w:sz w:val="28"/>
                <w:szCs w:val="28"/>
              </w:rPr>
            </w:pPr>
          </w:p>
        </w:tc>
        <w:tc>
          <w:tcPr>
            <w:tcW w:w="1666" w:type="dxa"/>
            <w:gridSpan w:val="2"/>
            <w:tcBorders>
              <w:top w:val="single" w:sz="6" w:space="0" w:color="000000"/>
              <w:left w:val="single" w:sz="6" w:space="0" w:color="000000"/>
              <w:bottom w:val="single" w:sz="6" w:space="0" w:color="000000"/>
              <w:right w:val="single" w:sz="6" w:space="0" w:color="000000"/>
            </w:tcBorders>
          </w:tcPr>
          <w:p w14:paraId="4BC3CB70"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1,04</w:t>
            </w:r>
          </w:p>
        </w:tc>
        <w:tc>
          <w:tcPr>
            <w:tcW w:w="1027" w:type="dxa"/>
            <w:tcBorders>
              <w:top w:val="single" w:sz="6" w:space="0" w:color="000000"/>
              <w:left w:val="single" w:sz="6" w:space="0" w:color="000000"/>
              <w:bottom w:val="single" w:sz="6" w:space="0" w:color="000000"/>
              <w:right w:val="single" w:sz="6" w:space="0" w:color="000000"/>
            </w:tcBorders>
          </w:tcPr>
          <w:p w14:paraId="31605DC8" w14:textId="77777777" w:rsidR="00C04116" w:rsidRPr="003A2B9E" w:rsidRDefault="00C04116" w:rsidP="00961AEB">
            <w:pPr>
              <w:pStyle w:val="TableParagraph"/>
              <w:ind w:left="43"/>
              <w:rPr>
                <w:rFonts w:ascii="Times New Roman" w:hAnsi="Times New Roman" w:cs="Times New Roman"/>
                <w:sz w:val="28"/>
                <w:szCs w:val="28"/>
              </w:rPr>
            </w:pPr>
            <w:r w:rsidRPr="003A2B9E">
              <w:rPr>
                <w:rFonts w:ascii="Times New Roman" w:hAnsi="Times New Roman" w:cs="Times New Roman"/>
                <w:sz w:val="28"/>
                <w:szCs w:val="28"/>
              </w:rPr>
              <w:t>80 đến 50</w:t>
            </w:r>
          </w:p>
        </w:tc>
        <w:tc>
          <w:tcPr>
            <w:tcW w:w="1392" w:type="dxa"/>
            <w:tcBorders>
              <w:top w:val="single" w:sz="6" w:space="0" w:color="000000"/>
              <w:left w:val="single" w:sz="6" w:space="0" w:color="000000"/>
              <w:bottom w:val="single" w:sz="6" w:space="0" w:color="000000"/>
              <w:right w:val="single" w:sz="6" w:space="0" w:color="000000"/>
            </w:tcBorders>
          </w:tcPr>
          <w:p w14:paraId="58FA902E" w14:textId="77777777" w:rsidR="00C04116" w:rsidRPr="003A2B9E" w:rsidRDefault="00C04116" w:rsidP="00961AEB">
            <w:pPr>
              <w:pStyle w:val="TableParagraph"/>
              <w:ind w:right="616"/>
              <w:jc w:val="right"/>
              <w:rPr>
                <w:rFonts w:ascii="Times New Roman" w:hAnsi="Times New Roman" w:cs="Times New Roman"/>
                <w:sz w:val="28"/>
                <w:szCs w:val="28"/>
              </w:rPr>
            </w:pPr>
            <w:r w:rsidRPr="003A2B9E">
              <w:rPr>
                <w:rFonts w:ascii="Times New Roman" w:hAnsi="Times New Roman" w:cs="Times New Roman"/>
                <w:w w:val="101"/>
                <w:sz w:val="28"/>
                <w:szCs w:val="28"/>
              </w:rPr>
              <w:t>8</w:t>
            </w:r>
          </w:p>
        </w:tc>
        <w:tc>
          <w:tcPr>
            <w:tcW w:w="1219" w:type="dxa"/>
            <w:gridSpan w:val="2"/>
            <w:vMerge/>
            <w:tcBorders>
              <w:top w:val="nil"/>
              <w:left w:val="single" w:sz="6" w:space="0" w:color="000000"/>
              <w:bottom w:val="single" w:sz="6" w:space="0" w:color="000000"/>
              <w:right w:val="single" w:sz="6" w:space="0" w:color="000000"/>
            </w:tcBorders>
          </w:tcPr>
          <w:p w14:paraId="1F7A1C57" w14:textId="77777777" w:rsidR="00C04116" w:rsidRPr="003A2B9E" w:rsidRDefault="00C04116" w:rsidP="00961AEB">
            <w:pPr>
              <w:spacing w:after="0" w:line="240" w:lineRule="auto"/>
              <w:rPr>
                <w:rFonts w:ascii="Times New Roman" w:hAnsi="Times New Roman" w:cs="Times New Roman"/>
                <w:sz w:val="28"/>
                <w:szCs w:val="28"/>
              </w:rPr>
            </w:pPr>
          </w:p>
        </w:tc>
        <w:tc>
          <w:tcPr>
            <w:tcW w:w="1356" w:type="dxa"/>
            <w:tcBorders>
              <w:top w:val="single" w:sz="6" w:space="0" w:color="000000"/>
              <w:left w:val="single" w:sz="6" w:space="0" w:color="000000"/>
              <w:bottom w:val="single" w:sz="6" w:space="0" w:color="000000"/>
            </w:tcBorders>
          </w:tcPr>
          <w:p w14:paraId="2A9DF11A"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370</w:t>
            </w:r>
          </w:p>
        </w:tc>
      </w:tr>
      <w:tr w:rsidR="00C04116" w:rsidRPr="003A2B9E" w14:paraId="78774D63" w14:textId="77777777" w:rsidTr="00DC6524">
        <w:trPr>
          <w:trHeight w:val="340"/>
          <w:jc w:val="center"/>
        </w:trPr>
        <w:tc>
          <w:tcPr>
            <w:tcW w:w="78" w:type="dxa"/>
            <w:tcBorders>
              <w:top w:val="single" w:sz="6" w:space="0" w:color="000000"/>
              <w:bottom w:val="single" w:sz="6" w:space="0" w:color="000000"/>
              <w:right w:val="single" w:sz="6" w:space="0" w:color="000000"/>
            </w:tcBorders>
          </w:tcPr>
          <w:p w14:paraId="47FE51AA"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17</w:t>
            </w:r>
          </w:p>
        </w:tc>
        <w:tc>
          <w:tcPr>
            <w:tcW w:w="1872" w:type="dxa"/>
            <w:tcBorders>
              <w:top w:val="single" w:sz="6" w:space="0" w:color="000000"/>
              <w:left w:val="single" w:sz="6" w:space="0" w:color="000000"/>
              <w:bottom w:val="single" w:sz="6" w:space="0" w:color="000000"/>
              <w:right w:val="single" w:sz="6" w:space="0" w:color="000000"/>
            </w:tcBorders>
          </w:tcPr>
          <w:p w14:paraId="028FB6B6"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850" w:type="dxa"/>
            <w:vMerge/>
            <w:tcBorders>
              <w:top w:val="nil"/>
              <w:left w:val="single" w:sz="6" w:space="0" w:color="000000"/>
              <w:bottom w:val="single" w:sz="6" w:space="0" w:color="000000"/>
              <w:right w:val="single" w:sz="6" w:space="0" w:color="000000"/>
            </w:tcBorders>
          </w:tcPr>
          <w:p w14:paraId="5E611053" w14:textId="77777777" w:rsidR="00C04116" w:rsidRPr="003A2B9E" w:rsidRDefault="00C04116" w:rsidP="00961AEB">
            <w:pPr>
              <w:spacing w:after="0" w:line="240" w:lineRule="auto"/>
              <w:rPr>
                <w:rFonts w:ascii="Times New Roman" w:hAnsi="Times New Roman" w:cs="Times New Roman"/>
                <w:sz w:val="28"/>
                <w:szCs w:val="28"/>
              </w:rPr>
            </w:pPr>
          </w:p>
        </w:tc>
        <w:tc>
          <w:tcPr>
            <w:tcW w:w="1666" w:type="dxa"/>
            <w:gridSpan w:val="2"/>
            <w:tcBorders>
              <w:top w:val="single" w:sz="6" w:space="0" w:color="000000"/>
              <w:left w:val="single" w:sz="6" w:space="0" w:color="000000"/>
              <w:bottom w:val="single" w:sz="6" w:space="0" w:color="000000"/>
              <w:right w:val="single" w:sz="6" w:space="0" w:color="000000"/>
            </w:tcBorders>
          </w:tcPr>
          <w:p w14:paraId="4CBC2070" w14:textId="77777777" w:rsidR="00C04116" w:rsidRPr="003A2B9E" w:rsidRDefault="00C04116" w:rsidP="00961AEB">
            <w:pPr>
              <w:pStyle w:val="TableParagraph"/>
              <w:ind w:left="480" w:right="452"/>
              <w:rPr>
                <w:rFonts w:ascii="Times New Roman" w:hAnsi="Times New Roman" w:cs="Times New Roman"/>
                <w:sz w:val="28"/>
                <w:szCs w:val="28"/>
              </w:rPr>
            </w:pPr>
            <w:r w:rsidRPr="003A2B9E">
              <w:rPr>
                <w:rFonts w:ascii="Times New Roman" w:hAnsi="Times New Roman" w:cs="Times New Roman"/>
                <w:sz w:val="28"/>
                <w:szCs w:val="28"/>
              </w:rPr>
              <w:t>1,39</w:t>
            </w:r>
          </w:p>
        </w:tc>
        <w:tc>
          <w:tcPr>
            <w:tcW w:w="1027" w:type="dxa"/>
            <w:tcBorders>
              <w:top w:val="single" w:sz="6" w:space="0" w:color="000000"/>
              <w:left w:val="single" w:sz="6" w:space="0" w:color="000000"/>
              <w:bottom w:val="single" w:sz="6" w:space="0" w:color="000000"/>
              <w:right w:val="single" w:sz="6" w:space="0" w:color="000000"/>
            </w:tcBorders>
          </w:tcPr>
          <w:p w14:paraId="683542D3"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sz w:val="28"/>
                <w:szCs w:val="28"/>
              </w:rPr>
              <w:t>50 đến 0</w:t>
            </w:r>
          </w:p>
        </w:tc>
        <w:tc>
          <w:tcPr>
            <w:tcW w:w="1392" w:type="dxa"/>
            <w:tcBorders>
              <w:top w:val="single" w:sz="6" w:space="0" w:color="000000"/>
              <w:left w:val="single" w:sz="6" w:space="0" w:color="000000"/>
              <w:bottom w:val="single" w:sz="6" w:space="0" w:color="000000"/>
              <w:right w:val="single" w:sz="6" w:space="0" w:color="000000"/>
            </w:tcBorders>
          </w:tcPr>
          <w:p w14:paraId="5E518632" w14:textId="77777777" w:rsidR="00C04116" w:rsidRPr="003A2B9E" w:rsidRDefault="00C04116" w:rsidP="00961AEB">
            <w:pPr>
              <w:pStyle w:val="TableParagraph"/>
              <w:ind w:right="568"/>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219" w:type="dxa"/>
            <w:gridSpan w:val="2"/>
            <w:vMerge/>
            <w:tcBorders>
              <w:top w:val="nil"/>
              <w:left w:val="single" w:sz="6" w:space="0" w:color="000000"/>
              <w:bottom w:val="single" w:sz="6" w:space="0" w:color="000000"/>
              <w:right w:val="single" w:sz="6" w:space="0" w:color="000000"/>
            </w:tcBorders>
          </w:tcPr>
          <w:p w14:paraId="78961B6E" w14:textId="77777777" w:rsidR="00C04116" w:rsidRPr="003A2B9E" w:rsidRDefault="00C04116" w:rsidP="00961AEB">
            <w:pPr>
              <w:spacing w:after="0" w:line="240" w:lineRule="auto"/>
              <w:rPr>
                <w:rFonts w:ascii="Times New Roman" w:hAnsi="Times New Roman" w:cs="Times New Roman"/>
                <w:sz w:val="28"/>
                <w:szCs w:val="28"/>
              </w:rPr>
            </w:pPr>
          </w:p>
        </w:tc>
        <w:tc>
          <w:tcPr>
            <w:tcW w:w="1356" w:type="dxa"/>
            <w:tcBorders>
              <w:top w:val="single" w:sz="6" w:space="0" w:color="000000"/>
              <w:left w:val="single" w:sz="6" w:space="0" w:color="000000"/>
              <w:bottom w:val="single" w:sz="6" w:space="0" w:color="000000"/>
            </w:tcBorders>
          </w:tcPr>
          <w:p w14:paraId="31A7410D"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380</w:t>
            </w:r>
          </w:p>
        </w:tc>
      </w:tr>
      <w:tr w:rsidR="00C04116" w:rsidRPr="003A2B9E" w14:paraId="17956715" w14:textId="77777777" w:rsidTr="00DC6524">
        <w:trPr>
          <w:trHeight w:val="339"/>
          <w:jc w:val="center"/>
        </w:trPr>
        <w:tc>
          <w:tcPr>
            <w:tcW w:w="78" w:type="dxa"/>
            <w:tcBorders>
              <w:top w:val="single" w:sz="6" w:space="0" w:color="000000"/>
              <w:right w:val="single" w:sz="6" w:space="0" w:color="000000"/>
            </w:tcBorders>
          </w:tcPr>
          <w:p w14:paraId="13E0BB9D" w14:textId="77777777" w:rsidR="00C04116" w:rsidRPr="003A2B9E" w:rsidRDefault="00C04116" w:rsidP="00961AEB">
            <w:pPr>
              <w:pStyle w:val="TableParagraph"/>
              <w:ind w:right="319"/>
              <w:jc w:val="right"/>
              <w:rPr>
                <w:rFonts w:ascii="Times New Roman" w:hAnsi="Times New Roman" w:cs="Times New Roman"/>
                <w:sz w:val="28"/>
                <w:szCs w:val="28"/>
              </w:rPr>
            </w:pPr>
            <w:r w:rsidRPr="003A2B9E">
              <w:rPr>
                <w:rFonts w:ascii="Times New Roman" w:hAnsi="Times New Roman" w:cs="Times New Roman"/>
                <w:sz w:val="28"/>
                <w:szCs w:val="28"/>
              </w:rPr>
              <w:t>18</w:t>
            </w:r>
          </w:p>
        </w:tc>
        <w:tc>
          <w:tcPr>
            <w:tcW w:w="1872" w:type="dxa"/>
            <w:tcBorders>
              <w:top w:val="single" w:sz="6" w:space="0" w:color="000000"/>
              <w:left w:val="single" w:sz="6" w:space="0" w:color="000000"/>
              <w:right w:val="single" w:sz="6" w:space="0" w:color="000000"/>
            </w:tcBorders>
          </w:tcPr>
          <w:p w14:paraId="2F8A3833" w14:textId="77777777" w:rsidR="00C04116" w:rsidRPr="003A2B9E" w:rsidRDefault="00C04116" w:rsidP="00961AEB">
            <w:pPr>
              <w:pStyle w:val="TableParagraph"/>
              <w:ind w:left="105"/>
              <w:rPr>
                <w:rFonts w:ascii="Times New Roman" w:hAnsi="Times New Roman" w:cs="Times New Roman"/>
                <w:sz w:val="28"/>
                <w:szCs w:val="28"/>
              </w:rPr>
            </w:pPr>
            <w:r w:rsidRPr="003A2B9E">
              <w:rPr>
                <w:rFonts w:ascii="Times New Roman" w:hAnsi="Times New Roman" w:cs="Times New Roman"/>
                <w:sz w:val="28"/>
                <w:szCs w:val="28"/>
              </w:rPr>
              <w:t>Dừng</w:t>
            </w:r>
          </w:p>
        </w:tc>
        <w:tc>
          <w:tcPr>
            <w:tcW w:w="850" w:type="dxa"/>
            <w:tcBorders>
              <w:top w:val="single" w:sz="6" w:space="0" w:color="000000"/>
              <w:left w:val="single" w:sz="6" w:space="0" w:color="000000"/>
              <w:right w:val="single" w:sz="6" w:space="0" w:color="000000"/>
            </w:tcBorders>
          </w:tcPr>
          <w:p w14:paraId="649ABEE9" w14:textId="77777777" w:rsidR="00C04116" w:rsidRPr="003A2B9E" w:rsidRDefault="00C04116" w:rsidP="00961AEB">
            <w:pPr>
              <w:pStyle w:val="TableParagraph"/>
              <w:ind w:left="40" w:right="1"/>
              <w:rPr>
                <w:rFonts w:ascii="Times New Roman" w:hAnsi="Times New Roman" w:cs="Times New Roman"/>
                <w:sz w:val="28"/>
                <w:szCs w:val="28"/>
              </w:rPr>
            </w:pPr>
            <w:r w:rsidRPr="003A2B9E">
              <w:rPr>
                <w:rFonts w:ascii="Times New Roman" w:hAnsi="Times New Roman" w:cs="Times New Roman"/>
                <w:sz w:val="28"/>
                <w:szCs w:val="28"/>
              </w:rPr>
              <w:t>13</w:t>
            </w:r>
          </w:p>
        </w:tc>
        <w:tc>
          <w:tcPr>
            <w:tcW w:w="1666" w:type="dxa"/>
            <w:gridSpan w:val="2"/>
            <w:tcBorders>
              <w:top w:val="single" w:sz="6" w:space="0" w:color="000000"/>
              <w:left w:val="single" w:sz="6" w:space="0" w:color="000000"/>
              <w:right w:val="single" w:sz="6" w:space="0" w:color="000000"/>
            </w:tcBorders>
          </w:tcPr>
          <w:p w14:paraId="1F9AEE4D" w14:textId="77777777" w:rsidR="00C04116" w:rsidRPr="003A2B9E" w:rsidRDefault="00C04116" w:rsidP="00961AEB">
            <w:pPr>
              <w:pStyle w:val="TableParagraph"/>
              <w:ind w:left="479" w:right="452"/>
              <w:rPr>
                <w:rFonts w:ascii="Times New Roman" w:hAnsi="Times New Roman" w:cs="Times New Roman"/>
                <w:sz w:val="28"/>
                <w:szCs w:val="28"/>
              </w:rPr>
            </w:pPr>
            <w:r w:rsidRPr="003A2B9E">
              <w:rPr>
                <w:rFonts w:ascii="Times New Roman" w:hAnsi="Times New Roman" w:cs="Times New Roman"/>
                <w:sz w:val="28"/>
                <w:szCs w:val="28"/>
              </w:rPr>
              <w:t>0,00</w:t>
            </w:r>
          </w:p>
        </w:tc>
        <w:tc>
          <w:tcPr>
            <w:tcW w:w="1027" w:type="dxa"/>
            <w:tcBorders>
              <w:top w:val="single" w:sz="6" w:space="0" w:color="000000"/>
              <w:left w:val="single" w:sz="6" w:space="0" w:color="000000"/>
              <w:right w:val="single" w:sz="6" w:space="0" w:color="000000"/>
            </w:tcBorders>
          </w:tcPr>
          <w:p w14:paraId="15B4CAE7" w14:textId="77777777" w:rsidR="00C04116" w:rsidRPr="003A2B9E" w:rsidRDefault="00C04116" w:rsidP="00961AEB">
            <w:pPr>
              <w:pStyle w:val="TableParagraph"/>
              <w:ind w:left="37"/>
              <w:rPr>
                <w:rFonts w:ascii="Times New Roman" w:hAnsi="Times New Roman" w:cs="Times New Roman"/>
                <w:sz w:val="28"/>
                <w:szCs w:val="28"/>
              </w:rPr>
            </w:pPr>
            <w:r w:rsidRPr="003A2B9E">
              <w:rPr>
                <w:rFonts w:ascii="Times New Roman" w:hAnsi="Times New Roman" w:cs="Times New Roman"/>
                <w:w w:val="101"/>
                <w:sz w:val="28"/>
                <w:szCs w:val="28"/>
              </w:rPr>
              <w:t>0</w:t>
            </w:r>
          </w:p>
        </w:tc>
        <w:tc>
          <w:tcPr>
            <w:tcW w:w="1392" w:type="dxa"/>
            <w:tcBorders>
              <w:top w:val="single" w:sz="6" w:space="0" w:color="000000"/>
              <w:left w:val="single" w:sz="6" w:space="0" w:color="000000"/>
              <w:right w:val="single" w:sz="6" w:space="0" w:color="000000"/>
            </w:tcBorders>
          </w:tcPr>
          <w:p w14:paraId="53D8CBF8" w14:textId="77777777" w:rsidR="00C04116" w:rsidRPr="003A2B9E" w:rsidRDefault="00C04116" w:rsidP="00961AEB">
            <w:pPr>
              <w:pStyle w:val="TableParagraph"/>
              <w:ind w:right="563"/>
              <w:jc w:val="right"/>
              <w:rPr>
                <w:rFonts w:ascii="Times New Roman" w:hAnsi="Times New Roman" w:cs="Times New Roman"/>
                <w:sz w:val="28"/>
                <w:szCs w:val="28"/>
              </w:rPr>
            </w:pPr>
            <w:r w:rsidRPr="003A2B9E">
              <w:rPr>
                <w:rFonts w:ascii="Times New Roman" w:hAnsi="Times New Roman" w:cs="Times New Roman"/>
                <w:sz w:val="28"/>
                <w:szCs w:val="28"/>
              </w:rPr>
              <w:t>20</w:t>
            </w:r>
          </w:p>
        </w:tc>
        <w:tc>
          <w:tcPr>
            <w:tcW w:w="1219" w:type="dxa"/>
            <w:gridSpan w:val="2"/>
            <w:tcBorders>
              <w:top w:val="single" w:sz="6" w:space="0" w:color="000000"/>
              <w:left w:val="single" w:sz="6" w:space="0" w:color="000000"/>
              <w:right w:val="single" w:sz="6" w:space="0" w:color="000000"/>
            </w:tcBorders>
          </w:tcPr>
          <w:p w14:paraId="3F15D0F2" w14:textId="77777777" w:rsidR="00C04116" w:rsidRPr="003A2B9E" w:rsidRDefault="00C04116" w:rsidP="00961AEB">
            <w:pPr>
              <w:pStyle w:val="TableParagraph"/>
              <w:ind w:left="498" w:right="465"/>
              <w:rPr>
                <w:rFonts w:ascii="Times New Roman" w:hAnsi="Times New Roman" w:cs="Times New Roman"/>
                <w:sz w:val="28"/>
                <w:szCs w:val="28"/>
              </w:rPr>
            </w:pPr>
            <w:r w:rsidRPr="003A2B9E">
              <w:rPr>
                <w:rFonts w:ascii="Times New Roman" w:hAnsi="Times New Roman" w:cs="Times New Roman"/>
                <w:sz w:val="28"/>
                <w:szCs w:val="28"/>
              </w:rPr>
              <w:t>20</w:t>
            </w:r>
          </w:p>
        </w:tc>
        <w:tc>
          <w:tcPr>
            <w:tcW w:w="1356" w:type="dxa"/>
            <w:tcBorders>
              <w:top w:val="single" w:sz="6" w:space="0" w:color="000000"/>
              <w:left w:val="single" w:sz="6" w:space="0" w:color="000000"/>
            </w:tcBorders>
          </w:tcPr>
          <w:p w14:paraId="42FDA450" w14:textId="77777777" w:rsidR="00C04116" w:rsidRPr="003A2B9E" w:rsidRDefault="00C04116" w:rsidP="00961AEB">
            <w:pPr>
              <w:pStyle w:val="TableParagraph"/>
              <w:ind w:left="532"/>
              <w:rPr>
                <w:rFonts w:ascii="Times New Roman" w:hAnsi="Times New Roman" w:cs="Times New Roman"/>
                <w:sz w:val="28"/>
                <w:szCs w:val="28"/>
              </w:rPr>
            </w:pPr>
            <w:r w:rsidRPr="003A2B9E">
              <w:rPr>
                <w:rFonts w:ascii="Times New Roman" w:hAnsi="Times New Roman" w:cs="Times New Roman"/>
                <w:sz w:val="28"/>
                <w:szCs w:val="28"/>
              </w:rPr>
              <w:t>400</w:t>
            </w:r>
          </w:p>
        </w:tc>
      </w:tr>
      <w:tr w:rsidR="00C04116" w:rsidRPr="003A2B9E" w14:paraId="50D71C80" w14:textId="77777777" w:rsidTr="00DC6524">
        <w:trPr>
          <w:trHeight w:val="330"/>
          <w:jc w:val="center"/>
        </w:trPr>
        <w:tc>
          <w:tcPr>
            <w:tcW w:w="3770" w:type="dxa"/>
            <w:gridSpan w:val="4"/>
            <w:tcBorders>
              <w:right w:val="single" w:sz="6" w:space="0" w:color="000000"/>
            </w:tcBorders>
          </w:tcPr>
          <w:p w14:paraId="59A0582F" w14:textId="77777777" w:rsidR="00C04116" w:rsidRPr="003A2B9E" w:rsidRDefault="00C04116" w:rsidP="00961AEB">
            <w:pPr>
              <w:pStyle w:val="TableParagraph"/>
              <w:ind w:left="1506"/>
              <w:rPr>
                <w:rFonts w:ascii="Times New Roman" w:hAnsi="Times New Roman" w:cs="Times New Roman"/>
                <w:sz w:val="28"/>
                <w:szCs w:val="28"/>
              </w:rPr>
            </w:pPr>
            <w:r w:rsidRPr="003A2B9E">
              <w:rPr>
                <w:rFonts w:ascii="Times New Roman" w:hAnsi="Times New Roman" w:cs="Times New Roman"/>
                <w:sz w:val="28"/>
                <w:szCs w:val="28"/>
              </w:rPr>
              <w:t>Tổng hợp chung</w:t>
            </w:r>
          </w:p>
        </w:tc>
        <w:tc>
          <w:tcPr>
            <w:tcW w:w="1723" w:type="dxa"/>
            <w:gridSpan w:val="2"/>
            <w:tcBorders>
              <w:left w:val="single" w:sz="6" w:space="0" w:color="000000"/>
              <w:right w:val="single" w:sz="6" w:space="0" w:color="000000"/>
            </w:tcBorders>
          </w:tcPr>
          <w:p w14:paraId="7763EED1" w14:textId="77777777" w:rsidR="00C04116" w:rsidRPr="003A2B9E" w:rsidRDefault="00C04116" w:rsidP="00961AEB">
            <w:pPr>
              <w:pStyle w:val="TableParagraph"/>
              <w:ind w:left="555"/>
              <w:rPr>
                <w:rFonts w:ascii="Times New Roman" w:hAnsi="Times New Roman" w:cs="Times New Roman"/>
                <w:sz w:val="28"/>
                <w:szCs w:val="28"/>
              </w:rPr>
            </w:pPr>
            <w:r w:rsidRPr="003A2B9E">
              <w:rPr>
                <w:rFonts w:ascii="Times New Roman" w:hAnsi="Times New Roman" w:cs="Times New Roman"/>
                <w:sz w:val="28"/>
                <w:szCs w:val="28"/>
              </w:rPr>
              <w:t>Đơn vị</w:t>
            </w:r>
          </w:p>
        </w:tc>
        <w:tc>
          <w:tcPr>
            <w:tcW w:w="1680" w:type="dxa"/>
            <w:gridSpan w:val="2"/>
            <w:tcBorders>
              <w:left w:val="single" w:sz="6" w:space="0" w:color="000000"/>
              <w:right w:val="single" w:sz="6" w:space="0" w:color="000000"/>
            </w:tcBorders>
          </w:tcPr>
          <w:p w14:paraId="4FCDCFC5" w14:textId="77777777" w:rsidR="00C04116" w:rsidRPr="003A2B9E" w:rsidRDefault="00C04116" w:rsidP="00961AEB">
            <w:pPr>
              <w:pStyle w:val="TableParagraph"/>
              <w:ind w:left="560"/>
              <w:rPr>
                <w:rFonts w:ascii="Times New Roman" w:hAnsi="Times New Roman" w:cs="Times New Roman"/>
                <w:sz w:val="28"/>
                <w:szCs w:val="28"/>
              </w:rPr>
            </w:pPr>
            <w:r w:rsidRPr="003A2B9E">
              <w:rPr>
                <w:rFonts w:ascii="Times New Roman" w:hAnsi="Times New Roman" w:cs="Times New Roman"/>
                <w:sz w:val="28"/>
                <w:szCs w:val="28"/>
              </w:rPr>
              <w:t>Giá trị</w:t>
            </w:r>
          </w:p>
        </w:tc>
        <w:tc>
          <w:tcPr>
            <w:tcW w:w="2287" w:type="dxa"/>
            <w:gridSpan w:val="2"/>
            <w:tcBorders>
              <w:left w:val="single" w:sz="6" w:space="0" w:color="000000"/>
            </w:tcBorders>
          </w:tcPr>
          <w:p w14:paraId="25A89E8C" w14:textId="77777777" w:rsidR="00C04116" w:rsidRPr="003A2B9E" w:rsidRDefault="00C04116" w:rsidP="00961AEB">
            <w:pPr>
              <w:pStyle w:val="TableParagraph"/>
              <w:ind w:left="224"/>
              <w:rPr>
                <w:rFonts w:ascii="Times New Roman" w:hAnsi="Times New Roman" w:cs="Times New Roman"/>
                <w:sz w:val="28"/>
                <w:szCs w:val="28"/>
              </w:rPr>
            </w:pPr>
            <w:r w:rsidRPr="003A2B9E">
              <w:rPr>
                <w:rFonts w:ascii="Times New Roman" w:hAnsi="Times New Roman" w:cs="Times New Roman"/>
                <w:sz w:val="28"/>
                <w:szCs w:val="28"/>
              </w:rPr>
              <w:t>Tỷ lệ phần trăm (%)</w:t>
            </w:r>
          </w:p>
        </w:tc>
      </w:tr>
      <w:tr w:rsidR="00C04116" w:rsidRPr="003A2B9E" w14:paraId="23676D6D" w14:textId="77777777" w:rsidTr="00DC6524">
        <w:trPr>
          <w:trHeight w:val="320"/>
          <w:jc w:val="center"/>
        </w:trPr>
        <w:tc>
          <w:tcPr>
            <w:tcW w:w="3770" w:type="dxa"/>
            <w:gridSpan w:val="4"/>
            <w:tcBorders>
              <w:bottom w:val="single" w:sz="6" w:space="0" w:color="000000"/>
              <w:right w:val="single" w:sz="6" w:space="0" w:color="000000"/>
            </w:tcBorders>
          </w:tcPr>
          <w:p w14:paraId="676D4AD1"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Dừng</w:t>
            </w:r>
          </w:p>
        </w:tc>
        <w:tc>
          <w:tcPr>
            <w:tcW w:w="1723" w:type="dxa"/>
            <w:gridSpan w:val="2"/>
            <w:tcBorders>
              <w:left w:val="single" w:sz="6" w:space="0" w:color="000000"/>
              <w:bottom w:val="single" w:sz="6" w:space="0" w:color="000000"/>
              <w:right w:val="single" w:sz="6" w:space="0" w:color="000000"/>
            </w:tcBorders>
          </w:tcPr>
          <w:p w14:paraId="66DC187A"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left w:val="single" w:sz="6" w:space="0" w:color="000000"/>
              <w:bottom w:val="single" w:sz="6" w:space="0" w:color="000000"/>
              <w:right w:val="single" w:sz="6" w:space="0" w:color="000000"/>
            </w:tcBorders>
          </w:tcPr>
          <w:p w14:paraId="24A3F762" w14:textId="77777777" w:rsidR="00C04116" w:rsidRPr="003A2B9E" w:rsidRDefault="00C04116" w:rsidP="00961AEB">
            <w:pPr>
              <w:pStyle w:val="TableParagraph"/>
              <w:ind w:left="596" w:right="573"/>
              <w:rPr>
                <w:rFonts w:ascii="Times New Roman" w:hAnsi="Times New Roman" w:cs="Times New Roman"/>
                <w:sz w:val="28"/>
                <w:szCs w:val="28"/>
              </w:rPr>
            </w:pPr>
            <w:r w:rsidRPr="003A2B9E">
              <w:rPr>
                <w:rFonts w:ascii="Times New Roman" w:hAnsi="Times New Roman" w:cs="Times New Roman"/>
                <w:sz w:val="28"/>
                <w:szCs w:val="28"/>
              </w:rPr>
              <w:t>40</w:t>
            </w:r>
          </w:p>
        </w:tc>
        <w:tc>
          <w:tcPr>
            <w:tcW w:w="2287" w:type="dxa"/>
            <w:gridSpan w:val="2"/>
            <w:tcBorders>
              <w:left w:val="single" w:sz="6" w:space="0" w:color="000000"/>
              <w:bottom w:val="single" w:sz="6" w:space="0" w:color="000000"/>
            </w:tcBorders>
          </w:tcPr>
          <w:p w14:paraId="41563621"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10,00</w:t>
            </w:r>
          </w:p>
        </w:tc>
      </w:tr>
      <w:tr w:rsidR="00C04116" w:rsidRPr="003A2B9E" w14:paraId="6B1529C7" w14:textId="77777777" w:rsidTr="00DC6524">
        <w:trPr>
          <w:trHeight w:val="325"/>
          <w:jc w:val="center"/>
        </w:trPr>
        <w:tc>
          <w:tcPr>
            <w:tcW w:w="3770" w:type="dxa"/>
            <w:gridSpan w:val="4"/>
            <w:tcBorders>
              <w:top w:val="single" w:sz="6" w:space="0" w:color="000000"/>
              <w:bottom w:val="single" w:sz="6" w:space="0" w:color="000000"/>
              <w:right w:val="single" w:sz="6" w:space="0" w:color="000000"/>
            </w:tcBorders>
          </w:tcPr>
          <w:p w14:paraId="51DDB57B"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Gia tốc</w:t>
            </w:r>
          </w:p>
        </w:tc>
        <w:tc>
          <w:tcPr>
            <w:tcW w:w="1723" w:type="dxa"/>
            <w:gridSpan w:val="2"/>
            <w:tcBorders>
              <w:top w:val="single" w:sz="6" w:space="0" w:color="000000"/>
              <w:left w:val="single" w:sz="6" w:space="0" w:color="000000"/>
              <w:bottom w:val="single" w:sz="6" w:space="0" w:color="000000"/>
              <w:right w:val="single" w:sz="6" w:space="0" w:color="000000"/>
            </w:tcBorders>
          </w:tcPr>
          <w:p w14:paraId="41880314"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top w:val="single" w:sz="6" w:space="0" w:color="000000"/>
              <w:left w:val="single" w:sz="6" w:space="0" w:color="000000"/>
              <w:bottom w:val="single" w:sz="6" w:space="0" w:color="000000"/>
              <w:right w:val="single" w:sz="6" w:space="0" w:color="000000"/>
            </w:tcBorders>
          </w:tcPr>
          <w:p w14:paraId="19EAF67A"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109</w:t>
            </w:r>
          </w:p>
        </w:tc>
        <w:tc>
          <w:tcPr>
            <w:tcW w:w="2287" w:type="dxa"/>
            <w:gridSpan w:val="2"/>
            <w:tcBorders>
              <w:top w:val="single" w:sz="6" w:space="0" w:color="000000"/>
              <w:left w:val="single" w:sz="6" w:space="0" w:color="000000"/>
              <w:bottom w:val="single" w:sz="6" w:space="0" w:color="000000"/>
            </w:tcBorders>
          </w:tcPr>
          <w:p w14:paraId="65FE627C"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27,25</w:t>
            </w:r>
          </w:p>
        </w:tc>
      </w:tr>
      <w:tr w:rsidR="00C04116" w:rsidRPr="003A2B9E" w14:paraId="4A4EEF5D" w14:textId="77777777" w:rsidTr="00DC6524">
        <w:trPr>
          <w:trHeight w:val="335"/>
          <w:jc w:val="center"/>
        </w:trPr>
        <w:tc>
          <w:tcPr>
            <w:tcW w:w="3770" w:type="dxa"/>
            <w:gridSpan w:val="4"/>
            <w:tcBorders>
              <w:top w:val="single" w:sz="6" w:space="0" w:color="000000"/>
              <w:bottom w:val="single" w:sz="6" w:space="0" w:color="000000"/>
              <w:right w:val="single" w:sz="6" w:space="0" w:color="000000"/>
            </w:tcBorders>
          </w:tcPr>
          <w:p w14:paraId="25F0A55D"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723" w:type="dxa"/>
            <w:gridSpan w:val="2"/>
            <w:tcBorders>
              <w:top w:val="single" w:sz="6" w:space="0" w:color="000000"/>
              <w:left w:val="single" w:sz="6" w:space="0" w:color="000000"/>
              <w:bottom w:val="single" w:sz="6" w:space="0" w:color="000000"/>
              <w:right w:val="single" w:sz="6" w:space="0" w:color="000000"/>
            </w:tcBorders>
          </w:tcPr>
          <w:p w14:paraId="1C04B42F"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top w:val="single" w:sz="6" w:space="0" w:color="000000"/>
              <w:left w:val="single" w:sz="6" w:space="0" w:color="000000"/>
              <w:bottom w:val="single" w:sz="6" w:space="0" w:color="000000"/>
              <w:right w:val="single" w:sz="6" w:space="0" w:color="000000"/>
            </w:tcBorders>
          </w:tcPr>
          <w:p w14:paraId="7B8128EA"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209</w:t>
            </w:r>
          </w:p>
        </w:tc>
        <w:tc>
          <w:tcPr>
            <w:tcW w:w="2287" w:type="dxa"/>
            <w:gridSpan w:val="2"/>
            <w:tcBorders>
              <w:top w:val="single" w:sz="6" w:space="0" w:color="000000"/>
              <w:left w:val="single" w:sz="6" w:space="0" w:color="000000"/>
              <w:bottom w:val="single" w:sz="6" w:space="0" w:color="000000"/>
            </w:tcBorders>
          </w:tcPr>
          <w:p w14:paraId="250BA1E7"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52,65</w:t>
            </w:r>
          </w:p>
        </w:tc>
      </w:tr>
      <w:tr w:rsidR="00C04116" w:rsidRPr="003A2B9E" w14:paraId="654C3357" w14:textId="77777777" w:rsidTr="00DC6524">
        <w:trPr>
          <w:trHeight w:val="330"/>
          <w:jc w:val="center"/>
        </w:trPr>
        <w:tc>
          <w:tcPr>
            <w:tcW w:w="3770" w:type="dxa"/>
            <w:gridSpan w:val="4"/>
            <w:tcBorders>
              <w:top w:val="single" w:sz="6" w:space="0" w:color="000000"/>
              <w:bottom w:val="single" w:sz="6" w:space="0" w:color="000000"/>
              <w:right w:val="single" w:sz="6" w:space="0" w:color="000000"/>
            </w:tcBorders>
          </w:tcPr>
          <w:p w14:paraId="51419176"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723" w:type="dxa"/>
            <w:gridSpan w:val="2"/>
            <w:tcBorders>
              <w:top w:val="single" w:sz="6" w:space="0" w:color="000000"/>
              <w:left w:val="single" w:sz="6" w:space="0" w:color="000000"/>
              <w:bottom w:val="single" w:sz="6" w:space="0" w:color="000000"/>
              <w:right w:val="single" w:sz="6" w:space="0" w:color="000000"/>
            </w:tcBorders>
          </w:tcPr>
          <w:p w14:paraId="5B762B11"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top w:val="single" w:sz="6" w:space="0" w:color="000000"/>
              <w:left w:val="single" w:sz="6" w:space="0" w:color="000000"/>
              <w:bottom w:val="single" w:sz="6" w:space="0" w:color="000000"/>
              <w:right w:val="single" w:sz="6" w:space="0" w:color="000000"/>
            </w:tcBorders>
          </w:tcPr>
          <w:p w14:paraId="5F5F04CA" w14:textId="77777777" w:rsidR="00C04116" w:rsidRPr="003A2B9E" w:rsidRDefault="00C04116" w:rsidP="00961AEB">
            <w:pPr>
              <w:pStyle w:val="TableParagraph"/>
              <w:ind w:left="596" w:right="573"/>
              <w:rPr>
                <w:rFonts w:ascii="Times New Roman" w:hAnsi="Times New Roman" w:cs="Times New Roman"/>
                <w:sz w:val="28"/>
                <w:szCs w:val="28"/>
              </w:rPr>
            </w:pPr>
            <w:r w:rsidRPr="003A2B9E">
              <w:rPr>
                <w:rFonts w:ascii="Times New Roman" w:hAnsi="Times New Roman" w:cs="Times New Roman"/>
                <w:sz w:val="28"/>
                <w:szCs w:val="28"/>
              </w:rPr>
              <w:t>42</w:t>
            </w:r>
          </w:p>
        </w:tc>
        <w:tc>
          <w:tcPr>
            <w:tcW w:w="2287" w:type="dxa"/>
            <w:gridSpan w:val="2"/>
            <w:tcBorders>
              <w:top w:val="single" w:sz="6" w:space="0" w:color="000000"/>
              <w:left w:val="single" w:sz="6" w:space="0" w:color="000000"/>
              <w:bottom w:val="single" w:sz="6" w:space="0" w:color="000000"/>
            </w:tcBorders>
          </w:tcPr>
          <w:p w14:paraId="5B479C83" w14:textId="77777777" w:rsidR="00C04116" w:rsidRPr="003A2B9E" w:rsidRDefault="00C04116" w:rsidP="00961AEB">
            <w:pPr>
              <w:pStyle w:val="TableParagraph"/>
              <w:ind w:left="847" w:right="824"/>
              <w:rPr>
                <w:rFonts w:ascii="Times New Roman" w:hAnsi="Times New Roman" w:cs="Times New Roman"/>
                <w:sz w:val="28"/>
                <w:szCs w:val="28"/>
              </w:rPr>
            </w:pPr>
            <w:r w:rsidRPr="003A2B9E">
              <w:rPr>
                <w:rFonts w:ascii="Times New Roman" w:hAnsi="Times New Roman" w:cs="Times New Roman"/>
                <w:sz w:val="28"/>
                <w:szCs w:val="28"/>
              </w:rPr>
              <w:t>10,50</w:t>
            </w:r>
          </w:p>
        </w:tc>
      </w:tr>
      <w:tr w:rsidR="00C04116" w:rsidRPr="003A2B9E" w14:paraId="4418CBF7" w14:textId="77777777" w:rsidTr="00DC6524">
        <w:trPr>
          <w:trHeight w:val="330"/>
          <w:jc w:val="center"/>
        </w:trPr>
        <w:tc>
          <w:tcPr>
            <w:tcW w:w="3770" w:type="dxa"/>
            <w:gridSpan w:val="4"/>
            <w:tcBorders>
              <w:top w:val="single" w:sz="6" w:space="0" w:color="000000"/>
              <w:bottom w:val="single" w:sz="6" w:space="0" w:color="000000"/>
              <w:right w:val="single" w:sz="6" w:space="0" w:color="000000"/>
            </w:tcBorders>
          </w:tcPr>
          <w:p w14:paraId="375A8412"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Tổng thời gian</w:t>
            </w:r>
          </w:p>
        </w:tc>
        <w:tc>
          <w:tcPr>
            <w:tcW w:w="1723" w:type="dxa"/>
            <w:gridSpan w:val="2"/>
            <w:tcBorders>
              <w:top w:val="single" w:sz="6" w:space="0" w:color="000000"/>
              <w:left w:val="single" w:sz="6" w:space="0" w:color="000000"/>
              <w:bottom w:val="single" w:sz="6" w:space="0" w:color="000000"/>
              <w:right w:val="single" w:sz="6" w:space="0" w:color="000000"/>
            </w:tcBorders>
          </w:tcPr>
          <w:p w14:paraId="26897CDC"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top w:val="single" w:sz="6" w:space="0" w:color="000000"/>
              <w:left w:val="single" w:sz="6" w:space="0" w:color="000000"/>
              <w:bottom w:val="single" w:sz="6" w:space="0" w:color="000000"/>
              <w:right w:val="single" w:sz="6" w:space="0" w:color="000000"/>
            </w:tcBorders>
          </w:tcPr>
          <w:p w14:paraId="0387C0FE"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400</w:t>
            </w:r>
          </w:p>
        </w:tc>
        <w:tc>
          <w:tcPr>
            <w:tcW w:w="2287" w:type="dxa"/>
            <w:gridSpan w:val="2"/>
            <w:tcBorders>
              <w:top w:val="single" w:sz="6" w:space="0" w:color="000000"/>
              <w:left w:val="single" w:sz="6" w:space="0" w:color="000000"/>
              <w:bottom w:val="single" w:sz="6" w:space="0" w:color="000000"/>
            </w:tcBorders>
          </w:tcPr>
          <w:p w14:paraId="0A03852D" w14:textId="77777777" w:rsidR="00C04116" w:rsidRPr="003A2B9E" w:rsidRDefault="00C04116" w:rsidP="00961AEB">
            <w:pPr>
              <w:pStyle w:val="TableParagraph"/>
              <w:ind w:left="848" w:right="824"/>
              <w:rPr>
                <w:rFonts w:ascii="Times New Roman" w:hAnsi="Times New Roman" w:cs="Times New Roman"/>
                <w:sz w:val="28"/>
                <w:szCs w:val="28"/>
              </w:rPr>
            </w:pPr>
            <w:r w:rsidRPr="003A2B9E">
              <w:rPr>
                <w:rFonts w:ascii="Times New Roman" w:hAnsi="Times New Roman" w:cs="Times New Roman"/>
                <w:sz w:val="28"/>
                <w:szCs w:val="28"/>
              </w:rPr>
              <w:t>100,00</w:t>
            </w:r>
          </w:p>
        </w:tc>
      </w:tr>
      <w:tr w:rsidR="00C04116" w:rsidRPr="003A2B9E" w14:paraId="168128EF" w14:textId="77777777" w:rsidTr="00DC6524">
        <w:trPr>
          <w:trHeight w:val="325"/>
          <w:jc w:val="center"/>
        </w:trPr>
        <w:tc>
          <w:tcPr>
            <w:tcW w:w="3770" w:type="dxa"/>
            <w:gridSpan w:val="4"/>
            <w:tcBorders>
              <w:top w:val="single" w:sz="6" w:space="0" w:color="000000"/>
              <w:bottom w:val="single" w:sz="6" w:space="0" w:color="000000"/>
              <w:right w:val="single" w:sz="6" w:space="0" w:color="000000"/>
            </w:tcBorders>
          </w:tcPr>
          <w:p w14:paraId="06559A8D"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trung bình</w:t>
            </w:r>
          </w:p>
        </w:tc>
        <w:tc>
          <w:tcPr>
            <w:tcW w:w="1723" w:type="dxa"/>
            <w:gridSpan w:val="2"/>
            <w:tcBorders>
              <w:top w:val="single" w:sz="6" w:space="0" w:color="000000"/>
              <w:left w:val="single" w:sz="6" w:space="0" w:color="000000"/>
              <w:bottom w:val="single" w:sz="6" w:space="0" w:color="000000"/>
              <w:right w:val="single" w:sz="6" w:space="0" w:color="000000"/>
            </w:tcBorders>
          </w:tcPr>
          <w:p w14:paraId="1D16C235" w14:textId="77777777" w:rsidR="00C04116" w:rsidRPr="003A2B9E" w:rsidRDefault="00C04116" w:rsidP="00961AEB">
            <w:pPr>
              <w:pStyle w:val="TableParagraph"/>
              <w:ind w:left="652" w:right="624"/>
              <w:rPr>
                <w:rFonts w:ascii="Times New Roman" w:hAnsi="Times New Roman" w:cs="Times New Roman"/>
                <w:sz w:val="28"/>
                <w:szCs w:val="28"/>
              </w:rPr>
            </w:pPr>
            <w:r w:rsidRPr="003A2B9E">
              <w:rPr>
                <w:rFonts w:ascii="Times New Roman" w:hAnsi="Times New Roman" w:cs="Times New Roman"/>
                <w:sz w:val="28"/>
                <w:szCs w:val="28"/>
              </w:rPr>
              <w:t>km/h</w:t>
            </w:r>
          </w:p>
        </w:tc>
        <w:tc>
          <w:tcPr>
            <w:tcW w:w="1680" w:type="dxa"/>
            <w:gridSpan w:val="2"/>
            <w:tcBorders>
              <w:top w:val="single" w:sz="6" w:space="0" w:color="000000"/>
              <w:left w:val="single" w:sz="6" w:space="0" w:color="000000"/>
              <w:bottom w:val="single" w:sz="6" w:space="0" w:color="000000"/>
              <w:right w:val="single" w:sz="6" w:space="0" w:color="000000"/>
            </w:tcBorders>
          </w:tcPr>
          <w:p w14:paraId="0D251A76" w14:textId="77777777" w:rsidR="00C04116" w:rsidRPr="003A2B9E" w:rsidRDefault="00C04116" w:rsidP="00961AEB">
            <w:pPr>
              <w:pStyle w:val="TableParagraph"/>
              <w:ind w:left="600" w:right="573"/>
              <w:rPr>
                <w:rFonts w:ascii="Times New Roman" w:hAnsi="Times New Roman" w:cs="Times New Roman"/>
                <w:sz w:val="28"/>
                <w:szCs w:val="28"/>
              </w:rPr>
            </w:pPr>
            <w:r w:rsidRPr="003A2B9E">
              <w:rPr>
                <w:rFonts w:ascii="Times New Roman" w:hAnsi="Times New Roman" w:cs="Times New Roman"/>
                <w:sz w:val="28"/>
                <w:szCs w:val="28"/>
              </w:rPr>
              <w:t>62,60</w:t>
            </w:r>
          </w:p>
        </w:tc>
        <w:tc>
          <w:tcPr>
            <w:tcW w:w="2287" w:type="dxa"/>
            <w:gridSpan w:val="2"/>
            <w:tcBorders>
              <w:top w:val="single" w:sz="6" w:space="0" w:color="000000"/>
              <w:left w:val="single" w:sz="6" w:space="0" w:color="000000"/>
              <w:bottom w:val="single" w:sz="6" w:space="0" w:color="000000"/>
            </w:tcBorders>
          </w:tcPr>
          <w:p w14:paraId="6374E4FA"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5906BAE9" w14:textId="77777777" w:rsidTr="00DC6524">
        <w:trPr>
          <w:trHeight w:val="330"/>
          <w:jc w:val="center"/>
        </w:trPr>
        <w:tc>
          <w:tcPr>
            <w:tcW w:w="3770" w:type="dxa"/>
            <w:gridSpan w:val="4"/>
            <w:tcBorders>
              <w:top w:val="single" w:sz="6" w:space="0" w:color="000000"/>
              <w:bottom w:val="single" w:sz="6" w:space="0" w:color="000000"/>
              <w:right w:val="single" w:sz="6" w:space="0" w:color="000000"/>
            </w:tcBorders>
          </w:tcPr>
          <w:p w14:paraId="740C11B1"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Thời gian vận hành</w:t>
            </w:r>
          </w:p>
        </w:tc>
        <w:tc>
          <w:tcPr>
            <w:tcW w:w="1723" w:type="dxa"/>
            <w:gridSpan w:val="2"/>
            <w:tcBorders>
              <w:top w:val="single" w:sz="6" w:space="0" w:color="000000"/>
              <w:left w:val="single" w:sz="6" w:space="0" w:color="000000"/>
              <w:bottom w:val="single" w:sz="6" w:space="0" w:color="000000"/>
              <w:right w:val="single" w:sz="6" w:space="0" w:color="000000"/>
            </w:tcBorders>
          </w:tcPr>
          <w:p w14:paraId="0E0FAE56"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101"/>
                <w:sz w:val="28"/>
                <w:szCs w:val="28"/>
              </w:rPr>
              <w:t>s</w:t>
            </w:r>
          </w:p>
        </w:tc>
        <w:tc>
          <w:tcPr>
            <w:tcW w:w="1680" w:type="dxa"/>
            <w:gridSpan w:val="2"/>
            <w:tcBorders>
              <w:top w:val="single" w:sz="6" w:space="0" w:color="000000"/>
              <w:left w:val="single" w:sz="6" w:space="0" w:color="000000"/>
              <w:bottom w:val="single" w:sz="6" w:space="0" w:color="000000"/>
              <w:right w:val="single" w:sz="6" w:space="0" w:color="000000"/>
            </w:tcBorders>
          </w:tcPr>
          <w:p w14:paraId="0A9FD69D" w14:textId="77777777" w:rsidR="00C04116" w:rsidRPr="003A2B9E" w:rsidRDefault="00C04116" w:rsidP="00961AEB">
            <w:pPr>
              <w:pStyle w:val="TableParagraph"/>
              <w:ind w:left="592" w:right="573"/>
              <w:rPr>
                <w:rFonts w:ascii="Times New Roman" w:hAnsi="Times New Roman" w:cs="Times New Roman"/>
                <w:sz w:val="28"/>
                <w:szCs w:val="28"/>
              </w:rPr>
            </w:pPr>
            <w:r w:rsidRPr="003A2B9E">
              <w:rPr>
                <w:rFonts w:ascii="Times New Roman" w:hAnsi="Times New Roman" w:cs="Times New Roman"/>
                <w:sz w:val="28"/>
                <w:szCs w:val="28"/>
              </w:rPr>
              <w:t>400</w:t>
            </w:r>
          </w:p>
        </w:tc>
        <w:tc>
          <w:tcPr>
            <w:tcW w:w="2287" w:type="dxa"/>
            <w:gridSpan w:val="2"/>
            <w:tcBorders>
              <w:top w:val="single" w:sz="6" w:space="0" w:color="000000"/>
              <w:left w:val="single" w:sz="6" w:space="0" w:color="000000"/>
              <w:bottom w:val="single" w:sz="6" w:space="0" w:color="000000"/>
            </w:tcBorders>
          </w:tcPr>
          <w:p w14:paraId="30F8EF72"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7F94543D" w14:textId="77777777" w:rsidTr="00DC6524">
        <w:trPr>
          <w:trHeight w:val="330"/>
          <w:jc w:val="center"/>
        </w:trPr>
        <w:tc>
          <w:tcPr>
            <w:tcW w:w="3770" w:type="dxa"/>
            <w:gridSpan w:val="4"/>
            <w:tcBorders>
              <w:top w:val="single" w:sz="6" w:space="0" w:color="000000"/>
              <w:bottom w:val="single" w:sz="6" w:space="0" w:color="000000"/>
              <w:right w:val="single" w:sz="6" w:space="0" w:color="000000"/>
            </w:tcBorders>
          </w:tcPr>
          <w:p w14:paraId="723D55F5"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Quãng đường lý thuyết</w:t>
            </w:r>
          </w:p>
        </w:tc>
        <w:tc>
          <w:tcPr>
            <w:tcW w:w="1723" w:type="dxa"/>
            <w:gridSpan w:val="2"/>
            <w:tcBorders>
              <w:top w:val="single" w:sz="6" w:space="0" w:color="000000"/>
              <w:left w:val="single" w:sz="6" w:space="0" w:color="000000"/>
              <w:bottom w:val="single" w:sz="6" w:space="0" w:color="000000"/>
              <w:right w:val="single" w:sz="6" w:space="0" w:color="000000"/>
            </w:tcBorders>
          </w:tcPr>
          <w:p w14:paraId="361785A0"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101"/>
                <w:sz w:val="28"/>
                <w:szCs w:val="28"/>
              </w:rPr>
              <w:t>m</w:t>
            </w:r>
          </w:p>
        </w:tc>
        <w:tc>
          <w:tcPr>
            <w:tcW w:w="1680" w:type="dxa"/>
            <w:gridSpan w:val="2"/>
            <w:tcBorders>
              <w:top w:val="single" w:sz="6" w:space="0" w:color="000000"/>
              <w:left w:val="single" w:sz="6" w:space="0" w:color="000000"/>
              <w:bottom w:val="single" w:sz="6" w:space="0" w:color="000000"/>
              <w:right w:val="single" w:sz="6" w:space="0" w:color="000000"/>
            </w:tcBorders>
          </w:tcPr>
          <w:p w14:paraId="3F6E1B13" w14:textId="77777777" w:rsidR="00C04116" w:rsidRPr="003A2B9E" w:rsidRDefault="00C04116" w:rsidP="00961AEB">
            <w:pPr>
              <w:pStyle w:val="TableParagraph"/>
              <w:ind w:left="598" w:right="573"/>
              <w:rPr>
                <w:rFonts w:ascii="Times New Roman" w:hAnsi="Times New Roman" w:cs="Times New Roman"/>
                <w:sz w:val="28"/>
                <w:szCs w:val="28"/>
              </w:rPr>
            </w:pPr>
            <w:r w:rsidRPr="003A2B9E">
              <w:rPr>
                <w:rFonts w:ascii="Times New Roman" w:hAnsi="Times New Roman" w:cs="Times New Roman"/>
                <w:sz w:val="28"/>
                <w:szCs w:val="28"/>
              </w:rPr>
              <w:t>6956</w:t>
            </w:r>
          </w:p>
        </w:tc>
        <w:tc>
          <w:tcPr>
            <w:tcW w:w="2287" w:type="dxa"/>
            <w:gridSpan w:val="2"/>
            <w:tcBorders>
              <w:top w:val="single" w:sz="6" w:space="0" w:color="000000"/>
              <w:left w:val="single" w:sz="6" w:space="0" w:color="000000"/>
              <w:bottom w:val="single" w:sz="6" w:space="0" w:color="000000"/>
            </w:tcBorders>
          </w:tcPr>
          <w:p w14:paraId="7E117A78"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r w:rsidR="00C04116" w:rsidRPr="003A2B9E" w14:paraId="59FFD647" w14:textId="77777777" w:rsidTr="00DC6524">
        <w:trPr>
          <w:trHeight w:val="339"/>
          <w:jc w:val="center"/>
        </w:trPr>
        <w:tc>
          <w:tcPr>
            <w:tcW w:w="3770" w:type="dxa"/>
            <w:gridSpan w:val="4"/>
            <w:tcBorders>
              <w:top w:val="single" w:sz="6" w:space="0" w:color="000000"/>
              <w:right w:val="single" w:sz="6" w:space="0" w:color="000000"/>
            </w:tcBorders>
          </w:tcPr>
          <w:p w14:paraId="787091BB" w14:textId="77777777" w:rsidR="00C04116" w:rsidRPr="003A2B9E" w:rsidRDefault="00C04116" w:rsidP="00961AEB">
            <w:pPr>
              <w:pStyle w:val="TableParagraph"/>
              <w:ind w:left="85"/>
              <w:rPr>
                <w:rFonts w:ascii="Times New Roman" w:hAnsi="Times New Roman" w:cs="Times New Roman"/>
                <w:sz w:val="28"/>
                <w:szCs w:val="28"/>
              </w:rPr>
            </w:pPr>
            <w:r w:rsidRPr="003A2B9E">
              <w:rPr>
                <w:rFonts w:ascii="Times New Roman" w:hAnsi="Times New Roman" w:cs="Times New Roman"/>
                <w:sz w:val="28"/>
                <w:szCs w:val="28"/>
              </w:rPr>
              <w:t>Vận tốc trung bình của chu trình thử</w:t>
            </w:r>
          </w:p>
        </w:tc>
        <w:tc>
          <w:tcPr>
            <w:tcW w:w="1723" w:type="dxa"/>
            <w:gridSpan w:val="2"/>
            <w:tcBorders>
              <w:top w:val="single" w:sz="6" w:space="0" w:color="000000"/>
              <w:left w:val="single" w:sz="6" w:space="0" w:color="000000"/>
              <w:right w:val="single" w:sz="6" w:space="0" w:color="000000"/>
            </w:tcBorders>
          </w:tcPr>
          <w:p w14:paraId="1193B097" w14:textId="77777777" w:rsidR="00C04116" w:rsidRPr="003A2B9E" w:rsidRDefault="00C04116" w:rsidP="00961AEB">
            <w:pPr>
              <w:pStyle w:val="TableParagraph"/>
              <w:ind w:left="652" w:right="624"/>
              <w:rPr>
                <w:rFonts w:ascii="Times New Roman" w:hAnsi="Times New Roman" w:cs="Times New Roman"/>
                <w:sz w:val="28"/>
                <w:szCs w:val="28"/>
              </w:rPr>
            </w:pPr>
            <w:r w:rsidRPr="003A2B9E">
              <w:rPr>
                <w:rFonts w:ascii="Times New Roman" w:hAnsi="Times New Roman" w:cs="Times New Roman"/>
                <w:sz w:val="28"/>
                <w:szCs w:val="28"/>
              </w:rPr>
              <w:t>km/h</w:t>
            </w:r>
          </w:p>
        </w:tc>
        <w:tc>
          <w:tcPr>
            <w:tcW w:w="1680" w:type="dxa"/>
            <w:gridSpan w:val="2"/>
            <w:tcBorders>
              <w:top w:val="single" w:sz="6" w:space="0" w:color="000000"/>
              <w:left w:val="single" w:sz="6" w:space="0" w:color="000000"/>
              <w:right w:val="single" w:sz="6" w:space="0" w:color="000000"/>
            </w:tcBorders>
          </w:tcPr>
          <w:p w14:paraId="69EA5BDB" w14:textId="77777777" w:rsidR="00C04116" w:rsidRPr="003A2B9E" w:rsidRDefault="00C04116" w:rsidP="00961AEB">
            <w:pPr>
              <w:pStyle w:val="TableParagraph"/>
              <w:ind w:left="595" w:right="573"/>
              <w:rPr>
                <w:rFonts w:ascii="Times New Roman" w:hAnsi="Times New Roman" w:cs="Times New Roman"/>
                <w:sz w:val="28"/>
                <w:szCs w:val="28"/>
              </w:rPr>
            </w:pPr>
            <w:r w:rsidRPr="003A2B9E">
              <w:rPr>
                <w:rFonts w:ascii="Times New Roman" w:hAnsi="Times New Roman" w:cs="Times New Roman"/>
                <w:sz w:val="28"/>
                <w:szCs w:val="28"/>
              </w:rPr>
              <w:t>33,6</w:t>
            </w:r>
          </w:p>
        </w:tc>
        <w:tc>
          <w:tcPr>
            <w:tcW w:w="2287" w:type="dxa"/>
            <w:gridSpan w:val="2"/>
            <w:tcBorders>
              <w:top w:val="single" w:sz="6" w:space="0" w:color="000000"/>
              <w:left w:val="single" w:sz="6" w:space="0" w:color="000000"/>
            </w:tcBorders>
          </w:tcPr>
          <w:p w14:paraId="5ED2D9F1"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101"/>
                <w:sz w:val="28"/>
                <w:szCs w:val="28"/>
              </w:rPr>
              <w:t>—</w:t>
            </w:r>
          </w:p>
        </w:tc>
      </w:tr>
    </w:tbl>
    <w:p w14:paraId="46CC58EE" w14:textId="77777777" w:rsidR="00C04116" w:rsidRPr="003A2B9E" w:rsidRDefault="00C04116" w:rsidP="000C245B">
      <w:pPr>
        <w:pStyle w:val="ListParagraph"/>
        <w:tabs>
          <w:tab w:val="left" w:pos="1346"/>
        </w:tabs>
        <w:spacing w:after="0" w:line="240" w:lineRule="auto"/>
        <w:ind w:left="0"/>
        <w:rPr>
          <w:sz w:val="28"/>
          <w:szCs w:val="28"/>
        </w:rPr>
      </w:pPr>
      <w:r w:rsidRPr="003A2B9E">
        <w:rPr>
          <w:sz w:val="28"/>
          <w:szCs w:val="28"/>
          <w:lang w:val="en-US"/>
        </w:rPr>
        <w:t xml:space="preserve">A.2.4  </w:t>
      </w:r>
      <w:r w:rsidRPr="003A2B9E">
        <w:rPr>
          <w:sz w:val="28"/>
          <w:szCs w:val="28"/>
        </w:rPr>
        <w:t>Yêu</w:t>
      </w:r>
      <w:r w:rsidRPr="003A2B9E">
        <w:rPr>
          <w:spacing w:val="-1"/>
          <w:sz w:val="28"/>
          <w:szCs w:val="28"/>
        </w:rPr>
        <w:t xml:space="preserve"> </w:t>
      </w:r>
      <w:r w:rsidRPr="003A2B9E">
        <w:rPr>
          <w:sz w:val="28"/>
          <w:szCs w:val="28"/>
        </w:rPr>
        <w:t>cầu</w:t>
      </w:r>
    </w:p>
    <w:p w14:paraId="287C74F5" w14:textId="77777777" w:rsidR="00C04116" w:rsidRPr="003A2B9E" w:rsidRDefault="00C04116" w:rsidP="000C245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trường hợp xe được trang bị hộp số điều khiển tay có một vài tỷ số truyền, người lái xe thử phải thay đổi số sao cho thích hợp nhất với đường tham chiếu chuẩn. Nếu xe có một vài chế độ lái (thể  thao, thoải mái, kinh tế, v.v..) để người lái xe thử có thể chọn thì chế độ thích hợp nhất với đường tham chiếu chuẩn (xem Hình A1 và Hình 1) phải được chọn.</w:t>
      </w:r>
    </w:p>
    <w:p w14:paraId="499FB451" w14:textId="77777777" w:rsidR="00C04116" w:rsidRPr="003A2B9E" w:rsidRDefault="00C04116" w:rsidP="000C245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A.3  Tiêu chí kết thúc chu trình thử</w:t>
      </w:r>
    </w:p>
    <w:p w14:paraId="0ED5750D" w14:textId="77777777" w:rsidR="00C04116" w:rsidRPr="003A2B9E" w:rsidRDefault="00C04116" w:rsidP="000C245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chí kết thúc chu trình thử phải là</w:t>
      </w:r>
    </w:p>
    <w:p w14:paraId="2DF81D3C" w14:textId="7583A319" w:rsidR="00C04116" w:rsidRPr="003A2B9E" w:rsidRDefault="009018B1" w:rsidP="0070611D">
      <w:pPr>
        <w:numPr>
          <w:ilvl w:val="0"/>
          <w:numId w:val="76"/>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 xml:space="preserve"> </w:t>
      </w:r>
      <w:r w:rsidR="00C04116" w:rsidRPr="003A2B9E">
        <w:rPr>
          <w:rFonts w:ascii="Times New Roman" w:hAnsi="Times New Roman" w:cs="Times New Roman"/>
          <w:sz w:val="28"/>
          <w:szCs w:val="28"/>
          <w:lang w:eastAsia="en-GB"/>
        </w:rPr>
        <w:t>Thiết bị lắp trên xe cung cấp tín hiệu chỉ báo để người lái xe dừng xe, hoặc</w:t>
      </w:r>
    </w:p>
    <w:p w14:paraId="22865267" w14:textId="4A953254" w:rsidR="00C04116" w:rsidRPr="003A2B9E" w:rsidRDefault="009018B1" w:rsidP="0070611D">
      <w:pPr>
        <w:numPr>
          <w:ilvl w:val="0"/>
          <w:numId w:val="76"/>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Khi tăng tốc tới 70km/h, xe không thể đáp ứng được đường tham chiếu chuẩn từ chu trình thử (xem A.2) trong phạm vi dung sai đã cho trong Điều 5.</w:t>
      </w:r>
    </w:p>
    <w:p w14:paraId="1613F776" w14:textId="77777777" w:rsidR="00C04116" w:rsidRPr="003A2B9E" w:rsidRDefault="00C04116" w:rsidP="000C245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Trên 70 km/h có thể chấp nhận dung sai vượt ra ngoài phạm vi qui định với điều kiện là bàn đạp bộ tăng tốc (chân ga) được đạp xuống hoàn toàn.</w:t>
      </w:r>
    </w:p>
    <w:p w14:paraId="17092CA2" w14:textId="77777777" w:rsidR="00C04116" w:rsidRPr="003A2B9E" w:rsidRDefault="00C04116" w:rsidP="000C245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p>
    <w:p w14:paraId="5601F042" w14:textId="70234017" w:rsidR="00C04116" w:rsidRPr="003A2B9E" w:rsidRDefault="00C04116" w:rsidP="000C245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Phụ lục B</w:t>
      </w:r>
    </w:p>
    <w:p w14:paraId="236AF0AA" w14:textId="77777777" w:rsidR="00C04116" w:rsidRPr="003A2B9E" w:rsidRDefault="00C04116"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(Qui định)</w:t>
      </w:r>
    </w:p>
    <w:p w14:paraId="589F77AF"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Chu trình thử của Hoa Kỳ và các tiêu chí kết thúc phép thử</w:t>
      </w:r>
    </w:p>
    <w:p w14:paraId="78BF4AD0"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B.1 Qui định chung</w:t>
      </w:r>
    </w:p>
    <w:p w14:paraId="5DA61063"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Phụ lục này qui định chu trình thử của Hoa Kỳ với chu trình thử được áp dụng cùng với đường chuẩn. Chu trình thử này phù hợp với các qui định của quốc gia sau:</w:t>
      </w:r>
    </w:p>
    <w:p w14:paraId="46CF8580" w14:textId="77777777" w:rsidR="00C04116" w:rsidRPr="003A2B9E" w:rsidRDefault="00C04116" w:rsidP="00DB7C05">
      <w:pPr>
        <w:numPr>
          <w:ilvl w:val="0"/>
          <w:numId w:val="75"/>
        </w:numPr>
        <w:spacing w:after="0" w:line="240" w:lineRule="auto"/>
        <w:ind w:left="142"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Chu trình thử đô thị: Luật Hoa Kỳ về các qui định liên bang, Đề mục 40, Phần 86, Phụ lục 1.</w:t>
      </w:r>
    </w:p>
    <w:p w14:paraId="224149AE" w14:textId="7932ADD3" w:rsidR="00C04116" w:rsidRPr="003A2B9E" w:rsidRDefault="00DB7C05" w:rsidP="0070611D">
      <w:pPr>
        <w:numPr>
          <w:ilvl w:val="0"/>
          <w:numId w:val="75"/>
        </w:numPr>
        <w:spacing w:after="0" w:line="240" w:lineRule="auto"/>
        <w:ind w:left="0" w:firstLine="0"/>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Chu trình thử đường cao tốc: Luật Hoa Kỳ về các qui định Liên Bang, Đề mục 40, Phần 600, Phụ  lục 1.</w:t>
      </w:r>
    </w:p>
    <w:p w14:paraId="3DB46B4F" w14:textId="77777777" w:rsidR="00C04116" w:rsidRPr="003A2B9E" w:rsidRDefault="00C04116" w:rsidP="0070611D">
      <w:pPr>
        <w:spacing w:after="0" w:line="240" w:lineRule="auto"/>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B.2 Chu trình thử</w:t>
      </w:r>
    </w:p>
    <w:p w14:paraId="4D857A09" w14:textId="77777777" w:rsidR="00C04116" w:rsidRPr="003A2B9E" w:rsidRDefault="00C04116" w:rsidP="0070611D">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Phải xác định quãng đường đi trong đô thị bằng lặp lại các chu trình thử đô thị tới khi đáp ứng được tiêu chí kết thúc phép thử. Phải giữ xe trong trạng thái với động cơ được tắt trong 10 min giữa các chu trình thử đô thị. Phải xác định quãng đường đi trên đường cao tốc bằng lặp lại các chu trình thử đường cao tốc theo từng cặp tới khi đáp ứng được tiêu chí kết thúc chu trình thử (xem B3) phù hợp với yêu cầu sau:</w:t>
      </w:r>
    </w:p>
    <w:p w14:paraId="14A777ED" w14:textId="512AEDDA" w:rsidR="00C04116" w:rsidRPr="003A2B9E" w:rsidRDefault="0070611D" w:rsidP="0070611D">
      <w:pPr>
        <w:numPr>
          <w:ilvl w:val="0"/>
          <w:numId w:val="74"/>
        </w:numPr>
        <w:spacing w:after="0" w:line="240" w:lineRule="auto"/>
        <w:ind w:left="0" w:firstLine="0"/>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Các chu trình thử trong mỗi cặp phải được tách biệt nhau bởi thời gian tạm dừng 15 s trong khi máy vẫn chạy.</w:t>
      </w:r>
    </w:p>
    <w:p w14:paraId="77B06B9A" w14:textId="4EA146C4" w:rsidR="00C04116" w:rsidRPr="003A2B9E" w:rsidRDefault="0070611D" w:rsidP="0070611D">
      <w:pPr>
        <w:numPr>
          <w:ilvl w:val="0"/>
          <w:numId w:val="74"/>
        </w:numPr>
        <w:spacing w:after="0" w:line="240" w:lineRule="auto"/>
        <w:ind w:left="0" w:firstLine="0"/>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C04116" w:rsidRPr="003A2B9E">
        <w:rPr>
          <w:rFonts w:ascii="Times New Roman" w:hAnsi="Times New Roman" w:cs="Times New Roman"/>
          <w:sz w:val="28"/>
          <w:szCs w:val="28"/>
          <w:lang w:eastAsia="en-GB"/>
        </w:rPr>
        <w:t>Mỗi cặp chu trình thử phải được tách biệt khỏi cặp chu trình tiếp sau bởi giữ xe trong trạng thái với động cơ được tắt trong trong 10 min.</w:t>
      </w:r>
    </w:p>
    <w:p w14:paraId="461CEF1A" w14:textId="77777777" w:rsidR="00C04116" w:rsidRPr="003A2B9E" w:rsidRDefault="00C04116" w:rsidP="0070611D">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chu trình thử đô thị và đường cao tốc được cho trong các Bảng B.1 và B.2 và được biểu thị bằng biểu đồ trên các Hình B1 và B2.</w:t>
      </w:r>
    </w:p>
    <w:p w14:paraId="5F0D9189" w14:textId="77777777" w:rsidR="00C04116" w:rsidRPr="003A2B9E" w:rsidRDefault="00C04116" w:rsidP="0070611D">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Chu trình thử đô thị có thời gian thử 1372 s và quãng đường thử 12 km với vận tốc trung bình 31,5 km/h và vận tốc lớn nhất 91,2km/h.</w:t>
      </w:r>
    </w:p>
    <w:p w14:paraId="26950D7D" w14:textId="77777777" w:rsidR="00C04116" w:rsidRPr="003A2B9E" w:rsidRDefault="00C04116" w:rsidP="0070611D">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Chu trình thử đường cao tốc có thời gian thử 764 s và quãng đường thử 16.4 km với vận tốc trung  bình 77,8 km/h và vận tốc lớn nhất 96,4 km/h.</w:t>
      </w:r>
    </w:p>
    <w:p w14:paraId="3F332A49" w14:textId="77777777" w:rsidR="00C04116" w:rsidRPr="003A2B9E" w:rsidRDefault="00C04116" w:rsidP="00961AEB">
      <w:pPr>
        <w:pStyle w:val="Heading3"/>
        <w:spacing w:before="0" w:after="0"/>
        <w:ind w:left="83" w:right="530"/>
        <w:jc w:val="center"/>
        <w:rPr>
          <w:rFonts w:ascii="Times New Roman" w:hAnsi="Times New Roman"/>
          <w:b w:val="0"/>
          <w:sz w:val="28"/>
          <w:szCs w:val="28"/>
        </w:rPr>
      </w:pPr>
      <w:r w:rsidRPr="003A2B9E">
        <w:rPr>
          <w:rFonts w:ascii="Times New Roman" w:hAnsi="Times New Roman"/>
          <w:b w:val="0"/>
          <w:sz w:val="28"/>
          <w:szCs w:val="28"/>
        </w:rPr>
        <w:t>Bảng B.1 – Chu trình thử đô thị</w:t>
      </w:r>
    </w:p>
    <w:p w14:paraId="28E9FD00" w14:textId="77777777" w:rsidR="00C04116" w:rsidRPr="003A2B9E" w:rsidRDefault="00C04116" w:rsidP="00961AEB">
      <w:pPr>
        <w:pStyle w:val="Heading3"/>
        <w:spacing w:before="0" w:after="0"/>
        <w:ind w:left="83" w:right="530"/>
        <w:jc w:val="center"/>
        <w:rPr>
          <w:rFonts w:ascii="Times New Roman" w:hAnsi="Times New Roman"/>
          <w:b w:val="0"/>
          <w:sz w:val="28"/>
          <w:szCs w:val="28"/>
        </w:rPr>
      </w:pPr>
    </w:p>
    <w:tbl>
      <w:tblPr>
        <w:tblW w:w="995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3"/>
        <w:gridCol w:w="850"/>
        <w:gridCol w:w="850"/>
        <w:gridCol w:w="855"/>
        <w:gridCol w:w="850"/>
        <w:gridCol w:w="850"/>
        <w:gridCol w:w="855"/>
        <w:gridCol w:w="850"/>
        <w:gridCol w:w="855"/>
        <w:gridCol w:w="850"/>
        <w:gridCol w:w="850"/>
        <w:gridCol w:w="852"/>
      </w:tblGrid>
      <w:tr w:rsidR="00C04116" w:rsidRPr="003A2B9E" w14:paraId="6069B53D" w14:textId="77777777" w:rsidTr="001F29FA">
        <w:trPr>
          <w:trHeight w:val="512"/>
          <w:jc w:val="center"/>
        </w:trPr>
        <w:tc>
          <w:tcPr>
            <w:tcW w:w="583" w:type="dxa"/>
            <w:tcBorders>
              <w:right w:val="single" w:sz="6" w:space="0" w:color="000000"/>
            </w:tcBorders>
          </w:tcPr>
          <w:p w14:paraId="339BB19B" w14:textId="77777777" w:rsidR="00C04116" w:rsidRPr="003A2B9E" w:rsidRDefault="00C04116" w:rsidP="00961AEB">
            <w:pPr>
              <w:pStyle w:val="TableParagraph"/>
              <w:ind w:left="51"/>
              <w:rPr>
                <w:rFonts w:ascii="Times New Roman" w:hAnsi="Times New Roman" w:cs="Times New Roman"/>
                <w:sz w:val="28"/>
                <w:szCs w:val="28"/>
              </w:rPr>
            </w:pPr>
            <w:r w:rsidRPr="003A2B9E">
              <w:rPr>
                <w:rFonts w:ascii="Times New Roman" w:hAnsi="Times New Roman" w:cs="Times New Roman"/>
                <w:sz w:val="28"/>
                <w:szCs w:val="28"/>
              </w:rPr>
              <w:t>Thời gian</w:t>
            </w:r>
          </w:p>
          <w:p w14:paraId="76F96185" w14:textId="77777777" w:rsidR="00C04116" w:rsidRPr="003A2B9E" w:rsidRDefault="00C04116" w:rsidP="00961AEB">
            <w:pPr>
              <w:pStyle w:val="TableParagraph"/>
              <w:ind w:left="55"/>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581F1FD4" w14:textId="77777777" w:rsidR="00C04116" w:rsidRPr="003A2B9E" w:rsidRDefault="00C04116" w:rsidP="00961AEB">
            <w:pPr>
              <w:pStyle w:val="TableParagraph"/>
              <w:ind w:left="26" w:right="1"/>
              <w:rPr>
                <w:rFonts w:ascii="Times New Roman" w:hAnsi="Times New Roman" w:cs="Times New Roman"/>
                <w:sz w:val="28"/>
                <w:szCs w:val="28"/>
              </w:rPr>
            </w:pPr>
            <w:r w:rsidRPr="003A2B9E">
              <w:rPr>
                <w:rFonts w:ascii="Times New Roman" w:hAnsi="Times New Roman" w:cs="Times New Roman"/>
                <w:sz w:val="28"/>
                <w:szCs w:val="28"/>
              </w:rPr>
              <w:t>Vận tốc</w:t>
            </w:r>
          </w:p>
          <w:p w14:paraId="3D14F33D" w14:textId="77777777" w:rsidR="00C04116" w:rsidRPr="003A2B9E" w:rsidRDefault="00C04116" w:rsidP="00961AEB">
            <w:pPr>
              <w:pStyle w:val="TableParagraph"/>
              <w:ind w:left="53"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67C4423A" w14:textId="77777777" w:rsidR="00C04116" w:rsidRPr="003A2B9E" w:rsidRDefault="00C04116" w:rsidP="00961AEB">
            <w:pPr>
              <w:pStyle w:val="TableParagraph"/>
              <w:ind w:left="65"/>
              <w:rPr>
                <w:rFonts w:ascii="Times New Roman" w:hAnsi="Times New Roman" w:cs="Times New Roman"/>
                <w:sz w:val="28"/>
                <w:szCs w:val="28"/>
              </w:rPr>
            </w:pPr>
            <w:r w:rsidRPr="003A2B9E">
              <w:rPr>
                <w:rFonts w:ascii="Times New Roman" w:hAnsi="Times New Roman" w:cs="Times New Roman"/>
                <w:sz w:val="28"/>
                <w:szCs w:val="28"/>
              </w:rPr>
              <w:t>Thời gian</w:t>
            </w:r>
          </w:p>
          <w:p w14:paraId="6F2D8774" w14:textId="77777777" w:rsidR="00C04116" w:rsidRPr="003A2B9E" w:rsidRDefault="00C04116" w:rsidP="00961AEB">
            <w:pPr>
              <w:pStyle w:val="TableParagraph"/>
              <w:ind w:left="68"/>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5" w:type="dxa"/>
            <w:tcBorders>
              <w:left w:val="single" w:sz="6" w:space="0" w:color="000000"/>
              <w:right w:val="single" w:sz="6" w:space="0" w:color="000000"/>
            </w:tcBorders>
          </w:tcPr>
          <w:p w14:paraId="40B26BEB" w14:textId="77777777" w:rsidR="00C04116" w:rsidRPr="003A2B9E" w:rsidRDefault="00C04116" w:rsidP="00961AEB">
            <w:pPr>
              <w:pStyle w:val="TableParagraph"/>
              <w:ind w:left="36" w:right="8"/>
              <w:rPr>
                <w:rFonts w:ascii="Times New Roman" w:hAnsi="Times New Roman" w:cs="Times New Roman"/>
                <w:sz w:val="28"/>
                <w:szCs w:val="28"/>
              </w:rPr>
            </w:pPr>
            <w:r w:rsidRPr="003A2B9E">
              <w:rPr>
                <w:rFonts w:ascii="Times New Roman" w:hAnsi="Times New Roman" w:cs="Times New Roman"/>
                <w:sz w:val="28"/>
                <w:szCs w:val="28"/>
              </w:rPr>
              <w:t>Vận tốc</w:t>
            </w:r>
          </w:p>
          <w:p w14:paraId="17E2FD1A" w14:textId="77777777" w:rsidR="00C04116" w:rsidRPr="003A2B9E" w:rsidRDefault="00C04116" w:rsidP="00961AEB">
            <w:pPr>
              <w:pStyle w:val="TableParagraph"/>
              <w:ind w:left="58" w:right="3"/>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7A14830B" w14:textId="77777777" w:rsidR="00C04116" w:rsidRPr="003A2B9E" w:rsidRDefault="00C04116" w:rsidP="00961AEB">
            <w:pPr>
              <w:pStyle w:val="TableParagraph"/>
              <w:ind w:left="54" w:right="1"/>
              <w:rPr>
                <w:rFonts w:ascii="Times New Roman" w:hAnsi="Times New Roman" w:cs="Times New Roman"/>
                <w:sz w:val="28"/>
                <w:szCs w:val="28"/>
              </w:rPr>
            </w:pPr>
            <w:r w:rsidRPr="003A2B9E">
              <w:rPr>
                <w:rFonts w:ascii="Times New Roman" w:hAnsi="Times New Roman" w:cs="Times New Roman"/>
                <w:sz w:val="28"/>
                <w:szCs w:val="28"/>
              </w:rPr>
              <w:t>Thời gian</w:t>
            </w:r>
          </w:p>
          <w:p w14:paraId="7FF42A76" w14:textId="77777777" w:rsidR="00C04116" w:rsidRPr="003A2B9E" w:rsidRDefault="00C04116" w:rsidP="00961AEB">
            <w:pPr>
              <w:pStyle w:val="TableParagraph"/>
              <w:ind w:left="56"/>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550DFF9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Vận tốc</w:t>
            </w:r>
          </w:p>
          <w:p w14:paraId="1513B833" w14:textId="77777777" w:rsidR="00C04116" w:rsidRPr="003A2B9E" w:rsidRDefault="00C04116" w:rsidP="00961AEB">
            <w:pPr>
              <w:pStyle w:val="TableParagraph"/>
              <w:ind w:left="49"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5" w:type="dxa"/>
            <w:tcBorders>
              <w:left w:val="single" w:sz="6" w:space="0" w:color="000000"/>
              <w:right w:val="single" w:sz="6" w:space="0" w:color="000000"/>
            </w:tcBorders>
          </w:tcPr>
          <w:p w14:paraId="308E3CAB" w14:textId="77777777" w:rsidR="00C04116" w:rsidRPr="003A2B9E" w:rsidRDefault="00C04116" w:rsidP="00961AEB">
            <w:pPr>
              <w:pStyle w:val="TableParagraph"/>
              <w:ind w:left="58" w:right="2"/>
              <w:rPr>
                <w:rFonts w:ascii="Times New Roman" w:hAnsi="Times New Roman" w:cs="Times New Roman"/>
                <w:sz w:val="28"/>
                <w:szCs w:val="28"/>
              </w:rPr>
            </w:pPr>
            <w:r w:rsidRPr="003A2B9E">
              <w:rPr>
                <w:rFonts w:ascii="Times New Roman" w:hAnsi="Times New Roman" w:cs="Times New Roman"/>
                <w:sz w:val="28"/>
                <w:szCs w:val="28"/>
              </w:rPr>
              <w:t>Thời gian</w:t>
            </w:r>
          </w:p>
          <w:p w14:paraId="5BBA322D" w14:textId="77777777" w:rsidR="00C04116" w:rsidRPr="003A2B9E" w:rsidRDefault="00C04116" w:rsidP="00961AEB">
            <w:pPr>
              <w:pStyle w:val="TableParagraph"/>
              <w:ind w:left="59"/>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1123E22F" w14:textId="77777777" w:rsidR="00C04116" w:rsidRPr="003A2B9E" w:rsidRDefault="00C04116" w:rsidP="00961AEB">
            <w:pPr>
              <w:pStyle w:val="TableParagraph"/>
              <w:ind w:left="20" w:right="1"/>
              <w:rPr>
                <w:rFonts w:ascii="Times New Roman" w:hAnsi="Times New Roman" w:cs="Times New Roman"/>
                <w:sz w:val="28"/>
                <w:szCs w:val="28"/>
              </w:rPr>
            </w:pPr>
            <w:r w:rsidRPr="003A2B9E">
              <w:rPr>
                <w:rFonts w:ascii="Times New Roman" w:hAnsi="Times New Roman" w:cs="Times New Roman"/>
                <w:sz w:val="28"/>
                <w:szCs w:val="28"/>
              </w:rPr>
              <w:t>Vận tốc</w:t>
            </w:r>
          </w:p>
          <w:p w14:paraId="28A8E5E4" w14:textId="77777777" w:rsidR="00C04116" w:rsidRPr="003A2B9E" w:rsidRDefault="00C04116" w:rsidP="00961AEB">
            <w:pPr>
              <w:pStyle w:val="TableParagraph"/>
              <w:ind w:left="47"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5" w:type="dxa"/>
            <w:tcBorders>
              <w:left w:val="single" w:sz="6" w:space="0" w:color="000000"/>
              <w:right w:val="single" w:sz="6" w:space="0" w:color="000000"/>
            </w:tcBorders>
          </w:tcPr>
          <w:p w14:paraId="728813DF" w14:textId="77777777" w:rsidR="00C04116" w:rsidRPr="003A2B9E" w:rsidRDefault="00C04116" w:rsidP="00961AEB">
            <w:pPr>
              <w:pStyle w:val="TableParagraph"/>
              <w:ind w:left="52" w:right="8"/>
              <w:rPr>
                <w:rFonts w:ascii="Times New Roman" w:hAnsi="Times New Roman" w:cs="Times New Roman"/>
                <w:sz w:val="28"/>
                <w:szCs w:val="28"/>
              </w:rPr>
            </w:pPr>
            <w:r w:rsidRPr="003A2B9E">
              <w:rPr>
                <w:rFonts w:ascii="Times New Roman" w:hAnsi="Times New Roman" w:cs="Times New Roman"/>
                <w:sz w:val="28"/>
                <w:szCs w:val="28"/>
              </w:rPr>
              <w:t>Thời gian</w:t>
            </w:r>
          </w:p>
          <w:p w14:paraId="696F4D1E" w14:textId="77777777" w:rsidR="00C04116" w:rsidRPr="003A2B9E" w:rsidRDefault="00C04116" w:rsidP="00961AEB">
            <w:pPr>
              <w:pStyle w:val="TableParagraph"/>
              <w:ind w:left="48"/>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6DEE628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Vận tốc</w:t>
            </w:r>
          </w:p>
          <w:p w14:paraId="6D46745C" w14:textId="77777777" w:rsidR="00C04116" w:rsidRPr="003A2B9E" w:rsidRDefault="00C04116" w:rsidP="00961AEB">
            <w:pPr>
              <w:pStyle w:val="TableParagraph"/>
              <w:ind w:left="45"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42EAEAED" w14:textId="77777777" w:rsidR="00C04116" w:rsidRPr="003A2B9E" w:rsidRDefault="00C04116" w:rsidP="00961AEB">
            <w:pPr>
              <w:pStyle w:val="TableParagraph"/>
              <w:ind w:left="49" w:right="1"/>
              <w:rPr>
                <w:rFonts w:ascii="Times New Roman" w:hAnsi="Times New Roman" w:cs="Times New Roman"/>
                <w:sz w:val="28"/>
                <w:szCs w:val="28"/>
              </w:rPr>
            </w:pPr>
            <w:r w:rsidRPr="003A2B9E">
              <w:rPr>
                <w:rFonts w:ascii="Times New Roman" w:hAnsi="Times New Roman" w:cs="Times New Roman"/>
                <w:sz w:val="28"/>
                <w:szCs w:val="28"/>
              </w:rPr>
              <w:t>Thời gian</w:t>
            </w:r>
          </w:p>
          <w:p w14:paraId="49436987" w14:textId="77777777" w:rsidR="00C04116" w:rsidRPr="003A2B9E" w:rsidRDefault="00C04116" w:rsidP="00961AEB">
            <w:pPr>
              <w:pStyle w:val="TableParagraph"/>
              <w:ind w:left="51"/>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2" w:type="dxa"/>
            <w:tcBorders>
              <w:left w:val="single" w:sz="6" w:space="0" w:color="000000"/>
            </w:tcBorders>
          </w:tcPr>
          <w:p w14:paraId="3A343B4E" w14:textId="77777777" w:rsidR="00C04116" w:rsidRPr="003A2B9E" w:rsidRDefault="00C04116" w:rsidP="00961AEB">
            <w:pPr>
              <w:pStyle w:val="TableParagraph"/>
              <w:ind w:left="11"/>
              <w:rPr>
                <w:rFonts w:ascii="Times New Roman" w:hAnsi="Times New Roman" w:cs="Times New Roman"/>
                <w:sz w:val="28"/>
                <w:szCs w:val="28"/>
              </w:rPr>
            </w:pPr>
            <w:r w:rsidRPr="003A2B9E">
              <w:rPr>
                <w:rFonts w:ascii="Times New Roman" w:hAnsi="Times New Roman" w:cs="Times New Roman"/>
                <w:sz w:val="28"/>
                <w:szCs w:val="28"/>
              </w:rPr>
              <w:t>Vận tốc</w:t>
            </w:r>
          </w:p>
          <w:p w14:paraId="00D40252" w14:textId="77777777" w:rsidR="00C04116" w:rsidRPr="003A2B9E" w:rsidRDefault="00C04116" w:rsidP="00961AEB">
            <w:pPr>
              <w:pStyle w:val="TableParagraph"/>
              <w:ind w:left="39"/>
              <w:rPr>
                <w:rFonts w:ascii="Times New Roman" w:hAnsi="Times New Roman" w:cs="Times New Roman"/>
                <w:sz w:val="28"/>
                <w:szCs w:val="28"/>
              </w:rPr>
            </w:pPr>
            <w:r w:rsidRPr="003A2B9E">
              <w:rPr>
                <w:rFonts w:ascii="Times New Roman" w:hAnsi="Times New Roman" w:cs="Times New Roman"/>
                <w:sz w:val="28"/>
                <w:szCs w:val="28"/>
              </w:rPr>
              <w:t>km/h</w:t>
            </w:r>
          </w:p>
        </w:tc>
      </w:tr>
      <w:tr w:rsidR="00C04116" w:rsidRPr="003A2B9E" w14:paraId="6272D107" w14:textId="77777777" w:rsidTr="001F29FA">
        <w:trPr>
          <w:trHeight w:val="162"/>
          <w:jc w:val="center"/>
        </w:trPr>
        <w:tc>
          <w:tcPr>
            <w:tcW w:w="583" w:type="dxa"/>
            <w:tcBorders>
              <w:bottom w:val="single" w:sz="6" w:space="0" w:color="000000"/>
              <w:right w:val="single" w:sz="6" w:space="0" w:color="000000"/>
            </w:tcBorders>
          </w:tcPr>
          <w:p w14:paraId="525AE0DE"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0</w:t>
            </w:r>
          </w:p>
        </w:tc>
        <w:tc>
          <w:tcPr>
            <w:tcW w:w="850" w:type="dxa"/>
            <w:tcBorders>
              <w:left w:val="single" w:sz="6" w:space="0" w:color="000000"/>
              <w:bottom w:val="single" w:sz="6" w:space="0" w:color="000000"/>
              <w:right w:val="single" w:sz="6" w:space="0" w:color="000000"/>
            </w:tcBorders>
          </w:tcPr>
          <w:p w14:paraId="037185AF"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left w:val="single" w:sz="6" w:space="0" w:color="000000"/>
              <w:bottom w:val="single" w:sz="6" w:space="0" w:color="000000"/>
              <w:right w:val="single" w:sz="6" w:space="0" w:color="000000"/>
            </w:tcBorders>
          </w:tcPr>
          <w:p w14:paraId="352246AB"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70</w:t>
            </w:r>
          </w:p>
        </w:tc>
        <w:tc>
          <w:tcPr>
            <w:tcW w:w="855" w:type="dxa"/>
            <w:tcBorders>
              <w:left w:val="single" w:sz="6" w:space="0" w:color="000000"/>
              <w:bottom w:val="single" w:sz="6" w:space="0" w:color="000000"/>
              <w:right w:val="single" w:sz="6" w:space="0" w:color="000000"/>
            </w:tcBorders>
          </w:tcPr>
          <w:p w14:paraId="7EFDDB85"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left w:val="single" w:sz="6" w:space="0" w:color="000000"/>
              <w:bottom w:val="single" w:sz="6" w:space="0" w:color="000000"/>
              <w:right w:val="single" w:sz="6" w:space="0" w:color="000000"/>
            </w:tcBorders>
          </w:tcPr>
          <w:p w14:paraId="6BDB6F8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140</w:t>
            </w:r>
          </w:p>
        </w:tc>
        <w:tc>
          <w:tcPr>
            <w:tcW w:w="850" w:type="dxa"/>
            <w:tcBorders>
              <w:left w:val="single" w:sz="6" w:space="0" w:color="000000"/>
              <w:bottom w:val="single" w:sz="6" w:space="0" w:color="000000"/>
              <w:right w:val="single" w:sz="6" w:space="0" w:color="000000"/>
            </w:tcBorders>
          </w:tcPr>
          <w:p w14:paraId="5C51A12C"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left w:val="single" w:sz="6" w:space="0" w:color="000000"/>
              <w:bottom w:val="single" w:sz="6" w:space="0" w:color="000000"/>
              <w:right w:val="single" w:sz="6" w:space="0" w:color="000000"/>
            </w:tcBorders>
          </w:tcPr>
          <w:p w14:paraId="42A0F1D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210</w:t>
            </w:r>
          </w:p>
        </w:tc>
        <w:tc>
          <w:tcPr>
            <w:tcW w:w="850" w:type="dxa"/>
            <w:tcBorders>
              <w:left w:val="single" w:sz="6" w:space="0" w:color="000000"/>
              <w:bottom w:val="single" w:sz="6" w:space="0" w:color="000000"/>
              <w:right w:val="single" w:sz="6" w:space="0" w:color="000000"/>
            </w:tcBorders>
          </w:tcPr>
          <w:p w14:paraId="3369E12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left w:val="single" w:sz="6" w:space="0" w:color="000000"/>
              <w:bottom w:val="single" w:sz="6" w:space="0" w:color="000000"/>
              <w:right w:val="single" w:sz="6" w:space="0" w:color="000000"/>
            </w:tcBorders>
          </w:tcPr>
          <w:p w14:paraId="7FEF632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280</w:t>
            </w:r>
          </w:p>
        </w:tc>
        <w:tc>
          <w:tcPr>
            <w:tcW w:w="850" w:type="dxa"/>
            <w:tcBorders>
              <w:left w:val="single" w:sz="6" w:space="0" w:color="000000"/>
              <w:bottom w:val="single" w:sz="6" w:space="0" w:color="000000"/>
              <w:right w:val="single" w:sz="6" w:space="0" w:color="000000"/>
            </w:tcBorders>
          </w:tcPr>
          <w:p w14:paraId="1DBC45D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89,5</w:t>
            </w:r>
          </w:p>
        </w:tc>
        <w:tc>
          <w:tcPr>
            <w:tcW w:w="850" w:type="dxa"/>
            <w:tcBorders>
              <w:left w:val="single" w:sz="6" w:space="0" w:color="000000"/>
              <w:bottom w:val="single" w:sz="6" w:space="0" w:color="000000"/>
              <w:right w:val="single" w:sz="6" w:space="0" w:color="000000"/>
            </w:tcBorders>
          </w:tcPr>
          <w:p w14:paraId="5ACFD4B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350</w:t>
            </w:r>
          </w:p>
        </w:tc>
        <w:tc>
          <w:tcPr>
            <w:tcW w:w="852" w:type="dxa"/>
            <w:tcBorders>
              <w:left w:val="single" w:sz="6" w:space="0" w:color="000000"/>
              <w:bottom w:val="single" w:sz="6" w:space="0" w:color="000000"/>
            </w:tcBorders>
          </w:tcPr>
          <w:p w14:paraId="7220769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17,5</w:t>
            </w:r>
          </w:p>
        </w:tc>
      </w:tr>
      <w:tr w:rsidR="00C04116" w:rsidRPr="003A2B9E" w14:paraId="0A1D7DD8"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9C9E6B6"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1</w:t>
            </w:r>
          </w:p>
        </w:tc>
        <w:tc>
          <w:tcPr>
            <w:tcW w:w="850" w:type="dxa"/>
            <w:tcBorders>
              <w:top w:val="single" w:sz="6" w:space="0" w:color="000000"/>
              <w:left w:val="single" w:sz="6" w:space="0" w:color="000000"/>
              <w:bottom w:val="single" w:sz="6" w:space="0" w:color="000000"/>
              <w:right w:val="single" w:sz="6" w:space="0" w:color="000000"/>
            </w:tcBorders>
          </w:tcPr>
          <w:p w14:paraId="01A4C6E9"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96F969D"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71</w:t>
            </w:r>
          </w:p>
        </w:tc>
        <w:tc>
          <w:tcPr>
            <w:tcW w:w="855" w:type="dxa"/>
            <w:tcBorders>
              <w:top w:val="single" w:sz="6" w:space="0" w:color="000000"/>
              <w:left w:val="single" w:sz="6" w:space="0" w:color="000000"/>
              <w:bottom w:val="single" w:sz="6" w:space="0" w:color="000000"/>
              <w:right w:val="single" w:sz="6" w:space="0" w:color="000000"/>
            </w:tcBorders>
          </w:tcPr>
          <w:p w14:paraId="38F1C0D4"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6" w:space="0" w:color="000000"/>
              <w:right w:val="single" w:sz="6" w:space="0" w:color="000000"/>
            </w:tcBorders>
          </w:tcPr>
          <w:p w14:paraId="2D7F686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141</w:t>
            </w:r>
          </w:p>
        </w:tc>
        <w:tc>
          <w:tcPr>
            <w:tcW w:w="850" w:type="dxa"/>
            <w:tcBorders>
              <w:top w:val="single" w:sz="6" w:space="0" w:color="000000"/>
              <w:left w:val="single" w:sz="6" w:space="0" w:color="000000"/>
              <w:bottom w:val="single" w:sz="6" w:space="0" w:color="000000"/>
              <w:right w:val="single" w:sz="6" w:space="0" w:color="000000"/>
            </w:tcBorders>
          </w:tcPr>
          <w:p w14:paraId="0BD548C8"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1055E2D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211</w:t>
            </w:r>
          </w:p>
        </w:tc>
        <w:tc>
          <w:tcPr>
            <w:tcW w:w="850" w:type="dxa"/>
            <w:tcBorders>
              <w:top w:val="single" w:sz="6" w:space="0" w:color="000000"/>
              <w:left w:val="single" w:sz="6" w:space="0" w:color="000000"/>
              <w:bottom w:val="single" w:sz="6" w:space="0" w:color="000000"/>
              <w:right w:val="single" w:sz="6" w:space="0" w:color="000000"/>
            </w:tcBorders>
          </w:tcPr>
          <w:p w14:paraId="49EB54A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bottom w:val="single" w:sz="6" w:space="0" w:color="000000"/>
              <w:right w:val="single" w:sz="6" w:space="0" w:color="000000"/>
            </w:tcBorders>
          </w:tcPr>
          <w:p w14:paraId="641C482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281</w:t>
            </w:r>
          </w:p>
        </w:tc>
        <w:tc>
          <w:tcPr>
            <w:tcW w:w="850" w:type="dxa"/>
            <w:tcBorders>
              <w:top w:val="single" w:sz="6" w:space="0" w:color="000000"/>
              <w:left w:val="single" w:sz="6" w:space="0" w:color="000000"/>
              <w:bottom w:val="single" w:sz="6" w:space="0" w:color="000000"/>
              <w:right w:val="single" w:sz="6" w:space="0" w:color="000000"/>
            </w:tcBorders>
          </w:tcPr>
          <w:p w14:paraId="2C08580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572510C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351</w:t>
            </w:r>
          </w:p>
        </w:tc>
        <w:tc>
          <w:tcPr>
            <w:tcW w:w="852" w:type="dxa"/>
            <w:tcBorders>
              <w:top w:val="single" w:sz="6" w:space="0" w:color="000000"/>
              <w:left w:val="single" w:sz="6" w:space="0" w:color="000000"/>
              <w:bottom w:val="single" w:sz="6" w:space="0" w:color="000000"/>
            </w:tcBorders>
          </w:tcPr>
          <w:p w14:paraId="44018A2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22,9</w:t>
            </w:r>
          </w:p>
        </w:tc>
      </w:tr>
      <w:tr w:rsidR="00C04116" w:rsidRPr="003A2B9E" w14:paraId="5CD9B49D"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8717720"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2</w:t>
            </w:r>
          </w:p>
        </w:tc>
        <w:tc>
          <w:tcPr>
            <w:tcW w:w="850" w:type="dxa"/>
            <w:tcBorders>
              <w:top w:val="single" w:sz="6" w:space="0" w:color="000000"/>
              <w:left w:val="single" w:sz="6" w:space="0" w:color="000000"/>
              <w:bottom w:val="single" w:sz="6" w:space="0" w:color="000000"/>
              <w:right w:val="single" w:sz="6" w:space="0" w:color="000000"/>
            </w:tcBorders>
          </w:tcPr>
          <w:p w14:paraId="23F3CE2F"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B39A675"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72</w:t>
            </w:r>
          </w:p>
        </w:tc>
        <w:tc>
          <w:tcPr>
            <w:tcW w:w="855" w:type="dxa"/>
            <w:tcBorders>
              <w:top w:val="single" w:sz="6" w:space="0" w:color="000000"/>
              <w:left w:val="single" w:sz="6" w:space="0" w:color="000000"/>
              <w:bottom w:val="single" w:sz="6" w:space="0" w:color="000000"/>
              <w:right w:val="single" w:sz="6" w:space="0" w:color="000000"/>
            </w:tcBorders>
          </w:tcPr>
          <w:p w14:paraId="4DB3B7FC"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6" w:space="0" w:color="000000"/>
              <w:right w:val="single" w:sz="6" w:space="0" w:color="000000"/>
            </w:tcBorders>
          </w:tcPr>
          <w:p w14:paraId="02A6247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142</w:t>
            </w:r>
          </w:p>
        </w:tc>
        <w:tc>
          <w:tcPr>
            <w:tcW w:w="850" w:type="dxa"/>
            <w:tcBorders>
              <w:top w:val="single" w:sz="6" w:space="0" w:color="000000"/>
              <w:left w:val="single" w:sz="6" w:space="0" w:color="000000"/>
              <w:bottom w:val="single" w:sz="6" w:space="0" w:color="000000"/>
              <w:right w:val="single" w:sz="6" w:space="0" w:color="000000"/>
            </w:tcBorders>
          </w:tcPr>
          <w:p w14:paraId="3AD12AD1"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0564620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212</w:t>
            </w:r>
          </w:p>
        </w:tc>
        <w:tc>
          <w:tcPr>
            <w:tcW w:w="850" w:type="dxa"/>
            <w:tcBorders>
              <w:top w:val="single" w:sz="6" w:space="0" w:color="000000"/>
              <w:left w:val="single" w:sz="6" w:space="0" w:color="000000"/>
              <w:bottom w:val="single" w:sz="6" w:space="0" w:color="000000"/>
              <w:right w:val="single" w:sz="6" w:space="0" w:color="000000"/>
            </w:tcBorders>
          </w:tcPr>
          <w:p w14:paraId="7710952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bottom w:val="single" w:sz="6" w:space="0" w:color="000000"/>
              <w:right w:val="single" w:sz="6" w:space="0" w:color="000000"/>
            </w:tcBorders>
          </w:tcPr>
          <w:p w14:paraId="5237F73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282</w:t>
            </w:r>
          </w:p>
        </w:tc>
        <w:tc>
          <w:tcPr>
            <w:tcW w:w="850" w:type="dxa"/>
            <w:tcBorders>
              <w:top w:val="single" w:sz="6" w:space="0" w:color="000000"/>
              <w:left w:val="single" w:sz="6" w:space="0" w:color="000000"/>
              <w:bottom w:val="single" w:sz="6" w:space="0" w:color="000000"/>
              <w:right w:val="single" w:sz="6" w:space="0" w:color="000000"/>
            </w:tcBorders>
          </w:tcPr>
          <w:p w14:paraId="48144D1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4DDEC0E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352</w:t>
            </w:r>
          </w:p>
        </w:tc>
        <w:tc>
          <w:tcPr>
            <w:tcW w:w="852" w:type="dxa"/>
            <w:tcBorders>
              <w:top w:val="single" w:sz="6" w:space="0" w:color="000000"/>
              <w:left w:val="single" w:sz="6" w:space="0" w:color="000000"/>
              <w:bottom w:val="single" w:sz="6" w:space="0" w:color="000000"/>
            </w:tcBorders>
          </w:tcPr>
          <w:p w14:paraId="759B2B5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27,8</w:t>
            </w:r>
          </w:p>
        </w:tc>
      </w:tr>
      <w:tr w:rsidR="00C04116" w:rsidRPr="003A2B9E" w14:paraId="2939F6F0"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26F2E459"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3</w:t>
            </w:r>
          </w:p>
        </w:tc>
        <w:tc>
          <w:tcPr>
            <w:tcW w:w="850" w:type="dxa"/>
            <w:tcBorders>
              <w:top w:val="single" w:sz="6" w:space="0" w:color="000000"/>
              <w:left w:val="single" w:sz="6" w:space="0" w:color="000000"/>
              <w:bottom w:val="single" w:sz="6" w:space="0" w:color="000000"/>
              <w:right w:val="single" w:sz="6" w:space="0" w:color="000000"/>
            </w:tcBorders>
          </w:tcPr>
          <w:p w14:paraId="4F2EE0BB"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4703AD4"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73</w:t>
            </w:r>
          </w:p>
        </w:tc>
        <w:tc>
          <w:tcPr>
            <w:tcW w:w="855" w:type="dxa"/>
            <w:tcBorders>
              <w:top w:val="single" w:sz="6" w:space="0" w:color="000000"/>
              <w:left w:val="single" w:sz="6" w:space="0" w:color="000000"/>
              <w:bottom w:val="single" w:sz="6" w:space="0" w:color="000000"/>
              <w:right w:val="single" w:sz="6" w:space="0" w:color="000000"/>
            </w:tcBorders>
          </w:tcPr>
          <w:p w14:paraId="708DA922"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6" w:space="0" w:color="000000"/>
              <w:right w:val="single" w:sz="6" w:space="0" w:color="000000"/>
            </w:tcBorders>
          </w:tcPr>
          <w:p w14:paraId="059E808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143</w:t>
            </w:r>
          </w:p>
        </w:tc>
        <w:tc>
          <w:tcPr>
            <w:tcW w:w="850" w:type="dxa"/>
            <w:tcBorders>
              <w:top w:val="single" w:sz="6" w:space="0" w:color="000000"/>
              <w:left w:val="single" w:sz="6" w:space="0" w:color="000000"/>
              <w:bottom w:val="single" w:sz="6" w:space="0" w:color="000000"/>
              <w:right w:val="single" w:sz="6" w:space="0" w:color="000000"/>
            </w:tcBorders>
          </w:tcPr>
          <w:p w14:paraId="2CB67D29"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6FEC62D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213</w:t>
            </w:r>
          </w:p>
        </w:tc>
        <w:tc>
          <w:tcPr>
            <w:tcW w:w="850" w:type="dxa"/>
            <w:tcBorders>
              <w:top w:val="single" w:sz="6" w:space="0" w:color="000000"/>
              <w:left w:val="single" w:sz="6" w:space="0" w:color="000000"/>
              <w:bottom w:val="single" w:sz="6" w:space="0" w:color="000000"/>
              <w:right w:val="single" w:sz="6" w:space="0" w:color="000000"/>
            </w:tcBorders>
          </w:tcPr>
          <w:p w14:paraId="5A99916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bottom w:val="single" w:sz="6" w:space="0" w:color="000000"/>
              <w:right w:val="single" w:sz="6" w:space="0" w:color="000000"/>
            </w:tcBorders>
          </w:tcPr>
          <w:p w14:paraId="506AE8A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283</w:t>
            </w:r>
          </w:p>
        </w:tc>
        <w:tc>
          <w:tcPr>
            <w:tcW w:w="850" w:type="dxa"/>
            <w:tcBorders>
              <w:top w:val="single" w:sz="6" w:space="0" w:color="000000"/>
              <w:left w:val="single" w:sz="6" w:space="0" w:color="000000"/>
              <w:bottom w:val="single" w:sz="6" w:space="0" w:color="000000"/>
              <w:right w:val="single" w:sz="6" w:space="0" w:color="000000"/>
            </w:tcBorders>
          </w:tcPr>
          <w:p w14:paraId="306CA4F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89,8</w:t>
            </w:r>
          </w:p>
        </w:tc>
        <w:tc>
          <w:tcPr>
            <w:tcW w:w="850" w:type="dxa"/>
            <w:tcBorders>
              <w:top w:val="single" w:sz="6" w:space="0" w:color="000000"/>
              <w:left w:val="single" w:sz="6" w:space="0" w:color="000000"/>
              <w:bottom w:val="single" w:sz="6" w:space="0" w:color="000000"/>
              <w:right w:val="single" w:sz="6" w:space="0" w:color="000000"/>
            </w:tcBorders>
          </w:tcPr>
          <w:p w14:paraId="53015E1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353</w:t>
            </w:r>
          </w:p>
        </w:tc>
        <w:tc>
          <w:tcPr>
            <w:tcW w:w="852" w:type="dxa"/>
            <w:tcBorders>
              <w:top w:val="single" w:sz="6" w:space="0" w:color="000000"/>
              <w:left w:val="single" w:sz="6" w:space="0" w:color="000000"/>
              <w:bottom w:val="single" w:sz="6" w:space="0" w:color="000000"/>
            </w:tcBorders>
          </w:tcPr>
          <w:p w14:paraId="7683615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32,2</w:t>
            </w:r>
          </w:p>
        </w:tc>
      </w:tr>
      <w:tr w:rsidR="00C04116" w:rsidRPr="003A2B9E" w14:paraId="4D8B7475"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FC30ECF"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lastRenderedPageBreak/>
              <w:t>4</w:t>
            </w:r>
          </w:p>
        </w:tc>
        <w:tc>
          <w:tcPr>
            <w:tcW w:w="850" w:type="dxa"/>
            <w:tcBorders>
              <w:top w:val="single" w:sz="6" w:space="0" w:color="000000"/>
              <w:left w:val="single" w:sz="6" w:space="0" w:color="000000"/>
              <w:bottom w:val="single" w:sz="6" w:space="0" w:color="000000"/>
              <w:right w:val="single" w:sz="6" w:space="0" w:color="000000"/>
            </w:tcBorders>
          </w:tcPr>
          <w:p w14:paraId="691BE8D3"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EBFC762"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74</w:t>
            </w:r>
          </w:p>
        </w:tc>
        <w:tc>
          <w:tcPr>
            <w:tcW w:w="855" w:type="dxa"/>
            <w:tcBorders>
              <w:top w:val="single" w:sz="6" w:space="0" w:color="000000"/>
              <w:left w:val="single" w:sz="6" w:space="0" w:color="000000"/>
              <w:bottom w:val="single" w:sz="6" w:space="0" w:color="000000"/>
              <w:right w:val="single" w:sz="6" w:space="0" w:color="000000"/>
            </w:tcBorders>
          </w:tcPr>
          <w:p w14:paraId="4E50E78C"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41,4</w:t>
            </w:r>
          </w:p>
        </w:tc>
        <w:tc>
          <w:tcPr>
            <w:tcW w:w="850" w:type="dxa"/>
            <w:tcBorders>
              <w:top w:val="single" w:sz="6" w:space="0" w:color="000000"/>
              <w:left w:val="single" w:sz="6" w:space="0" w:color="000000"/>
              <w:bottom w:val="single" w:sz="6" w:space="0" w:color="000000"/>
              <w:right w:val="single" w:sz="6" w:space="0" w:color="000000"/>
            </w:tcBorders>
          </w:tcPr>
          <w:p w14:paraId="10CFC3E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144</w:t>
            </w:r>
          </w:p>
        </w:tc>
        <w:tc>
          <w:tcPr>
            <w:tcW w:w="850" w:type="dxa"/>
            <w:tcBorders>
              <w:top w:val="single" w:sz="6" w:space="0" w:color="000000"/>
              <w:left w:val="single" w:sz="6" w:space="0" w:color="000000"/>
              <w:bottom w:val="single" w:sz="6" w:space="0" w:color="000000"/>
              <w:right w:val="single" w:sz="6" w:space="0" w:color="000000"/>
            </w:tcBorders>
          </w:tcPr>
          <w:p w14:paraId="0D9B0076"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0E6D614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214</w:t>
            </w:r>
          </w:p>
        </w:tc>
        <w:tc>
          <w:tcPr>
            <w:tcW w:w="850" w:type="dxa"/>
            <w:tcBorders>
              <w:top w:val="single" w:sz="6" w:space="0" w:color="000000"/>
              <w:left w:val="single" w:sz="6" w:space="0" w:color="000000"/>
              <w:bottom w:val="single" w:sz="6" w:space="0" w:color="000000"/>
              <w:right w:val="single" w:sz="6" w:space="0" w:color="000000"/>
            </w:tcBorders>
          </w:tcPr>
          <w:p w14:paraId="153A5D7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76,0</w:t>
            </w:r>
          </w:p>
        </w:tc>
        <w:tc>
          <w:tcPr>
            <w:tcW w:w="855" w:type="dxa"/>
            <w:tcBorders>
              <w:top w:val="single" w:sz="6" w:space="0" w:color="000000"/>
              <w:left w:val="single" w:sz="6" w:space="0" w:color="000000"/>
              <w:bottom w:val="single" w:sz="6" w:space="0" w:color="000000"/>
              <w:right w:val="single" w:sz="6" w:space="0" w:color="000000"/>
            </w:tcBorders>
          </w:tcPr>
          <w:p w14:paraId="7B1FF17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284</w:t>
            </w:r>
          </w:p>
        </w:tc>
        <w:tc>
          <w:tcPr>
            <w:tcW w:w="850" w:type="dxa"/>
            <w:tcBorders>
              <w:top w:val="single" w:sz="6" w:space="0" w:color="000000"/>
              <w:left w:val="single" w:sz="6" w:space="0" w:color="000000"/>
              <w:bottom w:val="single" w:sz="6" w:space="0" w:color="000000"/>
              <w:right w:val="single" w:sz="6" w:space="0" w:color="000000"/>
            </w:tcBorders>
          </w:tcPr>
          <w:p w14:paraId="1380847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6" w:space="0" w:color="000000"/>
              <w:right w:val="single" w:sz="6" w:space="0" w:color="000000"/>
            </w:tcBorders>
          </w:tcPr>
          <w:p w14:paraId="4467398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354</w:t>
            </w:r>
          </w:p>
        </w:tc>
        <w:tc>
          <w:tcPr>
            <w:tcW w:w="852" w:type="dxa"/>
            <w:tcBorders>
              <w:top w:val="single" w:sz="6" w:space="0" w:color="000000"/>
              <w:left w:val="single" w:sz="6" w:space="0" w:color="000000"/>
              <w:bottom w:val="single" w:sz="6" w:space="0" w:color="000000"/>
            </w:tcBorders>
          </w:tcPr>
          <w:p w14:paraId="4716B78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36,2</w:t>
            </w:r>
          </w:p>
        </w:tc>
      </w:tr>
      <w:tr w:rsidR="00C04116" w:rsidRPr="003A2B9E" w14:paraId="23744ED8"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79FF921A"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5</w:t>
            </w:r>
          </w:p>
        </w:tc>
        <w:tc>
          <w:tcPr>
            <w:tcW w:w="850" w:type="dxa"/>
            <w:tcBorders>
              <w:top w:val="single" w:sz="6" w:space="0" w:color="000000"/>
              <w:left w:val="single" w:sz="6" w:space="0" w:color="000000"/>
              <w:bottom w:val="single" w:sz="6" w:space="0" w:color="000000"/>
              <w:right w:val="single" w:sz="6" w:space="0" w:color="000000"/>
            </w:tcBorders>
          </w:tcPr>
          <w:p w14:paraId="5C94FB56"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A7AF0E0"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75</w:t>
            </w:r>
          </w:p>
        </w:tc>
        <w:tc>
          <w:tcPr>
            <w:tcW w:w="855" w:type="dxa"/>
            <w:tcBorders>
              <w:top w:val="single" w:sz="6" w:space="0" w:color="000000"/>
              <w:left w:val="single" w:sz="6" w:space="0" w:color="000000"/>
              <w:bottom w:val="single" w:sz="6" w:space="0" w:color="000000"/>
              <w:right w:val="single" w:sz="6" w:space="0" w:color="000000"/>
            </w:tcBorders>
          </w:tcPr>
          <w:p w14:paraId="3977AB0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40,9</w:t>
            </w:r>
          </w:p>
        </w:tc>
        <w:tc>
          <w:tcPr>
            <w:tcW w:w="850" w:type="dxa"/>
            <w:tcBorders>
              <w:top w:val="single" w:sz="6" w:space="0" w:color="000000"/>
              <w:left w:val="single" w:sz="6" w:space="0" w:color="000000"/>
              <w:bottom w:val="single" w:sz="6" w:space="0" w:color="000000"/>
              <w:right w:val="single" w:sz="6" w:space="0" w:color="000000"/>
            </w:tcBorders>
          </w:tcPr>
          <w:p w14:paraId="3EE8E35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145</w:t>
            </w:r>
          </w:p>
        </w:tc>
        <w:tc>
          <w:tcPr>
            <w:tcW w:w="850" w:type="dxa"/>
            <w:tcBorders>
              <w:top w:val="single" w:sz="6" w:space="0" w:color="000000"/>
              <w:left w:val="single" w:sz="6" w:space="0" w:color="000000"/>
              <w:bottom w:val="single" w:sz="6" w:space="0" w:color="000000"/>
              <w:right w:val="single" w:sz="6" w:space="0" w:color="000000"/>
            </w:tcBorders>
          </w:tcPr>
          <w:p w14:paraId="07674CFE"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2101567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215</w:t>
            </w:r>
          </w:p>
        </w:tc>
        <w:tc>
          <w:tcPr>
            <w:tcW w:w="850" w:type="dxa"/>
            <w:tcBorders>
              <w:top w:val="single" w:sz="6" w:space="0" w:color="000000"/>
              <w:left w:val="single" w:sz="6" w:space="0" w:color="000000"/>
              <w:bottom w:val="single" w:sz="6" w:space="0" w:color="000000"/>
              <w:right w:val="single" w:sz="6" w:space="0" w:color="000000"/>
            </w:tcBorders>
          </w:tcPr>
          <w:p w14:paraId="4B5EAA7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76,3</w:t>
            </w:r>
          </w:p>
        </w:tc>
        <w:tc>
          <w:tcPr>
            <w:tcW w:w="855" w:type="dxa"/>
            <w:tcBorders>
              <w:top w:val="single" w:sz="6" w:space="0" w:color="000000"/>
              <w:left w:val="single" w:sz="6" w:space="0" w:color="000000"/>
              <w:bottom w:val="single" w:sz="6" w:space="0" w:color="000000"/>
              <w:right w:val="single" w:sz="6" w:space="0" w:color="000000"/>
            </w:tcBorders>
          </w:tcPr>
          <w:p w14:paraId="09BE302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285</w:t>
            </w:r>
          </w:p>
        </w:tc>
        <w:tc>
          <w:tcPr>
            <w:tcW w:w="850" w:type="dxa"/>
            <w:tcBorders>
              <w:top w:val="single" w:sz="6" w:space="0" w:color="000000"/>
              <w:left w:val="single" w:sz="6" w:space="0" w:color="000000"/>
              <w:bottom w:val="single" w:sz="6" w:space="0" w:color="000000"/>
              <w:right w:val="single" w:sz="6" w:space="0" w:color="000000"/>
            </w:tcBorders>
          </w:tcPr>
          <w:p w14:paraId="604B413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87,7</w:t>
            </w:r>
          </w:p>
        </w:tc>
        <w:tc>
          <w:tcPr>
            <w:tcW w:w="850" w:type="dxa"/>
            <w:tcBorders>
              <w:top w:val="single" w:sz="6" w:space="0" w:color="000000"/>
              <w:left w:val="single" w:sz="6" w:space="0" w:color="000000"/>
              <w:bottom w:val="single" w:sz="6" w:space="0" w:color="000000"/>
              <w:right w:val="single" w:sz="6" w:space="0" w:color="000000"/>
            </w:tcBorders>
          </w:tcPr>
          <w:p w14:paraId="421168B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355</w:t>
            </w:r>
          </w:p>
        </w:tc>
        <w:tc>
          <w:tcPr>
            <w:tcW w:w="852" w:type="dxa"/>
            <w:tcBorders>
              <w:top w:val="single" w:sz="6" w:space="0" w:color="000000"/>
              <w:left w:val="single" w:sz="6" w:space="0" w:color="000000"/>
              <w:bottom w:val="single" w:sz="6" w:space="0" w:color="000000"/>
            </w:tcBorders>
          </w:tcPr>
          <w:p w14:paraId="30EA315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38,1</w:t>
            </w:r>
          </w:p>
        </w:tc>
      </w:tr>
      <w:tr w:rsidR="00C04116" w:rsidRPr="003A2B9E" w14:paraId="2F881ACD"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00185B1"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6</w:t>
            </w:r>
          </w:p>
        </w:tc>
        <w:tc>
          <w:tcPr>
            <w:tcW w:w="850" w:type="dxa"/>
            <w:tcBorders>
              <w:top w:val="single" w:sz="6" w:space="0" w:color="000000"/>
              <w:left w:val="single" w:sz="6" w:space="0" w:color="000000"/>
              <w:bottom w:val="single" w:sz="6" w:space="0" w:color="000000"/>
              <w:right w:val="single" w:sz="6" w:space="0" w:color="000000"/>
            </w:tcBorders>
          </w:tcPr>
          <w:p w14:paraId="1572AD3F"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B6D0A79"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76</w:t>
            </w:r>
          </w:p>
        </w:tc>
        <w:tc>
          <w:tcPr>
            <w:tcW w:w="855" w:type="dxa"/>
            <w:tcBorders>
              <w:top w:val="single" w:sz="6" w:space="0" w:color="000000"/>
              <w:left w:val="single" w:sz="6" w:space="0" w:color="000000"/>
              <w:bottom w:val="single" w:sz="6" w:space="0" w:color="000000"/>
              <w:right w:val="single" w:sz="6" w:space="0" w:color="000000"/>
            </w:tcBorders>
          </w:tcPr>
          <w:p w14:paraId="5137B3D3"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6" w:space="0" w:color="000000"/>
              <w:right w:val="single" w:sz="6" w:space="0" w:color="000000"/>
            </w:tcBorders>
          </w:tcPr>
          <w:p w14:paraId="60FA86D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146</w:t>
            </w:r>
          </w:p>
        </w:tc>
        <w:tc>
          <w:tcPr>
            <w:tcW w:w="850" w:type="dxa"/>
            <w:tcBorders>
              <w:top w:val="single" w:sz="6" w:space="0" w:color="000000"/>
              <w:left w:val="single" w:sz="6" w:space="0" w:color="000000"/>
              <w:bottom w:val="single" w:sz="6" w:space="0" w:color="000000"/>
              <w:right w:val="single" w:sz="6" w:space="0" w:color="000000"/>
            </w:tcBorders>
          </w:tcPr>
          <w:p w14:paraId="061389C6"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3699361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216</w:t>
            </w:r>
          </w:p>
        </w:tc>
        <w:tc>
          <w:tcPr>
            <w:tcW w:w="850" w:type="dxa"/>
            <w:tcBorders>
              <w:top w:val="single" w:sz="6" w:space="0" w:color="000000"/>
              <w:left w:val="single" w:sz="6" w:space="0" w:color="000000"/>
              <w:bottom w:val="single" w:sz="6" w:space="0" w:color="000000"/>
              <w:right w:val="single" w:sz="6" w:space="0" w:color="000000"/>
            </w:tcBorders>
          </w:tcPr>
          <w:p w14:paraId="2EBCDCE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1E7488B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286</w:t>
            </w:r>
          </w:p>
        </w:tc>
        <w:tc>
          <w:tcPr>
            <w:tcW w:w="850" w:type="dxa"/>
            <w:tcBorders>
              <w:top w:val="single" w:sz="6" w:space="0" w:color="000000"/>
              <w:left w:val="single" w:sz="6" w:space="0" w:color="000000"/>
              <w:bottom w:val="single" w:sz="6" w:space="0" w:color="000000"/>
              <w:right w:val="single" w:sz="6" w:space="0" w:color="000000"/>
            </w:tcBorders>
          </w:tcPr>
          <w:p w14:paraId="77AE217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86,3</w:t>
            </w:r>
          </w:p>
        </w:tc>
        <w:tc>
          <w:tcPr>
            <w:tcW w:w="850" w:type="dxa"/>
            <w:tcBorders>
              <w:top w:val="single" w:sz="6" w:space="0" w:color="000000"/>
              <w:left w:val="single" w:sz="6" w:space="0" w:color="000000"/>
              <w:bottom w:val="single" w:sz="6" w:space="0" w:color="000000"/>
              <w:right w:val="single" w:sz="6" w:space="0" w:color="000000"/>
            </w:tcBorders>
          </w:tcPr>
          <w:p w14:paraId="6E476AA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356</w:t>
            </w:r>
          </w:p>
        </w:tc>
        <w:tc>
          <w:tcPr>
            <w:tcW w:w="852" w:type="dxa"/>
            <w:tcBorders>
              <w:top w:val="single" w:sz="6" w:space="0" w:color="000000"/>
              <w:left w:val="single" w:sz="6" w:space="0" w:color="000000"/>
              <w:bottom w:val="single" w:sz="6" w:space="0" w:color="000000"/>
            </w:tcBorders>
          </w:tcPr>
          <w:p w14:paraId="44D4B74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40,6</w:t>
            </w:r>
          </w:p>
        </w:tc>
      </w:tr>
      <w:tr w:rsidR="00C04116" w:rsidRPr="003A2B9E" w14:paraId="5E6DFF4E"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1378F58E"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7</w:t>
            </w:r>
          </w:p>
        </w:tc>
        <w:tc>
          <w:tcPr>
            <w:tcW w:w="850" w:type="dxa"/>
            <w:tcBorders>
              <w:top w:val="single" w:sz="6" w:space="0" w:color="000000"/>
              <w:left w:val="single" w:sz="6" w:space="0" w:color="000000"/>
              <w:bottom w:val="single" w:sz="6" w:space="0" w:color="000000"/>
              <w:right w:val="single" w:sz="6" w:space="0" w:color="000000"/>
            </w:tcBorders>
          </w:tcPr>
          <w:p w14:paraId="2270FC37"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3888339"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77</w:t>
            </w:r>
          </w:p>
        </w:tc>
        <w:tc>
          <w:tcPr>
            <w:tcW w:w="855" w:type="dxa"/>
            <w:tcBorders>
              <w:top w:val="single" w:sz="6" w:space="0" w:color="000000"/>
              <w:left w:val="single" w:sz="6" w:space="0" w:color="000000"/>
              <w:bottom w:val="single" w:sz="6" w:space="0" w:color="000000"/>
              <w:right w:val="single" w:sz="6" w:space="0" w:color="000000"/>
            </w:tcBorders>
          </w:tcPr>
          <w:p w14:paraId="071F1939"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6" w:space="0" w:color="000000"/>
              <w:right w:val="single" w:sz="6" w:space="0" w:color="000000"/>
            </w:tcBorders>
          </w:tcPr>
          <w:p w14:paraId="4F17485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147</w:t>
            </w:r>
          </w:p>
        </w:tc>
        <w:tc>
          <w:tcPr>
            <w:tcW w:w="850" w:type="dxa"/>
            <w:tcBorders>
              <w:top w:val="single" w:sz="6" w:space="0" w:color="000000"/>
              <w:left w:val="single" w:sz="6" w:space="0" w:color="000000"/>
              <w:bottom w:val="single" w:sz="6" w:space="0" w:color="000000"/>
              <w:right w:val="single" w:sz="6" w:space="0" w:color="000000"/>
            </w:tcBorders>
          </w:tcPr>
          <w:p w14:paraId="4B3E367F"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2CBD95A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217</w:t>
            </w:r>
          </w:p>
        </w:tc>
        <w:tc>
          <w:tcPr>
            <w:tcW w:w="850" w:type="dxa"/>
            <w:tcBorders>
              <w:top w:val="single" w:sz="6" w:space="0" w:color="000000"/>
              <w:left w:val="single" w:sz="6" w:space="0" w:color="000000"/>
              <w:bottom w:val="single" w:sz="6" w:space="0" w:color="000000"/>
              <w:right w:val="single" w:sz="6" w:space="0" w:color="000000"/>
            </w:tcBorders>
          </w:tcPr>
          <w:p w14:paraId="0022261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78,1</w:t>
            </w:r>
          </w:p>
        </w:tc>
        <w:tc>
          <w:tcPr>
            <w:tcW w:w="855" w:type="dxa"/>
            <w:tcBorders>
              <w:top w:val="single" w:sz="6" w:space="0" w:color="000000"/>
              <w:left w:val="single" w:sz="6" w:space="0" w:color="000000"/>
              <w:bottom w:val="single" w:sz="6" w:space="0" w:color="000000"/>
              <w:right w:val="single" w:sz="6" w:space="0" w:color="000000"/>
            </w:tcBorders>
          </w:tcPr>
          <w:p w14:paraId="391D249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287</w:t>
            </w:r>
          </w:p>
        </w:tc>
        <w:tc>
          <w:tcPr>
            <w:tcW w:w="850" w:type="dxa"/>
            <w:tcBorders>
              <w:top w:val="single" w:sz="6" w:space="0" w:color="000000"/>
              <w:left w:val="single" w:sz="6" w:space="0" w:color="000000"/>
              <w:bottom w:val="single" w:sz="6" w:space="0" w:color="000000"/>
              <w:right w:val="single" w:sz="6" w:space="0" w:color="000000"/>
            </w:tcBorders>
          </w:tcPr>
          <w:p w14:paraId="2E10961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84,5</w:t>
            </w:r>
          </w:p>
        </w:tc>
        <w:tc>
          <w:tcPr>
            <w:tcW w:w="850" w:type="dxa"/>
            <w:tcBorders>
              <w:top w:val="single" w:sz="6" w:space="0" w:color="000000"/>
              <w:left w:val="single" w:sz="6" w:space="0" w:color="000000"/>
              <w:bottom w:val="single" w:sz="6" w:space="0" w:color="000000"/>
              <w:right w:val="single" w:sz="6" w:space="0" w:color="000000"/>
            </w:tcBorders>
          </w:tcPr>
          <w:p w14:paraId="4D5A8FD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357</w:t>
            </w:r>
          </w:p>
        </w:tc>
        <w:tc>
          <w:tcPr>
            <w:tcW w:w="852" w:type="dxa"/>
            <w:tcBorders>
              <w:top w:val="single" w:sz="6" w:space="0" w:color="000000"/>
              <w:left w:val="single" w:sz="6" w:space="0" w:color="000000"/>
              <w:bottom w:val="single" w:sz="6" w:space="0" w:color="000000"/>
            </w:tcBorders>
          </w:tcPr>
          <w:p w14:paraId="264C769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42,8</w:t>
            </w:r>
          </w:p>
        </w:tc>
      </w:tr>
      <w:tr w:rsidR="00C04116" w:rsidRPr="003A2B9E" w14:paraId="47AA245D"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3CE8309F"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8</w:t>
            </w:r>
          </w:p>
        </w:tc>
        <w:tc>
          <w:tcPr>
            <w:tcW w:w="850" w:type="dxa"/>
            <w:tcBorders>
              <w:top w:val="single" w:sz="6" w:space="0" w:color="000000"/>
              <w:left w:val="single" w:sz="6" w:space="0" w:color="000000"/>
              <w:bottom w:val="single" w:sz="6" w:space="0" w:color="000000"/>
              <w:right w:val="single" w:sz="6" w:space="0" w:color="000000"/>
            </w:tcBorders>
          </w:tcPr>
          <w:p w14:paraId="329E2312"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7B4452C"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78</w:t>
            </w:r>
          </w:p>
        </w:tc>
        <w:tc>
          <w:tcPr>
            <w:tcW w:w="855" w:type="dxa"/>
            <w:tcBorders>
              <w:top w:val="single" w:sz="6" w:space="0" w:color="000000"/>
              <w:left w:val="single" w:sz="6" w:space="0" w:color="000000"/>
              <w:bottom w:val="single" w:sz="6" w:space="0" w:color="000000"/>
              <w:right w:val="single" w:sz="6" w:space="0" w:color="000000"/>
            </w:tcBorders>
          </w:tcPr>
          <w:p w14:paraId="59CEAECE"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40,9</w:t>
            </w:r>
          </w:p>
        </w:tc>
        <w:tc>
          <w:tcPr>
            <w:tcW w:w="850" w:type="dxa"/>
            <w:tcBorders>
              <w:top w:val="single" w:sz="6" w:space="0" w:color="000000"/>
              <w:left w:val="single" w:sz="6" w:space="0" w:color="000000"/>
              <w:bottom w:val="single" w:sz="6" w:space="0" w:color="000000"/>
              <w:right w:val="single" w:sz="6" w:space="0" w:color="000000"/>
            </w:tcBorders>
          </w:tcPr>
          <w:p w14:paraId="6914FE8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148</w:t>
            </w:r>
          </w:p>
        </w:tc>
        <w:tc>
          <w:tcPr>
            <w:tcW w:w="850" w:type="dxa"/>
            <w:tcBorders>
              <w:top w:val="single" w:sz="6" w:space="0" w:color="000000"/>
              <w:left w:val="single" w:sz="6" w:space="0" w:color="000000"/>
              <w:bottom w:val="single" w:sz="6" w:space="0" w:color="000000"/>
              <w:right w:val="single" w:sz="6" w:space="0" w:color="000000"/>
            </w:tcBorders>
          </w:tcPr>
          <w:p w14:paraId="6576991A"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11DC5C8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218</w:t>
            </w:r>
          </w:p>
        </w:tc>
        <w:tc>
          <w:tcPr>
            <w:tcW w:w="850" w:type="dxa"/>
            <w:tcBorders>
              <w:top w:val="single" w:sz="6" w:space="0" w:color="000000"/>
              <w:left w:val="single" w:sz="6" w:space="0" w:color="000000"/>
              <w:bottom w:val="single" w:sz="6" w:space="0" w:color="000000"/>
              <w:right w:val="single" w:sz="6" w:space="0" w:color="000000"/>
            </w:tcBorders>
          </w:tcPr>
          <w:p w14:paraId="4DD677F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37C51F2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288</w:t>
            </w:r>
          </w:p>
        </w:tc>
        <w:tc>
          <w:tcPr>
            <w:tcW w:w="850" w:type="dxa"/>
            <w:tcBorders>
              <w:top w:val="single" w:sz="6" w:space="0" w:color="000000"/>
              <w:left w:val="single" w:sz="6" w:space="0" w:color="000000"/>
              <w:bottom w:val="single" w:sz="6" w:space="0" w:color="000000"/>
              <w:right w:val="single" w:sz="6" w:space="0" w:color="000000"/>
            </w:tcBorders>
          </w:tcPr>
          <w:p w14:paraId="20495F5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82,9</w:t>
            </w:r>
          </w:p>
        </w:tc>
        <w:tc>
          <w:tcPr>
            <w:tcW w:w="850" w:type="dxa"/>
            <w:tcBorders>
              <w:top w:val="single" w:sz="6" w:space="0" w:color="000000"/>
              <w:left w:val="single" w:sz="6" w:space="0" w:color="000000"/>
              <w:bottom w:val="single" w:sz="6" w:space="0" w:color="000000"/>
              <w:right w:val="single" w:sz="6" w:space="0" w:color="000000"/>
            </w:tcBorders>
          </w:tcPr>
          <w:p w14:paraId="39DB07E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358</w:t>
            </w:r>
          </w:p>
        </w:tc>
        <w:tc>
          <w:tcPr>
            <w:tcW w:w="852" w:type="dxa"/>
            <w:tcBorders>
              <w:top w:val="single" w:sz="6" w:space="0" w:color="000000"/>
              <w:left w:val="single" w:sz="6" w:space="0" w:color="000000"/>
              <w:bottom w:val="single" w:sz="6" w:space="0" w:color="000000"/>
            </w:tcBorders>
          </w:tcPr>
          <w:p w14:paraId="22CA584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45,2</w:t>
            </w:r>
          </w:p>
        </w:tc>
      </w:tr>
      <w:tr w:rsidR="00C04116" w:rsidRPr="003A2B9E" w14:paraId="48087B60"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541EBEF"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w w:val="99"/>
                <w:sz w:val="28"/>
                <w:szCs w:val="28"/>
              </w:rPr>
              <w:t>9</w:t>
            </w:r>
          </w:p>
        </w:tc>
        <w:tc>
          <w:tcPr>
            <w:tcW w:w="850" w:type="dxa"/>
            <w:tcBorders>
              <w:top w:val="single" w:sz="6" w:space="0" w:color="000000"/>
              <w:left w:val="single" w:sz="6" w:space="0" w:color="000000"/>
              <w:bottom w:val="single" w:sz="6" w:space="0" w:color="000000"/>
              <w:right w:val="single" w:sz="6" w:space="0" w:color="000000"/>
            </w:tcBorders>
          </w:tcPr>
          <w:p w14:paraId="2D051C19"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3813B09E"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79</w:t>
            </w:r>
          </w:p>
        </w:tc>
        <w:tc>
          <w:tcPr>
            <w:tcW w:w="855" w:type="dxa"/>
            <w:tcBorders>
              <w:top w:val="single" w:sz="6" w:space="0" w:color="000000"/>
              <w:left w:val="single" w:sz="6" w:space="0" w:color="000000"/>
              <w:bottom w:val="single" w:sz="6" w:space="0" w:color="000000"/>
              <w:right w:val="single" w:sz="6" w:space="0" w:color="000000"/>
            </w:tcBorders>
          </w:tcPr>
          <w:p w14:paraId="666B6674"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6" w:space="0" w:color="000000"/>
              <w:right w:val="single" w:sz="6" w:space="0" w:color="000000"/>
            </w:tcBorders>
          </w:tcPr>
          <w:p w14:paraId="41464DC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149</w:t>
            </w:r>
          </w:p>
        </w:tc>
        <w:tc>
          <w:tcPr>
            <w:tcW w:w="850" w:type="dxa"/>
            <w:tcBorders>
              <w:top w:val="single" w:sz="6" w:space="0" w:color="000000"/>
              <w:left w:val="single" w:sz="6" w:space="0" w:color="000000"/>
              <w:bottom w:val="single" w:sz="6" w:space="0" w:color="000000"/>
              <w:right w:val="single" w:sz="6" w:space="0" w:color="000000"/>
            </w:tcBorders>
          </w:tcPr>
          <w:p w14:paraId="41238D43"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0BEF0A6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219</w:t>
            </w:r>
          </w:p>
        </w:tc>
        <w:tc>
          <w:tcPr>
            <w:tcW w:w="850" w:type="dxa"/>
            <w:tcBorders>
              <w:top w:val="single" w:sz="6" w:space="0" w:color="000000"/>
              <w:left w:val="single" w:sz="6" w:space="0" w:color="000000"/>
              <w:bottom w:val="single" w:sz="6" w:space="0" w:color="000000"/>
              <w:right w:val="single" w:sz="6" w:space="0" w:color="000000"/>
            </w:tcBorders>
          </w:tcPr>
          <w:p w14:paraId="6C6DBFD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5" w:type="dxa"/>
            <w:tcBorders>
              <w:top w:val="single" w:sz="6" w:space="0" w:color="000000"/>
              <w:left w:val="single" w:sz="6" w:space="0" w:color="000000"/>
              <w:bottom w:val="single" w:sz="6" w:space="0" w:color="000000"/>
              <w:right w:val="single" w:sz="6" w:space="0" w:color="000000"/>
            </w:tcBorders>
          </w:tcPr>
          <w:p w14:paraId="4965996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289</w:t>
            </w:r>
          </w:p>
        </w:tc>
        <w:tc>
          <w:tcPr>
            <w:tcW w:w="850" w:type="dxa"/>
            <w:tcBorders>
              <w:top w:val="single" w:sz="6" w:space="0" w:color="000000"/>
              <w:left w:val="single" w:sz="6" w:space="0" w:color="000000"/>
              <w:bottom w:val="single" w:sz="6" w:space="0" w:color="000000"/>
              <w:right w:val="single" w:sz="6" w:space="0" w:color="000000"/>
            </w:tcBorders>
          </w:tcPr>
          <w:p w14:paraId="59BC1AC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82,9</w:t>
            </w:r>
          </w:p>
        </w:tc>
        <w:tc>
          <w:tcPr>
            <w:tcW w:w="850" w:type="dxa"/>
            <w:tcBorders>
              <w:top w:val="single" w:sz="6" w:space="0" w:color="000000"/>
              <w:left w:val="single" w:sz="6" w:space="0" w:color="000000"/>
              <w:bottom w:val="single" w:sz="6" w:space="0" w:color="000000"/>
              <w:right w:val="single" w:sz="6" w:space="0" w:color="000000"/>
            </w:tcBorders>
          </w:tcPr>
          <w:p w14:paraId="205B396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359</w:t>
            </w:r>
          </w:p>
        </w:tc>
        <w:tc>
          <w:tcPr>
            <w:tcW w:w="852" w:type="dxa"/>
            <w:tcBorders>
              <w:top w:val="single" w:sz="6" w:space="0" w:color="000000"/>
              <w:left w:val="single" w:sz="6" w:space="0" w:color="000000"/>
              <w:bottom w:val="single" w:sz="6" w:space="0" w:color="000000"/>
            </w:tcBorders>
          </w:tcPr>
          <w:p w14:paraId="66B4FAD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48,3</w:t>
            </w:r>
          </w:p>
        </w:tc>
      </w:tr>
      <w:tr w:rsidR="00C04116" w:rsidRPr="003A2B9E" w14:paraId="6F14F90F"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871E73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10</w:t>
            </w:r>
          </w:p>
        </w:tc>
        <w:tc>
          <w:tcPr>
            <w:tcW w:w="850" w:type="dxa"/>
            <w:tcBorders>
              <w:top w:val="single" w:sz="6" w:space="0" w:color="000000"/>
              <w:left w:val="single" w:sz="6" w:space="0" w:color="000000"/>
              <w:bottom w:val="single" w:sz="6" w:space="0" w:color="000000"/>
              <w:right w:val="single" w:sz="6" w:space="0" w:color="000000"/>
            </w:tcBorders>
          </w:tcPr>
          <w:p w14:paraId="14C024EA"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A54E91F"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80</w:t>
            </w:r>
          </w:p>
        </w:tc>
        <w:tc>
          <w:tcPr>
            <w:tcW w:w="855" w:type="dxa"/>
            <w:tcBorders>
              <w:top w:val="single" w:sz="6" w:space="0" w:color="000000"/>
              <w:left w:val="single" w:sz="6" w:space="0" w:color="000000"/>
              <w:bottom w:val="single" w:sz="6" w:space="0" w:color="000000"/>
              <w:right w:val="single" w:sz="6" w:space="0" w:color="000000"/>
            </w:tcBorders>
          </w:tcPr>
          <w:p w14:paraId="16800203"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41,4</w:t>
            </w:r>
          </w:p>
        </w:tc>
        <w:tc>
          <w:tcPr>
            <w:tcW w:w="850" w:type="dxa"/>
            <w:tcBorders>
              <w:top w:val="single" w:sz="6" w:space="0" w:color="000000"/>
              <w:left w:val="single" w:sz="6" w:space="0" w:color="000000"/>
              <w:bottom w:val="single" w:sz="6" w:space="0" w:color="000000"/>
              <w:right w:val="single" w:sz="6" w:space="0" w:color="000000"/>
            </w:tcBorders>
          </w:tcPr>
          <w:p w14:paraId="47D9E5F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150</w:t>
            </w:r>
          </w:p>
        </w:tc>
        <w:tc>
          <w:tcPr>
            <w:tcW w:w="850" w:type="dxa"/>
            <w:tcBorders>
              <w:top w:val="single" w:sz="6" w:space="0" w:color="000000"/>
              <w:left w:val="single" w:sz="6" w:space="0" w:color="000000"/>
              <w:bottom w:val="single" w:sz="6" w:space="0" w:color="000000"/>
              <w:right w:val="single" w:sz="6" w:space="0" w:color="000000"/>
            </w:tcBorders>
          </w:tcPr>
          <w:p w14:paraId="0D57E30A"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7FADB3D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220</w:t>
            </w:r>
          </w:p>
        </w:tc>
        <w:tc>
          <w:tcPr>
            <w:tcW w:w="850" w:type="dxa"/>
            <w:tcBorders>
              <w:top w:val="single" w:sz="6" w:space="0" w:color="000000"/>
              <w:left w:val="single" w:sz="6" w:space="0" w:color="000000"/>
              <w:bottom w:val="single" w:sz="6" w:space="0" w:color="000000"/>
              <w:right w:val="single" w:sz="6" w:space="0" w:color="000000"/>
            </w:tcBorders>
          </w:tcPr>
          <w:p w14:paraId="45D9750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80,5</w:t>
            </w:r>
          </w:p>
        </w:tc>
        <w:tc>
          <w:tcPr>
            <w:tcW w:w="855" w:type="dxa"/>
            <w:tcBorders>
              <w:top w:val="single" w:sz="6" w:space="0" w:color="000000"/>
              <w:left w:val="single" w:sz="6" w:space="0" w:color="000000"/>
              <w:bottom w:val="single" w:sz="6" w:space="0" w:color="000000"/>
              <w:right w:val="single" w:sz="6" w:space="0" w:color="000000"/>
            </w:tcBorders>
          </w:tcPr>
          <w:p w14:paraId="426B8EA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290</w:t>
            </w:r>
          </w:p>
        </w:tc>
        <w:tc>
          <w:tcPr>
            <w:tcW w:w="850" w:type="dxa"/>
            <w:tcBorders>
              <w:top w:val="single" w:sz="6" w:space="0" w:color="000000"/>
              <w:left w:val="single" w:sz="6" w:space="0" w:color="000000"/>
              <w:bottom w:val="single" w:sz="6" w:space="0" w:color="000000"/>
              <w:right w:val="single" w:sz="6" w:space="0" w:color="000000"/>
            </w:tcBorders>
          </w:tcPr>
          <w:p w14:paraId="334C288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82,9</w:t>
            </w:r>
          </w:p>
        </w:tc>
        <w:tc>
          <w:tcPr>
            <w:tcW w:w="850" w:type="dxa"/>
            <w:tcBorders>
              <w:top w:val="single" w:sz="6" w:space="0" w:color="000000"/>
              <w:left w:val="single" w:sz="6" w:space="0" w:color="000000"/>
              <w:bottom w:val="single" w:sz="6" w:space="0" w:color="000000"/>
              <w:right w:val="single" w:sz="6" w:space="0" w:color="000000"/>
            </w:tcBorders>
          </w:tcPr>
          <w:p w14:paraId="0BBAD18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360</w:t>
            </w:r>
          </w:p>
        </w:tc>
        <w:tc>
          <w:tcPr>
            <w:tcW w:w="852" w:type="dxa"/>
            <w:tcBorders>
              <w:top w:val="single" w:sz="6" w:space="0" w:color="000000"/>
              <w:left w:val="single" w:sz="6" w:space="0" w:color="000000"/>
              <w:bottom w:val="single" w:sz="6" w:space="0" w:color="000000"/>
            </w:tcBorders>
          </w:tcPr>
          <w:p w14:paraId="1904FAC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49,6</w:t>
            </w:r>
          </w:p>
        </w:tc>
      </w:tr>
      <w:tr w:rsidR="00C04116" w:rsidRPr="003A2B9E" w14:paraId="0C548051"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12A395B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11</w:t>
            </w:r>
          </w:p>
        </w:tc>
        <w:tc>
          <w:tcPr>
            <w:tcW w:w="850" w:type="dxa"/>
            <w:tcBorders>
              <w:top w:val="single" w:sz="6" w:space="0" w:color="000000"/>
              <w:left w:val="single" w:sz="6" w:space="0" w:color="000000"/>
              <w:bottom w:val="single" w:sz="6" w:space="0" w:color="000000"/>
              <w:right w:val="single" w:sz="6" w:space="0" w:color="000000"/>
            </w:tcBorders>
          </w:tcPr>
          <w:p w14:paraId="28B311E7"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8C299E4"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81</w:t>
            </w:r>
          </w:p>
        </w:tc>
        <w:tc>
          <w:tcPr>
            <w:tcW w:w="855" w:type="dxa"/>
            <w:tcBorders>
              <w:top w:val="single" w:sz="6" w:space="0" w:color="000000"/>
              <w:left w:val="single" w:sz="6" w:space="0" w:color="000000"/>
              <w:bottom w:val="single" w:sz="6" w:space="0" w:color="000000"/>
              <w:right w:val="single" w:sz="6" w:space="0" w:color="000000"/>
            </w:tcBorders>
          </w:tcPr>
          <w:p w14:paraId="5C96AAE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42,0</w:t>
            </w:r>
          </w:p>
        </w:tc>
        <w:tc>
          <w:tcPr>
            <w:tcW w:w="850" w:type="dxa"/>
            <w:tcBorders>
              <w:top w:val="single" w:sz="6" w:space="0" w:color="000000"/>
              <w:left w:val="single" w:sz="6" w:space="0" w:color="000000"/>
              <w:bottom w:val="single" w:sz="6" w:space="0" w:color="000000"/>
              <w:right w:val="single" w:sz="6" w:space="0" w:color="000000"/>
            </w:tcBorders>
          </w:tcPr>
          <w:p w14:paraId="1B27292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151</w:t>
            </w:r>
          </w:p>
        </w:tc>
        <w:tc>
          <w:tcPr>
            <w:tcW w:w="850" w:type="dxa"/>
            <w:tcBorders>
              <w:top w:val="single" w:sz="6" w:space="0" w:color="000000"/>
              <w:left w:val="single" w:sz="6" w:space="0" w:color="000000"/>
              <w:bottom w:val="single" w:sz="6" w:space="0" w:color="000000"/>
              <w:right w:val="single" w:sz="6" w:space="0" w:color="000000"/>
            </w:tcBorders>
          </w:tcPr>
          <w:p w14:paraId="486175DC"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5DF34C7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221</w:t>
            </w:r>
          </w:p>
        </w:tc>
        <w:tc>
          <w:tcPr>
            <w:tcW w:w="850" w:type="dxa"/>
            <w:tcBorders>
              <w:top w:val="single" w:sz="6" w:space="0" w:color="000000"/>
              <w:left w:val="single" w:sz="6" w:space="0" w:color="000000"/>
              <w:bottom w:val="single" w:sz="6" w:space="0" w:color="000000"/>
              <w:right w:val="single" w:sz="6" w:space="0" w:color="000000"/>
            </w:tcBorders>
          </w:tcPr>
          <w:p w14:paraId="59C95F6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81,4</w:t>
            </w:r>
          </w:p>
        </w:tc>
        <w:tc>
          <w:tcPr>
            <w:tcW w:w="855" w:type="dxa"/>
            <w:tcBorders>
              <w:top w:val="single" w:sz="6" w:space="0" w:color="000000"/>
              <w:left w:val="single" w:sz="6" w:space="0" w:color="000000"/>
              <w:bottom w:val="single" w:sz="6" w:space="0" w:color="000000"/>
              <w:right w:val="single" w:sz="6" w:space="0" w:color="000000"/>
            </w:tcBorders>
          </w:tcPr>
          <w:p w14:paraId="1D5CC02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291</w:t>
            </w:r>
          </w:p>
        </w:tc>
        <w:tc>
          <w:tcPr>
            <w:tcW w:w="850" w:type="dxa"/>
            <w:tcBorders>
              <w:top w:val="single" w:sz="6" w:space="0" w:color="000000"/>
              <w:left w:val="single" w:sz="6" w:space="0" w:color="000000"/>
              <w:bottom w:val="single" w:sz="6" w:space="0" w:color="000000"/>
              <w:right w:val="single" w:sz="6" w:space="0" w:color="000000"/>
            </w:tcBorders>
          </w:tcPr>
          <w:p w14:paraId="0A44E06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82,2</w:t>
            </w:r>
          </w:p>
        </w:tc>
        <w:tc>
          <w:tcPr>
            <w:tcW w:w="850" w:type="dxa"/>
            <w:tcBorders>
              <w:top w:val="single" w:sz="6" w:space="0" w:color="000000"/>
              <w:left w:val="single" w:sz="6" w:space="0" w:color="000000"/>
              <w:bottom w:val="single" w:sz="6" w:space="0" w:color="000000"/>
              <w:right w:val="single" w:sz="6" w:space="0" w:color="000000"/>
            </w:tcBorders>
          </w:tcPr>
          <w:p w14:paraId="0F60A9E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361</w:t>
            </w:r>
          </w:p>
        </w:tc>
        <w:tc>
          <w:tcPr>
            <w:tcW w:w="852" w:type="dxa"/>
            <w:tcBorders>
              <w:top w:val="single" w:sz="6" w:space="0" w:color="000000"/>
              <w:left w:val="single" w:sz="6" w:space="0" w:color="000000"/>
              <w:bottom w:val="single" w:sz="6" w:space="0" w:color="000000"/>
            </w:tcBorders>
          </w:tcPr>
          <w:p w14:paraId="0A62D36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50,9</w:t>
            </w:r>
          </w:p>
        </w:tc>
      </w:tr>
      <w:tr w:rsidR="00C04116" w:rsidRPr="003A2B9E" w14:paraId="348A3B3B"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0CB66D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12</w:t>
            </w:r>
          </w:p>
        </w:tc>
        <w:tc>
          <w:tcPr>
            <w:tcW w:w="850" w:type="dxa"/>
            <w:tcBorders>
              <w:top w:val="single" w:sz="6" w:space="0" w:color="000000"/>
              <w:left w:val="single" w:sz="6" w:space="0" w:color="000000"/>
              <w:bottom w:val="single" w:sz="6" w:space="0" w:color="000000"/>
              <w:right w:val="single" w:sz="6" w:space="0" w:color="000000"/>
            </w:tcBorders>
          </w:tcPr>
          <w:p w14:paraId="3635F20B"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4E936DF5"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82</w:t>
            </w:r>
          </w:p>
        </w:tc>
        <w:tc>
          <w:tcPr>
            <w:tcW w:w="855" w:type="dxa"/>
            <w:tcBorders>
              <w:top w:val="single" w:sz="6" w:space="0" w:color="000000"/>
              <w:left w:val="single" w:sz="6" w:space="0" w:color="000000"/>
              <w:bottom w:val="single" w:sz="6" w:space="0" w:color="000000"/>
              <w:right w:val="single" w:sz="6" w:space="0" w:color="000000"/>
            </w:tcBorders>
          </w:tcPr>
          <w:p w14:paraId="08EE214E"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43,0</w:t>
            </w:r>
          </w:p>
        </w:tc>
        <w:tc>
          <w:tcPr>
            <w:tcW w:w="850" w:type="dxa"/>
            <w:tcBorders>
              <w:top w:val="single" w:sz="6" w:space="0" w:color="000000"/>
              <w:left w:val="single" w:sz="6" w:space="0" w:color="000000"/>
              <w:bottom w:val="single" w:sz="6" w:space="0" w:color="000000"/>
              <w:right w:val="single" w:sz="6" w:space="0" w:color="000000"/>
            </w:tcBorders>
          </w:tcPr>
          <w:p w14:paraId="328063E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152</w:t>
            </w:r>
          </w:p>
        </w:tc>
        <w:tc>
          <w:tcPr>
            <w:tcW w:w="850" w:type="dxa"/>
            <w:tcBorders>
              <w:top w:val="single" w:sz="6" w:space="0" w:color="000000"/>
              <w:left w:val="single" w:sz="6" w:space="0" w:color="000000"/>
              <w:bottom w:val="single" w:sz="6" w:space="0" w:color="000000"/>
              <w:right w:val="single" w:sz="6" w:space="0" w:color="000000"/>
            </w:tcBorders>
          </w:tcPr>
          <w:p w14:paraId="0284B7F0"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389115B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222</w:t>
            </w:r>
          </w:p>
        </w:tc>
        <w:tc>
          <w:tcPr>
            <w:tcW w:w="850" w:type="dxa"/>
            <w:tcBorders>
              <w:top w:val="single" w:sz="6" w:space="0" w:color="000000"/>
              <w:left w:val="single" w:sz="6" w:space="0" w:color="000000"/>
              <w:bottom w:val="single" w:sz="6" w:space="0" w:color="000000"/>
              <w:right w:val="single" w:sz="6" w:space="0" w:color="000000"/>
            </w:tcBorders>
          </w:tcPr>
          <w:p w14:paraId="30FA77F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82,1</w:t>
            </w:r>
          </w:p>
        </w:tc>
        <w:tc>
          <w:tcPr>
            <w:tcW w:w="855" w:type="dxa"/>
            <w:tcBorders>
              <w:top w:val="single" w:sz="6" w:space="0" w:color="000000"/>
              <w:left w:val="single" w:sz="6" w:space="0" w:color="000000"/>
              <w:bottom w:val="single" w:sz="6" w:space="0" w:color="000000"/>
              <w:right w:val="single" w:sz="6" w:space="0" w:color="000000"/>
            </w:tcBorders>
          </w:tcPr>
          <w:p w14:paraId="13D99DA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292</w:t>
            </w:r>
          </w:p>
        </w:tc>
        <w:tc>
          <w:tcPr>
            <w:tcW w:w="850" w:type="dxa"/>
            <w:tcBorders>
              <w:top w:val="single" w:sz="6" w:space="0" w:color="000000"/>
              <w:left w:val="single" w:sz="6" w:space="0" w:color="000000"/>
              <w:bottom w:val="single" w:sz="6" w:space="0" w:color="000000"/>
              <w:right w:val="single" w:sz="6" w:space="0" w:color="000000"/>
            </w:tcBorders>
          </w:tcPr>
          <w:p w14:paraId="1E81850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80,6</w:t>
            </w:r>
          </w:p>
        </w:tc>
        <w:tc>
          <w:tcPr>
            <w:tcW w:w="850" w:type="dxa"/>
            <w:tcBorders>
              <w:top w:val="single" w:sz="6" w:space="0" w:color="000000"/>
              <w:left w:val="single" w:sz="6" w:space="0" w:color="000000"/>
              <w:bottom w:val="single" w:sz="6" w:space="0" w:color="000000"/>
              <w:right w:val="single" w:sz="6" w:space="0" w:color="000000"/>
            </w:tcBorders>
          </w:tcPr>
          <w:p w14:paraId="69D93F5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362</w:t>
            </w:r>
          </w:p>
        </w:tc>
        <w:tc>
          <w:tcPr>
            <w:tcW w:w="852" w:type="dxa"/>
            <w:tcBorders>
              <w:top w:val="single" w:sz="6" w:space="0" w:color="000000"/>
              <w:left w:val="single" w:sz="6" w:space="0" w:color="000000"/>
              <w:bottom w:val="single" w:sz="6" w:space="0" w:color="000000"/>
            </w:tcBorders>
          </w:tcPr>
          <w:p w14:paraId="4E5F2E9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51,7</w:t>
            </w:r>
          </w:p>
        </w:tc>
      </w:tr>
      <w:tr w:rsidR="00C04116" w:rsidRPr="003A2B9E" w14:paraId="5E9644D0"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360F160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13</w:t>
            </w:r>
          </w:p>
        </w:tc>
        <w:tc>
          <w:tcPr>
            <w:tcW w:w="850" w:type="dxa"/>
            <w:tcBorders>
              <w:top w:val="single" w:sz="6" w:space="0" w:color="000000"/>
              <w:left w:val="single" w:sz="6" w:space="0" w:color="000000"/>
              <w:bottom w:val="single" w:sz="6" w:space="0" w:color="000000"/>
              <w:right w:val="single" w:sz="6" w:space="0" w:color="000000"/>
            </w:tcBorders>
          </w:tcPr>
          <w:p w14:paraId="7BCC20D1"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113E6D0"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83</w:t>
            </w:r>
          </w:p>
        </w:tc>
        <w:tc>
          <w:tcPr>
            <w:tcW w:w="855" w:type="dxa"/>
            <w:tcBorders>
              <w:top w:val="single" w:sz="6" w:space="0" w:color="000000"/>
              <w:left w:val="single" w:sz="6" w:space="0" w:color="000000"/>
              <w:bottom w:val="single" w:sz="6" w:space="0" w:color="000000"/>
              <w:right w:val="single" w:sz="6" w:space="0" w:color="000000"/>
            </w:tcBorders>
          </w:tcPr>
          <w:p w14:paraId="538AA130"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6" w:space="0" w:color="000000"/>
              <w:right w:val="single" w:sz="6" w:space="0" w:color="000000"/>
            </w:tcBorders>
          </w:tcPr>
          <w:p w14:paraId="0856904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153</w:t>
            </w:r>
          </w:p>
        </w:tc>
        <w:tc>
          <w:tcPr>
            <w:tcW w:w="850" w:type="dxa"/>
            <w:tcBorders>
              <w:top w:val="single" w:sz="6" w:space="0" w:color="000000"/>
              <w:left w:val="single" w:sz="6" w:space="0" w:color="000000"/>
              <w:bottom w:val="single" w:sz="6" w:space="0" w:color="000000"/>
              <w:right w:val="single" w:sz="6" w:space="0" w:color="000000"/>
            </w:tcBorders>
          </w:tcPr>
          <w:p w14:paraId="7BEA6FA0"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6BC939E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223</w:t>
            </w:r>
          </w:p>
        </w:tc>
        <w:tc>
          <w:tcPr>
            <w:tcW w:w="850" w:type="dxa"/>
            <w:tcBorders>
              <w:top w:val="single" w:sz="6" w:space="0" w:color="000000"/>
              <w:left w:val="single" w:sz="6" w:space="0" w:color="000000"/>
              <w:bottom w:val="single" w:sz="6" w:space="0" w:color="000000"/>
              <w:right w:val="single" w:sz="6" w:space="0" w:color="000000"/>
            </w:tcBorders>
          </w:tcPr>
          <w:p w14:paraId="21BFE2A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82,9</w:t>
            </w:r>
          </w:p>
        </w:tc>
        <w:tc>
          <w:tcPr>
            <w:tcW w:w="855" w:type="dxa"/>
            <w:tcBorders>
              <w:top w:val="single" w:sz="6" w:space="0" w:color="000000"/>
              <w:left w:val="single" w:sz="6" w:space="0" w:color="000000"/>
              <w:bottom w:val="single" w:sz="6" w:space="0" w:color="000000"/>
              <w:right w:val="single" w:sz="6" w:space="0" w:color="000000"/>
            </w:tcBorders>
          </w:tcPr>
          <w:p w14:paraId="5968263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293</w:t>
            </w:r>
          </w:p>
        </w:tc>
        <w:tc>
          <w:tcPr>
            <w:tcW w:w="850" w:type="dxa"/>
            <w:tcBorders>
              <w:top w:val="single" w:sz="6" w:space="0" w:color="000000"/>
              <w:left w:val="single" w:sz="6" w:space="0" w:color="000000"/>
              <w:bottom w:val="single" w:sz="6" w:space="0" w:color="000000"/>
              <w:right w:val="single" w:sz="6" w:space="0" w:color="000000"/>
            </w:tcBorders>
          </w:tcPr>
          <w:p w14:paraId="0B8F199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80,5</w:t>
            </w:r>
          </w:p>
        </w:tc>
        <w:tc>
          <w:tcPr>
            <w:tcW w:w="850" w:type="dxa"/>
            <w:tcBorders>
              <w:top w:val="single" w:sz="6" w:space="0" w:color="000000"/>
              <w:left w:val="single" w:sz="6" w:space="0" w:color="000000"/>
              <w:bottom w:val="single" w:sz="6" w:space="0" w:color="000000"/>
              <w:right w:val="single" w:sz="6" w:space="0" w:color="000000"/>
            </w:tcBorders>
          </w:tcPr>
          <w:p w14:paraId="0BD5C19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363</w:t>
            </w:r>
          </w:p>
        </w:tc>
        <w:tc>
          <w:tcPr>
            <w:tcW w:w="852" w:type="dxa"/>
            <w:tcBorders>
              <w:top w:val="single" w:sz="6" w:space="0" w:color="000000"/>
              <w:left w:val="single" w:sz="6" w:space="0" w:color="000000"/>
              <w:bottom w:val="single" w:sz="6" w:space="0" w:color="000000"/>
            </w:tcBorders>
          </w:tcPr>
          <w:p w14:paraId="2270DB3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52,8</w:t>
            </w:r>
          </w:p>
        </w:tc>
      </w:tr>
      <w:tr w:rsidR="00C04116" w:rsidRPr="003A2B9E" w14:paraId="2E90DDA9"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5DAC11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14</w:t>
            </w:r>
          </w:p>
        </w:tc>
        <w:tc>
          <w:tcPr>
            <w:tcW w:w="850" w:type="dxa"/>
            <w:tcBorders>
              <w:top w:val="single" w:sz="6" w:space="0" w:color="000000"/>
              <w:left w:val="single" w:sz="6" w:space="0" w:color="000000"/>
              <w:bottom w:val="single" w:sz="6" w:space="0" w:color="000000"/>
              <w:right w:val="single" w:sz="6" w:space="0" w:color="000000"/>
            </w:tcBorders>
          </w:tcPr>
          <w:p w14:paraId="742F88C4"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E9EC47B"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84</w:t>
            </w:r>
          </w:p>
        </w:tc>
        <w:tc>
          <w:tcPr>
            <w:tcW w:w="855" w:type="dxa"/>
            <w:tcBorders>
              <w:top w:val="single" w:sz="6" w:space="0" w:color="000000"/>
              <w:left w:val="single" w:sz="6" w:space="0" w:color="000000"/>
              <w:bottom w:val="single" w:sz="6" w:space="0" w:color="000000"/>
              <w:right w:val="single" w:sz="6" w:space="0" w:color="000000"/>
            </w:tcBorders>
          </w:tcPr>
          <w:p w14:paraId="0BE49780"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6" w:space="0" w:color="000000"/>
              <w:right w:val="single" w:sz="6" w:space="0" w:color="000000"/>
            </w:tcBorders>
          </w:tcPr>
          <w:p w14:paraId="5B94C3C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154</w:t>
            </w:r>
          </w:p>
        </w:tc>
        <w:tc>
          <w:tcPr>
            <w:tcW w:w="850" w:type="dxa"/>
            <w:tcBorders>
              <w:top w:val="single" w:sz="6" w:space="0" w:color="000000"/>
              <w:left w:val="single" w:sz="6" w:space="0" w:color="000000"/>
              <w:bottom w:val="single" w:sz="6" w:space="0" w:color="000000"/>
              <w:right w:val="single" w:sz="6" w:space="0" w:color="000000"/>
            </w:tcBorders>
          </w:tcPr>
          <w:p w14:paraId="752828B8"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20AF233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224</w:t>
            </w:r>
          </w:p>
        </w:tc>
        <w:tc>
          <w:tcPr>
            <w:tcW w:w="850" w:type="dxa"/>
            <w:tcBorders>
              <w:top w:val="single" w:sz="6" w:space="0" w:color="000000"/>
              <w:left w:val="single" w:sz="6" w:space="0" w:color="000000"/>
              <w:bottom w:val="single" w:sz="6" w:space="0" w:color="000000"/>
              <w:right w:val="single" w:sz="6" w:space="0" w:color="000000"/>
            </w:tcBorders>
          </w:tcPr>
          <w:p w14:paraId="79E6BEE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84,0</w:t>
            </w:r>
          </w:p>
        </w:tc>
        <w:tc>
          <w:tcPr>
            <w:tcW w:w="855" w:type="dxa"/>
            <w:tcBorders>
              <w:top w:val="single" w:sz="6" w:space="0" w:color="000000"/>
              <w:left w:val="single" w:sz="6" w:space="0" w:color="000000"/>
              <w:bottom w:val="single" w:sz="6" w:space="0" w:color="000000"/>
              <w:right w:val="single" w:sz="6" w:space="0" w:color="000000"/>
            </w:tcBorders>
          </w:tcPr>
          <w:p w14:paraId="2437BB6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294</w:t>
            </w:r>
          </w:p>
        </w:tc>
        <w:tc>
          <w:tcPr>
            <w:tcW w:w="850" w:type="dxa"/>
            <w:tcBorders>
              <w:top w:val="single" w:sz="6" w:space="0" w:color="000000"/>
              <w:left w:val="single" w:sz="6" w:space="0" w:color="000000"/>
              <w:bottom w:val="single" w:sz="6" w:space="0" w:color="000000"/>
              <w:right w:val="single" w:sz="6" w:space="0" w:color="000000"/>
            </w:tcBorders>
          </w:tcPr>
          <w:p w14:paraId="091C491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80,6</w:t>
            </w:r>
          </w:p>
        </w:tc>
        <w:tc>
          <w:tcPr>
            <w:tcW w:w="850" w:type="dxa"/>
            <w:tcBorders>
              <w:top w:val="single" w:sz="6" w:space="0" w:color="000000"/>
              <w:left w:val="single" w:sz="6" w:space="0" w:color="000000"/>
              <w:bottom w:val="single" w:sz="6" w:space="0" w:color="000000"/>
              <w:right w:val="single" w:sz="6" w:space="0" w:color="000000"/>
            </w:tcBorders>
          </w:tcPr>
          <w:p w14:paraId="1D2CAA7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364</w:t>
            </w:r>
          </w:p>
        </w:tc>
        <w:tc>
          <w:tcPr>
            <w:tcW w:w="852" w:type="dxa"/>
            <w:tcBorders>
              <w:top w:val="single" w:sz="6" w:space="0" w:color="000000"/>
              <w:left w:val="single" w:sz="6" w:space="0" w:color="000000"/>
              <w:bottom w:val="single" w:sz="6" w:space="0" w:color="000000"/>
            </w:tcBorders>
          </w:tcPr>
          <w:p w14:paraId="55941FB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54,1</w:t>
            </w:r>
          </w:p>
        </w:tc>
      </w:tr>
      <w:tr w:rsidR="00C04116" w:rsidRPr="003A2B9E" w14:paraId="7D3B7C84"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069468C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15</w:t>
            </w:r>
          </w:p>
        </w:tc>
        <w:tc>
          <w:tcPr>
            <w:tcW w:w="850" w:type="dxa"/>
            <w:tcBorders>
              <w:top w:val="single" w:sz="6" w:space="0" w:color="000000"/>
              <w:left w:val="single" w:sz="6" w:space="0" w:color="000000"/>
              <w:bottom w:val="single" w:sz="6" w:space="0" w:color="000000"/>
              <w:right w:val="single" w:sz="6" w:space="0" w:color="000000"/>
            </w:tcBorders>
          </w:tcPr>
          <w:p w14:paraId="068344C0"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4F139A9"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85</w:t>
            </w:r>
          </w:p>
        </w:tc>
        <w:tc>
          <w:tcPr>
            <w:tcW w:w="855" w:type="dxa"/>
            <w:tcBorders>
              <w:top w:val="single" w:sz="6" w:space="0" w:color="000000"/>
              <w:left w:val="single" w:sz="6" w:space="0" w:color="000000"/>
              <w:bottom w:val="single" w:sz="6" w:space="0" w:color="000000"/>
              <w:right w:val="single" w:sz="6" w:space="0" w:color="000000"/>
            </w:tcBorders>
          </w:tcPr>
          <w:p w14:paraId="653E064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47,2</w:t>
            </w:r>
          </w:p>
        </w:tc>
        <w:tc>
          <w:tcPr>
            <w:tcW w:w="850" w:type="dxa"/>
            <w:tcBorders>
              <w:top w:val="single" w:sz="6" w:space="0" w:color="000000"/>
              <w:left w:val="single" w:sz="6" w:space="0" w:color="000000"/>
              <w:bottom w:val="single" w:sz="6" w:space="0" w:color="000000"/>
              <w:right w:val="single" w:sz="6" w:space="0" w:color="000000"/>
            </w:tcBorders>
          </w:tcPr>
          <w:p w14:paraId="17838B4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155</w:t>
            </w:r>
          </w:p>
        </w:tc>
        <w:tc>
          <w:tcPr>
            <w:tcW w:w="850" w:type="dxa"/>
            <w:tcBorders>
              <w:top w:val="single" w:sz="6" w:space="0" w:color="000000"/>
              <w:left w:val="single" w:sz="6" w:space="0" w:color="000000"/>
              <w:bottom w:val="single" w:sz="6" w:space="0" w:color="000000"/>
              <w:right w:val="single" w:sz="6" w:space="0" w:color="000000"/>
            </w:tcBorders>
          </w:tcPr>
          <w:p w14:paraId="2C826F65"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22F8384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225</w:t>
            </w:r>
          </w:p>
        </w:tc>
        <w:tc>
          <w:tcPr>
            <w:tcW w:w="850" w:type="dxa"/>
            <w:tcBorders>
              <w:top w:val="single" w:sz="6" w:space="0" w:color="000000"/>
              <w:left w:val="single" w:sz="6" w:space="0" w:color="000000"/>
              <w:bottom w:val="single" w:sz="6" w:space="0" w:color="000000"/>
              <w:right w:val="single" w:sz="6" w:space="0" w:color="000000"/>
            </w:tcBorders>
          </w:tcPr>
          <w:p w14:paraId="2794CE2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85,6</w:t>
            </w:r>
          </w:p>
        </w:tc>
        <w:tc>
          <w:tcPr>
            <w:tcW w:w="855" w:type="dxa"/>
            <w:tcBorders>
              <w:top w:val="single" w:sz="6" w:space="0" w:color="000000"/>
              <w:left w:val="single" w:sz="6" w:space="0" w:color="000000"/>
              <w:bottom w:val="single" w:sz="6" w:space="0" w:color="000000"/>
              <w:right w:val="single" w:sz="6" w:space="0" w:color="000000"/>
            </w:tcBorders>
          </w:tcPr>
          <w:p w14:paraId="12B62C8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295</w:t>
            </w:r>
          </w:p>
        </w:tc>
        <w:tc>
          <w:tcPr>
            <w:tcW w:w="850" w:type="dxa"/>
            <w:tcBorders>
              <w:top w:val="single" w:sz="6" w:space="0" w:color="000000"/>
              <w:left w:val="single" w:sz="6" w:space="0" w:color="000000"/>
              <w:bottom w:val="single" w:sz="6" w:space="0" w:color="000000"/>
              <w:right w:val="single" w:sz="6" w:space="0" w:color="000000"/>
            </w:tcBorders>
          </w:tcPr>
          <w:p w14:paraId="71D7EA6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80,5</w:t>
            </w:r>
          </w:p>
        </w:tc>
        <w:tc>
          <w:tcPr>
            <w:tcW w:w="850" w:type="dxa"/>
            <w:tcBorders>
              <w:top w:val="single" w:sz="6" w:space="0" w:color="000000"/>
              <w:left w:val="single" w:sz="6" w:space="0" w:color="000000"/>
              <w:bottom w:val="single" w:sz="6" w:space="0" w:color="000000"/>
              <w:right w:val="single" w:sz="6" w:space="0" w:color="000000"/>
            </w:tcBorders>
          </w:tcPr>
          <w:p w14:paraId="0348285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365</w:t>
            </w:r>
          </w:p>
        </w:tc>
        <w:tc>
          <w:tcPr>
            <w:tcW w:w="852" w:type="dxa"/>
            <w:tcBorders>
              <w:top w:val="single" w:sz="6" w:space="0" w:color="000000"/>
              <w:left w:val="single" w:sz="6" w:space="0" w:color="000000"/>
              <w:bottom w:val="single" w:sz="6" w:space="0" w:color="000000"/>
            </w:tcBorders>
          </w:tcPr>
          <w:p w14:paraId="024070F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55,5</w:t>
            </w:r>
          </w:p>
        </w:tc>
      </w:tr>
      <w:tr w:rsidR="00C04116" w:rsidRPr="003A2B9E" w14:paraId="48A08C36"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E24C64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16</w:t>
            </w:r>
          </w:p>
        </w:tc>
        <w:tc>
          <w:tcPr>
            <w:tcW w:w="850" w:type="dxa"/>
            <w:tcBorders>
              <w:top w:val="single" w:sz="6" w:space="0" w:color="000000"/>
              <w:left w:val="single" w:sz="6" w:space="0" w:color="000000"/>
              <w:bottom w:val="single" w:sz="6" w:space="0" w:color="000000"/>
              <w:right w:val="single" w:sz="6" w:space="0" w:color="000000"/>
            </w:tcBorders>
          </w:tcPr>
          <w:p w14:paraId="13D7DE46"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B76F1BA"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86</w:t>
            </w:r>
          </w:p>
        </w:tc>
        <w:tc>
          <w:tcPr>
            <w:tcW w:w="855" w:type="dxa"/>
            <w:tcBorders>
              <w:top w:val="single" w:sz="6" w:space="0" w:color="000000"/>
              <w:left w:val="single" w:sz="6" w:space="0" w:color="000000"/>
              <w:bottom w:val="single" w:sz="6" w:space="0" w:color="000000"/>
              <w:right w:val="single" w:sz="6" w:space="0" w:color="000000"/>
            </w:tcBorders>
          </w:tcPr>
          <w:p w14:paraId="7D2465A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48,0</w:t>
            </w:r>
          </w:p>
        </w:tc>
        <w:tc>
          <w:tcPr>
            <w:tcW w:w="850" w:type="dxa"/>
            <w:tcBorders>
              <w:top w:val="single" w:sz="6" w:space="0" w:color="000000"/>
              <w:left w:val="single" w:sz="6" w:space="0" w:color="000000"/>
              <w:bottom w:val="single" w:sz="6" w:space="0" w:color="000000"/>
              <w:right w:val="single" w:sz="6" w:space="0" w:color="000000"/>
            </w:tcBorders>
          </w:tcPr>
          <w:p w14:paraId="785CA5E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156</w:t>
            </w:r>
          </w:p>
        </w:tc>
        <w:tc>
          <w:tcPr>
            <w:tcW w:w="850" w:type="dxa"/>
            <w:tcBorders>
              <w:top w:val="single" w:sz="6" w:space="0" w:color="000000"/>
              <w:left w:val="single" w:sz="6" w:space="0" w:color="000000"/>
              <w:bottom w:val="single" w:sz="6" w:space="0" w:color="000000"/>
              <w:right w:val="single" w:sz="6" w:space="0" w:color="000000"/>
            </w:tcBorders>
          </w:tcPr>
          <w:p w14:paraId="1554D6CD"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72C1282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226</w:t>
            </w:r>
          </w:p>
        </w:tc>
        <w:tc>
          <w:tcPr>
            <w:tcW w:w="850" w:type="dxa"/>
            <w:tcBorders>
              <w:top w:val="single" w:sz="6" w:space="0" w:color="000000"/>
              <w:left w:val="single" w:sz="6" w:space="0" w:color="000000"/>
              <w:bottom w:val="single" w:sz="6" w:space="0" w:color="000000"/>
              <w:right w:val="single" w:sz="6" w:space="0" w:color="000000"/>
            </w:tcBorders>
          </w:tcPr>
          <w:p w14:paraId="772E240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4029F67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296</w:t>
            </w:r>
          </w:p>
        </w:tc>
        <w:tc>
          <w:tcPr>
            <w:tcW w:w="850" w:type="dxa"/>
            <w:tcBorders>
              <w:top w:val="single" w:sz="6" w:space="0" w:color="000000"/>
              <w:left w:val="single" w:sz="6" w:space="0" w:color="000000"/>
              <w:bottom w:val="single" w:sz="6" w:space="0" w:color="000000"/>
              <w:right w:val="single" w:sz="6" w:space="0" w:color="000000"/>
            </w:tcBorders>
          </w:tcPr>
          <w:p w14:paraId="24E020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79,8</w:t>
            </w:r>
          </w:p>
        </w:tc>
        <w:tc>
          <w:tcPr>
            <w:tcW w:w="850" w:type="dxa"/>
            <w:tcBorders>
              <w:top w:val="single" w:sz="6" w:space="0" w:color="000000"/>
              <w:left w:val="single" w:sz="6" w:space="0" w:color="000000"/>
              <w:bottom w:val="single" w:sz="6" w:space="0" w:color="000000"/>
              <w:right w:val="single" w:sz="6" w:space="0" w:color="000000"/>
            </w:tcBorders>
          </w:tcPr>
          <w:p w14:paraId="4543D5E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366</w:t>
            </w:r>
          </w:p>
        </w:tc>
        <w:tc>
          <w:tcPr>
            <w:tcW w:w="852" w:type="dxa"/>
            <w:tcBorders>
              <w:top w:val="single" w:sz="6" w:space="0" w:color="000000"/>
              <w:left w:val="single" w:sz="6" w:space="0" w:color="000000"/>
              <w:bottom w:val="single" w:sz="6" w:space="0" w:color="000000"/>
            </w:tcBorders>
          </w:tcPr>
          <w:p w14:paraId="5671038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55,7</w:t>
            </w:r>
          </w:p>
        </w:tc>
      </w:tr>
      <w:tr w:rsidR="00C04116" w:rsidRPr="003A2B9E" w14:paraId="38D067B7"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522FC25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17</w:t>
            </w:r>
          </w:p>
        </w:tc>
        <w:tc>
          <w:tcPr>
            <w:tcW w:w="850" w:type="dxa"/>
            <w:tcBorders>
              <w:top w:val="single" w:sz="6" w:space="0" w:color="000000"/>
              <w:left w:val="single" w:sz="6" w:space="0" w:color="000000"/>
              <w:bottom w:val="single" w:sz="6" w:space="0" w:color="000000"/>
              <w:right w:val="single" w:sz="6" w:space="0" w:color="000000"/>
            </w:tcBorders>
          </w:tcPr>
          <w:p w14:paraId="0D406652"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AA206EA"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87</w:t>
            </w:r>
          </w:p>
        </w:tc>
        <w:tc>
          <w:tcPr>
            <w:tcW w:w="855" w:type="dxa"/>
            <w:tcBorders>
              <w:top w:val="single" w:sz="6" w:space="0" w:color="000000"/>
              <w:left w:val="single" w:sz="6" w:space="0" w:color="000000"/>
              <w:bottom w:val="single" w:sz="6" w:space="0" w:color="000000"/>
              <w:right w:val="single" w:sz="6" w:space="0" w:color="000000"/>
            </w:tcBorders>
          </w:tcPr>
          <w:p w14:paraId="34F048E0"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48,4</w:t>
            </w:r>
          </w:p>
        </w:tc>
        <w:tc>
          <w:tcPr>
            <w:tcW w:w="850" w:type="dxa"/>
            <w:tcBorders>
              <w:top w:val="single" w:sz="6" w:space="0" w:color="000000"/>
              <w:left w:val="single" w:sz="6" w:space="0" w:color="000000"/>
              <w:bottom w:val="single" w:sz="6" w:space="0" w:color="000000"/>
              <w:right w:val="single" w:sz="6" w:space="0" w:color="000000"/>
            </w:tcBorders>
          </w:tcPr>
          <w:p w14:paraId="01289B9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157</w:t>
            </w:r>
          </w:p>
        </w:tc>
        <w:tc>
          <w:tcPr>
            <w:tcW w:w="850" w:type="dxa"/>
            <w:tcBorders>
              <w:top w:val="single" w:sz="6" w:space="0" w:color="000000"/>
              <w:left w:val="single" w:sz="6" w:space="0" w:color="000000"/>
              <w:bottom w:val="single" w:sz="6" w:space="0" w:color="000000"/>
              <w:right w:val="single" w:sz="6" w:space="0" w:color="000000"/>
            </w:tcBorders>
          </w:tcPr>
          <w:p w14:paraId="0DE6682C"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5B3711D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227</w:t>
            </w:r>
          </w:p>
        </w:tc>
        <w:tc>
          <w:tcPr>
            <w:tcW w:w="850" w:type="dxa"/>
            <w:tcBorders>
              <w:top w:val="single" w:sz="6" w:space="0" w:color="000000"/>
              <w:left w:val="single" w:sz="6" w:space="0" w:color="000000"/>
              <w:bottom w:val="single" w:sz="6" w:space="0" w:color="000000"/>
              <w:right w:val="single" w:sz="6" w:space="0" w:color="000000"/>
            </w:tcBorders>
          </w:tcPr>
          <w:p w14:paraId="6AB335E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7827150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297</w:t>
            </w:r>
          </w:p>
        </w:tc>
        <w:tc>
          <w:tcPr>
            <w:tcW w:w="850" w:type="dxa"/>
            <w:tcBorders>
              <w:top w:val="single" w:sz="6" w:space="0" w:color="000000"/>
              <w:left w:val="single" w:sz="6" w:space="0" w:color="000000"/>
              <w:bottom w:val="single" w:sz="6" w:space="0" w:color="000000"/>
              <w:right w:val="single" w:sz="6" w:space="0" w:color="000000"/>
            </w:tcBorders>
          </w:tcPr>
          <w:p w14:paraId="0E5EF6B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79,7</w:t>
            </w:r>
          </w:p>
        </w:tc>
        <w:tc>
          <w:tcPr>
            <w:tcW w:w="850" w:type="dxa"/>
            <w:tcBorders>
              <w:top w:val="single" w:sz="6" w:space="0" w:color="000000"/>
              <w:left w:val="single" w:sz="6" w:space="0" w:color="000000"/>
              <w:bottom w:val="single" w:sz="6" w:space="0" w:color="000000"/>
              <w:right w:val="single" w:sz="6" w:space="0" w:color="000000"/>
            </w:tcBorders>
          </w:tcPr>
          <w:p w14:paraId="6C2C0C2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367</w:t>
            </w:r>
          </w:p>
        </w:tc>
        <w:tc>
          <w:tcPr>
            <w:tcW w:w="852" w:type="dxa"/>
            <w:tcBorders>
              <w:top w:val="single" w:sz="6" w:space="0" w:color="000000"/>
              <w:left w:val="single" w:sz="6" w:space="0" w:color="000000"/>
              <w:bottom w:val="single" w:sz="6" w:space="0" w:color="000000"/>
            </w:tcBorders>
          </w:tcPr>
          <w:p w14:paraId="70DBBC3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56,2</w:t>
            </w:r>
          </w:p>
        </w:tc>
      </w:tr>
      <w:tr w:rsidR="00C04116" w:rsidRPr="003A2B9E" w14:paraId="7AA77CCF"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E27BA5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18</w:t>
            </w:r>
          </w:p>
        </w:tc>
        <w:tc>
          <w:tcPr>
            <w:tcW w:w="850" w:type="dxa"/>
            <w:tcBorders>
              <w:top w:val="single" w:sz="6" w:space="0" w:color="000000"/>
              <w:left w:val="single" w:sz="6" w:space="0" w:color="000000"/>
              <w:bottom w:val="single" w:sz="6" w:space="0" w:color="000000"/>
              <w:right w:val="single" w:sz="6" w:space="0" w:color="000000"/>
            </w:tcBorders>
          </w:tcPr>
          <w:p w14:paraId="452358F1"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817F322"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88</w:t>
            </w:r>
          </w:p>
        </w:tc>
        <w:tc>
          <w:tcPr>
            <w:tcW w:w="855" w:type="dxa"/>
            <w:tcBorders>
              <w:top w:val="single" w:sz="6" w:space="0" w:color="000000"/>
              <w:left w:val="single" w:sz="6" w:space="0" w:color="000000"/>
              <w:bottom w:val="single" w:sz="6" w:space="0" w:color="000000"/>
              <w:right w:val="single" w:sz="6" w:space="0" w:color="000000"/>
            </w:tcBorders>
          </w:tcPr>
          <w:p w14:paraId="49D75A89"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65B904E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158</w:t>
            </w:r>
          </w:p>
        </w:tc>
        <w:tc>
          <w:tcPr>
            <w:tcW w:w="850" w:type="dxa"/>
            <w:tcBorders>
              <w:top w:val="single" w:sz="6" w:space="0" w:color="000000"/>
              <w:left w:val="single" w:sz="6" w:space="0" w:color="000000"/>
              <w:bottom w:val="single" w:sz="6" w:space="0" w:color="000000"/>
              <w:right w:val="single" w:sz="6" w:space="0" w:color="000000"/>
            </w:tcBorders>
          </w:tcPr>
          <w:p w14:paraId="05FEB2B2"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171A0BC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228</w:t>
            </w:r>
          </w:p>
        </w:tc>
        <w:tc>
          <w:tcPr>
            <w:tcW w:w="850" w:type="dxa"/>
            <w:tcBorders>
              <w:top w:val="single" w:sz="6" w:space="0" w:color="000000"/>
              <w:left w:val="single" w:sz="6" w:space="0" w:color="000000"/>
              <w:bottom w:val="single" w:sz="6" w:space="0" w:color="000000"/>
              <w:right w:val="single" w:sz="6" w:space="0" w:color="000000"/>
            </w:tcBorders>
          </w:tcPr>
          <w:p w14:paraId="5D4315E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71AC30B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298</w:t>
            </w:r>
          </w:p>
        </w:tc>
        <w:tc>
          <w:tcPr>
            <w:tcW w:w="850" w:type="dxa"/>
            <w:tcBorders>
              <w:top w:val="single" w:sz="6" w:space="0" w:color="000000"/>
              <w:left w:val="single" w:sz="6" w:space="0" w:color="000000"/>
              <w:bottom w:val="single" w:sz="6" w:space="0" w:color="000000"/>
              <w:right w:val="single" w:sz="6" w:space="0" w:color="000000"/>
            </w:tcBorders>
          </w:tcPr>
          <w:p w14:paraId="75D672C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79,7</w:t>
            </w:r>
          </w:p>
        </w:tc>
        <w:tc>
          <w:tcPr>
            <w:tcW w:w="850" w:type="dxa"/>
            <w:tcBorders>
              <w:top w:val="single" w:sz="6" w:space="0" w:color="000000"/>
              <w:left w:val="single" w:sz="6" w:space="0" w:color="000000"/>
              <w:bottom w:val="single" w:sz="6" w:space="0" w:color="000000"/>
              <w:right w:val="single" w:sz="6" w:space="0" w:color="000000"/>
            </w:tcBorders>
          </w:tcPr>
          <w:p w14:paraId="3EFD945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368</w:t>
            </w:r>
          </w:p>
        </w:tc>
        <w:tc>
          <w:tcPr>
            <w:tcW w:w="852" w:type="dxa"/>
            <w:tcBorders>
              <w:top w:val="single" w:sz="6" w:space="0" w:color="000000"/>
              <w:left w:val="single" w:sz="6" w:space="0" w:color="000000"/>
              <w:bottom w:val="single" w:sz="6" w:space="0" w:color="000000"/>
            </w:tcBorders>
          </w:tcPr>
          <w:p w14:paraId="2131481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56,0</w:t>
            </w:r>
          </w:p>
        </w:tc>
      </w:tr>
      <w:tr w:rsidR="00C04116" w:rsidRPr="003A2B9E" w14:paraId="7E06BE70"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66C04F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19</w:t>
            </w:r>
          </w:p>
        </w:tc>
        <w:tc>
          <w:tcPr>
            <w:tcW w:w="850" w:type="dxa"/>
            <w:tcBorders>
              <w:top w:val="single" w:sz="6" w:space="0" w:color="000000"/>
              <w:left w:val="single" w:sz="6" w:space="0" w:color="000000"/>
              <w:bottom w:val="single" w:sz="6" w:space="0" w:color="000000"/>
              <w:right w:val="single" w:sz="6" w:space="0" w:color="000000"/>
            </w:tcBorders>
          </w:tcPr>
          <w:p w14:paraId="790743A1"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6BA77C4"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89</w:t>
            </w:r>
          </w:p>
        </w:tc>
        <w:tc>
          <w:tcPr>
            <w:tcW w:w="855" w:type="dxa"/>
            <w:tcBorders>
              <w:top w:val="single" w:sz="6" w:space="0" w:color="000000"/>
              <w:left w:val="single" w:sz="6" w:space="0" w:color="000000"/>
              <w:bottom w:val="single" w:sz="6" w:space="0" w:color="000000"/>
              <w:right w:val="single" w:sz="6" w:space="0" w:color="000000"/>
            </w:tcBorders>
          </w:tcPr>
          <w:p w14:paraId="5A9172D8"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18EF9DB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159</w:t>
            </w:r>
          </w:p>
        </w:tc>
        <w:tc>
          <w:tcPr>
            <w:tcW w:w="850" w:type="dxa"/>
            <w:tcBorders>
              <w:top w:val="single" w:sz="6" w:space="0" w:color="000000"/>
              <w:left w:val="single" w:sz="6" w:space="0" w:color="000000"/>
              <w:bottom w:val="single" w:sz="6" w:space="0" w:color="000000"/>
              <w:right w:val="single" w:sz="6" w:space="0" w:color="000000"/>
            </w:tcBorders>
          </w:tcPr>
          <w:p w14:paraId="3B832A43"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31F9149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229</w:t>
            </w:r>
          </w:p>
        </w:tc>
        <w:tc>
          <w:tcPr>
            <w:tcW w:w="850" w:type="dxa"/>
            <w:tcBorders>
              <w:top w:val="single" w:sz="6" w:space="0" w:color="000000"/>
              <w:left w:val="single" w:sz="6" w:space="0" w:color="000000"/>
              <w:bottom w:val="single" w:sz="6" w:space="0" w:color="000000"/>
              <w:right w:val="single" w:sz="6" w:space="0" w:color="000000"/>
            </w:tcBorders>
          </w:tcPr>
          <w:p w14:paraId="3B9702C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2B5248B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299</w:t>
            </w:r>
          </w:p>
        </w:tc>
        <w:tc>
          <w:tcPr>
            <w:tcW w:w="850" w:type="dxa"/>
            <w:tcBorders>
              <w:top w:val="single" w:sz="6" w:space="0" w:color="000000"/>
              <w:left w:val="single" w:sz="6" w:space="0" w:color="000000"/>
              <w:bottom w:val="single" w:sz="6" w:space="0" w:color="000000"/>
              <w:right w:val="single" w:sz="6" w:space="0" w:color="000000"/>
            </w:tcBorders>
          </w:tcPr>
          <w:p w14:paraId="0EBB4AD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79,7</w:t>
            </w:r>
          </w:p>
        </w:tc>
        <w:tc>
          <w:tcPr>
            <w:tcW w:w="850" w:type="dxa"/>
            <w:tcBorders>
              <w:top w:val="single" w:sz="6" w:space="0" w:color="000000"/>
              <w:left w:val="single" w:sz="6" w:space="0" w:color="000000"/>
              <w:bottom w:val="single" w:sz="6" w:space="0" w:color="000000"/>
              <w:right w:val="single" w:sz="6" w:space="0" w:color="000000"/>
            </w:tcBorders>
          </w:tcPr>
          <w:p w14:paraId="4233488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369</w:t>
            </w:r>
          </w:p>
        </w:tc>
        <w:tc>
          <w:tcPr>
            <w:tcW w:w="852" w:type="dxa"/>
            <w:tcBorders>
              <w:top w:val="single" w:sz="6" w:space="0" w:color="000000"/>
              <w:left w:val="single" w:sz="6" w:space="0" w:color="000000"/>
              <w:bottom w:val="single" w:sz="6" w:space="0" w:color="000000"/>
            </w:tcBorders>
          </w:tcPr>
          <w:p w14:paraId="4472AA9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55,5</w:t>
            </w:r>
          </w:p>
        </w:tc>
      </w:tr>
      <w:tr w:rsidR="00C04116" w:rsidRPr="003A2B9E" w14:paraId="0F72793C"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3C4C44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20</w:t>
            </w:r>
          </w:p>
        </w:tc>
        <w:tc>
          <w:tcPr>
            <w:tcW w:w="850" w:type="dxa"/>
            <w:tcBorders>
              <w:top w:val="single" w:sz="6" w:space="0" w:color="000000"/>
              <w:left w:val="single" w:sz="6" w:space="0" w:color="000000"/>
              <w:bottom w:val="single" w:sz="6" w:space="0" w:color="000000"/>
              <w:right w:val="single" w:sz="6" w:space="0" w:color="000000"/>
            </w:tcBorders>
          </w:tcPr>
          <w:p w14:paraId="0EA9A4F1"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D29754A"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90</w:t>
            </w:r>
          </w:p>
        </w:tc>
        <w:tc>
          <w:tcPr>
            <w:tcW w:w="855" w:type="dxa"/>
            <w:tcBorders>
              <w:top w:val="single" w:sz="6" w:space="0" w:color="000000"/>
              <w:left w:val="single" w:sz="6" w:space="0" w:color="000000"/>
              <w:bottom w:val="single" w:sz="6" w:space="0" w:color="000000"/>
              <w:right w:val="single" w:sz="6" w:space="0" w:color="000000"/>
            </w:tcBorders>
          </w:tcPr>
          <w:p w14:paraId="5A85532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47D3CCA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160</w:t>
            </w:r>
          </w:p>
        </w:tc>
        <w:tc>
          <w:tcPr>
            <w:tcW w:w="850" w:type="dxa"/>
            <w:tcBorders>
              <w:top w:val="single" w:sz="6" w:space="0" w:color="000000"/>
              <w:left w:val="single" w:sz="6" w:space="0" w:color="000000"/>
              <w:bottom w:val="single" w:sz="6" w:space="0" w:color="000000"/>
              <w:right w:val="single" w:sz="6" w:space="0" w:color="000000"/>
            </w:tcBorders>
          </w:tcPr>
          <w:p w14:paraId="235EA8BD"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017C297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230</w:t>
            </w:r>
          </w:p>
        </w:tc>
        <w:tc>
          <w:tcPr>
            <w:tcW w:w="850" w:type="dxa"/>
            <w:tcBorders>
              <w:top w:val="single" w:sz="6" w:space="0" w:color="000000"/>
              <w:left w:val="single" w:sz="6" w:space="0" w:color="000000"/>
              <w:bottom w:val="single" w:sz="6" w:space="0" w:color="000000"/>
              <w:right w:val="single" w:sz="6" w:space="0" w:color="000000"/>
            </w:tcBorders>
          </w:tcPr>
          <w:p w14:paraId="1350573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0C2D777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300</w:t>
            </w:r>
          </w:p>
        </w:tc>
        <w:tc>
          <w:tcPr>
            <w:tcW w:w="850" w:type="dxa"/>
            <w:tcBorders>
              <w:top w:val="single" w:sz="6" w:space="0" w:color="000000"/>
              <w:left w:val="single" w:sz="6" w:space="0" w:color="000000"/>
              <w:bottom w:val="single" w:sz="6" w:space="0" w:color="000000"/>
              <w:right w:val="single" w:sz="6" w:space="0" w:color="000000"/>
            </w:tcBorders>
          </w:tcPr>
          <w:p w14:paraId="474C3FC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53383C1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370</w:t>
            </w:r>
          </w:p>
        </w:tc>
        <w:tc>
          <w:tcPr>
            <w:tcW w:w="852" w:type="dxa"/>
            <w:tcBorders>
              <w:top w:val="single" w:sz="6" w:space="0" w:color="000000"/>
              <w:left w:val="single" w:sz="6" w:space="0" w:color="000000"/>
              <w:bottom w:val="single" w:sz="6" w:space="0" w:color="000000"/>
            </w:tcBorders>
          </w:tcPr>
          <w:p w14:paraId="2F66A27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55,8</w:t>
            </w:r>
          </w:p>
        </w:tc>
      </w:tr>
      <w:tr w:rsidR="00C04116" w:rsidRPr="003A2B9E" w14:paraId="46C695CF"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35A19E6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21</w:t>
            </w:r>
          </w:p>
        </w:tc>
        <w:tc>
          <w:tcPr>
            <w:tcW w:w="850" w:type="dxa"/>
            <w:tcBorders>
              <w:top w:val="single" w:sz="6" w:space="0" w:color="000000"/>
              <w:left w:val="single" w:sz="6" w:space="0" w:color="000000"/>
              <w:bottom w:val="single" w:sz="6" w:space="0" w:color="000000"/>
              <w:right w:val="single" w:sz="6" w:space="0" w:color="000000"/>
            </w:tcBorders>
          </w:tcPr>
          <w:p w14:paraId="1446CAAF"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4,8</w:t>
            </w:r>
          </w:p>
        </w:tc>
        <w:tc>
          <w:tcPr>
            <w:tcW w:w="850" w:type="dxa"/>
            <w:tcBorders>
              <w:top w:val="single" w:sz="6" w:space="0" w:color="000000"/>
              <w:left w:val="single" w:sz="6" w:space="0" w:color="000000"/>
              <w:bottom w:val="single" w:sz="6" w:space="0" w:color="000000"/>
              <w:right w:val="single" w:sz="6" w:space="0" w:color="000000"/>
            </w:tcBorders>
          </w:tcPr>
          <w:p w14:paraId="7ADA5950"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91</w:t>
            </w:r>
          </w:p>
        </w:tc>
        <w:tc>
          <w:tcPr>
            <w:tcW w:w="855" w:type="dxa"/>
            <w:tcBorders>
              <w:top w:val="single" w:sz="6" w:space="0" w:color="000000"/>
              <w:left w:val="single" w:sz="6" w:space="0" w:color="000000"/>
              <w:bottom w:val="single" w:sz="6" w:space="0" w:color="000000"/>
              <w:right w:val="single" w:sz="6" w:space="0" w:color="000000"/>
            </w:tcBorders>
          </w:tcPr>
          <w:p w14:paraId="25A145AE"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49,1</w:t>
            </w:r>
          </w:p>
        </w:tc>
        <w:tc>
          <w:tcPr>
            <w:tcW w:w="850" w:type="dxa"/>
            <w:tcBorders>
              <w:top w:val="single" w:sz="6" w:space="0" w:color="000000"/>
              <w:left w:val="single" w:sz="6" w:space="0" w:color="000000"/>
              <w:bottom w:val="single" w:sz="6" w:space="0" w:color="000000"/>
              <w:right w:val="single" w:sz="6" w:space="0" w:color="000000"/>
            </w:tcBorders>
          </w:tcPr>
          <w:p w14:paraId="36FAE22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161</w:t>
            </w:r>
          </w:p>
        </w:tc>
        <w:tc>
          <w:tcPr>
            <w:tcW w:w="850" w:type="dxa"/>
            <w:tcBorders>
              <w:top w:val="single" w:sz="6" w:space="0" w:color="000000"/>
              <w:left w:val="single" w:sz="6" w:space="0" w:color="000000"/>
              <w:bottom w:val="single" w:sz="6" w:space="0" w:color="000000"/>
              <w:right w:val="single" w:sz="6" w:space="0" w:color="000000"/>
            </w:tcBorders>
          </w:tcPr>
          <w:p w14:paraId="51C3BA81"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5CD6BEC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231</w:t>
            </w:r>
          </w:p>
        </w:tc>
        <w:tc>
          <w:tcPr>
            <w:tcW w:w="850" w:type="dxa"/>
            <w:tcBorders>
              <w:top w:val="single" w:sz="6" w:space="0" w:color="000000"/>
              <w:left w:val="single" w:sz="6" w:space="0" w:color="000000"/>
              <w:bottom w:val="single" w:sz="6" w:space="0" w:color="000000"/>
              <w:right w:val="single" w:sz="6" w:space="0" w:color="000000"/>
            </w:tcBorders>
          </w:tcPr>
          <w:p w14:paraId="3560CE6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5DDBFD0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301</w:t>
            </w:r>
          </w:p>
        </w:tc>
        <w:tc>
          <w:tcPr>
            <w:tcW w:w="850" w:type="dxa"/>
            <w:tcBorders>
              <w:top w:val="single" w:sz="6" w:space="0" w:color="000000"/>
              <w:left w:val="single" w:sz="6" w:space="0" w:color="000000"/>
              <w:bottom w:val="single" w:sz="6" w:space="0" w:color="000000"/>
              <w:right w:val="single" w:sz="6" w:space="0" w:color="000000"/>
            </w:tcBorders>
          </w:tcPr>
          <w:p w14:paraId="5B8779D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78,2</w:t>
            </w:r>
          </w:p>
        </w:tc>
        <w:tc>
          <w:tcPr>
            <w:tcW w:w="850" w:type="dxa"/>
            <w:tcBorders>
              <w:top w:val="single" w:sz="6" w:space="0" w:color="000000"/>
              <w:left w:val="single" w:sz="6" w:space="0" w:color="000000"/>
              <w:bottom w:val="single" w:sz="6" w:space="0" w:color="000000"/>
              <w:right w:val="single" w:sz="6" w:space="0" w:color="000000"/>
            </w:tcBorders>
          </w:tcPr>
          <w:p w14:paraId="775A2E0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371</w:t>
            </w:r>
          </w:p>
        </w:tc>
        <w:tc>
          <w:tcPr>
            <w:tcW w:w="852" w:type="dxa"/>
            <w:tcBorders>
              <w:top w:val="single" w:sz="6" w:space="0" w:color="000000"/>
              <w:left w:val="single" w:sz="6" w:space="0" w:color="000000"/>
              <w:bottom w:val="single" w:sz="6" w:space="0" w:color="000000"/>
            </w:tcBorders>
          </w:tcPr>
          <w:p w14:paraId="59A5C01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57,1</w:t>
            </w:r>
          </w:p>
        </w:tc>
      </w:tr>
      <w:tr w:rsidR="00C04116" w:rsidRPr="003A2B9E" w14:paraId="3D142EE5"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B6DF82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22</w:t>
            </w:r>
          </w:p>
        </w:tc>
        <w:tc>
          <w:tcPr>
            <w:tcW w:w="850" w:type="dxa"/>
            <w:tcBorders>
              <w:top w:val="single" w:sz="6" w:space="0" w:color="000000"/>
              <w:left w:val="single" w:sz="6" w:space="0" w:color="000000"/>
              <w:bottom w:val="single" w:sz="6" w:space="0" w:color="000000"/>
              <w:right w:val="single" w:sz="6" w:space="0" w:color="000000"/>
            </w:tcBorders>
          </w:tcPr>
          <w:p w14:paraId="54D67EE2" w14:textId="77777777" w:rsidR="00C04116" w:rsidRPr="003A2B9E" w:rsidRDefault="00C04116" w:rsidP="00961AEB">
            <w:pPr>
              <w:pStyle w:val="TableParagraph"/>
              <w:ind w:left="27" w:right="1"/>
              <w:rPr>
                <w:rFonts w:ascii="Times New Roman" w:hAnsi="Times New Roman" w:cs="Times New Roman"/>
                <w:sz w:val="28"/>
                <w:szCs w:val="28"/>
              </w:rPr>
            </w:pPr>
            <w:r w:rsidRPr="003A2B9E">
              <w:rPr>
                <w:rFonts w:ascii="Times New Roman" w:hAnsi="Times New Roman" w:cs="Times New Roman"/>
                <w:sz w:val="28"/>
                <w:szCs w:val="28"/>
              </w:rPr>
              <w:t>9,5</w:t>
            </w:r>
          </w:p>
        </w:tc>
        <w:tc>
          <w:tcPr>
            <w:tcW w:w="850" w:type="dxa"/>
            <w:tcBorders>
              <w:top w:val="single" w:sz="6" w:space="0" w:color="000000"/>
              <w:left w:val="single" w:sz="6" w:space="0" w:color="000000"/>
              <w:bottom w:val="single" w:sz="6" w:space="0" w:color="000000"/>
              <w:right w:val="single" w:sz="6" w:space="0" w:color="000000"/>
            </w:tcBorders>
          </w:tcPr>
          <w:p w14:paraId="43CE8835"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92</w:t>
            </w:r>
          </w:p>
        </w:tc>
        <w:tc>
          <w:tcPr>
            <w:tcW w:w="855" w:type="dxa"/>
            <w:tcBorders>
              <w:top w:val="single" w:sz="6" w:space="0" w:color="000000"/>
              <w:left w:val="single" w:sz="6" w:space="0" w:color="000000"/>
              <w:bottom w:val="single" w:sz="6" w:space="0" w:color="000000"/>
              <w:right w:val="single" w:sz="6" w:space="0" w:color="000000"/>
            </w:tcBorders>
          </w:tcPr>
          <w:p w14:paraId="654C2681"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356E071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162</w:t>
            </w:r>
          </w:p>
        </w:tc>
        <w:tc>
          <w:tcPr>
            <w:tcW w:w="850" w:type="dxa"/>
            <w:tcBorders>
              <w:top w:val="single" w:sz="6" w:space="0" w:color="000000"/>
              <w:left w:val="single" w:sz="6" w:space="0" w:color="000000"/>
              <w:bottom w:val="single" w:sz="6" w:space="0" w:color="000000"/>
              <w:right w:val="single" w:sz="6" w:space="0" w:color="000000"/>
            </w:tcBorders>
          </w:tcPr>
          <w:p w14:paraId="5913E516"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6B48590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232</w:t>
            </w:r>
          </w:p>
        </w:tc>
        <w:tc>
          <w:tcPr>
            <w:tcW w:w="850" w:type="dxa"/>
            <w:tcBorders>
              <w:top w:val="single" w:sz="6" w:space="0" w:color="000000"/>
              <w:left w:val="single" w:sz="6" w:space="0" w:color="000000"/>
              <w:bottom w:val="single" w:sz="6" w:space="0" w:color="000000"/>
              <w:right w:val="single" w:sz="6" w:space="0" w:color="000000"/>
            </w:tcBorders>
          </w:tcPr>
          <w:p w14:paraId="518B574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69A0FA0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302</w:t>
            </w:r>
          </w:p>
        </w:tc>
        <w:tc>
          <w:tcPr>
            <w:tcW w:w="850" w:type="dxa"/>
            <w:tcBorders>
              <w:top w:val="single" w:sz="6" w:space="0" w:color="000000"/>
              <w:left w:val="single" w:sz="6" w:space="0" w:color="000000"/>
              <w:bottom w:val="single" w:sz="6" w:space="0" w:color="000000"/>
              <w:right w:val="single" w:sz="6" w:space="0" w:color="000000"/>
            </w:tcBorders>
          </w:tcPr>
          <w:p w14:paraId="5FA44B8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77,4</w:t>
            </w:r>
          </w:p>
        </w:tc>
        <w:tc>
          <w:tcPr>
            <w:tcW w:w="850" w:type="dxa"/>
            <w:tcBorders>
              <w:top w:val="single" w:sz="6" w:space="0" w:color="000000"/>
              <w:left w:val="single" w:sz="6" w:space="0" w:color="000000"/>
              <w:bottom w:val="single" w:sz="6" w:space="0" w:color="000000"/>
              <w:right w:val="single" w:sz="6" w:space="0" w:color="000000"/>
            </w:tcBorders>
          </w:tcPr>
          <w:p w14:paraId="3CF1B52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372</w:t>
            </w:r>
          </w:p>
        </w:tc>
        <w:tc>
          <w:tcPr>
            <w:tcW w:w="852" w:type="dxa"/>
            <w:tcBorders>
              <w:top w:val="single" w:sz="6" w:space="0" w:color="000000"/>
              <w:left w:val="single" w:sz="6" w:space="0" w:color="000000"/>
              <w:bottom w:val="single" w:sz="6" w:space="0" w:color="000000"/>
            </w:tcBorders>
          </w:tcPr>
          <w:p w14:paraId="1FC0A8B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38A86F32"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4A57E18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23</w:t>
            </w:r>
          </w:p>
        </w:tc>
        <w:tc>
          <w:tcPr>
            <w:tcW w:w="850" w:type="dxa"/>
            <w:tcBorders>
              <w:top w:val="single" w:sz="6" w:space="0" w:color="000000"/>
              <w:left w:val="single" w:sz="6" w:space="0" w:color="000000"/>
              <w:bottom w:val="single" w:sz="6" w:space="0" w:color="000000"/>
              <w:right w:val="single" w:sz="6" w:space="0" w:color="000000"/>
            </w:tcBorders>
          </w:tcPr>
          <w:p w14:paraId="2874E0A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13,8</w:t>
            </w:r>
          </w:p>
        </w:tc>
        <w:tc>
          <w:tcPr>
            <w:tcW w:w="850" w:type="dxa"/>
            <w:tcBorders>
              <w:top w:val="single" w:sz="6" w:space="0" w:color="000000"/>
              <w:left w:val="single" w:sz="6" w:space="0" w:color="000000"/>
              <w:bottom w:val="single" w:sz="6" w:space="0" w:color="000000"/>
              <w:right w:val="single" w:sz="6" w:space="0" w:color="000000"/>
            </w:tcBorders>
          </w:tcPr>
          <w:p w14:paraId="26DC0964"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93</w:t>
            </w:r>
          </w:p>
        </w:tc>
        <w:tc>
          <w:tcPr>
            <w:tcW w:w="855" w:type="dxa"/>
            <w:tcBorders>
              <w:top w:val="single" w:sz="6" w:space="0" w:color="000000"/>
              <w:left w:val="single" w:sz="6" w:space="0" w:color="000000"/>
              <w:bottom w:val="single" w:sz="6" w:space="0" w:color="000000"/>
              <w:right w:val="single" w:sz="6" w:space="0" w:color="000000"/>
            </w:tcBorders>
          </w:tcPr>
          <w:p w14:paraId="6261122D"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48,8</w:t>
            </w:r>
          </w:p>
        </w:tc>
        <w:tc>
          <w:tcPr>
            <w:tcW w:w="850" w:type="dxa"/>
            <w:tcBorders>
              <w:top w:val="single" w:sz="6" w:space="0" w:color="000000"/>
              <w:left w:val="single" w:sz="6" w:space="0" w:color="000000"/>
              <w:bottom w:val="single" w:sz="6" w:space="0" w:color="000000"/>
              <w:right w:val="single" w:sz="6" w:space="0" w:color="000000"/>
            </w:tcBorders>
          </w:tcPr>
          <w:p w14:paraId="410321D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163</w:t>
            </w:r>
          </w:p>
        </w:tc>
        <w:tc>
          <w:tcPr>
            <w:tcW w:w="850" w:type="dxa"/>
            <w:tcBorders>
              <w:top w:val="single" w:sz="6" w:space="0" w:color="000000"/>
              <w:left w:val="single" w:sz="6" w:space="0" w:color="000000"/>
              <w:bottom w:val="single" w:sz="6" w:space="0" w:color="000000"/>
              <w:right w:val="single" w:sz="6" w:space="0" w:color="000000"/>
            </w:tcBorders>
          </w:tcPr>
          <w:p w14:paraId="3034FDC2"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6" w:space="0" w:color="000000"/>
              <w:right w:val="single" w:sz="6" w:space="0" w:color="000000"/>
            </w:tcBorders>
          </w:tcPr>
          <w:p w14:paraId="7BF7C31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233</w:t>
            </w:r>
          </w:p>
        </w:tc>
        <w:tc>
          <w:tcPr>
            <w:tcW w:w="850" w:type="dxa"/>
            <w:tcBorders>
              <w:top w:val="single" w:sz="6" w:space="0" w:color="000000"/>
              <w:left w:val="single" w:sz="6" w:space="0" w:color="000000"/>
              <w:bottom w:val="single" w:sz="6" w:space="0" w:color="000000"/>
              <w:right w:val="single" w:sz="6" w:space="0" w:color="000000"/>
            </w:tcBorders>
          </w:tcPr>
          <w:p w14:paraId="6B04D58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88,2</w:t>
            </w:r>
          </w:p>
        </w:tc>
        <w:tc>
          <w:tcPr>
            <w:tcW w:w="855" w:type="dxa"/>
            <w:tcBorders>
              <w:top w:val="single" w:sz="6" w:space="0" w:color="000000"/>
              <w:left w:val="single" w:sz="6" w:space="0" w:color="000000"/>
              <w:bottom w:val="single" w:sz="6" w:space="0" w:color="000000"/>
              <w:right w:val="single" w:sz="6" w:space="0" w:color="000000"/>
            </w:tcBorders>
          </w:tcPr>
          <w:p w14:paraId="3380531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303</w:t>
            </w:r>
          </w:p>
        </w:tc>
        <w:tc>
          <w:tcPr>
            <w:tcW w:w="850" w:type="dxa"/>
            <w:tcBorders>
              <w:top w:val="single" w:sz="6" w:space="0" w:color="000000"/>
              <w:left w:val="single" w:sz="6" w:space="0" w:color="000000"/>
              <w:bottom w:val="single" w:sz="6" w:space="0" w:color="000000"/>
              <w:right w:val="single" w:sz="6" w:space="0" w:color="000000"/>
            </w:tcBorders>
          </w:tcPr>
          <w:p w14:paraId="5D016CD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76,0</w:t>
            </w:r>
          </w:p>
        </w:tc>
        <w:tc>
          <w:tcPr>
            <w:tcW w:w="850" w:type="dxa"/>
            <w:tcBorders>
              <w:top w:val="single" w:sz="6" w:space="0" w:color="000000"/>
              <w:left w:val="single" w:sz="6" w:space="0" w:color="000000"/>
              <w:bottom w:val="single" w:sz="6" w:space="0" w:color="000000"/>
              <w:right w:val="single" w:sz="6" w:space="0" w:color="000000"/>
            </w:tcBorders>
          </w:tcPr>
          <w:p w14:paraId="1AB9E7E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373</w:t>
            </w:r>
          </w:p>
        </w:tc>
        <w:tc>
          <w:tcPr>
            <w:tcW w:w="852" w:type="dxa"/>
            <w:tcBorders>
              <w:top w:val="single" w:sz="6" w:space="0" w:color="000000"/>
              <w:left w:val="single" w:sz="6" w:space="0" w:color="000000"/>
              <w:bottom w:val="single" w:sz="6" w:space="0" w:color="000000"/>
            </w:tcBorders>
          </w:tcPr>
          <w:p w14:paraId="690324D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45445305"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30BEA20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24</w:t>
            </w:r>
          </w:p>
        </w:tc>
        <w:tc>
          <w:tcPr>
            <w:tcW w:w="850" w:type="dxa"/>
            <w:tcBorders>
              <w:top w:val="single" w:sz="6" w:space="0" w:color="000000"/>
              <w:left w:val="single" w:sz="6" w:space="0" w:color="000000"/>
              <w:bottom w:val="single" w:sz="6" w:space="0" w:color="000000"/>
              <w:right w:val="single" w:sz="6" w:space="0" w:color="000000"/>
            </w:tcBorders>
          </w:tcPr>
          <w:p w14:paraId="1C5A268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18,5</w:t>
            </w:r>
          </w:p>
        </w:tc>
        <w:tc>
          <w:tcPr>
            <w:tcW w:w="850" w:type="dxa"/>
            <w:tcBorders>
              <w:top w:val="single" w:sz="6" w:space="0" w:color="000000"/>
              <w:left w:val="single" w:sz="6" w:space="0" w:color="000000"/>
              <w:bottom w:val="single" w:sz="6" w:space="0" w:color="000000"/>
              <w:right w:val="single" w:sz="6" w:space="0" w:color="000000"/>
            </w:tcBorders>
          </w:tcPr>
          <w:p w14:paraId="4985EAC7"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94</w:t>
            </w:r>
          </w:p>
        </w:tc>
        <w:tc>
          <w:tcPr>
            <w:tcW w:w="855" w:type="dxa"/>
            <w:tcBorders>
              <w:top w:val="single" w:sz="6" w:space="0" w:color="000000"/>
              <w:left w:val="single" w:sz="6" w:space="0" w:color="000000"/>
              <w:bottom w:val="single" w:sz="6" w:space="0" w:color="000000"/>
              <w:right w:val="single" w:sz="6" w:space="0" w:color="000000"/>
            </w:tcBorders>
          </w:tcPr>
          <w:p w14:paraId="318CC24A"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00065D3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164</w:t>
            </w:r>
          </w:p>
        </w:tc>
        <w:tc>
          <w:tcPr>
            <w:tcW w:w="850" w:type="dxa"/>
            <w:tcBorders>
              <w:top w:val="single" w:sz="6" w:space="0" w:color="000000"/>
              <w:left w:val="single" w:sz="6" w:space="0" w:color="000000"/>
              <w:bottom w:val="single" w:sz="6" w:space="0" w:color="000000"/>
              <w:right w:val="single" w:sz="6" w:space="0" w:color="000000"/>
            </w:tcBorders>
          </w:tcPr>
          <w:p w14:paraId="0F33A429" w14:textId="77777777" w:rsidR="00C04116" w:rsidRPr="003A2B9E" w:rsidRDefault="00C04116" w:rsidP="00961AEB">
            <w:pPr>
              <w:pStyle w:val="TableParagraph"/>
              <w:ind w:left="319"/>
              <w:rPr>
                <w:rFonts w:ascii="Times New Roman" w:hAnsi="Times New Roman" w:cs="Times New Roman"/>
                <w:sz w:val="28"/>
                <w:szCs w:val="28"/>
              </w:rPr>
            </w:pPr>
            <w:r w:rsidRPr="003A2B9E">
              <w:rPr>
                <w:rFonts w:ascii="Times New Roman" w:hAnsi="Times New Roman" w:cs="Times New Roman"/>
                <w:sz w:val="28"/>
                <w:szCs w:val="28"/>
              </w:rPr>
              <w:t>5,3</w:t>
            </w:r>
          </w:p>
        </w:tc>
        <w:tc>
          <w:tcPr>
            <w:tcW w:w="855" w:type="dxa"/>
            <w:tcBorders>
              <w:top w:val="single" w:sz="6" w:space="0" w:color="000000"/>
              <w:left w:val="single" w:sz="6" w:space="0" w:color="000000"/>
              <w:bottom w:val="single" w:sz="6" w:space="0" w:color="000000"/>
              <w:right w:val="single" w:sz="6" w:space="0" w:color="000000"/>
            </w:tcBorders>
          </w:tcPr>
          <w:p w14:paraId="4B2D78C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234</w:t>
            </w:r>
          </w:p>
        </w:tc>
        <w:tc>
          <w:tcPr>
            <w:tcW w:w="850" w:type="dxa"/>
            <w:tcBorders>
              <w:top w:val="single" w:sz="6" w:space="0" w:color="000000"/>
              <w:left w:val="single" w:sz="6" w:space="0" w:color="000000"/>
              <w:bottom w:val="single" w:sz="6" w:space="0" w:color="000000"/>
              <w:right w:val="single" w:sz="6" w:space="0" w:color="000000"/>
            </w:tcBorders>
          </w:tcPr>
          <w:p w14:paraId="2A80825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88,7</w:t>
            </w:r>
          </w:p>
        </w:tc>
        <w:tc>
          <w:tcPr>
            <w:tcW w:w="855" w:type="dxa"/>
            <w:tcBorders>
              <w:top w:val="single" w:sz="6" w:space="0" w:color="000000"/>
              <w:left w:val="single" w:sz="6" w:space="0" w:color="000000"/>
              <w:bottom w:val="single" w:sz="6" w:space="0" w:color="000000"/>
              <w:right w:val="single" w:sz="6" w:space="0" w:color="000000"/>
            </w:tcBorders>
          </w:tcPr>
          <w:p w14:paraId="1F1650B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304</w:t>
            </w:r>
          </w:p>
        </w:tc>
        <w:tc>
          <w:tcPr>
            <w:tcW w:w="850" w:type="dxa"/>
            <w:tcBorders>
              <w:top w:val="single" w:sz="6" w:space="0" w:color="000000"/>
              <w:left w:val="single" w:sz="6" w:space="0" w:color="000000"/>
              <w:bottom w:val="single" w:sz="6" w:space="0" w:color="000000"/>
              <w:right w:val="single" w:sz="6" w:space="0" w:color="000000"/>
            </w:tcBorders>
          </w:tcPr>
          <w:p w14:paraId="3623BDB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74,2</w:t>
            </w:r>
          </w:p>
        </w:tc>
        <w:tc>
          <w:tcPr>
            <w:tcW w:w="850" w:type="dxa"/>
            <w:tcBorders>
              <w:top w:val="single" w:sz="6" w:space="0" w:color="000000"/>
              <w:left w:val="single" w:sz="6" w:space="0" w:color="000000"/>
              <w:bottom w:val="single" w:sz="6" w:space="0" w:color="000000"/>
              <w:right w:val="single" w:sz="6" w:space="0" w:color="000000"/>
            </w:tcBorders>
          </w:tcPr>
          <w:p w14:paraId="143226F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374</w:t>
            </w:r>
          </w:p>
        </w:tc>
        <w:tc>
          <w:tcPr>
            <w:tcW w:w="852" w:type="dxa"/>
            <w:tcBorders>
              <w:top w:val="single" w:sz="6" w:space="0" w:color="000000"/>
              <w:left w:val="single" w:sz="6" w:space="0" w:color="000000"/>
              <w:bottom w:val="single" w:sz="6" w:space="0" w:color="000000"/>
            </w:tcBorders>
          </w:tcPr>
          <w:p w14:paraId="630EAE5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5DBEF993"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931BED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25</w:t>
            </w:r>
          </w:p>
        </w:tc>
        <w:tc>
          <w:tcPr>
            <w:tcW w:w="850" w:type="dxa"/>
            <w:tcBorders>
              <w:top w:val="single" w:sz="6" w:space="0" w:color="000000"/>
              <w:left w:val="single" w:sz="6" w:space="0" w:color="000000"/>
              <w:bottom w:val="single" w:sz="6" w:space="0" w:color="000000"/>
              <w:right w:val="single" w:sz="6" w:space="0" w:color="000000"/>
            </w:tcBorders>
          </w:tcPr>
          <w:p w14:paraId="3473C1C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23,0</w:t>
            </w:r>
          </w:p>
        </w:tc>
        <w:tc>
          <w:tcPr>
            <w:tcW w:w="850" w:type="dxa"/>
            <w:tcBorders>
              <w:top w:val="single" w:sz="6" w:space="0" w:color="000000"/>
              <w:left w:val="single" w:sz="6" w:space="0" w:color="000000"/>
              <w:bottom w:val="single" w:sz="6" w:space="0" w:color="000000"/>
              <w:right w:val="single" w:sz="6" w:space="0" w:color="000000"/>
            </w:tcBorders>
          </w:tcPr>
          <w:p w14:paraId="57DEEB67"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95</w:t>
            </w:r>
          </w:p>
        </w:tc>
        <w:tc>
          <w:tcPr>
            <w:tcW w:w="855" w:type="dxa"/>
            <w:tcBorders>
              <w:top w:val="single" w:sz="6" w:space="0" w:color="000000"/>
              <w:left w:val="single" w:sz="6" w:space="0" w:color="000000"/>
              <w:bottom w:val="single" w:sz="6" w:space="0" w:color="000000"/>
              <w:right w:val="single" w:sz="6" w:space="0" w:color="000000"/>
            </w:tcBorders>
          </w:tcPr>
          <w:p w14:paraId="1DF9BA04"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49,6</w:t>
            </w:r>
          </w:p>
        </w:tc>
        <w:tc>
          <w:tcPr>
            <w:tcW w:w="850" w:type="dxa"/>
            <w:tcBorders>
              <w:top w:val="single" w:sz="6" w:space="0" w:color="000000"/>
              <w:left w:val="single" w:sz="6" w:space="0" w:color="000000"/>
              <w:bottom w:val="single" w:sz="6" w:space="0" w:color="000000"/>
              <w:right w:val="single" w:sz="6" w:space="0" w:color="000000"/>
            </w:tcBorders>
          </w:tcPr>
          <w:p w14:paraId="1061FF0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165</w:t>
            </w:r>
          </w:p>
        </w:tc>
        <w:tc>
          <w:tcPr>
            <w:tcW w:w="850" w:type="dxa"/>
            <w:tcBorders>
              <w:top w:val="single" w:sz="6" w:space="0" w:color="000000"/>
              <w:left w:val="single" w:sz="6" w:space="0" w:color="000000"/>
              <w:bottom w:val="single" w:sz="6" w:space="0" w:color="000000"/>
              <w:right w:val="single" w:sz="6" w:space="0" w:color="000000"/>
            </w:tcBorders>
          </w:tcPr>
          <w:p w14:paraId="1A806AC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10,6</w:t>
            </w:r>
          </w:p>
        </w:tc>
        <w:tc>
          <w:tcPr>
            <w:tcW w:w="855" w:type="dxa"/>
            <w:tcBorders>
              <w:top w:val="single" w:sz="6" w:space="0" w:color="000000"/>
              <w:left w:val="single" w:sz="6" w:space="0" w:color="000000"/>
              <w:bottom w:val="single" w:sz="6" w:space="0" w:color="000000"/>
              <w:right w:val="single" w:sz="6" w:space="0" w:color="000000"/>
            </w:tcBorders>
          </w:tcPr>
          <w:p w14:paraId="4B8D54F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235</w:t>
            </w:r>
          </w:p>
        </w:tc>
        <w:tc>
          <w:tcPr>
            <w:tcW w:w="850" w:type="dxa"/>
            <w:tcBorders>
              <w:top w:val="single" w:sz="6" w:space="0" w:color="000000"/>
              <w:left w:val="single" w:sz="6" w:space="0" w:color="000000"/>
              <w:bottom w:val="single" w:sz="6" w:space="0" w:color="000000"/>
              <w:right w:val="single" w:sz="6" w:space="0" w:color="000000"/>
            </w:tcBorders>
          </w:tcPr>
          <w:p w14:paraId="08009D0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89,3</w:t>
            </w:r>
          </w:p>
        </w:tc>
        <w:tc>
          <w:tcPr>
            <w:tcW w:w="855" w:type="dxa"/>
            <w:tcBorders>
              <w:top w:val="single" w:sz="6" w:space="0" w:color="000000"/>
              <w:left w:val="single" w:sz="6" w:space="0" w:color="000000"/>
              <w:bottom w:val="single" w:sz="6" w:space="0" w:color="000000"/>
              <w:right w:val="single" w:sz="6" w:space="0" w:color="000000"/>
            </w:tcBorders>
          </w:tcPr>
          <w:p w14:paraId="1A9522E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305</w:t>
            </w:r>
          </w:p>
        </w:tc>
        <w:tc>
          <w:tcPr>
            <w:tcW w:w="850" w:type="dxa"/>
            <w:tcBorders>
              <w:top w:val="single" w:sz="6" w:space="0" w:color="000000"/>
              <w:left w:val="single" w:sz="6" w:space="0" w:color="000000"/>
              <w:bottom w:val="single" w:sz="6" w:space="0" w:color="000000"/>
              <w:right w:val="single" w:sz="6" w:space="0" w:color="000000"/>
            </w:tcBorders>
          </w:tcPr>
          <w:p w14:paraId="6669FB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0ADA6F9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375</w:t>
            </w:r>
          </w:p>
        </w:tc>
        <w:tc>
          <w:tcPr>
            <w:tcW w:w="852" w:type="dxa"/>
            <w:tcBorders>
              <w:top w:val="single" w:sz="6" w:space="0" w:color="000000"/>
              <w:left w:val="single" w:sz="6" w:space="0" w:color="000000"/>
              <w:bottom w:val="single" w:sz="6" w:space="0" w:color="000000"/>
            </w:tcBorders>
          </w:tcPr>
          <w:p w14:paraId="78F8040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4D5D6635"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2795A7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26</w:t>
            </w:r>
          </w:p>
        </w:tc>
        <w:tc>
          <w:tcPr>
            <w:tcW w:w="850" w:type="dxa"/>
            <w:tcBorders>
              <w:top w:val="single" w:sz="6" w:space="0" w:color="000000"/>
              <w:left w:val="single" w:sz="6" w:space="0" w:color="000000"/>
              <w:bottom w:val="single" w:sz="6" w:space="0" w:color="000000"/>
              <w:right w:val="single" w:sz="6" w:space="0" w:color="000000"/>
            </w:tcBorders>
          </w:tcPr>
          <w:p w14:paraId="048F52F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27,2</w:t>
            </w:r>
          </w:p>
        </w:tc>
        <w:tc>
          <w:tcPr>
            <w:tcW w:w="850" w:type="dxa"/>
            <w:tcBorders>
              <w:top w:val="single" w:sz="6" w:space="0" w:color="000000"/>
              <w:left w:val="single" w:sz="6" w:space="0" w:color="000000"/>
              <w:bottom w:val="single" w:sz="6" w:space="0" w:color="000000"/>
              <w:right w:val="single" w:sz="6" w:space="0" w:color="000000"/>
            </w:tcBorders>
          </w:tcPr>
          <w:p w14:paraId="096E3370"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96</w:t>
            </w:r>
          </w:p>
        </w:tc>
        <w:tc>
          <w:tcPr>
            <w:tcW w:w="855" w:type="dxa"/>
            <w:tcBorders>
              <w:top w:val="single" w:sz="6" w:space="0" w:color="000000"/>
              <w:left w:val="single" w:sz="6" w:space="0" w:color="000000"/>
              <w:bottom w:val="single" w:sz="6" w:space="0" w:color="000000"/>
              <w:right w:val="single" w:sz="6" w:space="0" w:color="000000"/>
            </w:tcBorders>
          </w:tcPr>
          <w:p w14:paraId="63B7FD28"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2477E24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166</w:t>
            </w:r>
          </w:p>
        </w:tc>
        <w:tc>
          <w:tcPr>
            <w:tcW w:w="850" w:type="dxa"/>
            <w:tcBorders>
              <w:top w:val="single" w:sz="6" w:space="0" w:color="000000"/>
              <w:left w:val="single" w:sz="6" w:space="0" w:color="000000"/>
              <w:bottom w:val="single" w:sz="6" w:space="0" w:color="000000"/>
              <w:right w:val="single" w:sz="6" w:space="0" w:color="000000"/>
            </w:tcBorders>
          </w:tcPr>
          <w:p w14:paraId="2631265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15,9</w:t>
            </w:r>
          </w:p>
        </w:tc>
        <w:tc>
          <w:tcPr>
            <w:tcW w:w="855" w:type="dxa"/>
            <w:tcBorders>
              <w:top w:val="single" w:sz="6" w:space="0" w:color="000000"/>
              <w:left w:val="single" w:sz="6" w:space="0" w:color="000000"/>
              <w:bottom w:val="single" w:sz="6" w:space="0" w:color="000000"/>
              <w:right w:val="single" w:sz="6" w:space="0" w:color="000000"/>
            </w:tcBorders>
          </w:tcPr>
          <w:p w14:paraId="4699DD2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236</w:t>
            </w:r>
          </w:p>
        </w:tc>
        <w:tc>
          <w:tcPr>
            <w:tcW w:w="850" w:type="dxa"/>
            <w:tcBorders>
              <w:top w:val="single" w:sz="6" w:space="0" w:color="000000"/>
              <w:left w:val="single" w:sz="6" w:space="0" w:color="000000"/>
              <w:bottom w:val="single" w:sz="6" w:space="0" w:color="000000"/>
              <w:right w:val="single" w:sz="6" w:space="0" w:color="000000"/>
            </w:tcBorders>
          </w:tcPr>
          <w:p w14:paraId="17C62EC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89,6</w:t>
            </w:r>
          </w:p>
        </w:tc>
        <w:tc>
          <w:tcPr>
            <w:tcW w:w="855" w:type="dxa"/>
            <w:tcBorders>
              <w:top w:val="single" w:sz="6" w:space="0" w:color="000000"/>
              <w:left w:val="single" w:sz="6" w:space="0" w:color="000000"/>
              <w:bottom w:val="single" w:sz="6" w:space="0" w:color="000000"/>
              <w:right w:val="single" w:sz="6" w:space="0" w:color="000000"/>
            </w:tcBorders>
          </w:tcPr>
          <w:p w14:paraId="28FD940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306</w:t>
            </w:r>
          </w:p>
        </w:tc>
        <w:tc>
          <w:tcPr>
            <w:tcW w:w="850" w:type="dxa"/>
            <w:tcBorders>
              <w:top w:val="single" w:sz="6" w:space="0" w:color="000000"/>
              <w:left w:val="single" w:sz="6" w:space="0" w:color="000000"/>
              <w:bottom w:val="single" w:sz="6" w:space="0" w:color="000000"/>
              <w:right w:val="single" w:sz="6" w:space="0" w:color="000000"/>
            </w:tcBorders>
          </w:tcPr>
          <w:p w14:paraId="2324EDE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70,5</w:t>
            </w:r>
          </w:p>
        </w:tc>
        <w:tc>
          <w:tcPr>
            <w:tcW w:w="850" w:type="dxa"/>
            <w:tcBorders>
              <w:top w:val="single" w:sz="6" w:space="0" w:color="000000"/>
              <w:left w:val="single" w:sz="6" w:space="0" w:color="000000"/>
              <w:bottom w:val="single" w:sz="6" w:space="0" w:color="000000"/>
              <w:right w:val="single" w:sz="6" w:space="0" w:color="000000"/>
            </w:tcBorders>
          </w:tcPr>
          <w:p w14:paraId="5AC72EC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376</w:t>
            </w:r>
          </w:p>
        </w:tc>
        <w:tc>
          <w:tcPr>
            <w:tcW w:w="852" w:type="dxa"/>
            <w:tcBorders>
              <w:top w:val="single" w:sz="6" w:space="0" w:color="000000"/>
              <w:left w:val="single" w:sz="6" w:space="0" w:color="000000"/>
              <w:bottom w:val="single" w:sz="6" w:space="0" w:color="000000"/>
            </w:tcBorders>
          </w:tcPr>
          <w:p w14:paraId="26595D4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189E5784"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1326D62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27</w:t>
            </w:r>
          </w:p>
        </w:tc>
        <w:tc>
          <w:tcPr>
            <w:tcW w:w="850" w:type="dxa"/>
            <w:tcBorders>
              <w:top w:val="single" w:sz="6" w:space="0" w:color="000000"/>
              <w:left w:val="single" w:sz="6" w:space="0" w:color="000000"/>
              <w:bottom w:val="single" w:sz="6" w:space="0" w:color="000000"/>
              <w:right w:val="single" w:sz="6" w:space="0" w:color="000000"/>
            </w:tcBorders>
          </w:tcPr>
          <w:p w14:paraId="53F3246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27,8</w:t>
            </w:r>
          </w:p>
        </w:tc>
        <w:tc>
          <w:tcPr>
            <w:tcW w:w="850" w:type="dxa"/>
            <w:tcBorders>
              <w:top w:val="single" w:sz="6" w:space="0" w:color="000000"/>
              <w:left w:val="single" w:sz="6" w:space="0" w:color="000000"/>
              <w:bottom w:val="single" w:sz="6" w:space="0" w:color="000000"/>
              <w:right w:val="single" w:sz="6" w:space="0" w:color="000000"/>
            </w:tcBorders>
          </w:tcPr>
          <w:p w14:paraId="31C996FC"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97</w:t>
            </w:r>
          </w:p>
        </w:tc>
        <w:tc>
          <w:tcPr>
            <w:tcW w:w="855" w:type="dxa"/>
            <w:tcBorders>
              <w:top w:val="single" w:sz="6" w:space="0" w:color="000000"/>
              <w:left w:val="single" w:sz="6" w:space="0" w:color="000000"/>
              <w:bottom w:val="single" w:sz="6" w:space="0" w:color="000000"/>
              <w:right w:val="single" w:sz="6" w:space="0" w:color="000000"/>
            </w:tcBorders>
          </w:tcPr>
          <w:p w14:paraId="1DB2012A"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48,1</w:t>
            </w:r>
          </w:p>
        </w:tc>
        <w:tc>
          <w:tcPr>
            <w:tcW w:w="850" w:type="dxa"/>
            <w:tcBorders>
              <w:top w:val="single" w:sz="6" w:space="0" w:color="000000"/>
              <w:left w:val="single" w:sz="6" w:space="0" w:color="000000"/>
              <w:bottom w:val="single" w:sz="6" w:space="0" w:color="000000"/>
              <w:right w:val="single" w:sz="6" w:space="0" w:color="000000"/>
            </w:tcBorders>
          </w:tcPr>
          <w:p w14:paraId="50E363E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167</w:t>
            </w:r>
          </w:p>
        </w:tc>
        <w:tc>
          <w:tcPr>
            <w:tcW w:w="850" w:type="dxa"/>
            <w:tcBorders>
              <w:top w:val="single" w:sz="6" w:space="0" w:color="000000"/>
              <w:left w:val="single" w:sz="6" w:space="0" w:color="000000"/>
              <w:bottom w:val="single" w:sz="6" w:space="0" w:color="000000"/>
              <w:right w:val="single" w:sz="6" w:space="0" w:color="000000"/>
            </w:tcBorders>
          </w:tcPr>
          <w:p w14:paraId="3E7C5ED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21,2</w:t>
            </w:r>
          </w:p>
        </w:tc>
        <w:tc>
          <w:tcPr>
            <w:tcW w:w="855" w:type="dxa"/>
            <w:tcBorders>
              <w:top w:val="single" w:sz="6" w:space="0" w:color="000000"/>
              <w:left w:val="single" w:sz="6" w:space="0" w:color="000000"/>
              <w:bottom w:val="single" w:sz="6" w:space="0" w:color="000000"/>
              <w:right w:val="single" w:sz="6" w:space="0" w:color="000000"/>
            </w:tcBorders>
          </w:tcPr>
          <w:p w14:paraId="4450759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237</w:t>
            </w:r>
          </w:p>
        </w:tc>
        <w:tc>
          <w:tcPr>
            <w:tcW w:w="850" w:type="dxa"/>
            <w:tcBorders>
              <w:top w:val="single" w:sz="6" w:space="0" w:color="000000"/>
              <w:left w:val="single" w:sz="6" w:space="0" w:color="000000"/>
              <w:bottom w:val="single" w:sz="6" w:space="0" w:color="000000"/>
              <w:right w:val="single" w:sz="6" w:space="0" w:color="000000"/>
            </w:tcBorders>
          </w:tcPr>
          <w:p w14:paraId="5DBB0C5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6BD68A6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307</w:t>
            </w:r>
          </w:p>
        </w:tc>
        <w:tc>
          <w:tcPr>
            <w:tcW w:w="850" w:type="dxa"/>
            <w:tcBorders>
              <w:top w:val="single" w:sz="6" w:space="0" w:color="000000"/>
              <w:left w:val="single" w:sz="6" w:space="0" w:color="000000"/>
              <w:bottom w:val="single" w:sz="6" w:space="0" w:color="000000"/>
              <w:right w:val="single" w:sz="6" w:space="0" w:color="000000"/>
            </w:tcBorders>
          </w:tcPr>
          <w:p w14:paraId="20886ED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68,6</w:t>
            </w:r>
          </w:p>
        </w:tc>
        <w:tc>
          <w:tcPr>
            <w:tcW w:w="850" w:type="dxa"/>
            <w:tcBorders>
              <w:top w:val="single" w:sz="6" w:space="0" w:color="000000"/>
              <w:left w:val="single" w:sz="6" w:space="0" w:color="000000"/>
              <w:bottom w:val="single" w:sz="6" w:space="0" w:color="000000"/>
              <w:right w:val="single" w:sz="6" w:space="0" w:color="000000"/>
            </w:tcBorders>
          </w:tcPr>
          <w:p w14:paraId="2D118E8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377</w:t>
            </w:r>
          </w:p>
        </w:tc>
        <w:tc>
          <w:tcPr>
            <w:tcW w:w="852" w:type="dxa"/>
            <w:tcBorders>
              <w:top w:val="single" w:sz="6" w:space="0" w:color="000000"/>
              <w:left w:val="single" w:sz="6" w:space="0" w:color="000000"/>
              <w:bottom w:val="single" w:sz="6" w:space="0" w:color="000000"/>
            </w:tcBorders>
          </w:tcPr>
          <w:p w14:paraId="1595385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14A7945D"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D901F8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28</w:t>
            </w:r>
          </w:p>
        </w:tc>
        <w:tc>
          <w:tcPr>
            <w:tcW w:w="850" w:type="dxa"/>
            <w:tcBorders>
              <w:top w:val="single" w:sz="6" w:space="0" w:color="000000"/>
              <w:left w:val="single" w:sz="6" w:space="0" w:color="000000"/>
              <w:bottom w:val="single" w:sz="6" w:space="0" w:color="000000"/>
              <w:right w:val="single" w:sz="6" w:space="0" w:color="000000"/>
            </w:tcBorders>
          </w:tcPr>
          <w:p w14:paraId="6D151BF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29,1</w:t>
            </w:r>
          </w:p>
        </w:tc>
        <w:tc>
          <w:tcPr>
            <w:tcW w:w="850" w:type="dxa"/>
            <w:tcBorders>
              <w:top w:val="single" w:sz="6" w:space="0" w:color="000000"/>
              <w:left w:val="single" w:sz="6" w:space="0" w:color="000000"/>
              <w:bottom w:val="single" w:sz="6" w:space="0" w:color="000000"/>
              <w:right w:val="single" w:sz="6" w:space="0" w:color="000000"/>
            </w:tcBorders>
          </w:tcPr>
          <w:p w14:paraId="5DDF6C03"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98</w:t>
            </w:r>
          </w:p>
        </w:tc>
        <w:tc>
          <w:tcPr>
            <w:tcW w:w="855" w:type="dxa"/>
            <w:tcBorders>
              <w:top w:val="single" w:sz="6" w:space="0" w:color="000000"/>
              <w:left w:val="single" w:sz="6" w:space="0" w:color="000000"/>
              <w:bottom w:val="single" w:sz="6" w:space="0" w:color="000000"/>
              <w:right w:val="single" w:sz="6" w:space="0" w:color="000000"/>
            </w:tcBorders>
          </w:tcPr>
          <w:p w14:paraId="5F3F846E"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47,5</w:t>
            </w:r>
          </w:p>
        </w:tc>
        <w:tc>
          <w:tcPr>
            <w:tcW w:w="850" w:type="dxa"/>
            <w:tcBorders>
              <w:top w:val="single" w:sz="6" w:space="0" w:color="000000"/>
              <w:left w:val="single" w:sz="6" w:space="0" w:color="000000"/>
              <w:bottom w:val="single" w:sz="6" w:space="0" w:color="000000"/>
              <w:right w:val="single" w:sz="6" w:space="0" w:color="000000"/>
            </w:tcBorders>
          </w:tcPr>
          <w:p w14:paraId="22C86BE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168</w:t>
            </w:r>
          </w:p>
        </w:tc>
        <w:tc>
          <w:tcPr>
            <w:tcW w:w="850" w:type="dxa"/>
            <w:tcBorders>
              <w:top w:val="single" w:sz="6" w:space="0" w:color="000000"/>
              <w:left w:val="single" w:sz="6" w:space="0" w:color="000000"/>
              <w:bottom w:val="single" w:sz="6" w:space="0" w:color="000000"/>
              <w:right w:val="single" w:sz="6" w:space="0" w:color="000000"/>
            </w:tcBorders>
          </w:tcPr>
          <w:p w14:paraId="7DDFF44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26,6</w:t>
            </w:r>
          </w:p>
        </w:tc>
        <w:tc>
          <w:tcPr>
            <w:tcW w:w="855" w:type="dxa"/>
            <w:tcBorders>
              <w:top w:val="single" w:sz="6" w:space="0" w:color="000000"/>
              <w:left w:val="single" w:sz="6" w:space="0" w:color="000000"/>
              <w:bottom w:val="single" w:sz="6" w:space="0" w:color="000000"/>
              <w:right w:val="single" w:sz="6" w:space="0" w:color="000000"/>
            </w:tcBorders>
          </w:tcPr>
          <w:p w14:paraId="13AC0C1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238</w:t>
            </w:r>
          </w:p>
        </w:tc>
        <w:tc>
          <w:tcPr>
            <w:tcW w:w="850" w:type="dxa"/>
            <w:tcBorders>
              <w:top w:val="single" w:sz="6" w:space="0" w:color="000000"/>
              <w:left w:val="single" w:sz="6" w:space="0" w:color="000000"/>
              <w:bottom w:val="single" w:sz="6" w:space="0" w:color="000000"/>
              <w:right w:val="single" w:sz="6" w:space="0" w:color="000000"/>
            </w:tcBorders>
          </w:tcPr>
          <w:p w14:paraId="4A5860D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90,6</w:t>
            </w:r>
          </w:p>
        </w:tc>
        <w:tc>
          <w:tcPr>
            <w:tcW w:w="855" w:type="dxa"/>
            <w:tcBorders>
              <w:top w:val="single" w:sz="6" w:space="0" w:color="000000"/>
              <w:left w:val="single" w:sz="6" w:space="0" w:color="000000"/>
              <w:bottom w:val="single" w:sz="6" w:space="0" w:color="000000"/>
              <w:right w:val="single" w:sz="6" w:space="0" w:color="000000"/>
            </w:tcBorders>
          </w:tcPr>
          <w:p w14:paraId="3B88D2F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308</w:t>
            </w:r>
          </w:p>
        </w:tc>
        <w:tc>
          <w:tcPr>
            <w:tcW w:w="850" w:type="dxa"/>
            <w:tcBorders>
              <w:top w:val="single" w:sz="6" w:space="0" w:color="000000"/>
              <w:left w:val="single" w:sz="6" w:space="0" w:color="000000"/>
              <w:bottom w:val="single" w:sz="6" w:space="0" w:color="000000"/>
              <w:right w:val="single" w:sz="6" w:space="0" w:color="000000"/>
            </w:tcBorders>
          </w:tcPr>
          <w:p w14:paraId="0B11BE3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66,8</w:t>
            </w:r>
          </w:p>
        </w:tc>
        <w:tc>
          <w:tcPr>
            <w:tcW w:w="850" w:type="dxa"/>
            <w:tcBorders>
              <w:top w:val="single" w:sz="6" w:space="0" w:color="000000"/>
              <w:left w:val="single" w:sz="6" w:space="0" w:color="000000"/>
              <w:bottom w:val="single" w:sz="6" w:space="0" w:color="000000"/>
              <w:right w:val="single" w:sz="6" w:space="0" w:color="000000"/>
            </w:tcBorders>
          </w:tcPr>
          <w:p w14:paraId="42BB538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378</w:t>
            </w:r>
          </w:p>
        </w:tc>
        <w:tc>
          <w:tcPr>
            <w:tcW w:w="852" w:type="dxa"/>
            <w:tcBorders>
              <w:top w:val="single" w:sz="6" w:space="0" w:color="000000"/>
              <w:left w:val="single" w:sz="6" w:space="0" w:color="000000"/>
              <w:bottom w:val="single" w:sz="6" w:space="0" w:color="000000"/>
            </w:tcBorders>
          </w:tcPr>
          <w:p w14:paraId="2780D63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58,1</w:t>
            </w:r>
          </w:p>
        </w:tc>
      </w:tr>
      <w:tr w:rsidR="00C04116" w:rsidRPr="003A2B9E" w14:paraId="15E95ACC"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7BF3821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29</w:t>
            </w:r>
          </w:p>
        </w:tc>
        <w:tc>
          <w:tcPr>
            <w:tcW w:w="850" w:type="dxa"/>
            <w:tcBorders>
              <w:top w:val="single" w:sz="6" w:space="0" w:color="000000"/>
              <w:left w:val="single" w:sz="6" w:space="0" w:color="000000"/>
              <w:bottom w:val="single" w:sz="6" w:space="0" w:color="000000"/>
              <w:right w:val="single" w:sz="6" w:space="0" w:color="000000"/>
            </w:tcBorders>
          </w:tcPr>
          <w:p w14:paraId="47D258B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33,3</w:t>
            </w:r>
          </w:p>
        </w:tc>
        <w:tc>
          <w:tcPr>
            <w:tcW w:w="850" w:type="dxa"/>
            <w:tcBorders>
              <w:top w:val="single" w:sz="6" w:space="0" w:color="000000"/>
              <w:left w:val="single" w:sz="6" w:space="0" w:color="000000"/>
              <w:bottom w:val="single" w:sz="6" w:space="0" w:color="000000"/>
              <w:right w:val="single" w:sz="6" w:space="0" w:color="000000"/>
            </w:tcBorders>
          </w:tcPr>
          <w:p w14:paraId="6BA22C56" w14:textId="77777777" w:rsidR="00C04116" w:rsidRPr="003A2B9E" w:rsidRDefault="00C04116" w:rsidP="00961AEB">
            <w:pPr>
              <w:pStyle w:val="TableParagraph"/>
              <w:ind w:left="344"/>
              <w:rPr>
                <w:rFonts w:ascii="Times New Roman" w:hAnsi="Times New Roman" w:cs="Times New Roman"/>
                <w:sz w:val="28"/>
                <w:szCs w:val="28"/>
              </w:rPr>
            </w:pPr>
            <w:r w:rsidRPr="003A2B9E">
              <w:rPr>
                <w:rFonts w:ascii="Times New Roman" w:hAnsi="Times New Roman" w:cs="Times New Roman"/>
                <w:sz w:val="28"/>
                <w:szCs w:val="28"/>
              </w:rPr>
              <w:t>99</w:t>
            </w:r>
          </w:p>
        </w:tc>
        <w:tc>
          <w:tcPr>
            <w:tcW w:w="855" w:type="dxa"/>
            <w:tcBorders>
              <w:top w:val="single" w:sz="6" w:space="0" w:color="000000"/>
              <w:left w:val="single" w:sz="6" w:space="0" w:color="000000"/>
              <w:bottom w:val="single" w:sz="6" w:space="0" w:color="000000"/>
              <w:right w:val="single" w:sz="6" w:space="0" w:color="000000"/>
            </w:tcBorders>
          </w:tcPr>
          <w:p w14:paraId="478BC080"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48,0</w:t>
            </w:r>
          </w:p>
        </w:tc>
        <w:tc>
          <w:tcPr>
            <w:tcW w:w="850" w:type="dxa"/>
            <w:tcBorders>
              <w:top w:val="single" w:sz="6" w:space="0" w:color="000000"/>
              <w:left w:val="single" w:sz="6" w:space="0" w:color="000000"/>
              <w:bottom w:val="single" w:sz="6" w:space="0" w:color="000000"/>
              <w:right w:val="single" w:sz="6" w:space="0" w:color="000000"/>
            </w:tcBorders>
          </w:tcPr>
          <w:p w14:paraId="5764BFA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169</w:t>
            </w:r>
          </w:p>
        </w:tc>
        <w:tc>
          <w:tcPr>
            <w:tcW w:w="850" w:type="dxa"/>
            <w:tcBorders>
              <w:top w:val="single" w:sz="6" w:space="0" w:color="000000"/>
              <w:left w:val="single" w:sz="6" w:space="0" w:color="000000"/>
              <w:bottom w:val="single" w:sz="6" w:space="0" w:color="000000"/>
              <w:right w:val="single" w:sz="6" w:space="0" w:color="000000"/>
            </w:tcBorders>
          </w:tcPr>
          <w:p w14:paraId="4F19124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31,9</w:t>
            </w:r>
          </w:p>
        </w:tc>
        <w:tc>
          <w:tcPr>
            <w:tcW w:w="855" w:type="dxa"/>
            <w:tcBorders>
              <w:top w:val="single" w:sz="6" w:space="0" w:color="000000"/>
              <w:left w:val="single" w:sz="6" w:space="0" w:color="000000"/>
              <w:bottom w:val="single" w:sz="6" w:space="0" w:color="000000"/>
              <w:right w:val="single" w:sz="6" w:space="0" w:color="000000"/>
            </w:tcBorders>
          </w:tcPr>
          <w:p w14:paraId="0FDF18D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239</w:t>
            </w:r>
          </w:p>
        </w:tc>
        <w:tc>
          <w:tcPr>
            <w:tcW w:w="850" w:type="dxa"/>
            <w:tcBorders>
              <w:top w:val="single" w:sz="6" w:space="0" w:color="000000"/>
              <w:left w:val="single" w:sz="6" w:space="0" w:color="000000"/>
              <w:bottom w:val="single" w:sz="6" w:space="0" w:color="000000"/>
              <w:right w:val="single" w:sz="6" w:space="0" w:color="000000"/>
            </w:tcBorders>
          </w:tcPr>
          <w:p w14:paraId="7CC9C5C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91,1</w:t>
            </w:r>
          </w:p>
        </w:tc>
        <w:tc>
          <w:tcPr>
            <w:tcW w:w="855" w:type="dxa"/>
            <w:tcBorders>
              <w:top w:val="single" w:sz="6" w:space="0" w:color="000000"/>
              <w:left w:val="single" w:sz="6" w:space="0" w:color="000000"/>
              <w:bottom w:val="single" w:sz="6" w:space="0" w:color="000000"/>
              <w:right w:val="single" w:sz="6" w:space="0" w:color="000000"/>
            </w:tcBorders>
          </w:tcPr>
          <w:p w14:paraId="63B547E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309</w:t>
            </w:r>
          </w:p>
        </w:tc>
        <w:tc>
          <w:tcPr>
            <w:tcW w:w="850" w:type="dxa"/>
            <w:tcBorders>
              <w:top w:val="single" w:sz="6" w:space="0" w:color="000000"/>
              <w:left w:val="single" w:sz="6" w:space="0" w:color="000000"/>
              <w:bottom w:val="single" w:sz="6" w:space="0" w:color="000000"/>
              <w:right w:val="single" w:sz="6" w:space="0" w:color="000000"/>
            </w:tcBorders>
          </w:tcPr>
          <w:p w14:paraId="3C95007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64,9</w:t>
            </w:r>
          </w:p>
        </w:tc>
        <w:tc>
          <w:tcPr>
            <w:tcW w:w="850" w:type="dxa"/>
            <w:tcBorders>
              <w:top w:val="single" w:sz="6" w:space="0" w:color="000000"/>
              <w:left w:val="single" w:sz="6" w:space="0" w:color="000000"/>
              <w:bottom w:val="single" w:sz="6" w:space="0" w:color="000000"/>
              <w:right w:val="single" w:sz="6" w:space="0" w:color="000000"/>
            </w:tcBorders>
          </w:tcPr>
          <w:p w14:paraId="3B4016B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379</w:t>
            </w:r>
          </w:p>
        </w:tc>
        <w:tc>
          <w:tcPr>
            <w:tcW w:w="852" w:type="dxa"/>
            <w:tcBorders>
              <w:top w:val="single" w:sz="6" w:space="0" w:color="000000"/>
              <w:left w:val="single" w:sz="6" w:space="0" w:color="000000"/>
              <w:bottom w:val="single" w:sz="6" w:space="0" w:color="000000"/>
            </w:tcBorders>
          </w:tcPr>
          <w:p w14:paraId="24B3845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58,6</w:t>
            </w:r>
          </w:p>
        </w:tc>
      </w:tr>
      <w:tr w:rsidR="00C04116" w:rsidRPr="003A2B9E" w14:paraId="3CBDCB2F"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344CFF6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30</w:t>
            </w:r>
          </w:p>
        </w:tc>
        <w:tc>
          <w:tcPr>
            <w:tcW w:w="850" w:type="dxa"/>
            <w:tcBorders>
              <w:top w:val="single" w:sz="6" w:space="0" w:color="000000"/>
              <w:left w:val="single" w:sz="6" w:space="0" w:color="000000"/>
              <w:bottom w:val="single" w:sz="6" w:space="0" w:color="000000"/>
              <w:right w:val="single" w:sz="6" w:space="0" w:color="000000"/>
            </w:tcBorders>
          </w:tcPr>
          <w:p w14:paraId="08EDF9B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34,9</w:t>
            </w:r>
          </w:p>
        </w:tc>
        <w:tc>
          <w:tcPr>
            <w:tcW w:w="850" w:type="dxa"/>
            <w:tcBorders>
              <w:top w:val="single" w:sz="6" w:space="0" w:color="000000"/>
              <w:left w:val="single" w:sz="6" w:space="0" w:color="000000"/>
              <w:bottom w:val="single" w:sz="6" w:space="0" w:color="000000"/>
              <w:right w:val="single" w:sz="6" w:space="0" w:color="000000"/>
            </w:tcBorders>
          </w:tcPr>
          <w:p w14:paraId="2C91B44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100</w:t>
            </w:r>
          </w:p>
        </w:tc>
        <w:tc>
          <w:tcPr>
            <w:tcW w:w="855" w:type="dxa"/>
            <w:tcBorders>
              <w:top w:val="single" w:sz="6" w:space="0" w:color="000000"/>
              <w:left w:val="single" w:sz="6" w:space="0" w:color="000000"/>
              <w:bottom w:val="single" w:sz="6" w:space="0" w:color="000000"/>
              <w:right w:val="single" w:sz="6" w:space="0" w:color="000000"/>
            </w:tcBorders>
          </w:tcPr>
          <w:p w14:paraId="6CBDD69D"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48,8</w:t>
            </w:r>
          </w:p>
        </w:tc>
        <w:tc>
          <w:tcPr>
            <w:tcW w:w="850" w:type="dxa"/>
            <w:tcBorders>
              <w:top w:val="single" w:sz="6" w:space="0" w:color="000000"/>
              <w:left w:val="single" w:sz="6" w:space="0" w:color="000000"/>
              <w:bottom w:val="single" w:sz="6" w:space="0" w:color="000000"/>
              <w:right w:val="single" w:sz="6" w:space="0" w:color="000000"/>
            </w:tcBorders>
          </w:tcPr>
          <w:p w14:paraId="49DF488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170</w:t>
            </w:r>
          </w:p>
        </w:tc>
        <w:tc>
          <w:tcPr>
            <w:tcW w:w="850" w:type="dxa"/>
            <w:tcBorders>
              <w:top w:val="single" w:sz="6" w:space="0" w:color="000000"/>
              <w:left w:val="single" w:sz="6" w:space="0" w:color="000000"/>
              <w:bottom w:val="single" w:sz="6" w:space="0" w:color="000000"/>
              <w:right w:val="single" w:sz="6" w:space="0" w:color="000000"/>
            </w:tcBorders>
          </w:tcPr>
          <w:p w14:paraId="15EE813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35,7</w:t>
            </w:r>
          </w:p>
        </w:tc>
        <w:tc>
          <w:tcPr>
            <w:tcW w:w="855" w:type="dxa"/>
            <w:tcBorders>
              <w:top w:val="single" w:sz="6" w:space="0" w:color="000000"/>
              <w:left w:val="single" w:sz="6" w:space="0" w:color="000000"/>
              <w:bottom w:val="single" w:sz="6" w:space="0" w:color="000000"/>
              <w:right w:val="single" w:sz="6" w:space="0" w:color="000000"/>
            </w:tcBorders>
          </w:tcPr>
          <w:p w14:paraId="79E005D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240</w:t>
            </w:r>
          </w:p>
        </w:tc>
        <w:tc>
          <w:tcPr>
            <w:tcW w:w="850" w:type="dxa"/>
            <w:tcBorders>
              <w:top w:val="single" w:sz="6" w:space="0" w:color="000000"/>
              <w:left w:val="single" w:sz="6" w:space="0" w:color="000000"/>
              <w:bottom w:val="single" w:sz="6" w:space="0" w:color="000000"/>
              <w:right w:val="single" w:sz="6" w:space="0" w:color="000000"/>
            </w:tcBorders>
          </w:tcPr>
          <w:p w14:paraId="224C709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6" w:space="0" w:color="000000"/>
              <w:right w:val="single" w:sz="6" w:space="0" w:color="000000"/>
            </w:tcBorders>
          </w:tcPr>
          <w:p w14:paraId="6988B50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310</w:t>
            </w:r>
          </w:p>
        </w:tc>
        <w:tc>
          <w:tcPr>
            <w:tcW w:w="850" w:type="dxa"/>
            <w:tcBorders>
              <w:top w:val="single" w:sz="6" w:space="0" w:color="000000"/>
              <w:left w:val="single" w:sz="6" w:space="0" w:color="000000"/>
              <w:bottom w:val="single" w:sz="6" w:space="0" w:color="000000"/>
              <w:right w:val="single" w:sz="6" w:space="0" w:color="000000"/>
            </w:tcBorders>
          </w:tcPr>
          <w:p w14:paraId="3C95119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62,0</w:t>
            </w:r>
          </w:p>
        </w:tc>
        <w:tc>
          <w:tcPr>
            <w:tcW w:w="850" w:type="dxa"/>
            <w:tcBorders>
              <w:top w:val="single" w:sz="6" w:space="0" w:color="000000"/>
              <w:left w:val="single" w:sz="6" w:space="0" w:color="000000"/>
              <w:bottom w:val="single" w:sz="6" w:space="0" w:color="000000"/>
              <w:right w:val="single" w:sz="6" w:space="0" w:color="000000"/>
            </w:tcBorders>
          </w:tcPr>
          <w:p w14:paraId="3DD10EC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380</w:t>
            </w:r>
          </w:p>
        </w:tc>
        <w:tc>
          <w:tcPr>
            <w:tcW w:w="852" w:type="dxa"/>
            <w:tcBorders>
              <w:top w:val="single" w:sz="6" w:space="0" w:color="000000"/>
              <w:left w:val="single" w:sz="6" w:space="0" w:color="000000"/>
              <w:bottom w:val="single" w:sz="6" w:space="0" w:color="000000"/>
            </w:tcBorders>
          </w:tcPr>
          <w:p w14:paraId="1831776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58,7</w:t>
            </w:r>
          </w:p>
        </w:tc>
      </w:tr>
      <w:tr w:rsidR="00C04116" w:rsidRPr="003A2B9E" w14:paraId="1F0ED8BB"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5828A91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31</w:t>
            </w:r>
          </w:p>
        </w:tc>
        <w:tc>
          <w:tcPr>
            <w:tcW w:w="850" w:type="dxa"/>
            <w:tcBorders>
              <w:top w:val="single" w:sz="6" w:space="0" w:color="000000"/>
              <w:left w:val="single" w:sz="6" w:space="0" w:color="000000"/>
              <w:bottom w:val="single" w:sz="6" w:space="0" w:color="000000"/>
              <w:right w:val="single" w:sz="6" w:space="0" w:color="000000"/>
            </w:tcBorders>
          </w:tcPr>
          <w:p w14:paraId="2AEB70C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36,0</w:t>
            </w:r>
          </w:p>
        </w:tc>
        <w:tc>
          <w:tcPr>
            <w:tcW w:w="850" w:type="dxa"/>
            <w:tcBorders>
              <w:top w:val="single" w:sz="6" w:space="0" w:color="000000"/>
              <w:left w:val="single" w:sz="6" w:space="0" w:color="000000"/>
              <w:bottom w:val="single" w:sz="6" w:space="0" w:color="000000"/>
              <w:right w:val="single" w:sz="6" w:space="0" w:color="000000"/>
            </w:tcBorders>
          </w:tcPr>
          <w:p w14:paraId="25518C0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101</w:t>
            </w:r>
          </w:p>
        </w:tc>
        <w:tc>
          <w:tcPr>
            <w:tcW w:w="855" w:type="dxa"/>
            <w:tcBorders>
              <w:top w:val="single" w:sz="6" w:space="0" w:color="000000"/>
              <w:left w:val="single" w:sz="6" w:space="0" w:color="000000"/>
              <w:bottom w:val="single" w:sz="6" w:space="0" w:color="000000"/>
              <w:right w:val="single" w:sz="6" w:space="0" w:color="000000"/>
            </w:tcBorders>
          </w:tcPr>
          <w:p w14:paraId="4476DD29"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1F0F533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171</w:t>
            </w:r>
          </w:p>
        </w:tc>
        <w:tc>
          <w:tcPr>
            <w:tcW w:w="850" w:type="dxa"/>
            <w:tcBorders>
              <w:top w:val="single" w:sz="6" w:space="0" w:color="000000"/>
              <w:left w:val="single" w:sz="6" w:space="0" w:color="000000"/>
              <w:bottom w:val="single" w:sz="6" w:space="0" w:color="000000"/>
              <w:right w:val="single" w:sz="6" w:space="0" w:color="000000"/>
            </w:tcBorders>
          </w:tcPr>
          <w:p w14:paraId="29F7952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39,1</w:t>
            </w:r>
          </w:p>
        </w:tc>
        <w:tc>
          <w:tcPr>
            <w:tcW w:w="855" w:type="dxa"/>
            <w:tcBorders>
              <w:top w:val="single" w:sz="6" w:space="0" w:color="000000"/>
              <w:left w:val="single" w:sz="6" w:space="0" w:color="000000"/>
              <w:bottom w:val="single" w:sz="6" w:space="0" w:color="000000"/>
              <w:right w:val="single" w:sz="6" w:space="0" w:color="000000"/>
            </w:tcBorders>
          </w:tcPr>
          <w:p w14:paraId="1A22F4C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241</w:t>
            </w:r>
          </w:p>
        </w:tc>
        <w:tc>
          <w:tcPr>
            <w:tcW w:w="850" w:type="dxa"/>
            <w:tcBorders>
              <w:top w:val="single" w:sz="6" w:space="0" w:color="000000"/>
              <w:left w:val="single" w:sz="6" w:space="0" w:color="000000"/>
              <w:bottom w:val="single" w:sz="6" w:space="0" w:color="000000"/>
              <w:right w:val="single" w:sz="6" w:space="0" w:color="000000"/>
            </w:tcBorders>
          </w:tcPr>
          <w:p w14:paraId="4A14714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6" w:space="0" w:color="000000"/>
              <w:right w:val="single" w:sz="6" w:space="0" w:color="000000"/>
            </w:tcBorders>
          </w:tcPr>
          <w:p w14:paraId="0D4B3AA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311</w:t>
            </w:r>
          </w:p>
        </w:tc>
        <w:tc>
          <w:tcPr>
            <w:tcW w:w="850" w:type="dxa"/>
            <w:tcBorders>
              <w:top w:val="single" w:sz="6" w:space="0" w:color="000000"/>
              <w:left w:val="single" w:sz="6" w:space="0" w:color="000000"/>
              <w:bottom w:val="single" w:sz="6" w:space="0" w:color="000000"/>
              <w:right w:val="single" w:sz="6" w:space="0" w:color="000000"/>
            </w:tcBorders>
          </w:tcPr>
          <w:p w14:paraId="1A156AB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42ACA13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381</w:t>
            </w:r>
          </w:p>
        </w:tc>
        <w:tc>
          <w:tcPr>
            <w:tcW w:w="852" w:type="dxa"/>
            <w:tcBorders>
              <w:top w:val="single" w:sz="6" w:space="0" w:color="000000"/>
              <w:left w:val="single" w:sz="6" w:space="0" w:color="000000"/>
              <w:bottom w:val="single" w:sz="6" w:space="0" w:color="000000"/>
            </w:tcBorders>
          </w:tcPr>
          <w:p w14:paraId="73B26D0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58,6</w:t>
            </w:r>
          </w:p>
        </w:tc>
      </w:tr>
      <w:tr w:rsidR="00C04116" w:rsidRPr="003A2B9E" w14:paraId="43D02837"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179D303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32</w:t>
            </w:r>
          </w:p>
        </w:tc>
        <w:tc>
          <w:tcPr>
            <w:tcW w:w="850" w:type="dxa"/>
            <w:tcBorders>
              <w:top w:val="single" w:sz="6" w:space="0" w:color="000000"/>
              <w:left w:val="single" w:sz="6" w:space="0" w:color="000000"/>
              <w:bottom w:val="single" w:sz="6" w:space="0" w:color="000000"/>
              <w:right w:val="single" w:sz="6" w:space="0" w:color="000000"/>
            </w:tcBorders>
          </w:tcPr>
          <w:p w14:paraId="044F5CE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6" w:space="0" w:color="000000"/>
              <w:right w:val="single" w:sz="6" w:space="0" w:color="000000"/>
            </w:tcBorders>
          </w:tcPr>
          <w:p w14:paraId="73AB3F1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102</w:t>
            </w:r>
          </w:p>
        </w:tc>
        <w:tc>
          <w:tcPr>
            <w:tcW w:w="855" w:type="dxa"/>
            <w:tcBorders>
              <w:top w:val="single" w:sz="6" w:space="0" w:color="000000"/>
              <w:left w:val="single" w:sz="6" w:space="0" w:color="000000"/>
              <w:bottom w:val="single" w:sz="6" w:space="0" w:color="000000"/>
              <w:right w:val="single" w:sz="6" w:space="0" w:color="000000"/>
            </w:tcBorders>
          </w:tcPr>
          <w:p w14:paraId="0B9F3769"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49,7</w:t>
            </w:r>
          </w:p>
        </w:tc>
        <w:tc>
          <w:tcPr>
            <w:tcW w:w="850" w:type="dxa"/>
            <w:tcBorders>
              <w:top w:val="single" w:sz="6" w:space="0" w:color="000000"/>
              <w:left w:val="single" w:sz="6" w:space="0" w:color="000000"/>
              <w:bottom w:val="single" w:sz="6" w:space="0" w:color="000000"/>
              <w:right w:val="single" w:sz="6" w:space="0" w:color="000000"/>
            </w:tcBorders>
          </w:tcPr>
          <w:p w14:paraId="761D6E8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172</w:t>
            </w:r>
          </w:p>
        </w:tc>
        <w:tc>
          <w:tcPr>
            <w:tcW w:w="850" w:type="dxa"/>
            <w:tcBorders>
              <w:top w:val="single" w:sz="6" w:space="0" w:color="000000"/>
              <w:left w:val="single" w:sz="6" w:space="0" w:color="000000"/>
              <w:bottom w:val="single" w:sz="6" w:space="0" w:color="000000"/>
              <w:right w:val="single" w:sz="6" w:space="0" w:color="000000"/>
            </w:tcBorders>
          </w:tcPr>
          <w:p w14:paraId="6225A0B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41,5</w:t>
            </w:r>
          </w:p>
        </w:tc>
        <w:tc>
          <w:tcPr>
            <w:tcW w:w="855" w:type="dxa"/>
            <w:tcBorders>
              <w:top w:val="single" w:sz="6" w:space="0" w:color="000000"/>
              <w:left w:val="single" w:sz="6" w:space="0" w:color="000000"/>
              <w:bottom w:val="single" w:sz="6" w:space="0" w:color="000000"/>
              <w:right w:val="single" w:sz="6" w:space="0" w:color="000000"/>
            </w:tcBorders>
          </w:tcPr>
          <w:p w14:paraId="5893292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242</w:t>
            </w:r>
          </w:p>
        </w:tc>
        <w:tc>
          <w:tcPr>
            <w:tcW w:w="850" w:type="dxa"/>
            <w:tcBorders>
              <w:top w:val="single" w:sz="6" w:space="0" w:color="000000"/>
              <w:left w:val="single" w:sz="6" w:space="0" w:color="000000"/>
              <w:bottom w:val="single" w:sz="6" w:space="0" w:color="000000"/>
              <w:right w:val="single" w:sz="6" w:space="0" w:color="000000"/>
            </w:tcBorders>
          </w:tcPr>
          <w:p w14:paraId="209F92F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24D6E67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312</w:t>
            </w:r>
          </w:p>
        </w:tc>
        <w:tc>
          <w:tcPr>
            <w:tcW w:w="850" w:type="dxa"/>
            <w:tcBorders>
              <w:top w:val="single" w:sz="6" w:space="0" w:color="000000"/>
              <w:left w:val="single" w:sz="6" w:space="0" w:color="000000"/>
              <w:bottom w:val="single" w:sz="6" w:space="0" w:color="000000"/>
              <w:right w:val="single" w:sz="6" w:space="0" w:color="000000"/>
            </w:tcBorders>
          </w:tcPr>
          <w:p w14:paraId="6354A5B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6" w:space="0" w:color="000000"/>
              <w:right w:val="single" w:sz="6" w:space="0" w:color="000000"/>
            </w:tcBorders>
          </w:tcPr>
          <w:p w14:paraId="4167588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382</w:t>
            </w:r>
          </w:p>
        </w:tc>
        <w:tc>
          <w:tcPr>
            <w:tcW w:w="852" w:type="dxa"/>
            <w:tcBorders>
              <w:top w:val="single" w:sz="6" w:space="0" w:color="000000"/>
              <w:left w:val="single" w:sz="6" w:space="0" w:color="000000"/>
              <w:bottom w:val="single" w:sz="6" w:space="0" w:color="000000"/>
            </w:tcBorders>
          </w:tcPr>
          <w:p w14:paraId="34BCA34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57,9</w:t>
            </w:r>
          </w:p>
        </w:tc>
      </w:tr>
      <w:tr w:rsidR="00C04116" w:rsidRPr="003A2B9E" w14:paraId="38BCAFF8"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3A3AEE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33</w:t>
            </w:r>
          </w:p>
        </w:tc>
        <w:tc>
          <w:tcPr>
            <w:tcW w:w="850" w:type="dxa"/>
            <w:tcBorders>
              <w:top w:val="single" w:sz="6" w:space="0" w:color="000000"/>
              <w:left w:val="single" w:sz="6" w:space="0" w:color="000000"/>
              <w:bottom w:val="single" w:sz="6" w:space="0" w:color="000000"/>
              <w:right w:val="single" w:sz="6" w:space="0" w:color="000000"/>
            </w:tcBorders>
          </w:tcPr>
          <w:p w14:paraId="5978D2F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35,6</w:t>
            </w:r>
          </w:p>
        </w:tc>
        <w:tc>
          <w:tcPr>
            <w:tcW w:w="850" w:type="dxa"/>
            <w:tcBorders>
              <w:top w:val="single" w:sz="6" w:space="0" w:color="000000"/>
              <w:left w:val="single" w:sz="6" w:space="0" w:color="000000"/>
              <w:bottom w:val="single" w:sz="6" w:space="0" w:color="000000"/>
              <w:right w:val="single" w:sz="6" w:space="0" w:color="000000"/>
            </w:tcBorders>
          </w:tcPr>
          <w:p w14:paraId="0B4236C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103</w:t>
            </w:r>
          </w:p>
        </w:tc>
        <w:tc>
          <w:tcPr>
            <w:tcW w:w="855" w:type="dxa"/>
            <w:tcBorders>
              <w:top w:val="single" w:sz="6" w:space="0" w:color="000000"/>
              <w:left w:val="single" w:sz="6" w:space="0" w:color="000000"/>
              <w:bottom w:val="single" w:sz="6" w:space="0" w:color="000000"/>
              <w:right w:val="single" w:sz="6" w:space="0" w:color="000000"/>
            </w:tcBorders>
          </w:tcPr>
          <w:p w14:paraId="063C637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49,9</w:t>
            </w:r>
          </w:p>
        </w:tc>
        <w:tc>
          <w:tcPr>
            <w:tcW w:w="850" w:type="dxa"/>
            <w:tcBorders>
              <w:top w:val="single" w:sz="6" w:space="0" w:color="000000"/>
              <w:left w:val="single" w:sz="6" w:space="0" w:color="000000"/>
              <w:bottom w:val="single" w:sz="6" w:space="0" w:color="000000"/>
              <w:right w:val="single" w:sz="6" w:space="0" w:color="000000"/>
            </w:tcBorders>
          </w:tcPr>
          <w:p w14:paraId="55C0604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173</w:t>
            </w:r>
          </w:p>
        </w:tc>
        <w:tc>
          <w:tcPr>
            <w:tcW w:w="850" w:type="dxa"/>
            <w:tcBorders>
              <w:top w:val="single" w:sz="6" w:space="0" w:color="000000"/>
              <w:left w:val="single" w:sz="6" w:space="0" w:color="000000"/>
              <w:bottom w:val="single" w:sz="6" w:space="0" w:color="000000"/>
              <w:right w:val="single" w:sz="6" w:space="0" w:color="000000"/>
            </w:tcBorders>
          </w:tcPr>
          <w:p w14:paraId="503BAA9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42,5</w:t>
            </w:r>
          </w:p>
        </w:tc>
        <w:tc>
          <w:tcPr>
            <w:tcW w:w="855" w:type="dxa"/>
            <w:tcBorders>
              <w:top w:val="single" w:sz="6" w:space="0" w:color="000000"/>
              <w:left w:val="single" w:sz="6" w:space="0" w:color="000000"/>
              <w:bottom w:val="single" w:sz="6" w:space="0" w:color="000000"/>
              <w:right w:val="single" w:sz="6" w:space="0" w:color="000000"/>
            </w:tcBorders>
          </w:tcPr>
          <w:p w14:paraId="1C0D22C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243</w:t>
            </w:r>
          </w:p>
        </w:tc>
        <w:tc>
          <w:tcPr>
            <w:tcW w:w="850" w:type="dxa"/>
            <w:tcBorders>
              <w:top w:val="single" w:sz="6" w:space="0" w:color="000000"/>
              <w:left w:val="single" w:sz="6" w:space="0" w:color="000000"/>
              <w:bottom w:val="single" w:sz="6" w:space="0" w:color="000000"/>
              <w:right w:val="single" w:sz="6" w:space="0" w:color="000000"/>
            </w:tcBorders>
          </w:tcPr>
          <w:p w14:paraId="3EFCDD2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05BDE4D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313</w:t>
            </w:r>
          </w:p>
        </w:tc>
        <w:tc>
          <w:tcPr>
            <w:tcW w:w="850" w:type="dxa"/>
            <w:tcBorders>
              <w:top w:val="single" w:sz="6" w:space="0" w:color="000000"/>
              <w:left w:val="single" w:sz="6" w:space="0" w:color="000000"/>
              <w:bottom w:val="single" w:sz="6" w:space="0" w:color="000000"/>
              <w:right w:val="single" w:sz="6" w:space="0" w:color="000000"/>
            </w:tcBorders>
          </w:tcPr>
          <w:p w14:paraId="610199C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54,4</w:t>
            </w:r>
          </w:p>
        </w:tc>
        <w:tc>
          <w:tcPr>
            <w:tcW w:w="850" w:type="dxa"/>
            <w:tcBorders>
              <w:top w:val="single" w:sz="6" w:space="0" w:color="000000"/>
              <w:left w:val="single" w:sz="6" w:space="0" w:color="000000"/>
              <w:bottom w:val="single" w:sz="6" w:space="0" w:color="000000"/>
              <w:right w:val="single" w:sz="6" w:space="0" w:color="000000"/>
            </w:tcBorders>
          </w:tcPr>
          <w:p w14:paraId="1575103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383</w:t>
            </w:r>
          </w:p>
        </w:tc>
        <w:tc>
          <w:tcPr>
            <w:tcW w:w="852" w:type="dxa"/>
            <w:tcBorders>
              <w:top w:val="single" w:sz="6" w:space="0" w:color="000000"/>
              <w:left w:val="single" w:sz="6" w:space="0" w:color="000000"/>
              <w:bottom w:val="single" w:sz="6" w:space="0" w:color="000000"/>
            </w:tcBorders>
          </w:tcPr>
          <w:p w14:paraId="46FB7B7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56,5</w:t>
            </w:r>
          </w:p>
        </w:tc>
      </w:tr>
      <w:tr w:rsidR="00C04116" w:rsidRPr="003A2B9E" w14:paraId="0F7A886F"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39B77CD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34</w:t>
            </w:r>
          </w:p>
        </w:tc>
        <w:tc>
          <w:tcPr>
            <w:tcW w:w="850" w:type="dxa"/>
            <w:tcBorders>
              <w:top w:val="single" w:sz="6" w:space="0" w:color="000000"/>
              <w:left w:val="single" w:sz="6" w:space="0" w:color="000000"/>
              <w:bottom w:val="single" w:sz="6" w:space="0" w:color="000000"/>
              <w:right w:val="single" w:sz="6" w:space="0" w:color="000000"/>
            </w:tcBorders>
          </w:tcPr>
          <w:p w14:paraId="4F3DCD8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6" w:space="0" w:color="000000"/>
              <w:right w:val="single" w:sz="6" w:space="0" w:color="000000"/>
            </w:tcBorders>
          </w:tcPr>
          <w:p w14:paraId="11018F9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104</w:t>
            </w:r>
          </w:p>
        </w:tc>
        <w:tc>
          <w:tcPr>
            <w:tcW w:w="855" w:type="dxa"/>
            <w:tcBorders>
              <w:top w:val="single" w:sz="6" w:space="0" w:color="000000"/>
              <w:left w:val="single" w:sz="6" w:space="0" w:color="000000"/>
              <w:bottom w:val="single" w:sz="6" w:space="0" w:color="000000"/>
              <w:right w:val="single" w:sz="6" w:space="0" w:color="000000"/>
            </w:tcBorders>
          </w:tcPr>
          <w:p w14:paraId="03EDDFB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49,7</w:t>
            </w:r>
          </w:p>
        </w:tc>
        <w:tc>
          <w:tcPr>
            <w:tcW w:w="850" w:type="dxa"/>
            <w:tcBorders>
              <w:top w:val="single" w:sz="6" w:space="0" w:color="000000"/>
              <w:left w:val="single" w:sz="6" w:space="0" w:color="000000"/>
              <w:bottom w:val="single" w:sz="6" w:space="0" w:color="000000"/>
              <w:right w:val="single" w:sz="6" w:space="0" w:color="000000"/>
            </w:tcBorders>
          </w:tcPr>
          <w:p w14:paraId="57ABEC6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174</w:t>
            </w:r>
          </w:p>
        </w:tc>
        <w:tc>
          <w:tcPr>
            <w:tcW w:w="850" w:type="dxa"/>
            <w:tcBorders>
              <w:top w:val="single" w:sz="6" w:space="0" w:color="000000"/>
              <w:left w:val="single" w:sz="6" w:space="0" w:color="000000"/>
              <w:bottom w:val="single" w:sz="6" w:space="0" w:color="000000"/>
              <w:right w:val="single" w:sz="6" w:space="0" w:color="000000"/>
            </w:tcBorders>
          </w:tcPr>
          <w:p w14:paraId="799940D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41,4</w:t>
            </w:r>
          </w:p>
        </w:tc>
        <w:tc>
          <w:tcPr>
            <w:tcW w:w="855" w:type="dxa"/>
            <w:tcBorders>
              <w:top w:val="single" w:sz="6" w:space="0" w:color="000000"/>
              <w:left w:val="single" w:sz="6" w:space="0" w:color="000000"/>
              <w:bottom w:val="single" w:sz="6" w:space="0" w:color="000000"/>
              <w:right w:val="single" w:sz="6" w:space="0" w:color="000000"/>
            </w:tcBorders>
          </w:tcPr>
          <w:p w14:paraId="0758BFD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244</w:t>
            </w:r>
          </w:p>
        </w:tc>
        <w:tc>
          <w:tcPr>
            <w:tcW w:w="850" w:type="dxa"/>
            <w:tcBorders>
              <w:top w:val="single" w:sz="6" w:space="0" w:color="000000"/>
              <w:left w:val="single" w:sz="6" w:space="0" w:color="000000"/>
              <w:bottom w:val="single" w:sz="6" w:space="0" w:color="000000"/>
              <w:right w:val="single" w:sz="6" w:space="0" w:color="000000"/>
            </w:tcBorders>
          </w:tcPr>
          <w:p w14:paraId="72C43ED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6DABD6F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314</w:t>
            </w:r>
          </w:p>
        </w:tc>
        <w:tc>
          <w:tcPr>
            <w:tcW w:w="850" w:type="dxa"/>
            <w:tcBorders>
              <w:top w:val="single" w:sz="6" w:space="0" w:color="000000"/>
              <w:left w:val="single" w:sz="6" w:space="0" w:color="000000"/>
              <w:bottom w:val="single" w:sz="6" w:space="0" w:color="000000"/>
              <w:right w:val="single" w:sz="6" w:space="0" w:color="000000"/>
            </w:tcBorders>
          </w:tcPr>
          <w:p w14:paraId="746263D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52,3</w:t>
            </w:r>
          </w:p>
        </w:tc>
        <w:tc>
          <w:tcPr>
            <w:tcW w:w="850" w:type="dxa"/>
            <w:tcBorders>
              <w:top w:val="single" w:sz="6" w:space="0" w:color="000000"/>
              <w:left w:val="single" w:sz="6" w:space="0" w:color="000000"/>
              <w:bottom w:val="single" w:sz="6" w:space="0" w:color="000000"/>
              <w:right w:val="single" w:sz="6" w:space="0" w:color="000000"/>
            </w:tcBorders>
          </w:tcPr>
          <w:p w14:paraId="7D9C620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384</w:t>
            </w:r>
          </w:p>
        </w:tc>
        <w:tc>
          <w:tcPr>
            <w:tcW w:w="852" w:type="dxa"/>
            <w:tcBorders>
              <w:top w:val="single" w:sz="6" w:space="0" w:color="000000"/>
              <w:left w:val="single" w:sz="6" w:space="0" w:color="000000"/>
              <w:bottom w:val="single" w:sz="6" w:space="0" w:color="000000"/>
            </w:tcBorders>
          </w:tcPr>
          <w:p w14:paraId="73689DC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54,9</w:t>
            </w:r>
          </w:p>
        </w:tc>
      </w:tr>
      <w:tr w:rsidR="00C04116" w:rsidRPr="003A2B9E" w14:paraId="2769EFA3"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AD0BE6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35</w:t>
            </w:r>
          </w:p>
        </w:tc>
        <w:tc>
          <w:tcPr>
            <w:tcW w:w="850" w:type="dxa"/>
            <w:tcBorders>
              <w:top w:val="single" w:sz="6" w:space="0" w:color="000000"/>
              <w:left w:val="single" w:sz="6" w:space="0" w:color="000000"/>
              <w:bottom w:val="single" w:sz="6" w:space="0" w:color="000000"/>
              <w:right w:val="single" w:sz="6" w:space="0" w:color="000000"/>
            </w:tcBorders>
          </w:tcPr>
          <w:p w14:paraId="6525321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33,6</w:t>
            </w:r>
          </w:p>
        </w:tc>
        <w:tc>
          <w:tcPr>
            <w:tcW w:w="850" w:type="dxa"/>
            <w:tcBorders>
              <w:top w:val="single" w:sz="6" w:space="0" w:color="000000"/>
              <w:left w:val="single" w:sz="6" w:space="0" w:color="000000"/>
              <w:bottom w:val="single" w:sz="6" w:space="0" w:color="000000"/>
              <w:right w:val="single" w:sz="6" w:space="0" w:color="000000"/>
            </w:tcBorders>
          </w:tcPr>
          <w:p w14:paraId="5F003B1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105</w:t>
            </w:r>
          </w:p>
        </w:tc>
        <w:tc>
          <w:tcPr>
            <w:tcW w:w="855" w:type="dxa"/>
            <w:tcBorders>
              <w:top w:val="single" w:sz="6" w:space="0" w:color="000000"/>
              <w:left w:val="single" w:sz="6" w:space="0" w:color="000000"/>
              <w:bottom w:val="single" w:sz="6" w:space="0" w:color="000000"/>
              <w:right w:val="single" w:sz="6" w:space="0" w:color="000000"/>
            </w:tcBorders>
          </w:tcPr>
          <w:p w14:paraId="26E859F8"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3AD04CC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175</w:t>
            </w:r>
          </w:p>
        </w:tc>
        <w:tc>
          <w:tcPr>
            <w:tcW w:w="850" w:type="dxa"/>
            <w:tcBorders>
              <w:top w:val="single" w:sz="6" w:space="0" w:color="000000"/>
              <w:left w:val="single" w:sz="6" w:space="0" w:color="000000"/>
              <w:bottom w:val="single" w:sz="6" w:space="0" w:color="000000"/>
              <w:right w:val="single" w:sz="6" w:space="0" w:color="000000"/>
            </w:tcBorders>
          </w:tcPr>
          <w:p w14:paraId="641EEF7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40,4</w:t>
            </w:r>
          </w:p>
        </w:tc>
        <w:tc>
          <w:tcPr>
            <w:tcW w:w="855" w:type="dxa"/>
            <w:tcBorders>
              <w:top w:val="single" w:sz="6" w:space="0" w:color="000000"/>
              <w:left w:val="single" w:sz="6" w:space="0" w:color="000000"/>
              <w:bottom w:val="single" w:sz="6" w:space="0" w:color="000000"/>
              <w:right w:val="single" w:sz="6" w:space="0" w:color="000000"/>
            </w:tcBorders>
          </w:tcPr>
          <w:p w14:paraId="11D4D13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245</w:t>
            </w:r>
          </w:p>
        </w:tc>
        <w:tc>
          <w:tcPr>
            <w:tcW w:w="850" w:type="dxa"/>
            <w:tcBorders>
              <w:top w:val="single" w:sz="6" w:space="0" w:color="000000"/>
              <w:left w:val="single" w:sz="6" w:space="0" w:color="000000"/>
              <w:bottom w:val="single" w:sz="6" w:space="0" w:color="000000"/>
              <w:right w:val="single" w:sz="6" w:space="0" w:color="000000"/>
            </w:tcBorders>
          </w:tcPr>
          <w:p w14:paraId="2C6BEF6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43CCC90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315</w:t>
            </w:r>
          </w:p>
        </w:tc>
        <w:tc>
          <w:tcPr>
            <w:tcW w:w="850" w:type="dxa"/>
            <w:tcBorders>
              <w:top w:val="single" w:sz="6" w:space="0" w:color="000000"/>
              <w:left w:val="single" w:sz="6" w:space="0" w:color="000000"/>
              <w:bottom w:val="single" w:sz="6" w:space="0" w:color="000000"/>
              <w:right w:val="single" w:sz="6" w:space="0" w:color="000000"/>
            </w:tcBorders>
          </w:tcPr>
          <w:p w14:paraId="2249776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50,7</w:t>
            </w:r>
          </w:p>
        </w:tc>
        <w:tc>
          <w:tcPr>
            <w:tcW w:w="850" w:type="dxa"/>
            <w:tcBorders>
              <w:top w:val="single" w:sz="6" w:space="0" w:color="000000"/>
              <w:left w:val="single" w:sz="6" w:space="0" w:color="000000"/>
              <w:bottom w:val="single" w:sz="6" w:space="0" w:color="000000"/>
              <w:right w:val="single" w:sz="6" w:space="0" w:color="000000"/>
            </w:tcBorders>
          </w:tcPr>
          <w:p w14:paraId="77774E8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385</w:t>
            </w:r>
          </w:p>
        </w:tc>
        <w:tc>
          <w:tcPr>
            <w:tcW w:w="852" w:type="dxa"/>
            <w:tcBorders>
              <w:top w:val="single" w:sz="6" w:space="0" w:color="000000"/>
              <w:left w:val="single" w:sz="6" w:space="0" w:color="000000"/>
              <w:bottom w:val="single" w:sz="6" w:space="0" w:color="000000"/>
            </w:tcBorders>
          </w:tcPr>
          <w:p w14:paraId="370DCC7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53,9</w:t>
            </w:r>
          </w:p>
        </w:tc>
      </w:tr>
      <w:tr w:rsidR="00C04116" w:rsidRPr="003A2B9E" w14:paraId="1C371378"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61B041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36</w:t>
            </w:r>
          </w:p>
        </w:tc>
        <w:tc>
          <w:tcPr>
            <w:tcW w:w="850" w:type="dxa"/>
            <w:tcBorders>
              <w:top w:val="single" w:sz="6" w:space="0" w:color="000000"/>
              <w:left w:val="single" w:sz="6" w:space="0" w:color="000000"/>
              <w:bottom w:val="single" w:sz="6" w:space="0" w:color="000000"/>
              <w:right w:val="single" w:sz="6" w:space="0" w:color="000000"/>
            </w:tcBorders>
          </w:tcPr>
          <w:p w14:paraId="757922A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32,8</w:t>
            </w:r>
          </w:p>
        </w:tc>
        <w:tc>
          <w:tcPr>
            <w:tcW w:w="850" w:type="dxa"/>
            <w:tcBorders>
              <w:top w:val="single" w:sz="6" w:space="0" w:color="000000"/>
              <w:left w:val="single" w:sz="6" w:space="0" w:color="000000"/>
              <w:bottom w:val="single" w:sz="6" w:space="0" w:color="000000"/>
              <w:right w:val="single" w:sz="6" w:space="0" w:color="000000"/>
            </w:tcBorders>
          </w:tcPr>
          <w:p w14:paraId="433325E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106</w:t>
            </w:r>
          </w:p>
        </w:tc>
        <w:tc>
          <w:tcPr>
            <w:tcW w:w="855" w:type="dxa"/>
            <w:tcBorders>
              <w:top w:val="single" w:sz="6" w:space="0" w:color="000000"/>
              <w:left w:val="single" w:sz="6" w:space="0" w:color="000000"/>
              <w:bottom w:val="single" w:sz="6" w:space="0" w:color="000000"/>
              <w:right w:val="single" w:sz="6" w:space="0" w:color="000000"/>
            </w:tcBorders>
          </w:tcPr>
          <w:p w14:paraId="1C41E27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48,0</w:t>
            </w:r>
          </w:p>
        </w:tc>
        <w:tc>
          <w:tcPr>
            <w:tcW w:w="850" w:type="dxa"/>
            <w:tcBorders>
              <w:top w:val="single" w:sz="6" w:space="0" w:color="000000"/>
              <w:left w:val="single" w:sz="6" w:space="0" w:color="000000"/>
              <w:bottom w:val="single" w:sz="6" w:space="0" w:color="000000"/>
              <w:right w:val="single" w:sz="6" w:space="0" w:color="000000"/>
            </w:tcBorders>
          </w:tcPr>
          <w:p w14:paraId="2699B70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176</w:t>
            </w:r>
          </w:p>
        </w:tc>
        <w:tc>
          <w:tcPr>
            <w:tcW w:w="850" w:type="dxa"/>
            <w:tcBorders>
              <w:top w:val="single" w:sz="6" w:space="0" w:color="000000"/>
              <w:left w:val="single" w:sz="6" w:space="0" w:color="000000"/>
              <w:bottom w:val="single" w:sz="6" w:space="0" w:color="000000"/>
              <w:right w:val="single" w:sz="6" w:space="0" w:color="000000"/>
            </w:tcBorders>
          </w:tcPr>
          <w:p w14:paraId="720EC86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39,8</w:t>
            </w:r>
          </w:p>
        </w:tc>
        <w:tc>
          <w:tcPr>
            <w:tcW w:w="855" w:type="dxa"/>
            <w:tcBorders>
              <w:top w:val="single" w:sz="6" w:space="0" w:color="000000"/>
              <w:left w:val="single" w:sz="6" w:space="0" w:color="000000"/>
              <w:bottom w:val="single" w:sz="6" w:space="0" w:color="000000"/>
              <w:right w:val="single" w:sz="6" w:space="0" w:color="000000"/>
            </w:tcBorders>
          </w:tcPr>
          <w:p w14:paraId="3C2A065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246</w:t>
            </w:r>
          </w:p>
        </w:tc>
        <w:tc>
          <w:tcPr>
            <w:tcW w:w="850" w:type="dxa"/>
            <w:tcBorders>
              <w:top w:val="single" w:sz="6" w:space="0" w:color="000000"/>
              <w:left w:val="single" w:sz="6" w:space="0" w:color="000000"/>
              <w:bottom w:val="single" w:sz="6" w:space="0" w:color="000000"/>
              <w:right w:val="single" w:sz="6" w:space="0" w:color="000000"/>
            </w:tcBorders>
          </w:tcPr>
          <w:p w14:paraId="3342B81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219CF47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316</w:t>
            </w:r>
          </w:p>
        </w:tc>
        <w:tc>
          <w:tcPr>
            <w:tcW w:w="850" w:type="dxa"/>
            <w:tcBorders>
              <w:top w:val="single" w:sz="6" w:space="0" w:color="000000"/>
              <w:left w:val="single" w:sz="6" w:space="0" w:color="000000"/>
              <w:bottom w:val="single" w:sz="6" w:space="0" w:color="000000"/>
              <w:right w:val="single" w:sz="6" w:space="0" w:color="000000"/>
            </w:tcBorders>
          </w:tcPr>
          <w:p w14:paraId="1D5B563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49,2</w:t>
            </w:r>
          </w:p>
        </w:tc>
        <w:tc>
          <w:tcPr>
            <w:tcW w:w="850" w:type="dxa"/>
            <w:tcBorders>
              <w:top w:val="single" w:sz="6" w:space="0" w:color="000000"/>
              <w:left w:val="single" w:sz="6" w:space="0" w:color="000000"/>
              <w:bottom w:val="single" w:sz="6" w:space="0" w:color="000000"/>
              <w:right w:val="single" w:sz="6" w:space="0" w:color="000000"/>
            </w:tcBorders>
          </w:tcPr>
          <w:p w14:paraId="540765C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386</w:t>
            </w:r>
          </w:p>
        </w:tc>
        <w:tc>
          <w:tcPr>
            <w:tcW w:w="852" w:type="dxa"/>
            <w:tcBorders>
              <w:top w:val="single" w:sz="6" w:space="0" w:color="000000"/>
              <w:left w:val="single" w:sz="6" w:space="0" w:color="000000"/>
              <w:bottom w:val="single" w:sz="6" w:space="0" w:color="000000"/>
            </w:tcBorders>
          </w:tcPr>
          <w:p w14:paraId="3AD86F6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50,5</w:t>
            </w:r>
          </w:p>
        </w:tc>
      </w:tr>
      <w:tr w:rsidR="00C04116" w:rsidRPr="003A2B9E" w14:paraId="268C1A81"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07F2B3E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37</w:t>
            </w:r>
          </w:p>
        </w:tc>
        <w:tc>
          <w:tcPr>
            <w:tcW w:w="850" w:type="dxa"/>
            <w:tcBorders>
              <w:top w:val="single" w:sz="6" w:space="0" w:color="000000"/>
              <w:left w:val="single" w:sz="6" w:space="0" w:color="000000"/>
              <w:bottom w:val="single" w:sz="6" w:space="0" w:color="000000"/>
              <w:right w:val="single" w:sz="6" w:space="0" w:color="000000"/>
            </w:tcBorders>
          </w:tcPr>
          <w:p w14:paraId="04EC0EB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6" w:space="0" w:color="000000"/>
              <w:right w:val="single" w:sz="6" w:space="0" w:color="000000"/>
            </w:tcBorders>
          </w:tcPr>
          <w:p w14:paraId="6EFE4B7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107</w:t>
            </w:r>
          </w:p>
        </w:tc>
        <w:tc>
          <w:tcPr>
            <w:tcW w:w="855" w:type="dxa"/>
            <w:tcBorders>
              <w:top w:val="single" w:sz="6" w:space="0" w:color="000000"/>
              <w:left w:val="single" w:sz="6" w:space="0" w:color="000000"/>
              <w:bottom w:val="single" w:sz="6" w:space="0" w:color="000000"/>
              <w:right w:val="single" w:sz="6" w:space="0" w:color="000000"/>
            </w:tcBorders>
          </w:tcPr>
          <w:p w14:paraId="2CA2EAA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48,1</w:t>
            </w:r>
          </w:p>
        </w:tc>
        <w:tc>
          <w:tcPr>
            <w:tcW w:w="850" w:type="dxa"/>
            <w:tcBorders>
              <w:top w:val="single" w:sz="6" w:space="0" w:color="000000"/>
              <w:left w:val="single" w:sz="6" w:space="0" w:color="000000"/>
              <w:bottom w:val="single" w:sz="6" w:space="0" w:color="000000"/>
              <w:right w:val="single" w:sz="6" w:space="0" w:color="000000"/>
            </w:tcBorders>
          </w:tcPr>
          <w:p w14:paraId="0110E66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177</w:t>
            </w:r>
          </w:p>
        </w:tc>
        <w:tc>
          <w:tcPr>
            <w:tcW w:w="850" w:type="dxa"/>
            <w:tcBorders>
              <w:top w:val="single" w:sz="6" w:space="0" w:color="000000"/>
              <w:left w:val="single" w:sz="6" w:space="0" w:color="000000"/>
              <w:bottom w:val="single" w:sz="6" w:space="0" w:color="000000"/>
              <w:right w:val="single" w:sz="6" w:space="0" w:color="000000"/>
            </w:tcBorders>
          </w:tcPr>
          <w:p w14:paraId="0063E02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40,2</w:t>
            </w:r>
          </w:p>
        </w:tc>
        <w:tc>
          <w:tcPr>
            <w:tcW w:w="855" w:type="dxa"/>
            <w:tcBorders>
              <w:top w:val="single" w:sz="6" w:space="0" w:color="000000"/>
              <w:left w:val="single" w:sz="6" w:space="0" w:color="000000"/>
              <w:bottom w:val="single" w:sz="6" w:space="0" w:color="000000"/>
              <w:right w:val="single" w:sz="6" w:space="0" w:color="000000"/>
            </w:tcBorders>
          </w:tcPr>
          <w:p w14:paraId="129BE14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247</w:t>
            </w:r>
          </w:p>
        </w:tc>
        <w:tc>
          <w:tcPr>
            <w:tcW w:w="850" w:type="dxa"/>
            <w:tcBorders>
              <w:top w:val="single" w:sz="6" w:space="0" w:color="000000"/>
              <w:left w:val="single" w:sz="6" w:space="0" w:color="000000"/>
              <w:bottom w:val="single" w:sz="6" w:space="0" w:color="000000"/>
              <w:right w:val="single" w:sz="6" w:space="0" w:color="000000"/>
            </w:tcBorders>
          </w:tcPr>
          <w:p w14:paraId="011D8E3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65E4700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317</w:t>
            </w:r>
          </w:p>
        </w:tc>
        <w:tc>
          <w:tcPr>
            <w:tcW w:w="850" w:type="dxa"/>
            <w:tcBorders>
              <w:top w:val="single" w:sz="6" w:space="0" w:color="000000"/>
              <w:left w:val="single" w:sz="6" w:space="0" w:color="000000"/>
              <w:bottom w:val="single" w:sz="6" w:space="0" w:color="000000"/>
              <w:right w:val="single" w:sz="6" w:space="0" w:color="000000"/>
            </w:tcBorders>
          </w:tcPr>
          <w:p w14:paraId="07AB677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49,1</w:t>
            </w:r>
          </w:p>
        </w:tc>
        <w:tc>
          <w:tcPr>
            <w:tcW w:w="850" w:type="dxa"/>
            <w:tcBorders>
              <w:top w:val="single" w:sz="6" w:space="0" w:color="000000"/>
              <w:left w:val="single" w:sz="6" w:space="0" w:color="000000"/>
              <w:bottom w:val="single" w:sz="6" w:space="0" w:color="000000"/>
              <w:right w:val="single" w:sz="6" w:space="0" w:color="000000"/>
            </w:tcBorders>
          </w:tcPr>
          <w:p w14:paraId="55ABE1E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387</w:t>
            </w:r>
          </w:p>
        </w:tc>
        <w:tc>
          <w:tcPr>
            <w:tcW w:w="852" w:type="dxa"/>
            <w:tcBorders>
              <w:top w:val="single" w:sz="6" w:space="0" w:color="000000"/>
              <w:left w:val="single" w:sz="6" w:space="0" w:color="000000"/>
              <w:bottom w:val="single" w:sz="6" w:space="0" w:color="000000"/>
            </w:tcBorders>
          </w:tcPr>
          <w:p w14:paraId="3E06D0F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46,7</w:t>
            </w:r>
          </w:p>
        </w:tc>
      </w:tr>
      <w:tr w:rsidR="00C04116" w:rsidRPr="003A2B9E" w14:paraId="5FD965B1"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7E1A13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38</w:t>
            </w:r>
          </w:p>
        </w:tc>
        <w:tc>
          <w:tcPr>
            <w:tcW w:w="850" w:type="dxa"/>
            <w:tcBorders>
              <w:top w:val="single" w:sz="6" w:space="0" w:color="000000"/>
              <w:left w:val="single" w:sz="6" w:space="0" w:color="000000"/>
              <w:bottom w:val="single" w:sz="6" w:space="0" w:color="000000"/>
              <w:right w:val="single" w:sz="6" w:space="0" w:color="000000"/>
            </w:tcBorders>
          </w:tcPr>
          <w:p w14:paraId="55F30A2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27,4</w:t>
            </w:r>
          </w:p>
        </w:tc>
        <w:tc>
          <w:tcPr>
            <w:tcW w:w="850" w:type="dxa"/>
            <w:tcBorders>
              <w:top w:val="single" w:sz="6" w:space="0" w:color="000000"/>
              <w:left w:val="single" w:sz="6" w:space="0" w:color="000000"/>
              <w:bottom w:val="single" w:sz="6" w:space="0" w:color="000000"/>
              <w:right w:val="single" w:sz="6" w:space="0" w:color="000000"/>
            </w:tcBorders>
          </w:tcPr>
          <w:p w14:paraId="67D9836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108</w:t>
            </w:r>
          </w:p>
        </w:tc>
        <w:tc>
          <w:tcPr>
            <w:tcW w:w="855" w:type="dxa"/>
            <w:tcBorders>
              <w:top w:val="single" w:sz="6" w:space="0" w:color="000000"/>
              <w:left w:val="single" w:sz="6" w:space="0" w:color="000000"/>
              <w:bottom w:val="single" w:sz="6" w:space="0" w:color="000000"/>
              <w:right w:val="single" w:sz="6" w:space="0" w:color="000000"/>
            </w:tcBorders>
          </w:tcPr>
          <w:p w14:paraId="1E94308A"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48,6</w:t>
            </w:r>
          </w:p>
        </w:tc>
        <w:tc>
          <w:tcPr>
            <w:tcW w:w="850" w:type="dxa"/>
            <w:tcBorders>
              <w:top w:val="single" w:sz="6" w:space="0" w:color="000000"/>
              <w:left w:val="single" w:sz="6" w:space="0" w:color="000000"/>
              <w:bottom w:val="single" w:sz="6" w:space="0" w:color="000000"/>
              <w:right w:val="single" w:sz="6" w:space="0" w:color="000000"/>
            </w:tcBorders>
          </w:tcPr>
          <w:p w14:paraId="3616D13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178</w:t>
            </w:r>
          </w:p>
        </w:tc>
        <w:tc>
          <w:tcPr>
            <w:tcW w:w="850" w:type="dxa"/>
            <w:tcBorders>
              <w:top w:val="single" w:sz="6" w:space="0" w:color="000000"/>
              <w:left w:val="single" w:sz="6" w:space="0" w:color="000000"/>
              <w:bottom w:val="single" w:sz="6" w:space="0" w:color="000000"/>
              <w:right w:val="single" w:sz="6" w:space="0" w:color="000000"/>
            </w:tcBorders>
          </w:tcPr>
          <w:p w14:paraId="2465BFF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40,6</w:t>
            </w:r>
          </w:p>
        </w:tc>
        <w:tc>
          <w:tcPr>
            <w:tcW w:w="855" w:type="dxa"/>
            <w:tcBorders>
              <w:top w:val="single" w:sz="6" w:space="0" w:color="000000"/>
              <w:left w:val="single" w:sz="6" w:space="0" w:color="000000"/>
              <w:bottom w:val="single" w:sz="6" w:space="0" w:color="000000"/>
              <w:right w:val="single" w:sz="6" w:space="0" w:color="000000"/>
            </w:tcBorders>
          </w:tcPr>
          <w:p w14:paraId="6E833AE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248</w:t>
            </w:r>
          </w:p>
        </w:tc>
        <w:tc>
          <w:tcPr>
            <w:tcW w:w="850" w:type="dxa"/>
            <w:tcBorders>
              <w:top w:val="single" w:sz="6" w:space="0" w:color="000000"/>
              <w:left w:val="single" w:sz="6" w:space="0" w:color="000000"/>
              <w:bottom w:val="single" w:sz="6" w:space="0" w:color="000000"/>
              <w:right w:val="single" w:sz="6" w:space="0" w:color="000000"/>
            </w:tcBorders>
          </w:tcPr>
          <w:p w14:paraId="3B77A2A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90,8</w:t>
            </w:r>
          </w:p>
        </w:tc>
        <w:tc>
          <w:tcPr>
            <w:tcW w:w="855" w:type="dxa"/>
            <w:tcBorders>
              <w:top w:val="single" w:sz="6" w:space="0" w:color="000000"/>
              <w:left w:val="single" w:sz="6" w:space="0" w:color="000000"/>
              <w:bottom w:val="single" w:sz="6" w:space="0" w:color="000000"/>
              <w:right w:val="single" w:sz="6" w:space="0" w:color="000000"/>
            </w:tcBorders>
          </w:tcPr>
          <w:p w14:paraId="77A6FE4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318</w:t>
            </w:r>
          </w:p>
        </w:tc>
        <w:tc>
          <w:tcPr>
            <w:tcW w:w="850" w:type="dxa"/>
            <w:tcBorders>
              <w:top w:val="single" w:sz="6" w:space="0" w:color="000000"/>
              <w:left w:val="single" w:sz="6" w:space="0" w:color="000000"/>
              <w:bottom w:val="single" w:sz="6" w:space="0" w:color="000000"/>
              <w:right w:val="single" w:sz="6" w:space="0" w:color="000000"/>
            </w:tcBorders>
          </w:tcPr>
          <w:p w14:paraId="5C7623C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48,3</w:t>
            </w:r>
          </w:p>
        </w:tc>
        <w:tc>
          <w:tcPr>
            <w:tcW w:w="850" w:type="dxa"/>
            <w:tcBorders>
              <w:top w:val="single" w:sz="6" w:space="0" w:color="000000"/>
              <w:left w:val="single" w:sz="6" w:space="0" w:color="000000"/>
              <w:bottom w:val="single" w:sz="6" w:space="0" w:color="000000"/>
              <w:right w:val="single" w:sz="6" w:space="0" w:color="000000"/>
            </w:tcBorders>
          </w:tcPr>
          <w:p w14:paraId="3B46E9C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388</w:t>
            </w:r>
          </w:p>
        </w:tc>
        <w:tc>
          <w:tcPr>
            <w:tcW w:w="852" w:type="dxa"/>
            <w:tcBorders>
              <w:top w:val="single" w:sz="6" w:space="0" w:color="000000"/>
              <w:left w:val="single" w:sz="6" w:space="0" w:color="000000"/>
              <w:bottom w:val="single" w:sz="6" w:space="0" w:color="000000"/>
            </w:tcBorders>
          </w:tcPr>
          <w:p w14:paraId="2A82328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41,4</w:t>
            </w:r>
          </w:p>
        </w:tc>
      </w:tr>
      <w:tr w:rsidR="00C04116" w:rsidRPr="003A2B9E" w14:paraId="04E54F80"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321F32C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39</w:t>
            </w:r>
          </w:p>
        </w:tc>
        <w:tc>
          <w:tcPr>
            <w:tcW w:w="850" w:type="dxa"/>
            <w:tcBorders>
              <w:top w:val="single" w:sz="6" w:space="0" w:color="000000"/>
              <w:left w:val="single" w:sz="6" w:space="0" w:color="000000"/>
              <w:bottom w:val="single" w:sz="6" w:space="0" w:color="000000"/>
              <w:right w:val="single" w:sz="6" w:space="0" w:color="000000"/>
            </w:tcBorders>
          </w:tcPr>
          <w:p w14:paraId="71EC09A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24,0</w:t>
            </w:r>
          </w:p>
        </w:tc>
        <w:tc>
          <w:tcPr>
            <w:tcW w:w="850" w:type="dxa"/>
            <w:tcBorders>
              <w:top w:val="single" w:sz="6" w:space="0" w:color="000000"/>
              <w:left w:val="single" w:sz="6" w:space="0" w:color="000000"/>
              <w:bottom w:val="single" w:sz="6" w:space="0" w:color="000000"/>
              <w:right w:val="single" w:sz="6" w:space="0" w:color="000000"/>
            </w:tcBorders>
          </w:tcPr>
          <w:p w14:paraId="073C4F0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109</w:t>
            </w:r>
          </w:p>
        </w:tc>
        <w:tc>
          <w:tcPr>
            <w:tcW w:w="855" w:type="dxa"/>
            <w:tcBorders>
              <w:top w:val="single" w:sz="6" w:space="0" w:color="000000"/>
              <w:left w:val="single" w:sz="6" w:space="0" w:color="000000"/>
              <w:bottom w:val="single" w:sz="6" w:space="0" w:color="000000"/>
              <w:right w:val="single" w:sz="6" w:space="0" w:color="000000"/>
            </w:tcBorders>
          </w:tcPr>
          <w:p w14:paraId="2FB15C7F"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4236458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179</w:t>
            </w:r>
          </w:p>
        </w:tc>
        <w:tc>
          <w:tcPr>
            <w:tcW w:w="850" w:type="dxa"/>
            <w:tcBorders>
              <w:top w:val="single" w:sz="6" w:space="0" w:color="000000"/>
              <w:left w:val="single" w:sz="6" w:space="0" w:color="000000"/>
              <w:bottom w:val="single" w:sz="6" w:space="0" w:color="000000"/>
              <w:right w:val="single" w:sz="6" w:space="0" w:color="000000"/>
            </w:tcBorders>
          </w:tcPr>
          <w:p w14:paraId="3715701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40,9</w:t>
            </w:r>
          </w:p>
        </w:tc>
        <w:tc>
          <w:tcPr>
            <w:tcW w:w="855" w:type="dxa"/>
            <w:tcBorders>
              <w:top w:val="single" w:sz="6" w:space="0" w:color="000000"/>
              <w:left w:val="single" w:sz="6" w:space="0" w:color="000000"/>
              <w:bottom w:val="single" w:sz="6" w:space="0" w:color="000000"/>
              <w:right w:val="single" w:sz="6" w:space="0" w:color="000000"/>
            </w:tcBorders>
          </w:tcPr>
          <w:p w14:paraId="4C7A9A8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249</w:t>
            </w:r>
          </w:p>
        </w:tc>
        <w:tc>
          <w:tcPr>
            <w:tcW w:w="850" w:type="dxa"/>
            <w:tcBorders>
              <w:top w:val="single" w:sz="6" w:space="0" w:color="000000"/>
              <w:left w:val="single" w:sz="6" w:space="0" w:color="000000"/>
              <w:bottom w:val="single" w:sz="6" w:space="0" w:color="000000"/>
              <w:right w:val="single" w:sz="6" w:space="0" w:color="000000"/>
            </w:tcBorders>
          </w:tcPr>
          <w:p w14:paraId="1686AA9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474A7D1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6" w:space="0" w:color="000000"/>
              <w:right w:val="single" w:sz="6" w:space="0" w:color="000000"/>
            </w:tcBorders>
          </w:tcPr>
          <w:p w14:paraId="0FAE350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6" w:space="0" w:color="000000"/>
              <w:right w:val="single" w:sz="6" w:space="0" w:color="000000"/>
            </w:tcBorders>
          </w:tcPr>
          <w:p w14:paraId="2934F43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389</w:t>
            </w:r>
          </w:p>
        </w:tc>
        <w:tc>
          <w:tcPr>
            <w:tcW w:w="852" w:type="dxa"/>
            <w:tcBorders>
              <w:top w:val="single" w:sz="6" w:space="0" w:color="000000"/>
              <w:left w:val="single" w:sz="6" w:space="0" w:color="000000"/>
              <w:bottom w:val="single" w:sz="6" w:space="0" w:color="000000"/>
            </w:tcBorders>
          </w:tcPr>
          <w:p w14:paraId="6F89649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37,0</w:t>
            </w:r>
          </w:p>
        </w:tc>
      </w:tr>
      <w:tr w:rsidR="00C04116" w:rsidRPr="003A2B9E" w14:paraId="26622B7E"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C27962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40</w:t>
            </w:r>
          </w:p>
        </w:tc>
        <w:tc>
          <w:tcPr>
            <w:tcW w:w="850" w:type="dxa"/>
            <w:tcBorders>
              <w:top w:val="single" w:sz="6" w:space="0" w:color="000000"/>
              <w:left w:val="single" w:sz="6" w:space="0" w:color="000000"/>
              <w:bottom w:val="single" w:sz="6" w:space="0" w:color="000000"/>
              <w:right w:val="single" w:sz="6" w:space="0" w:color="000000"/>
            </w:tcBorders>
          </w:tcPr>
          <w:p w14:paraId="45B90A6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24,0</w:t>
            </w:r>
          </w:p>
        </w:tc>
        <w:tc>
          <w:tcPr>
            <w:tcW w:w="850" w:type="dxa"/>
            <w:tcBorders>
              <w:top w:val="single" w:sz="6" w:space="0" w:color="000000"/>
              <w:left w:val="single" w:sz="6" w:space="0" w:color="000000"/>
              <w:bottom w:val="single" w:sz="6" w:space="0" w:color="000000"/>
              <w:right w:val="single" w:sz="6" w:space="0" w:color="000000"/>
            </w:tcBorders>
          </w:tcPr>
          <w:p w14:paraId="66D1B59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110</w:t>
            </w:r>
          </w:p>
        </w:tc>
        <w:tc>
          <w:tcPr>
            <w:tcW w:w="855" w:type="dxa"/>
            <w:tcBorders>
              <w:top w:val="single" w:sz="6" w:space="0" w:color="000000"/>
              <w:left w:val="single" w:sz="6" w:space="0" w:color="000000"/>
              <w:bottom w:val="single" w:sz="6" w:space="0" w:color="000000"/>
              <w:right w:val="single" w:sz="6" w:space="0" w:color="000000"/>
            </w:tcBorders>
          </w:tcPr>
          <w:p w14:paraId="162F3779"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50,2</w:t>
            </w:r>
          </w:p>
        </w:tc>
        <w:tc>
          <w:tcPr>
            <w:tcW w:w="850" w:type="dxa"/>
            <w:tcBorders>
              <w:top w:val="single" w:sz="6" w:space="0" w:color="000000"/>
              <w:left w:val="single" w:sz="6" w:space="0" w:color="000000"/>
              <w:bottom w:val="single" w:sz="6" w:space="0" w:color="000000"/>
              <w:right w:val="single" w:sz="6" w:space="0" w:color="000000"/>
            </w:tcBorders>
          </w:tcPr>
          <w:p w14:paraId="2C6FCE7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180</w:t>
            </w:r>
          </w:p>
        </w:tc>
        <w:tc>
          <w:tcPr>
            <w:tcW w:w="850" w:type="dxa"/>
            <w:tcBorders>
              <w:top w:val="single" w:sz="6" w:space="0" w:color="000000"/>
              <w:left w:val="single" w:sz="6" w:space="0" w:color="000000"/>
              <w:bottom w:val="single" w:sz="6" w:space="0" w:color="000000"/>
              <w:right w:val="single" w:sz="6" w:space="0" w:color="000000"/>
            </w:tcBorders>
          </w:tcPr>
          <w:p w14:paraId="5851475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41,5</w:t>
            </w:r>
          </w:p>
        </w:tc>
        <w:tc>
          <w:tcPr>
            <w:tcW w:w="855" w:type="dxa"/>
            <w:tcBorders>
              <w:top w:val="single" w:sz="6" w:space="0" w:color="000000"/>
              <w:left w:val="single" w:sz="6" w:space="0" w:color="000000"/>
              <w:bottom w:val="single" w:sz="6" w:space="0" w:color="000000"/>
              <w:right w:val="single" w:sz="6" w:space="0" w:color="000000"/>
            </w:tcBorders>
          </w:tcPr>
          <w:p w14:paraId="412B65D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250</w:t>
            </w:r>
          </w:p>
        </w:tc>
        <w:tc>
          <w:tcPr>
            <w:tcW w:w="850" w:type="dxa"/>
            <w:tcBorders>
              <w:top w:val="single" w:sz="6" w:space="0" w:color="000000"/>
              <w:left w:val="single" w:sz="6" w:space="0" w:color="000000"/>
              <w:bottom w:val="single" w:sz="6" w:space="0" w:color="000000"/>
              <w:right w:val="single" w:sz="6" w:space="0" w:color="000000"/>
            </w:tcBorders>
          </w:tcPr>
          <w:p w14:paraId="38EFE07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89,8</w:t>
            </w:r>
          </w:p>
        </w:tc>
        <w:tc>
          <w:tcPr>
            <w:tcW w:w="855" w:type="dxa"/>
            <w:tcBorders>
              <w:top w:val="single" w:sz="6" w:space="0" w:color="000000"/>
              <w:left w:val="single" w:sz="6" w:space="0" w:color="000000"/>
              <w:bottom w:val="single" w:sz="6" w:space="0" w:color="000000"/>
              <w:right w:val="single" w:sz="6" w:space="0" w:color="000000"/>
            </w:tcBorders>
          </w:tcPr>
          <w:p w14:paraId="658442B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320</w:t>
            </w:r>
          </w:p>
        </w:tc>
        <w:tc>
          <w:tcPr>
            <w:tcW w:w="850" w:type="dxa"/>
            <w:tcBorders>
              <w:top w:val="single" w:sz="6" w:space="0" w:color="000000"/>
              <w:left w:val="single" w:sz="6" w:space="0" w:color="000000"/>
              <w:bottom w:val="single" w:sz="6" w:space="0" w:color="000000"/>
              <w:right w:val="single" w:sz="6" w:space="0" w:color="000000"/>
            </w:tcBorders>
          </w:tcPr>
          <w:p w14:paraId="1E00A43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6" w:space="0" w:color="000000"/>
              <w:right w:val="single" w:sz="6" w:space="0" w:color="000000"/>
            </w:tcBorders>
          </w:tcPr>
          <w:p w14:paraId="19A80F1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390</w:t>
            </w:r>
          </w:p>
        </w:tc>
        <w:tc>
          <w:tcPr>
            <w:tcW w:w="852" w:type="dxa"/>
            <w:tcBorders>
              <w:top w:val="single" w:sz="6" w:space="0" w:color="000000"/>
              <w:left w:val="single" w:sz="6" w:space="0" w:color="000000"/>
              <w:bottom w:val="single" w:sz="6" w:space="0" w:color="000000"/>
            </w:tcBorders>
          </w:tcPr>
          <w:p w14:paraId="5F56F78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32,7</w:t>
            </w:r>
          </w:p>
        </w:tc>
      </w:tr>
      <w:tr w:rsidR="00C04116" w:rsidRPr="003A2B9E" w14:paraId="673229FB"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1F2B3E8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41</w:t>
            </w:r>
          </w:p>
        </w:tc>
        <w:tc>
          <w:tcPr>
            <w:tcW w:w="850" w:type="dxa"/>
            <w:tcBorders>
              <w:top w:val="single" w:sz="6" w:space="0" w:color="000000"/>
              <w:left w:val="single" w:sz="6" w:space="0" w:color="000000"/>
              <w:bottom w:val="single" w:sz="6" w:space="0" w:color="000000"/>
              <w:right w:val="single" w:sz="6" w:space="0" w:color="000000"/>
            </w:tcBorders>
          </w:tcPr>
          <w:p w14:paraId="590A1B3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24,5</w:t>
            </w:r>
          </w:p>
        </w:tc>
        <w:tc>
          <w:tcPr>
            <w:tcW w:w="850" w:type="dxa"/>
            <w:tcBorders>
              <w:top w:val="single" w:sz="6" w:space="0" w:color="000000"/>
              <w:left w:val="single" w:sz="6" w:space="0" w:color="000000"/>
              <w:bottom w:val="single" w:sz="6" w:space="0" w:color="000000"/>
              <w:right w:val="single" w:sz="6" w:space="0" w:color="000000"/>
            </w:tcBorders>
          </w:tcPr>
          <w:p w14:paraId="73C27E2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111</w:t>
            </w:r>
          </w:p>
        </w:tc>
        <w:tc>
          <w:tcPr>
            <w:tcW w:w="855" w:type="dxa"/>
            <w:tcBorders>
              <w:top w:val="single" w:sz="6" w:space="0" w:color="000000"/>
              <w:left w:val="single" w:sz="6" w:space="0" w:color="000000"/>
              <w:bottom w:val="single" w:sz="6" w:space="0" w:color="000000"/>
              <w:right w:val="single" w:sz="6" w:space="0" w:color="000000"/>
            </w:tcBorders>
          </w:tcPr>
          <w:p w14:paraId="076E2CA2"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51,2</w:t>
            </w:r>
          </w:p>
        </w:tc>
        <w:tc>
          <w:tcPr>
            <w:tcW w:w="850" w:type="dxa"/>
            <w:tcBorders>
              <w:top w:val="single" w:sz="6" w:space="0" w:color="000000"/>
              <w:left w:val="single" w:sz="6" w:space="0" w:color="000000"/>
              <w:bottom w:val="single" w:sz="6" w:space="0" w:color="000000"/>
              <w:right w:val="single" w:sz="6" w:space="0" w:color="000000"/>
            </w:tcBorders>
          </w:tcPr>
          <w:p w14:paraId="28B2F89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181</w:t>
            </w:r>
          </w:p>
        </w:tc>
        <w:tc>
          <w:tcPr>
            <w:tcW w:w="850" w:type="dxa"/>
            <w:tcBorders>
              <w:top w:val="single" w:sz="6" w:space="0" w:color="000000"/>
              <w:left w:val="single" w:sz="6" w:space="0" w:color="000000"/>
              <w:bottom w:val="single" w:sz="6" w:space="0" w:color="000000"/>
              <w:right w:val="single" w:sz="6" w:space="0" w:color="000000"/>
            </w:tcBorders>
          </w:tcPr>
          <w:p w14:paraId="74F7024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43,8</w:t>
            </w:r>
          </w:p>
        </w:tc>
        <w:tc>
          <w:tcPr>
            <w:tcW w:w="855" w:type="dxa"/>
            <w:tcBorders>
              <w:top w:val="single" w:sz="6" w:space="0" w:color="000000"/>
              <w:left w:val="single" w:sz="6" w:space="0" w:color="000000"/>
              <w:bottom w:val="single" w:sz="6" w:space="0" w:color="000000"/>
              <w:right w:val="single" w:sz="6" w:space="0" w:color="000000"/>
            </w:tcBorders>
          </w:tcPr>
          <w:p w14:paraId="4320618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251</w:t>
            </w:r>
          </w:p>
        </w:tc>
        <w:tc>
          <w:tcPr>
            <w:tcW w:w="850" w:type="dxa"/>
            <w:tcBorders>
              <w:top w:val="single" w:sz="6" w:space="0" w:color="000000"/>
              <w:left w:val="single" w:sz="6" w:space="0" w:color="000000"/>
              <w:bottom w:val="single" w:sz="6" w:space="0" w:color="000000"/>
              <w:right w:val="single" w:sz="6" w:space="0" w:color="000000"/>
            </w:tcBorders>
          </w:tcPr>
          <w:p w14:paraId="4C4B116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88,7</w:t>
            </w:r>
          </w:p>
        </w:tc>
        <w:tc>
          <w:tcPr>
            <w:tcW w:w="855" w:type="dxa"/>
            <w:tcBorders>
              <w:top w:val="single" w:sz="6" w:space="0" w:color="000000"/>
              <w:left w:val="single" w:sz="6" w:space="0" w:color="000000"/>
              <w:bottom w:val="single" w:sz="6" w:space="0" w:color="000000"/>
              <w:right w:val="single" w:sz="6" w:space="0" w:color="000000"/>
            </w:tcBorders>
          </w:tcPr>
          <w:p w14:paraId="76E7523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321</w:t>
            </w:r>
          </w:p>
        </w:tc>
        <w:tc>
          <w:tcPr>
            <w:tcW w:w="850" w:type="dxa"/>
            <w:tcBorders>
              <w:top w:val="single" w:sz="6" w:space="0" w:color="000000"/>
              <w:left w:val="single" w:sz="6" w:space="0" w:color="000000"/>
              <w:bottom w:val="single" w:sz="6" w:space="0" w:color="000000"/>
              <w:right w:val="single" w:sz="6" w:space="0" w:color="000000"/>
            </w:tcBorders>
          </w:tcPr>
          <w:p w14:paraId="2349F1D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39,9</w:t>
            </w:r>
          </w:p>
        </w:tc>
        <w:tc>
          <w:tcPr>
            <w:tcW w:w="850" w:type="dxa"/>
            <w:tcBorders>
              <w:top w:val="single" w:sz="6" w:space="0" w:color="000000"/>
              <w:left w:val="single" w:sz="6" w:space="0" w:color="000000"/>
              <w:bottom w:val="single" w:sz="6" w:space="0" w:color="000000"/>
              <w:right w:val="single" w:sz="6" w:space="0" w:color="000000"/>
            </w:tcBorders>
          </w:tcPr>
          <w:p w14:paraId="66D02B5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391</w:t>
            </w:r>
          </w:p>
        </w:tc>
        <w:tc>
          <w:tcPr>
            <w:tcW w:w="852" w:type="dxa"/>
            <w:tcBorders>
              <w:top w:val="single" w:sz="6" w:space="0" w:color="000000"/>
              <w:left w:val="single" w:sz="6" w:space="0" w:color="000000"/>
              <w:bottom w:val="single" w:sz="6" w:space="0" w:color="000000"/>
            </w:tcBorders>
          </w:tcPr>
          <w:p w14:paraId="5B1C493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28,2</w:t>
            </w:r>
          </w:p>
        </w:tc>
      </w:tr>
      <w:tr w:rsidR="00C04116" w:rsidRPr="003A2B9E" w14:paraId="575FC4E0"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A81825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w:t>
            </w:r>
          </w:p>
        </w:tc>
        <w:tc>
          <w:tcPr>
            <w:tcW w:w="850" w:type="dxa"/>
            <w:tcBorders>
              <w:top w:val="single" w:sz="6" w:space="0" w:color="000000"/>
              <w:left w:val="single" w:sz="6" w:space="0" w:color="000000"/>
              <w:bottom w:val="single" w:sz="6" w:space="0" w:color="000000"/>
              <w:right w:val="single" w:sz="6" w:space="0" w:color="000000"/>
            </w:tcBorders>
          </w:tcPr>
          <w:p w14:paraId="257101C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24,9</w:t>
            </w:r>
          </w:p>
        </w:tc>
        <w:tc>
          <w:tcPr>
            <w:tcW w:w="850" w:type="dxa"/>
            <w:tcBorders>
              <w:top w:val="single" w:sz="6" w:space="0" w:color="000000"/>
              <w:left w:val="single" w:sz="6" w:space="0" w:color="000000"/>
              <w:bottom w:val="single" w:sz="6" w:space="0" w:color="000000"/>
              <w:right w:val="single" w:sz="6" w:space="0" w:color="000000"/>
            </w:tcBorders>
          </w:tcPr>
          <w:p w14:paraId="7B5D99B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112</w:t>
            </w:r>
          </w:p>
        </w:tc>
        <w:tc>
          <w:tcPr>
            <w:tcW w:w="855" w:type="dxa"/>
            <w:tcBorders>
              <w:top w:val="single" w:sz="6" w:space="0" w:color="000000"/>
              <w:left w:val="single" w:sz="6" w:space="0" w:color="000000"/>
              <w:bottom w:val="single" w:sz="6" w:space="0" w:color="000000"/>
              <w:right w:val="single" w:sz="6" w:space="0" w:color="000000"/>
            </w:tcBorders>
          </w:tcPr>
          <w:p w14:paraId="50DECF55"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51,8</w:t>
            </w:r>
          </w:p>
        </w:tc>
        <w:tc>
          <w:tcPr>
            <w:tcW w:w="850" w:type="dxa"/>
            <w:tcBorders>
              <w:top w:val="single" w:sz="6" w:space="0" w:color="000000"/>
              <w:left w:val="single" w:sz="6" w:space="0" w:color="000000"/>
              <w:bottom w:val="single" w:sz="6" w:space="0" w:color="000000"/>
              <w:right w:val="single" w:sz="6" w:space="0" w:color="000000"/>
            </w:tcBorders>
          </w:tcPr>
          <w:p w14:paraId="0EC4BF3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182</w:t>
            </w:r>
          </w:p>
        </w:tc>
        <w:tc>
          <w:tcPr>
            <w:tcW w:w="850" w:type="dxa"/>
            <w:tcBorders>
              <w:top w:val="single" w:sz="6" w:space="0" w:color="000000"/>
              <w:left w:val="single" w:sz="6" w:space="0" w:color="000000"/>
              <w:bottom w:val="single" w:sz="6" w:space="0" w:color="000000"/>
              <w:right w:val="single" w:sz="6" w:space="0" w:color="000000"/>
            </w:tcBorders>
          </w:tcPr>
          <w:p w14:paraId="2CE8FB9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6" w:space="0" w:color="000000"/>
              <w:right w:val="single" w:sz="6" w:space="0" w:color="000000"/>
            </w:tcBorders>
          </w:tcPr>
          <w:p w14:paraId="0109DDA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252</w:t>
            </w:r>
          </w:p>
        </w:tc>
        <w:tc>
          <w:tcPr>
            <w:tcW w:w="850" w:type="dxa"/>
            <w:tcBorders>
              <w:top w:val="single" w:sz="6" w:space="0" w:color="000000"/>
              <w:left w:val="single" w:sz="6" w:space="0" w:color="000000"/>
              <w:bottom w:val="single" w:sz="6" w:space="0" w:color="000000"/>
              <w:right w:val="single" w:sz="6" w:space="0" w:color="000000"/>
            </w:tcBorders>
          </w:tcPr>
          <w:p w14:paraId="72890FC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0F303E4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322</w:t>
            </w:r>
          </w:p>
        </w:tc>
        <w:tc>
          <w:tcPr>
            <w:tcW w:w="850" w:type="dxa"/>
            <w:tcBorders>
              <w:top w:val="single" w:sz="6" w:space="0" w:color="000000"/>
              <w:left w:val="single" w:sz="6" w:space="0" w:color="000000"/>
              <w:bottom w:val="single" w:sz="6" w:space="0" w:color="000000"/>
              <w:right w:val="single" w:sz="6" w:space="0" w:color="000000"/>
            </w:tcBorders>
          </w:tcPr>
          <w:p w14:paraId="48D1490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6" w:space="0" w:color="000000"/>
              <w:right w:val="single" w:sz="6" w:space="0" w:color="000000"/>
            </w:tcBorders>
          </w:tcPr>
          <w:p w14:paraId="1FECB18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392</w:t>
            </w:r>
          </w:p>
        </w:tc>
        <w:tc>
          <w:tcPr>
            <w:tcW w:w="852" w:type="dxa"/>
            <w:tcBorders>
              <w:top w:val="single" w:sz="6" w:space="0" w:color="000000"/>
              <w:left w:val="single" w:sz="6" w:space="0" w:color="000000"/>
              <w:bottom w:val="single" w:sz="6" w:space="0" w:color="000000"/>
            </w:tcBorders>
          </w:tcPr>
          <w:p w14:paraId="56640D5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23,3</w:t>
            </w:r>
          </w:p>
        </w:tc>
      </w:tr>
      <w:tr w:rsidR="00C04116" w:rsidRPr="003A2B9E" w14:paraId="5AFFD8BE"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1010A72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w:t>
            </w:r>
          </w:p>
        </w:tc>
        <w:tc>
          <w:tcPr>
            <w:tcW w:w="850" w:type="dxa"/>
            <w:tcBorders>
              <w:top w:val="single" w:sz="6" w:space="0" w:color="000000"/>
              <w:left w:val="single" w:sz="6" w:space="0" w:color="000000"/>
              <w:bottom w:val="single" w:sz="6" w:space="0" w:color="000000"/>
              <w:right w:val="single" w:sz="6" w:space="0" w:color="000000"/>
            </w:tcBorders>
          </w:tcPr>
          <w:p w14:paraId="69E984F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6" w:space="0" w:color="000000"/>
              <w:right w:val="single" w:sz="6" w:space="0" w:color="000000"/>
            </w:tcBorders>
          </w:tcPr>
          <w:p w14:paraId="3E9E027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113</w:t>
            </w:r>
          </w:p>
        </w:tc>
        <w:tc>
          <w:tcPr>
            <w:tcW w:w="855" w:type="dxa"/>
            <w:tcBorders>
              <w:top w:val="single" w:sz="6" w:space="0" w:color="000000"/>
              <w:left w:val="single" w:sz="6" w:space="0" w:color="000000"/>
              <w:bottom w:val="single" w:sz="6" w:space="0" w:color="000000"/>
              <w:right w:val="single" w:sz="6" w:space="0" w:color="000000"/>
            </w:tcBorders>
          </w:tcPr>
          <w:p w14:paraId="4ED1852B"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52,1</w:t>
            </w:r>
          </w:p>
        </w:tc>
        <w:tc>
          <w:tcPr>
            <w:tcW w:w="850" w:type="dxa"/>
            <w:tcBorders>
              <w:top w:val="single" w:sz="6" w:space="0" w:color="000000"/>
              <w:left w:val="single" w:sz="6" w:space="0" w:color="000000"/>
              <w:bottom w:val="single" w:sz="6" w:space="0" w:color="000000"/>
              <w:right w:val="single" w:sz="6" w:space="0" w:color="000000"/>
            </w:tcBorders>
          </w:tcPr>
          <w:p w14:paraId="56EE98B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183</w:t>
            </w:r>
          </w:p>
        </w:tc>
        <w:tc>
          <w:tcPr>
            <w:tcW w:w="850" w:type="dxa"/>
            <w:tcBorders>
              <w:top w:val="single" w:sz="6" w:space="0" w:color="000000"/>
              <w:left w:val="single" w:sz="6" w:space="0" w:color="000000"/>
              <w:bottom w:val="single" w:sz="6" w:space="0" w:color="000000"/>
              <w:right w:val="single" w:sz="6" w:space="0" w:color="000000"/>
            </w:tcBorders>
          </w:tcPr>
          <w:p w14:paraId="1A65730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38,6</w:t>
            </w:r>
          </w:p>
        </w:tc>
        <w:tc>
          <w:tcPr>
            <w:tcW w:w="855" w:type="dxa"/>
            <w:tcBorders>
              <w:top w:val="single" w:sz="6" w:space="0" w:color="000000"/>
              <w:left w:val="single" w:sz="6" w:space="0" w:color="000000"/>
              <w:bottom w:val="single" w:sz="6" w:space="0" w:color="000000"/>
              <w:right w:val="single" w:sz="6" w:space="0" w:color="000000"/>
            </w:tcBorders>
          </w:tcPr>
          <w:p w14:paraId="40F9D4F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253</w:t>
            </w:r>
          </w:p>
        </w:tc>
        <w:tc>
          <w:tcPr>
            <w:tcW w:w="850" w:type="dxa"/>
            <w:tcBorders>
              <w:top w:val="single" w:sz="6" w:space="0" w:color="000000"/>
              <w:left w:val="single" w:sz="6" w:space="0" w:color="000000"/>
              <w:bottom w:val="single" w:sz="6" w:space="0" w:color="000000"/>
              <w:right w:val="single" w:sz="6" w:space="0" w:color="000000"/>
            </w:tcBorders>
          </w:tcPr>
          <w:p w14:paraId="4B6CCFC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87,2</w:t>
            </w:r>
          </w:p>
        </w:tc>
        <w:tc>
          <w:tcPr>
            <w:tcW w:w="855" w:type="dxa"/>
            <w:tcBorders>
              <w:top w:val="single" w:sz="6" w:space="0" w:color="000000"/>
              <w:left w:val="single" w:sz="6" w:space="0" w:color="000000"/>
              <w:bottom w:val="single" w:sz="6" w:space="0" w:color="000000"/>
              <w:right w:val="single" w:sz="6" w:space="0" w:color="000000"/>
            </w:tcBorders>
          </w:tcPr>
          <w:p w14:paraId="286B749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6" w:space="0" w:color="000000"/>
              <w:right w:val="single" w:sz="6" w:space="0" w:color="000000"/>
            </w:tcBorders>
          </w:tcPr>
          <w:p w14:paraId="3D6464E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6" w:space="0" w:color="000000"/>
              <w:right w:val="single" w:sz="6" w:space="0" w:color="000000"/>
            </w:tcBorders>
          </w:tcPr>
          <w:p w14:paraId="4F80A80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393</w:t>
            </w:r>
          </w:p>
        </w:tc>
        <w:tc>
          <w:tcPr>
            <w:tcW w:w="852" w:type="dxa"/>
            <w:tcBorders>
              <w:top w:val="single" w:sz="6" w:space="0" w:color="000000"/>
              <w:left w:val="single" w:sz="6" w:space="0" w:color="000000"/>
              <w:bottom w:val="single" w:sz="6" w:space="0" w:color="000000"/>
            </w:tcBorders>
          </w:tcPr>
          <w:p w14:paraId="15BBA6E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19,3</w:t>
            </w:r>
          </w:p>
        </w:tc>
      </w:tr>
      <w:tr w:rsidR="00C04116" w:rsidRPr="003A2B9E" w14:paraId="45394455"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242ADA8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w:t>
            </w:r>
          </w:p>
        </w:tc>
        <w:tc>
          <w:tcPr>
            <w:tcW w:w="850" w:type="dxa"/>
            <w:tcBorders>
              <w:top w:val="single" w:sz="6" w:space="0" w:color="000000"/>
              <w:left w:val="single" w:sz="6" w:space="0" w:color="000000"/>
              <w:bottom w:val="single" w:sz="6" w:space="0" w:color="000000"/>
              <w:right w:val="single" w:sz="6" w:space="0" w:color="000000"/>
            </w:tcBorders>
          </w:tcPr>
          <w:p w14:paraId="1B0E16E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27,5</w:t>
            </w:r>
          </w:p>
        </w:tc>
        <w:tc>
          <w:tcPr>
            <w:tcW w:w="850" w:type="dxa"/>
            <w:tcBorders>
              <w:top w:val="single" w:sz="6" w:space="0" w:color="000000"/>
              <w:left w:val="single" w:sz="6" w:space="0" w:color="000000"/>
              <w:bottom w:val="single" w:sz="6" w:space="0" w:color="000000"/>
              <w:right w:val="single" w:sz="6" w:space="0" w:color="000000"/>
            </w:tcBorders>
          </w:tcPr>
          <w:p w14:paraId="0692708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114</w:t>
            </w:r>
          </w:p>
        </w:tc>
        <w:tc>
          <w:tcPr>
            <w:tcW w:w="855" w:type="dxa"/>
            <w:tcBorders>
              <w:top w:val="single" w:sz="6" w:space="0" w:color="000000"/>
              <w:left w:val="single" w:sz="6" w:space="0" w:color="000000"/>
              <w:bottom w:val="single" w:sz="6" w:space="0" w:color="000000"/>
              <w:right w:val="single" w:sz="6" w:space="0" w:color="000000"/>
            </w:tcBorders>
          </w:tcPr>
          <w:p w14:paraId="3AF4544C"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51,8</w:t>
            </w:r>
          </w:p>
        </w:tc>
        <w:tc>
          <w:tcPr>
            <w:tcW w:w="850" w:type="dxa"/>
            <w:tcBorders>
              <w:top w:val="single" w:sz="6" w:space="0" w:color="000000"/>
              <w:left w:val="single" w:sz="6" w:space="0" w:color="000000"/>
              <w:bottom w:val="single" w:sz="6" w:space="0" w:color="000000"/>
              <w:right w:val="single" w:sz="6" w:space="0" w:color="000000"/>
            </w:tcBorders>
          </w:tcPr>
          <w:p w14:paraId="4A52AC3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184</w:t>
            </w:r>
          </w:p>
        </w:tc>
        <w:tc>
          <w:tcPr>
            <w:tcW w:w="850" w:type="dxa"/>
            <w:tcBorders>
              <w:top w:val="single" w:sz="6" w:space="0" w:color="000000"/>
              <w:left w:val="single" w:sz="6" w:space="0" w:color="000000"/>
              <w:bottom w:val="single" w:sz="6" w:space="0" w:color="000000"/>
              <w:right w:val="single" w:sz="6" w:space="0" w:color="000000"/>
            </w:tcBorders>
          </w:tcPr>
          <w:p w14:paraId="60A6AF0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36,5</w:t>
            </w:r>
          </w:p>
        </w:tc>
        <w:tc>
          <w:tcPr>
            <w:tcW w:w="855" w:type="dxa"/>
            <w:tcBorders>
              <w:top w:val="single" w:sz="6" w:space="0" w:color="000000"/>
              <w:left w:val="single" w:sz="6" w:space="0" w:color="000000"/>
              <w:bottom w:val="single" w:sz="6" w:space="0" w:color="000000"/>
              <w:right w:val="single" w:sz="6" w:space="0" w:color="000000"/>
            </w:tcBorders>
          </w:tcPr>
          <w:p w14:paraId="7596481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254</w:t>
            </w:r>
          </w:p>
        </w:tc>
        <w:tc>
          <w:tcPr>
            <w:tcW w:w="850" w:type="dxa"/>
            <w:tcBorders>
              <w:top w:val="single" w:sz="6" w:space="0" w:color="000000"/>
              <w:left w:val="single" w:sz="6" w:space="0" w:color="000000"/>
              <w:bottom w:val="single" w:sz="6" w:space="0" w:color="000000"/>
              <w:right w:val="single" w:sz="6" w:space="0" w:color="000000"/>
            </w:tcBorders>
          </w:tcPr>
          <w:p w14:paraId="2159317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75CB6D3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324</w:t>
            </w:r>
          </w:p>
        </w:tc>
        <w:tc>
          <w:tcPr>
            <w:tcW w:w="850" w:type="dxa"/>
            <w:tcBorders>
              <w:top w:val="single" w:sz="6" w:space="0" w:color="000000"/>
              <w:left w:val="single" w:sz="6" w:space="0" w:color="000000"/>
              <w:bottom w:val="single" w:sz="6" w:space="0" w:color="000000"/>
              <w:right w:val="single" w:sz="6" w:space="0" w:color="000000"/>
            </w:tcBorders>
          </w:tcPr>
          <w:p w14:paraId="182A69D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30,7</w:t>
            </w:r>
          </w:p>
        </w:tc>
        <w:tc>
          <w:tcPr>
            <w:tcW w:w="850" w:type="dxa"/>
            <w:tcBorders>
              <w:top w:val="single" w:sz="6" w:space="0" w:color="000000"/>
              <w:left w:val="single" w:sz="6" w:space="0" w:color="000000"/>
              <w:bottom w:val="single" w:sz="6" w:space="0" w:color="000000"/>
              <w:right w:val="single" w:sz="6" w:space="0" w:color="000000"/>
            </w:tcBorders>
          </w:tcPr>
          <w:p w14:paraId="2E2A5AA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394</w:t>
            </w:r>
          </w:p>
        </w:tc>
        <w:tc>
          <w:tcPr>
            <w:tcW w:w="852" w:type="dxa"/>
            <w:tcBorders>
              <w:top w:val="single" w:sz="6" w:space="0" w:color="000000"/>
              <w:left w:val="single" w:sz="6" w:space="0" w:color="000000"/>
              <w:bottom w:val="single" w:sz="6" w:space="0" w:color="000000"/>
            </w:tcBorders>
          </w:tcPr>
          <w:p w14:paraId="29E4AFC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14,0</w:t>
            </w:r>
          </w:p>
        </w:tc>
      </w:tr>
      <w:tr w:rsidR="00C04116" w:rsidRPr="003A2B9E" w14:paraId="580471D0"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0FF4A3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w:t>
            </w:r>
          </w:p>
        </w:tc>
        <w:tc>
          <w:tcPr>
            <w:tcW w:w="850" w:type="dxa"/>
            <w:tcBorders>
              <w:top w:val="single" w:sz="6" w:space="0" w:color="000000"/>
              <w:left w:val="single" w:sz="6" w:space="0" w:color="000000"/>
              <w:bottom w:val="single" w:sz="6" w:space="0" w:color="000000"/>
              <w:right w:val="single" w:sz="6" w:space="0" w:color="000000"/>
            </w:tcBorders>
          </w:tcPr>
          <w:p w14:paraId="1CCE276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30,7</w:t>
            </w:r>
          </w:p>
        </w:tc>
        <w:tc>
          <w:tcPr>
            <w:tcW w:w="850" w:type="dxa"/>
            <w:tcBorders>
              <w:top w:val="single" w:sz="6" w:space="0" w:color="000000"/>
              <w:left w:val="single" w:sz="6" w:space="0" w:color="000000"/>
              <w:bottom w:val="single" w:sz="6" w:space="0" w:color="000000"/>
              <w:right w:val="single" w:sz="6" w:space="0" w:color="000000"/>
            </w:tcBorders>
          </w:tcPr>
          <w:p w14:paraId="2BCB2A1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115</w:t>
            </w:r>
          </w:p>
        </w:tc>
        <w:tc>
          <w:tcPr>
            <w:tcW w:w="855" w:type="dxa"/>
            <w:tcBorders>
              <w:top w:val="single" w:sz="6" w:space="0" w:color="000000"/>
              <w:left w:val="single" w:sz="6" w:space="0" w:color="000000"/>
              <w:bottom w:val="single" w:sz="6" w:space="0" w:color="000000"/>
              <w:right w:val="single" w:sz="6" w:space="0" w:color="000000"/>
            </w:tcBorders>
          </w:tcPr>
          <w:p w14:paraId="2C1B3FC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51,0</w:t>
            </w:r>
          </w:p>
        </w:tc>
        <w:tc>
          <w:tcPr>
            <w:tcW w:w="850" w:type="dxa"/>
            <w:tcBorders>
              <w:top w:val="single" w:sz="6" w:space="0" w:color="000000"/>
              <w:left w:val="single" w:sz="6" w:space="0" w:color="000000"/>
              <w:bottom w:val="single" w:sz="6" w:space="0" w:color="000000"/>
              <w:right w:val="single" w:sz="6" w:space="0" w:color="000000"/>
            </w:tcBorders>
          </w:tcPr>
          <w:p w14:paraId="2C6A735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185</w:t>
            </w:r>
          </w:p>
        </w:tc>
        <w:tc>
          <w:tcPr>
            <w:tcW w:w="850" w:type="dxa"/>
            <w:tcBorders>
              <w:top w:val="single" w:sz="6" w:space="0" w:color="000000"/>
              <w:left w:val="single" w:sz="6" w:space="0" w:color="000000"/>
              <w:bottom w:val="single" w:sz="6" w:space="0" w:color="000000"/>
              <w:right w:val="single" w:sz="6" w:space="0" w:color="000000"/>
            </w:tcBorders>
          </w:tcPr>
          <w:p w14:paraId="0AD76D0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31,2</w:t>
            </w:r>
          </w:p>
        </w:tc>
        <w:tc>
          <w:tcPr>
            <w:tcW w:w="855" w:type="dxa"/>
            <w:tcBorders>
              <w:top w:val="single" w:sz="6" w:space="0" w:color="000000"/>
              <w:left w:val="single" w:sz="6" w:space="0" w:color="000000"/>
              <w:bottom w:val="single" w:sz="6" w:space="0" w:color="000000"/>
              <w:right w:val="single" w:sz="6" w:space="0" w:color="000000"/>
            </w:tcBorders>
          </w:tcPr>
          <w:p w14:paraId="057D932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255</w:t>
            </w:r>
          </w:p>
        </w:tc>
        <w:tc>
          <w:tcPr>
            <w:tcW w:w="850" w:type="dxa"/>
            <w:tcBorders>
              <w:top w:val="single" w:sz="6" w:space="0" w:color="000000"/>
              <w:left w:val="single" w:sz="6" w:space="0" w:color="000000"/>
              <w:bottom w:val="single" w:sz="6" w:space="0" w:color="000000"/>
              <w:right w:val="single" w:sz="6" w:space="0" w:color="000000"/>
            </w:tcBorders>
          </w:tcPr>
          <w:p w14:paraId="3D825C0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86,4</w:t>
            </w:r>
          </w:p>
        </w:tc>
        <w:tc>
          <w:tcPr>
            <w:tcW w:w="855" w:type="dxa"/>
            <w:tcBorders>
              <w:top w:val="single" w:sz="6" w:space="0" w:color="000000"/>
              <w:left w:val="single" w:sz="6" w:space="0" w:color="000000"/>
              <w:bottom w:val="single" w:sz="6" w:space="0" w:color="000000"/>
              <w:right w:val="single" w:sz="6" w:space="0" w:color="000000"/>
            </w:tcBorders>
          </w:tcPr>
          <w:p w14:paraId="4D11B98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325</w:t>
            </w:r>
          </w:p>
        </w:tc>
        <w:tc>
          <w:tcPr>
            <w:tcW w:w="850" w:type="dxa"/>
            <w:tcBorders>
              <w:top w:val="single" w:sz="6" w:space="0" w:color="000000"/>
              <w:left w:val="single" w:sz="6" w:space="0" w:color="000000"/>
              <w:bottom w:val="single" w:sz="6" w:space="0" w:color="000000"/>
              <w:right w:val="single" w:sz="6" w:space="0" w:color="000000"/>
            </w:tcBorders>
          </w:tcPr>
          <w:p w14:paraId="3C08793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29,8</w:t>
            </w:r>
          </w:p>
        </w:tc>
        <w:tc>
          <w:tcPr>
            <w:tcW w:w="850" w:type="dxa"/>
            <w:tcBorders>
              <w:top w:val="single" w:sz="6" w:space="0" w:color="000000"/>
              <w:left w:val="single" w:sz="6" w:space="0" w:color="000000"/>
              <w:bottom w:val="single" w:sz="6" w:space="0" w:color="000000"/>
              <w:right w:val="single" w:sz="6" w:space="0" w:color="000000"/>
            </w:tcBorders>
          </w:tcPr>
          <w:p w14:paraId="2C1E294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395</w:t>
            </w:r>
          </w:p>
        </w:tc>
        <w:tc>
          <w:tcPr>
            <w:tcW w:w="852" w:type="dxa"/>
            <w:tcBorders>
              <w:top w:val="single" w:sz="6" w:space="0" w:color="000000"/>
              <w:left w:val="single" w:sz="6" w:space="0" w:color="000000"/>
              <w:bottom w:val="single" w:sz="6" w:space="0" w:color="000000"/>
            </w:tcBorders>
          </w:tcPr>
          <w:p w14:paraId="1C21CEBA"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8,7</w:t>
            </w:r>
          </w:p>
        </w:tc>
      </w:tr>
      <w:tr w:rsidR="00C04116" w:rsidRPr="003A2B9E" w14:paraId="0BC2342A"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3D8F13E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46</w:t>
            </w:r>
          </w:p>
        </w:tc>
        <w:tc>
          <w:tcPr>
            <w:tcW w:w="850" w:type="dxa"/>
            <w:tcBorders>
              <w:top w:val="single" w:sz="6" w:space="0" w:color="000000"/>
              <w:left w:val="single" w:sz="6" w:space="0" w:color="000000"/>
              <w:bottom w:val="single" w:sz="6" w:space="0" w:color="000000"/>
              <w:right w:val="single" w:sz="6" w:space="0" w:color="000000"/>
            </w:tcBorders>
          </w:tcPr>
          <w:p w14:paraId="34FB488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34,0</w:t>
            </w:r>
          </w:p>
        </w:tc>
        <w:tc>
          <w:tcPr>
            <w:tcW w:w="850" w:type="dxa"/>
            <w:tcBorders>
              <w:top w:val="single" w:sz="6" w:space="0" w:color="000000"/>
              <w:left w:val="single" w:sz="6" w:space="0" w:color="000000"/>
              <w:bottom w:val="single" w:sz="6" w:space="0" w:color="000000"/>
              <w:right w:val="single" w:sz="6" w:space="0" w:color="000000"/>
            </w:tcBorders>
          </w:tcPr>
          <w:p w14:paraId="2719508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116</w:t>
            </w:r>
          </w:p>
        </w:tc>
        <w:tc>
          <w:tcPr>
            <w:tcW w:w="855" w:type="dxa"/>
            <w:tcBorders>
              <w:top w:val="single" w:sz="6" w:space="0" w:color="000000"/>
              <w:left w:val="single" w:sz="6" w:space="0" w:color="000000"/>
              <w:bottom w:val="single" w:sz="6" w:space="0" w:color="000000"/>
              <w:right w:val="single" w:sz="6" w:space="0" w:color="000000"/>
            </w:tcBorders>
          </w:tcPr>
          <w:p w14:paraId="113453AC"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6" w:space="0" w:color="000000"/>
              <w:right w:val="single" w:sz="6" w:space="0" w:color="000000"/>
            </w:tcBorders>
          </w:tcPr>
          <w:p w14:paraId="1F7A992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186</w:t>
            </w:r>
          </w:p>
        </w:tc>
        <w:tc>
          <w:tcPr>
            <w:tcW w:w="850" w:type="dxa"/>
            <w:tcBorders>
              <w:top w:val="single" w:sz="6" w:space="0" w:color="000000"/>
              <w:left w:val="single" w:sz="6" w:space="0" w:color="000000"/>
              <w:bottom w:val="single" w:sz="6" w:space="0" w:color="000000"/>
              <w:right w:val="single" w:sz="6" w:space="0" w:color="000000"/>
            </w:tcBorders>
          </w:tcPr>
          <w:p w14:paraId="3D52DC7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28,5</w:t>
            </w:r>
          </w:p>
        </w:tc>
        <w:tc>
          <w:tcPr>
            <w:tcW w:w="855" w:type="dxa"/>
            <w:tcBorders>
              <w:top w:val="single" w:sz="6" w:space="0" w:color="000000"/>
              <w:left w:val="single" w:sz="6" w:space="0" w:color="000000"/>
              <w:bottom w:val="single" w:sz="6" w:space="0" w:color="000000"/>
              <w:right w:val="single" w:sz="6" w:space="0" w:color="000000"/>
            </w:tcBorders>
          </w:tcPr>
          <w:p w14:paraId="2EE1876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256</w:t>
            </w:r>
          </w:p>
        </w:tc>
        <w:tc>
          <w:tcPr>
            <w:tcW w:w="850" w:type="dxa"/>
            <w:tcBorders>
              <w:top w:val="single" w:sz="6" w:space="0" w:color="000000"/>
              <w:left w:val="single" w:sz="6" w:space="0" w:color="000000"/>
              <w:bottom w:val="single" w:sz="6" w:space="0" w:color="000000"/>
              <w:right w:val="single" w:sz="6" w:space="0" w:color="000000"/>
            </w:tcBorders>
          </w:tcPr>
          <w:p w14:paraId="1D13FB5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86,3</w:t>
            </w:r>
          </w:p>
        </w:tc>
        <w:tc>
          <w:tcPr>
            <w:tcW w:w="855" w:type="dxa"/>
            <w:tcBorders>
              <w:top w:val="single" w:sz="6" w:space="0" w:color="000000"/>
              <w:left w:val="single" w:sz="6" w:space="0" w:color="000000"/>
              <w:bottom w:val="single" w:sz="6" w:space="0" w:color="000000"/>
              <w:right w:val="single" w:sz="6" w:space="0" w:color="000000"/>
            </w:tcBorders>
          </w:tcPr>
          <w:p w14:paraId="229D332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326</w:t>
            </w:r>
          </w:p>
        </w:tc>
        <w:tc>
          <w:tcPr>
            <w:tcW w:w="850" w:type="dxa"/>
            <w:tcBorders>
              <w:top w:val="single" w:sz="6" w:space="0" w:color="000000"/>
              <w:left w:val="single" w:sz="6" w:space="0" w:color="000000"/>
              <w:bottom w:val="single" w:sz="6" w:space="0" w:color="000000"/>
              <w:right w:val="single" w:sz="6" w:space="0" w:color="000000"/>
            </w:tcBorders>
          </w:tcPr>
          <w:p w14:paraId="03C0727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27,4</w:t>
            </w:r>
          </w:p>
        </w:tc>
        <w:tc>
          <w:tcPr>
            <w:tcW w:w="850" w:type="dxa"/>
            <w:tcBorders>
              <w:top w:val="single" w:sz="6" w:space="0" w:color="000000"/>
              <w:left w:val="single" w:sz="6" w:space="0" w:color="000000"/>
              <w:bottom w:val="single" w:sz="6" w:space="0" w:color="000000"/>
              <w:right w:val="single" w:sz="6" w:space="0" w:color="000000"/>
            </w:tcBorders>
          </w:tcPr>
          <w:p w14:paraId="08F4903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396</w:t>
            </w:r>
          </w:p>
        </w:tc>
        <w:tc>
          <w:tcPr>
            <w:tcW w:w="852" w:type="dxa"/>
            <w:tcBorders>
              <w:top w:val="single" w:sz="6" w:space="0" w:color="000000"/>
              <w:left w:val="single" w:sz="6" w:space="0" w:color="000000"/>
              <w:bottom w:val="single" w:sz="6" w:space="0" w:color="000000"/>
            </w:tcBorders>
          </w:tcPr>
          <w:p w14:paraId="294D0B96"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3,4</w:t>
            </w:r>
          </w:p>
        </w:tc>
      </w:tr>
      <w:tr w:rsidR="00C04116" w:rsidRPr="003A2B9E" w14:paraId="3D0010E4"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3457EB5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w:t>
            </w:r>
          </w:p>
        </w:tc>
        <w:tc>
          <w:tcPr>
            <w:tcW w:w="850" w:type="dxa"/>
            <w:tcBorders>
              <w:top w:val="single" w:sz="6" w:space="0" w:color="000000"/>
              <w:left w:val="single" w:sz="6" w:space="0" w:color="000000"/>
              <w:bottom w:val="single" w:sz="6" w:space="0" w:color="000000"/>
              <w:right w:val="single" w:sz="6" w:space="0" w:color="000000"/>
            </w:tcBorders>
          </w:tcPr>
          <w:p w14:paraId="2BECA91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36,5</w:t>
            </w:r>
          </w:p>
        </w:tc>
        <w:tc>
          <w:tcPr>
            <w:tcW w:w="850" w:type="dxa"/>
            <w:tcBorders>
              <w:top w:val="single" w:sz="6" w:space="0" w:color="000000"/>
              <w:left w:val="single" w:sz="6" w:space="0" w:color="000000"/>
              <w:bottom w:val="single" w:sz="6" w:space="0" w:color="000000"/>
              <w:right w:val="single" w:sz="6" w:space="0" w:color="000000"/>
            </w:tcBorders>
          </w:tcPr>
          <w:p w14:paraId="311FEFE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117</w:t>
            </w:r>
          </w:p>
        </w:tc>
        <w:tc>
          <w:tcPr>
            <w:tcW w:w="855" w:type="dxa"/>
            <w:tcBorders>
              <w:top w:val="single" w:sz="6" w:space="0" w:color="000000"/>
              <w:left w:val="single" w:sz="6" w:space="0" w:color="000000"/>
              <w:bottom w:val="single" w:sz="6" w:space="0" w:color="000000"/>
              <w:right w:val="single" w:sz="6" w:space="0" w:color="000000"/>
            </w:tcBorders>
          </w:tcPr>
          <w:p w14:paraId="3143909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40,7</w:t>
            </w:r>
          </w:p>
        </w:tc>
        <w:tc>
          <w:tcPr>
            <w:tcW w:w="850" w:type="dxa"/>
            <w:tcBorders>
              <w:top w:val="single" w:sz="6" w:space="0" w:color="000000"/>
              <w:left w:val="single" w:sz="6" w:space="0" w:color="000000"/>
              <w:bottom w:val="single" w:sz="6" w:space="0" w:color="000000"/>
              <w:right w:val="single" w:sz="6" w:space="0" w:color="000000"/>
            </w:tcBorders>
          </w:tcPr>
          <w:p w14:paraId="080ECD9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187</w:t>
            </w:r>
          </w:p>
        </w:tc>
        <w:tc>
          <w:tcPr>
            <w:tcW w:w="850" w:type="dxa"/>
            <w:tcBorders>
              <w:top w:val="single" w:sz="6" w:space="0" w:color="000000"/>
              <w:left w:val="single" w:sz="6" w:space="0" w:color="000000"/>
              <w:bottom w:val="single" w:sz="6" w:space="0" w:color="000000"/>
              <w:right w:val="single" w:sz="6" w:space="0" w:color="000000"/>
            </w:tcBorders>
          </w:tcPr>
          <w:p w14:paraId="3AF2FB4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27,7</w:t>
            </w:r>
          </w:p>
        </w:tc>
        <w:tc>
          <w:tcPr>
            <w:tcW w:w="855" w:type="dxa"/>
            <w:tcBorders>
              <w:top w:val="single" w:sz="6" w:space="0" w:color="000000"/>
              <w:left w:val="single" w:sz="6" w:space="0" w:color="000000"/>
              <w:bottom w:val="single" w:sz="6" w:space="0" w:color="000000"/>
              <w:right w:val="single" w:sz="6" w:space="0" w:color="000000"/>
            </w:tcBorders>
          </w:tcPr>
          <w:p w14:paraId="169F3E5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6" w:space="0" w:color="000000"/>
              <w:right w:val="single" w:sz="6" w:space="0" w:color="000000"/>
            </w:tcBorders>
          </w:tcPr>
          <w:p w14:paraId="762878F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86,7</w:t>
            </w:r>
          </w:p>
        </w:tc>
        <w:tc>
          <w:tcPr>
            <w:tcW w:w="855" w:type="dxa"/>
            <w:tcBorders>
              <w:top w:val="single" w:sz="6" w:space="0" w:color="000000"/>
              <w:left w:val="single" w:sz="6" w:space="0" w:color="000000"/>
              <w:bottom w:val="single" w:sz="6" w:space="0" w:color="000000"/>
              <w:right w:val="single" w:sz="6" w:space="0" w:color="000000"/>
            </w:tcBorders>
          </w:tcPr>
          <w:p w14:paraId="09B6376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327</w:t>
            </w:r>
          </w:p>
        </w:tc>
        <w:tc>
          <w:tcPr>
            <w:tcW w:w="850" w:type="dxa"/>
            <w:tcBorders>
              <w:top w:val="single" w:sz="6" w:space="0" w:color="000000"/>
              <w:left w:val="single" w:sz="6" w:space="0" w:color="000000"/>
              <w:bottom w:val="single" w:sz="6" w:space="0" w:color="000000"/>
              <w:right w:val="single" w:sz="6" w:space="0" w:color="000000"/>
            </w:tcBorders>
          </w:tcPr>
          <w:p w14:paraId="2E7885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24,9</w:t>
            </w:r>
          </w:p>
        </w:tc>
        <w:tc>
          <w:tcPr>
            <w:tcW w:w="850" w:type="dxa"/>
            <w:tcBorders>
              <w:top w:val="single" w:sz="6" w:space="0" w:color="000000"/>
              <w:left w:val="single" w:sz="6" w:space="0" w:color="000000"/>
              <w:bottom w:val="single" w:sz="6" w:space="0" w:color="000000"/>
              <w:right w:val="single" w:sz="6" w:space="0" w:color="000000"/>
            </w:tcBorders>
          </w:tcPr>
          <w:p w14:paraId="609E796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397</w:t>
            </w:r>
          </w:p>
        </w:tc>
        <w:tc>
          <w:tcPr>
            <w:tcW w:w="852" w:type="dxa"/>
            <w:tcBorders>
              <w:top w:val="single" w:sz="6" w:space="0" w:color="000000"/>
              <w:left w:val="single" w:sz="6" w:space="0" w:color="000000"/>
              <w:bottom w:val="single" w:sz="6" w:space="0" w:color="000000"/>
            </w:tcBorders>
          </w:tcPr>
          <w:p w14:paraId="3AA3E7CA"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68AF21F9"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694D2D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w:t>
            </w:r>
          </w:p>
        </w:tc>
        <w:tc>
          <w:tcPr>
            <w:tcW w:w="850" w:type="dxa"/>
            <w:tcBorders>
              <w:top w:val="single" w:sz="6" w:space="0" w:color="000000"/>
              <w:left w:val="single" w:sz="6" w:space="0" w:color="000000"/>
              <w:bottom w:val="single" w:sz="6" w:space="0" w:color="000000"/>
              <w:right w:val="single" w:sz="6" w:space="0" w:color="000000"/>
            </w:tcBorders>
          </w:tcPr>
          <w:p w14:paraId="566A78E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36,9</w:t>
            </w:r>
          </w:p>
        </w:tc>
        <w:tc>
          <w:tcPr>
            <w:tcW w:w="850" w:type="dxa"/>
            <w:tcBorders>
              <w:top w:val="single" w:sz="6" w:space="0" w:color="000000"/>
              <w:left w:val="single" w:sz="6" w:space="0" w:color="000000"/>
              <w:bottom w:val="single" w:sz="6" w:space="0" w:color="000000"/>
              <w:right w:val="single" w:sz="6" w:space="0" w:color="000000"/>
            </w:tcBorders>
          </w:tcPr>
          <w:p w14:paraId="4DACD8C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118</w:t>
            </w:r>
          </w:p>
        </w:tc>
        <w:tc>
          <w:tcPr>
            <w:tcW w:w="855" w:type="dxa"/>
            <w:tcBorders>
              <w:top w:val="single" w:sz="6" w:space="0" w:color="000000"/>
              <w:left w:val="single" w:sz="6" w:space="0" w:color="000000"/>
              <w:bottom w:val="single" w:sz="6" w:space="0" w:color="000000"/>
              <w:right w:val="single" w:sz="6" w:space="0" w:color="000000"/>
            </w:tcBorders>
          </w:tcPr>
          <w:p w14:paraId="7B047612"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6" w:space="0" w:color="000000"/>
              <w:right w:val="single" w:sz="6" w:space="0" w:color="000000"/>
            </w:tcBorders>
          </w:tcPr>
          <w:p w14:paraId="75328A7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188</w:t>
            </w:r>
          </w:p>
        </w:tc>
        <w:tc>
          <w:tcPr>
            <w:tcW w:w="850" w:type="dxa"/>
            <w:tcBorders>
              <w:top w:val="single" w:sz="6" w:space="0" w:color="000000"/>
              <w:left w:val="single" w:sz="6" w:space="0" w:color="000000"/>
              <w:bottom w:val="single" w:sz="6" w:space="0" w:color="000000"/>
              <w:right w:val="single" w:sz="6" w:space="0" w:color="000000"/>
            </w:tcBorders>
          </w:tcPr>
          <w:p w14:paraId="2EF625A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29,1</w:t>
            </w:r>
          </w:p>
        </w:tc>
        <w:tc>
          <w:tcPr>
            <w:tcW w:w="855" w:type="dxa"/>
            <w:tcBorders>
              <w:top w:val="single" w:sz="6" w:space="0" w:color="000000"/>
              <w:left w:val="single" w:sz="6" w:space="0" w:color="000000"/>
              <w:bottom w:val="single" w:sz="6" w:space="0" w:color="000000"/>
              <w:right w:val="single" w:sz="6" w:space="0" w:color="000000"/>
            </w:tcBorders>
          </w:tcPr>
          <w:p w14:paraId="340E99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258</w:t>
            </w:r>
          </w:p>
        </w:tc>
        <w:tc>
          <w:tcPr>
            <w:tcW w:w="850" w:type="dxa"/>
            <w:tcBorders>
              <w:top w:val="single" w:sz="6" w:space="0" w:color="000000"/>
              <w:left w:val="single" w:sz="6" w:space="0" w:color="000000"/>
              <w:bottom w:val="single" w:sz="6" w:space="0" w:color="000000"/>
              <w:right w:val="single" w:sz="6" w:space="0" w:color="000000"/>
            </w:tcBorders>
          </w:tcPr>
          <w:p w14:paraId="2F17780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3264FAE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328</w:t>
            </w:r>
          </w:p>
        </w:tc>
        <w:tc>
          <w:tcPr>
            <w:tcW w:w="850" w:type="dxa"/>
            <w:tcBorders>
              <w:top w:val="single" w:sz="6" w:space="0" w:color="000000"/>
              <w:left w:val="single" w:sz="6" w:space="0" w:color="000000"/>
              <w:bottom w:val="single" w:sz="6" w:space="0" w:color="000000"/>
              <w:right w:val="single" w:sz="6" w:space="0" w:color="000000"/>
            </w:tcBorders>
          </w:tcPr>
          <w:p w14:paraId="66FAB05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20,1</w:t>
            </w:r>
          </w:p>
        </w:tc>
        <w:tc>
          <w:tcPr>
            <w:tcW w:w="850" w:type="dxa"/>
            <w:tcBorders>
              <w:top w:val="single" w:sz="6" w:space="0" w:color="000000"/>
              <w:left w:val="single" w:sz="6" w:space="0" w:color="000000"/>
              <w:bottom w:val="single" w:sz="6" w:space="0" w:color="000000"/>
              <w:right w:val="single" w:sz="6" w:space="0" w:color="000000"/>
            </w:tcBorders>
          </w:tcPr>
          <w:p w14:paraId="3A4B981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398</w:t>
            </w:r>
          </w:p>
        </w:tc>
        <w:tc>
          <w:tcPr>
            <w:tcW w:w="852" w:type="dxa"/>
            <w:tcBorders>
              <w:top w:val="single" w:sz="6" w:space="0" w:color="000000"/>
              <w:left w:val="single" w:sz="6" w:space="0" w:color="000000"/>
              <w:bottom w:val="single" w:sz="6" w:space="0" w:color="000000"/>
            </w:tcBorders>
          </w:tcPr>
          <w:p w14:paraId="0116F484"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323031EE"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21B74C3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49</w:t>
            </w:r>
          </w:p>
        </w:tc>
        <w:tc>
          <w:tcPr>
            <w:tcW w:w="850" w:type="dxa"/>
            <w:tcBorders>
              <w:top w:val="single" w:sz="6" w:space="0" w:color="000000"/>
              <w:left w:val="single" w:sz="6" w:space="0" w:color="000000"/>
              <w:bottom w:val="single" w:sz="6" w:space="0" w:color="000000"/>
              <w:right w:val="single" w:sz="6" w:space="0" w:color="000000"/>
            </w:tcBorders>
          </w:tcPr>
          <w:p w14:paraId="0FF48BF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36,5</w:t>
            </w:r>
          </w:p>
        </w:tc>
        <w:tc>
          <w:tcPr>
            <w:tcW w:w="850" w:type="dxa"/>
            <w:tcBorders>
              <w:top w:val="single" w:sz="6" w:space="0" w:color="000000"/>
              <w:left w:val="single" w:sz="6" w:space="0" w:color="000000"/>
              <w:bottom w:val="single" w:sz="6" w:space="0" w:color="000000"/>
              <w:right w:val="single" w:sz="6" w:space="0" w:color="000000"/>
            </w:tcBorders>
          </w:tcPr>
          <w:p w14:paraId="33AB3BD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119</w:t>
            </w:r>
          </w:p>
        </w:tc>
        <w:tc>
          <w:tcPr>
            <w:tcW w:w="855" w:type="dxa"/>
            <w:tcBorders>
              <w:top w:val="single" w:sz="6" w:space="0" w:color="000000"/>
              <w:left w:val="single" w:sz="6" w:space="0" w:color="000000"/>
              <w:bottom w:val="single" w:sz="6" w:space="0" w:color="000000"/>
              <w:right w:val="single" w:sz="6" w:space="0" w:color="000000"/>
            </w:tcBorders>
          </w:tcPr>
          <w:p w14:paraId="4B241D52"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30,1</w:t>
            </w:r>
          </w:p>
        </w:tc>
        <w:tc>
          <w:tcPr>
            <w:tcW w:w="850" w:type="dxa"/>
            <w:tcBorders>
              <w:top w:val="single" w:sz="6" w:space="0" w:color="000000"/>
              <w:left w:val="single" w:sz="6" w:space="0" w:color="000000"/>
              <w:bottom w:val="single" w:sz="6" w:space="0" w:color="000000"/>
              <w:right w:val="single" w:sz="6" w:space="0" w:color="000000"/>
            </w:tcBorders>
          </w:tcPr>
          <w:p w14:paraId="4385A7A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189</w:t>
            </w:r>
          </w:p>
        </w:tc>
        <w:tc>
          <w:tcPr>
            <w:tcW w:w="850" w:type="dxa"/>
            <w:tcBorders>
              <w:top w:val="single" w:sz="6" w:space="0" w:color="000000"/>
              <w:left w:val="single" w:sz="6" w:space="0" w:color="000000"/>
              <w:bottom w:val="single" w:sz="6" w:space="0" w:color="000000"/>
              <w:right w:val="single" w:sz="6" w:space="0" w:color="000000"/>
            </w:tcBorders>
          </w:tcPr>
          <w:p w14:paraId="797EB6B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29,9</w:t>
            </w:r>
          </w:p>
        </w:tc>
        <w:tc>
          <w:tcPr>
            <w:tcW w:w="855" w:type="dxa"/>
            <w:tcBorders>
              <w:top w:val="single" w:sz="6" w:space="0" w:color="000000"/>
              <w:left w:val="single" w:sz="6" w:space="0" w:color="000000"/>
              <w:bottom w:val="single" w:sz="6" w:space="0" w:color="000000"/>
              <w:right w:val="single" w:sz="6" w:space="0" w:color="000000"/>
            </w:tcBorders>
          </w:tcPr>
          <w:p w14:paraId="0D33A78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259</w:t>
            </w:r>
          </w:p>
        </w:tc>
        <w:tc>
          <w:tcPr>
            <w:tcW w:w="850" w:type="dxa"/>
            <w:tcBorders>
              <w:top w:val="single" w:sz="6" w:space="0" w:color="000000"/>
              <w:left w:val="single" w:sz="6" w:space="0" w:color="000000"/>
              <w:bottom w:val="single" w:sz="6" w:space="0" w:color="000000"/>
              <w:right w:val="single" w:sz="6" w:space="0" w:color="000000"/>
            </w:tcBorders>
          </w:tcPr>
          <w:p w14:paraId="11ADB57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50165EA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329</w:t>
            </w:r>
          </w:p>
        </w:tc>
        <w:tc>
          <w:tcPr>
            <w:tcW w:w="850" w:type="dxa"/>
            <w:tcBorders>
              <w:top w:val="single" w:sz="6" w:space="0" w:color="000000"/>
              <w:left w:val="single" w:sz="6" w:space="0" w:color="000000"/>
              <w:bottom w:val="single" w:sz="6" w:space="0" w:color="000000"/>
              <w:right w:val="single" w:sz="6" w:space="0" w:color="000000"/>
            </w:tcBorders>
          </w:tcPr>
          <w:p w14:paraId="053A2C2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17,4</w:t>
            </w:r>
          </w:p>
        </w:tc>
        <w:tc>
          <w:tcPr>
            <w:tcW w:w="850" w:type="dxa"/>
            <w:tcBorders>
              <w:top w:val="single" w:sz="6" w:space="0" w:color="000000"/>
              <w:left w:val="single" w:sz="6" w:space="0" w:color="000000"/>
              <w:bottom w:val="single" w:sz="6" w:space="0" w:color="000000"/>
              <w:right w:val="single" w:sz="6" w:space="0" w:color="000000"/>
            </w:tcBorders>
          </w:tcPr>
          <w:p w14:paraId="23BB79F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399</w:t>
            </w:r>
          </w:p>
        </w:tc>
        <w:tc>
          <w:tcPr>
            <w:tcW w:w="852" w:type="dxa"/>
            <w:tcBorders>
              <w:top w:val="single" w:sz="6" w:space="0" w:color="000000"/>
              <w:left w:val="single" w:sz="6" w:space="0" w:color="000000"/>
              <w:bottom w:val="single" w:sz="6" w:space="0" w:color="000000"/>
            </w:tcBorders>
          </w:tcPr>
          <w:p w14:paraId="6A43480E"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673B2197"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7DF8401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50</w:t>
            </w:r>
          </w:p>
        </w:tc>
        <w:tc>
          <w:tcPr>
            <w:tcW w:w="850" w:type="dxa"/>
            <w:tcBorders>
              <w:top w:val="single" w:sz="6" w:space="0" w:color="000000"/>
              <w:left w:val="single" w:sz="6" w:space="0" w:color="000000"/>
              <w:bottom w:val="single" w:sz="6" w:space="0" w:color="000000"/>
              <w:right w:val="single" w:sz="6" w:space="0" w:color="000000"/>
            </w:tcBorders>
          </w:tcPr>
          <w:p w14:paraId="37BEA66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36,4</w:t>
            </w:r>
          </w:p>
        </w:tc>
        <w:tc>
          <w:tcPr>
            <w:tcW w:w="850" w:type="dxa"/>
            <w:tcBorders>
              <w:top w:val="single" w:sz="6" w:space="0" w:color="000000"/>
              <w:left w:val="single" w:sz="6" w:space="0" w:color="000000"/>
              <w:bottom w:val="single" w:sz="6" w:space="0" w:color="000000"/>
              <w:right w:val="single" w:sz="6" w:space="0" w:color="000000"/>
            </w:tcBorders>
          </w:tcPr>
          <w:p w14:paraId="2802187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120</w:t>
            </w:r>
          </w:p>
        </w:tc>
        <w:tc>
          <w:tcPr>
            <w:tcW w:w="855" w:type="dxa"/>
            <w:tcBorders>
              <w:top w:val="single" w:sz="6" w:space="0" w:color="000000"/>
              <w:left w:val="single" w:sz="6" w:space="0" w:color="000000"/>
              <w:bottom w:val="single" w:sz="6" w:space="0" w:color="000000"/>
              <w:right w:val="single" w:sz="6" w:space="0" w:color="000000"/>
            </w:tcBorders>
          </w:tcPr>
          <w:p w14:paraId="7371EB77"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24,8</w:t>
            </w:r>
          </w:p>
        </w:tc>
        <w:tc>
          <w:tcPr>
            <w:tcW w:w="850" w:type="dxa"/>
            <w:tcBorders>
              <w:top w:val="single" w:sz="6" w:space="0" w:color="000000"/>
              <w:left w:val="single" w:sz="6" w:space="0" w:color="000000"/>
              <w:bottom w:val="single" w:sz="6" w:space="0" w:color="000000"/>
              <w:right w:val="single" w:sz="6" w:space="0" w:color="000000"/>
            </w:tcBorders>
          </w:tcPr>
          <w:p w14:paraId="74632AB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190</w:t>
            </w:r>
          </w:p>
        </w:tc>
        <w:tc>
          <w:tcPr>
            <w:tcW w:w="850" w:type="dxa"/>
            <w:tcBorders>
              <w:top w:val="single" w:sz="6" w:space="0" w:color="000000"/>
              <w:left w:val="single" w:sz="6" w:space="0" w:color="000000"/>
              <w:bottom w:val="single" w:sz="6" w:space="0" w:color="000000"/>
              <w:right w:val="single" w:sz="6" w:space="0" w:color="000000"/>
            </w:tcBorders>
          </w:tcPr>
          <w:p w14:paraId="1B69A8E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32,2</w:t>
            </w:r>
          </w:p>
        </w:tc>
        <w:tc>
          <w:tcPr>
            <w:tcW w:w="855" w:type="dxa"/>
            <w:tcBorders>
              <w:top w:val="single" w:sz="6" w:space="0" w:color="000000"/>
              <w:left w:val="single" w:sz="6" w:space="0" w:color="000000"/>
              <w:bottom w:val="single" w:sz="6" w:space="0" w:color="000000"/>
              <w:right w:val="single" w:sz="6" w:space="0" w:color="000000"/>
            </w:tcBorders>
          </w:tcPr>
          <w:p w14:paraId="3F80C53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260</w:t>
            </w:r>
          </w:p>
        </w:tc>
        <w:tc>
          <w:tcPr>
            <w:tcW w:w="850" w:type="dxa"/>
            <w:tcBorders>
              <w:top w:val="single" w:sz="6" w:space="0" w:color="000000"/>
              <w:left w:val="single" w:sz="6" w:space="0" w:color="000000"/>
              <w:bottom w:val="single" w:sz="6" w:space="0" w:color="000000"/>
              <w:right w:val="single" w:sz="6" w:space="0" w:color="000000"/>
            </w:tcBorders>
          </w:tcPr>
          <w:p w14:paraId="4A19892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50B0227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330</w:t>
            </w:r>
          </w:p>
        </w:tc>
        <w:tc>
          <w:tcPr>
            <w:tcW w:w="850" w:type="dxa"/>
            <w:tcBorders>
              <w:top w:val="single" w:sz="6" w:space="0" w:color="000000"/>
              <w:left w:val="single" w:sz="6" w:space="0" w:color="000000"/>
              <w:bottom w:val="single" w:sz="6" w:space="0" w:color="000000"/>
              <w:right w:val="single" w:sz="6" w:space="0" w:color="000000"/>
            </w:tcBorders>
          </w:tcPr>
          <w:p w14:paraId="1026318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12,9</w:t>
            </w:r>
          </w:p>
        </w:tc>
        <w:tc>
          <w:tcPr>
            <w:tcW w:w="850" w:type="dxa"/>
            <w:tcBorders>
              <w:top w:val="single" w:sz="6" w:space="0" w:color="000000"/>
              <w:left w:val="single" w:sz="6" w:space="0" w:color="000000"/>
              <w:bottom w:val="single" w:sz="6" w:space="0" w:color="000000"/>
              <w:right w:val="single" w:sz="6" w:space="0" w:color="000000"/>
            </w:tcBorders>
          </w:tcPr>
          <w:p w14:paraId="2445DD4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400</w:t>
            </w:r>
          </w:p>
        </w:tc>
        <w:tc>
          <w:tcPr>
            <w:tcW w:w="852" w:type="dxa"/>
            <w:tcBorders>
              <w:top w:val="single" w:sz="6" w:space="0" w:color="000000"/>
              <w:left w:val="single" w:sz="6" w:space="0" w:color="000000"/>
              <w:bottom w:val="single" w:sz="6" w:space="0" w:color="000000"/>
            </w:tcBorders>
          </w:tcPr>
          <w:p w14:paraId="2746EE92"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C8F6F75"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28493C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51</w:t>
            </w:r>
          </w:p>
        </w:tc>
        <w:tc>
          <w:tcPr>
            <w:tcW w:w="850" w:type="dxa"/>
            <w:tcBorders>
              <w:top w:val="single" w:sz="6" w:space="0" w:color="000000"/>
              <w:left w:val="single" w:sz="6" w:space="0" w:color="000000"/>
              <w:bottom w:val="single" w:sz="6" w:space="0" w:color="000000"/>
              <w:right w:val="single" w:sz="6" w:space="0" w:color="000000"/>
            </w:tcBorders>
          </w:tcPr>
          <w:p w14:paraId="1326A8D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34,3</w:t>
            </w:r>
          </w:p>
        </w:tc>
        <w:tc>
          <w:tcPr>
            <w:tcW w:w="850" w:type="dxa"/>
            <w:tcBorders>
              <w:top w:val="single" w:sz="6" w:space="0" w:color="000000"/>
              <w:left w:val="single" w:sz="6" w:space="0" w:color="000000"/>
              <w:bottom w:val="single" w:sz="6" w:space="0" w:color="000000"/>
              <w:right w:val="single" w:sz="6" w:space="0" w:color="000000"/>
            </w:tcBorders>
          </w:tcPr>
          <w:p w14:paraId="4D280EA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121</w:t>
            </w:r>
          </w:p>
        </w:tc>
        <w:tc>
          <w:tcPr>
            <w:tcW w:w="855" w:type="dxa"/>
            <w:tcBorders>
              <w:top w:val="single" w:sz="6" w:space="0" w:color="000000"/>
              <w:left w:val="single" w:sz="6" w:space="0" w:color="000000"/>
              <w:bottom w:val="single" w:sz="6" w:space="0" w:color="000000"/>
              <w:right w:val="single" w:sz="6" w:space="0" w:color="000000"/>
            </w:tcBorders>
          </w:tcPr>
          <w:p w14:paraId="14C61E1E"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19,5</w:t>
            </w:r>
          </w:p>
        </w:tc>
        <w:tc>
          <w:tcPr>
            <w:tcW w:w="850" w:type="dxa"/>
            <w:tcBorders>
              <w:top w:val="single" w:sz="6" w:space="0" w:color="000000"/>
              <w:left w:val="single" w:sz="6" w:space="0" w:color="000000"/>
              <w:bottom w:val="single" w:sz="6" w:space="0" w:color="000000"/>
              <w:right w:val="single" w:sz="6" w:space="0" w:color="000000"/>
            </w:tcBorders>
          </w:tcPr>
          <w:p w14:paraId="0F7E206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191</w:t>
            </w:r>
          </w:p>
        </w:tc>
        <w:tc>
          <w:tcPr>
            <w:tcW w:w="850" w:type="dxa"/>
            <w:tcBorders>
              <w:top w:val="single" w:sz="6" w:space="0" w:color="000000"/>
              <w:left w:val="single" w:sz="6" w:space="0" w:color="000000"/>
              <w:bottom w:val="single" w:sz="6" w:space="0" w:color="000000"/>
              <w:right w:val="single" w:sz="6" w:space="0" w:color="000000"/>
            </w:tcBorders>
          </w:tcPr>
          <w:p w14:paraId="74AD7EB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35,7</w:t>
            </w:r>
          </w:p>
        </w:tc>
        <w:tc>
          <w:tcPr>
            <w:tcW w:w="855" w:type="dxa"/>
            <w:tcBorders>
              <w:top w:val="single" w:sz="6" w:space="0" w:color="000000"/>
              <w:left w:val="single" w:sz="6" w:space="0" w:color="000000"/>
              <w:bottom w:val="single" w:sz="6" w:space="0" w:color="000000"/>
              <w:right w:val="single" w:sz="6" w:space="0" w:color="000000"/>
            </w:tcBorders>
          </w:tcPr>
          <w:p w14:paraId="3EE2D28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261</w:t>
            </w:r>
          </w:p>
        </w:tc>
        <w:tc>
          <w:tcPr>
            <w:tcW w:w="850" w:type="dxa"/>
            <w:tcBorders>
              <w:top w:val="single" w:sz="6" w:space="0" w:color="000000"/>
              <w:left w:val="single" w:sz="6" w:space="0" w:color="000000"/>
              <w:bottom w:val="single" w:sz="6" w:space="0" w:color="000000"/>
              <w:right w:val="single" w:sz="6" w:space="0" w:color="000000"/>
            </w:tcBorders>
          </w:tcPr>
          <w:p w14:paraId="1EB43B2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86,6</w:t>
            </w:r>
          </w:p>
        </w:tc>
        <w:tc>
          <w:tcPr>
            <w:tcW w:w="855" w:type="dxa"/>
            <w:tcBorders>
              <w:top w:val="single" w:sz="6" w:space="0" w:color="000000"/>
              <w:left w:val="single" w:sz="6" w:space="0" w:color="000000"/>
              <w:bottom w:val="single" w:sz="6" w:space="0" w:color="000000"/>
              <w:right w:val="single" w:sz="6" w:space="0" w:color="000000"/>
            </w:tcBorders>
          </w:tcPr>
          <w:p w14:paraId="034ED98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331</w:t>
            </w:r>
          </w:p>
        </w:tc>
        <w:tc>
          <w:tcPr>
            <w:tcW w:w="850" w:type="dxa"/>
            <w:tcBorders>
              <w:top w:val="single" w:sz="6" w:space="0" w:color="000000"/>
              <w:left w:val="single" w:sz="6" w:space="0" w:color="000000"/>
              <w:bottom w:val="single" w:sz="6" w:space="0" w:color="000000"/>
              <w:right w:val="single" w:sz="6" w:space="0" w:color="000000"/>
            </w:tcBorders>
          </w:tcPr>
          <w:p w14:paraId="02FCFCDF" w14:textId="77777777" w:rsidR="00C04116" w:rsidRPr="003A2B9E" w:rsidRDefault="00C04116" w:rsidP="00961AEB">
            <w:pPr>
              <w:pStyle w:val="TableParagraph"/>
              <w:ind w:left="312"/>
              <w:rPr>
                <w:rFonts w:ascii="Times New Roman" w:hAnsi="Times New Roman" w:cs="Times New Roman"/>
                <w:sz w:val="28"/>
                <w:szCs w:val="28"/>
              </w:rPr>
            </w:pPr>
            <w:r w:rsidRPr="003A2B9E">
              <w:rPr>
                <w:rFonts w:ascii="Times New Roman" w:hAnsi="Times New Roman" w:cs="Times New Roman"/>
                <w:sz w:val="28"/>
                <w:szCs w:val="28"/>
              </w:rPr>
              <w:t>7,6</w:t>
            </w:r>
          </w:p>
        </w:tc>
        <w:tc>
          <w:tcPr>
            <w:tcW w:w="850" w:type="dxa"/>
            <w:tcBorders>
              <w:top w:val="single" w:sz="6" w:space="0" w:color="000000"/>
              <w:left w:val="single" w:sz="6" w:space="0" w:color="000000"/>
              <w:bottom w:val="single" w:sz="6" w:space="0" w:color="000000"/>
              <w:right w:val="single" w:sz="6" w:space="0" w:color="000000"/>
            </w:tcBorders>
          </w:tcPr>
          <w:p w14:paraId="3E7DBA2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401</w:t>
            </w:r>
          </w:p>
        </w:tc>
        <w:tc>
          <w:tcPr>
            <w:tcW w:w="852" w:type="dxa"/>
            <w:tcBorders>
              <w:top w:val="single" w:sz="6" w:space="0" w:color="000000"/>
              <w:left w:val="single" w:sz="6" w:space="0" w:color="000000"/>
              <w:bottom w:val="single" w:sz="6" w:space="0" w:color="000000"/>
            </w:tcBorders>
          </w:tcPr>
          <w:p w14:paraId="785B2B0C"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134D08BC"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5B3BE5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52</w:t>
            </w:r>
          </w:p>
        </w:tc>
        <w:tc>
          <w:tcPr>
            <w:tcW w:w="850" w:type="dxa"/>
            <w:tcBorders>
              <w:top w:val="single" w:sz="6" w:space="0" w:color="000000"/>
              <w:left w:val="single" w:sz="6" w:space="0" w:color="000000"/>
              <w:bottom w:val="single" w:sz="6" w:space="0" w:color="000000"/>
              <w:right w:val="single" w:sz="6" w:space="0" w:color="000000"/>
            </w:tcBorders>
          </w:tcPr>
          <w:p w14:paraId="5B99B31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30,6</w:t>
            </w:r>
          </w:p>
        </w:tc>
        <w:tc>
          <w:tcPr>
            <w:tcW w:w="850" w:type="dxa"/>
            <w:tcBorders>
              <w:top w:val="single" w:sz="6" w:space="0" w:color="000000"/>
              <w:left w:val="single" w:sz="6" w:space="0" w:color="000000"/>
              <w:bottom w:val="single" w:sz="6" w:space="0" w:color="000000"/>
              <w:right w:val="single" w:sz="6" w:space="0" w:color="000000"/>
            </w:tcBorders>
          </w:tcPr>
          <w:p w14:paraId="327989D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122</w:t>
            </w:r>
          </w:p>
        </w:tc>
        <w:tc>
          <w:tcPr>
            <w:tcW w:w="855" w:type="dxa"/>
            <w:tcBorders>
              <w:top w:val="single" w:sz="6" w:space="0" w:color="000000"/>
              <w:left w:val="single" w:sz="6" w:space="0" w:color="000000"/>
              <w:bottom w:val="single" w:sz="6" w:space="0" w:color="000000"/>
              <w:right w:val="single" w:sz="6" w:space="0" w:color="000000"/>
            </w:tcBorders>
          </w:tcPr>
          <w:p w14:paraId="7BAA1EA6" w14:textId="77777777" w:rsidR="00C04116" w:rsidRPr="003A2B9E" w:rsidRDefault="00C04116" w:rsidP="00961AEB">
            <w:pPr>
              <w:pStyle w:val="TableParagraph"/>
              <w:ind w:left="277"/>
              <w:rPr>
                <w:rFonts w:ascii="Times New Roman" w:hAnsi="Times New Roman" w:cs="Times New Roman"/>
                <w:sz w:val="28"/>
                <w:szCs w:val="28"/>
              </w:rPr>
            </w:pPr>
            <w:r w:rsidRPr="003A2B9E">
              <w:rPr>
                <w:rFonts w:ascii="Times New Roman" w:hAnsi="Times New Roman" w:cs="Times New Roman"/>
                <w:sz w:val="28"/>
                <w:szCs w:val="28"/>
              </w:rPr>
              <w:t>14,2</w:t>
            </w:r>
          </w:p>
        </w:tc>
        <w:tc>
          <w:tcPr>
            <w:tcW w:w="850" w:type="dxa"/>
            <w:tcBorders>
              <w:top w:val="single" w:sz="6" w:space="0" w:color="000000"/>
              <w:left w:val="single" w:sz="6" w:space="0" w:color="000000"/>
              <w:bottom w:val="single" w:sz="6" w:space="0" w:color="000000"/>
              <w:right w:val="single" w:sz="6" w:space="0" w:color="000000"/>
            </w:tcBorders>
          </w:tcPr>
          <w:p w14:paraId="4866B7D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192</w:t>
            </w:r>
          </w:p>
        </w:tc>
        <w:tc>
          <w:tcPr>
            <w:tcW w:w="850" w:type="dxa"/>
            <w:tcBorders>
              <w:top w:val="single" w:sz="6" w:space="0" w:color="000000"/>
              <w:left w:val="single" w:sz="6" w:space="0" w:color="000000"/>
              <w:bottom w:val="single" w:sz="6" w:space="0" w:color="000000"/>
              <w:right w:val="single" w:sz="6" w:space="0" w:color="000000"/>
            </w:tcBorders>
          </w:tcPr>
          <w:p w14:paraId="27A6D45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39,4</w:t>
            </w:r>
          </w:p>
        </w:tc>
        <w:tc>
          <w:tcPr>
            <w:tcW w:w="855" w:type="dxa"/>
            <w:tcBorders>
              <w:top w:val="single" w:sz="6" w:space="0" w:color="000000"/>
              <w:left w:val="single" w:sz="6" w:space="0" w:color="000000"/>
              <w:bottom w:val="single" w:sz="6" w:space="0" w:color="000000"/>
              <w:right w:val="single" w:sz="6" w:space="0" w:color="000000"/>
            </w:tcBorders>
          </w:tcPr>
          <w:p w14:paraId="462C303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262</w:t>
            </w:r>
          </w:p>
        </w:tc>
        <w:tc>
          <w:tcPr>
            <w:tcW w:w="850" w:type="dxa"/>
            <w:tcBorders>
              <w:top w:val="single" w:sz="6" w:space="0" w:color="000000"/>
              <w:left w:val="single" w:sz="6" w:space="0" w:color="000000"/>
              <w:bottom w:val="single" w:sz="6" w:space="0" w:color="000000"/>
              <w:right w:val="single" w:sz="6" w:space="0" w:color="000000"/>
            </w:tcBorders>
          </w:tcPr>
          <w:p w14:paraId="2843AE4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85,9</w:t>
            </w:r>
          </w:p>
        </w:tc>
        <w:tc>
          <w:tcPr>
            <w:tcW w:w="855" w:type="dxa"/>
            <w:tcBorders>
              <w:top w:val="single" w:sz="6" w:space="0" w:color="000000"/>
              <w:left w:val="single" w:sz="6" w:space="0" w:color="000000"/>
              <w:bottom w:val="single" w:sz="6" w:space="0" w:color="000000"/>
              <w:right w:val="single" w:sz="6" w:space="0" w:color="000000"/>
            </w:tcBorders>
          </w:tcPr>
          <w:p w14:paraId="478218B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332</w:t>
            </w:r>
          </w:p>
        </w:tc>
        <w:tc>
          <w:tcPr>
            <w:tcW w:w="850" w:type="dxa"/>
            <w:tcBorders>
              <w:top w:val="single" w:sz="6" w:space="0" w:color="000000"/>
              <w:left w:val="single" w:sz="6" w:space="0" w:color="000000"/>
              <w:bottom w:val="single" w:sz="6" w:space="0" w:color="000000"/>
              <w:right w:val="single" w:sz="6" w:space="0" w:color="000000"/>
            </w:tcBorders>
          </w:tcPr>
          <w:p w14:paraId="64FAD110" w14:textId="77777777" w:rsidR="00C04116" w:rsidRPr="003A2B9E" w:rsidRDefault="00C04116" w:rsidP="00961AEB">
            <w:pPr>
              <w:pStyle w:val="TableParagraph"/>
              <w:ind w:left="312"/>
              <w:rPr>
                <w:rFonts w:ascii="Times New Roman" w:hAnsi="Times New Roman" w:cs="Times New Roman"/>
                <w:sz w:val="28"/>
                <w:szCs w:val="28"/>
              </w:rPr>
            </w:pPr>
            <w:r w:rsidRPr="003A2B9E">
              <w:rPr>
                <w:rFonts w:ascii="Times New Roman" w:hAnsi="Times New Roman" w:cs="Times New Roman"/>
                <w:sz w:val="28"/>
                <w:szCs w:val="28"/>
              </w:rPr>
              <w:t>2,3</w:t>
            </w:r>
          </w:p>
        </w:tc>
        <w:tc>
          <w:tcPr>
            <w:tcW w:w="850" w:type="dxa"/>
            <w:tcBorders>
              <w:top w:val="single" w:sz="6" w:space="0" w:color="000000"/>
              <w:left w:val="single" w:sz="6" w:space="0" w:color="000000"/>
              <w:bottom w:val="single" w:sz="6" w:space="0" w:color="000000"/>
              <w:right w:val="single" w:sz="6" w:space="0" w:color="000000"/>
            </w:tcBorders>
          </w:tcPr>
          <w:p w14:paraId="05332F9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402</w:t>
            </w:r>
          </w:p>
        </w:tc>
        <w:tc>
          <w:tcPr>
            <w:tcW w:w="852" w:type="dxa"/>
            <w:tcBorders>
              <w:top w:val="single" w:sz="6" w:space="0" w:color="000000"/>
              <w:left w:val="single" w:sz="6" w:space="0" w:color="000000"/>
              <w:bottom w:val="single" w:sz="6" w:space="0" w:color="000000"/>
            </w:tcBorders>
          </w:tcPr>
          <w:p w14:paraId="17B4EF4D"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EF4A326"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0D54CAC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53</w:t>
            </w:r>
          </w:p>
        </w:tc>
        <w:tc>
          <w:tcPr>
            <w:tcW w:w="850" w:type="dxa"/>
            <w:tcBorders>
              <w:top w:val="single" w:sz="6" w:space="0" w:color="000000"/>
              <w:left w:val="single" w:sz="6" w:space="0" w:color="000000"/>
              <w:bottom w:val="single" w:sz="6" w:space="0" w:color="000000"/>
              <w:right w:val="single" w:sz="6" w:space="0" w:color="000000"/>
            </w:tcBorders>
          </w:tcPr>
          <w:p w14:paraId="08F3C36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27,5</w:t>
            </w:r>
          </w:p>
        </w:tc>
        <w:tc>
          <w:tcPr>
            <w:tcW w:w="850" w:type="dxa"/>
            <w:tcBorders>
              <w:top w:val="single" w:sz="6" w:space="0" w:color="000000"/>
              <w:left w:val="single" w:sz="6" w:space="0" w:color="000000"/>
              <w:bottom w:val="single" w:sz="6" w:space="0" w:color="000000"/>
              <w:right w:val="single" w:sz="6" w:space="0" w:color="000000"/>
            </w:tcBorders>
          </w:tcPr>
          <w:p w14:paraId="0A9D20F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123</w:t>
            </w:r>
          </w:p>
        </w:tc>
        <w:tc>
          <w:tcPr>
            <w:tcW w:w="855" w:type="dxa"/>
            <w:tcBorders>
              <w:top w:val="single" w:sz="6" w:space="0" w:color="000000"/>
              <w:left w:val="single" w:sz="6" w:space="0" w:color="000000"/>
              <w:bottom w:val="single" w:sz="6" w:space="0" w:color="000000"/>
              <w:right w:val="single" w:sz="6" w:space="0" w:color="000000"/>
            </w:tcBorders>
          </w:tcPr>
          <w:p w14:paraId="49065A9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8,9</w:t>
            </w:r>
          </w:p>
        </w:tc>
        <w:tc>
          <w:tcPr>
            <w:tcW w:w="850" w:type="dxa"/>
            <w:tcBorders>
              <w:top w:val="single" w:sz="6" w:space="0" w:color="000000"/>
              <w:left w:val="single" w:sz="6" w:space="0" w:color="000000"/>
              <w:bottom w:val="single" w:sz="6" w:space="0" w:color="000000"/>
              <w:right w:val="single" w:sz="6" w:space="0" w:color="000000"/>
            </w:tcBorders>
          </w:tcPr>
          <w:p w14:paraId="13CDB81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193</w:t>
            </w:r>
          </w:p>
        </w:tc>
        <w:tc>
          <w:tcPr>
            <w:tcW w:w="850" w:type="dxa"/>
            <w:tcBorders>
              <w:top w:val="single" w:sz="6" w:space="0" w:color="000000"/>
              <w:left w:val="single" w:sz="6" w:space="0" w:color="000000"/>
              <w:bottom w:val="single" w:sz="6" w:space="0" w:color="000000"/>
              <w:right w:val="single" w:sz="6" w:space="0" w:color="000000"/>
            </w:tcBorders>
          </w:tcPr>
          <w:p w14:paraId="561CC39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43,9</w:t>
            </w:r>
          </w:p>
        </w:tc>
        <w:tc>
          <w:tcPr>
            <w:tcW w:w="855" w:type="dxa"/>
            <w:tcBorders>
              <w:top w:val="single" w:sz="6" w:space="0" w:color="000000"/>
              <w:left w:val="single" w:sz="6" w:space="0" w:color="000000"/>
              <w:bottom w:val="single" w:sz="6" w:space="0" w:color="000000"/>
              <w:right w:val="single" w:sz="6" w:space="0" w:color="000000"/>
            </w:tcBorders>
          </w:tcPr>
          <w:p w14:paraId="288770C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263</w:t>
            </w:r>
          </w:p>
        </w:tc>
        <w:tc>
          <w:tcPr>
            <w:tcW w:w="850" w:type="dxa"/>
            <w:tcBorders>
              <w:top w:val="single" w:sz="6" w:space="0" w:color="000000"/>
              <w:left w:val="single" w:sz="6" w:space="0" w:color="000000"/>
              <w:bottom w:val="single" w:sz="6" w:space="0" w:color="000000"/>
              <w:right w:val="single" w:sz="6" w:space="0" w:color="000000"/>
            </w:tcBorders>
          </w:tcPr>
          <w:p w14:paraId="6EFDAF9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85,3</w:t>
            </w:r>
          </w:p>
        </w:tc>
        <w:tc>
          <w:tcPr>
            <w:tcW w:w="855" w:type="dxa"/>
            <w:tcBorders>
              <w:top w:val="single" w:sz="6" w:space="0" w:color="000000"/>
              <w:left w:val="single" w:sz="6" w:space="0" w:color="000000"/>
              <w:bottom w:val="single" w:sz="6" w:space="0" w:color="000000"/>
              <w:right w:val="single" w:sz="6" w:space="0" w:color="000000"/>
            </w:tcBorders>
          </w:tcPr>
          <w:p w14:paraId="15455FD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333</w:t>
            </w:r>
          </w:p>
        </w:tc>
        <w:tc>
          <w:tcPr>
            <w:tcW w:w="850" w:type="dxa"/>
            <w:tcBorders>
              <w:top w:val="single" w:sz="6" w:space="0" w:color="000000"/>
              <w:left w:val="single" w:sz="6" w:space="0" w:color="000000"/>
              <w:bottom w:val="single" w:sz="6" w:space="0" w:color="000000"/>
              <w:right w:val="single" w:sz="6" w:space="0" w:color="000000"/>
            </w:tcBorders>
          </w:tcPr>
          <w:p w14:paraId="217B6373"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5A2F52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403</w:t>
            </w:r>
          </w:p>
        </w:tc>
        <w:tc>
          <w:tcPr>
            <w:tcW w:w="852" w:type="dxa"/>
            <w:tcBorders>
              <w:top w:val="single" w:sz="6" w:space="0" w:color="000000"/>
              <w:left w:val="single" w:sz="6" w:space="0" w:color="000000"/>
              <w:bottom w:val="single" w:sz="6" w:space="0" w:color="000000"/>
            </w:tcBorders>
          </w:tcPr>
          <w:p w14:paraId="27A4238D"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4,2</w:t>
            </w:r>
          </w:p>
        </w:tc>
      </w:tr>
      <w:tr w:rsidR="00C04116" w:rsidRPr="003A2B9E" w14:paraId="3BCBC729"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A23DB3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54</w:t>
            </w:r>
          </w:p>
        </w:tc>
        <w:tc>
          <w:tcPr>
            <w:tcW w:w="850" w:type="dxa"/>
            <w:tcBorders>
              <w:top w:val="single" w:sz="6" w:space="0" w:color="000000"/>
              <w:left w:val="single" w:sz="6" w:space="0" w:color="000000"/>
              <w:bottom w:val="single" w:sz="6" w:space="0" w:color="000000"/>
              <w:right w:val="single" w:sz="6" w:space="0" w:color="000000"/>
            </w:tcBorders>
          </w:tcPr>
          <w:p w14:paraId="7C9DDB3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25,4</w:t>
            </w:r>
          </w:p>
        </w:tc>
        <w:tc>
          <w:tcPr>
            <w:tcW w:w="850" w:type="dxa"/>
            <w:tcBorders>
              <w:top w:val="single" w:sz="6" w:space="0" w:color="000000"/>
              <w:left w:val="single" w:sz="6" w:space="0" w:color="000000"/>
              <w:bottom w:val="single" w:sz="6" w:space="0" w:color="000000"/>
              <w:right w:val="single" w:sz="6" w:space="0" w:color="000000"/>
            </w:tcBorders>
          </w:tcPr>
          <w:p w14:paraId="4EEEDD9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124</w:t>
            </w:r>
          </w:p>
        </w:tc>
        <w:tc>
          <w:tcPr>
            <w:tcW w:w="855" w:type="dxa"/>
            <w:tcBorders>
              <w:top w:val="single" w:sz="6" w:space="0" w:color="000000"/>
              <w:left w:val="single" w:sz="6" w:space="0" w:color="000000"/>
              <w:bottom w:val="single" w:sz="6" w:space="0" w:color="000000"/>
              <w:right w:val="single" w:sz="6" w:space="0" w:color="000000"/>
            </w:tcBorders>
          </w:tcPr>
          <w:p w14:paraId="3CB6B36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3,5</w:t>
            </w:r>
          </w:p>
        </w:tc>
        <w:tc>
          <w:tcPr>
            <w:tcW w:w="850" w:type="dxa"/>
            <w:tcBorders>
              <w:top w:val="single" w:sz="6" w:space="0" w:color="000000"/>
              <w:left w:val="single" w:sz="6" w:space="0" w:color="000000"/>
              <w:bottom w:val="single" w:sz="6" w:space="0" w:color="000000"/>
              <w:right w:val="single" w:sz="6" w:space="0" w:color="000000"/>
            </w:tcBorders>
          </w:tcPr>
          <w:p w14:paraId="480D6B4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194</w:t>
            </w:r>
          </w:p>
        </w:tc>
        <w:tc>
          <w:tcPr>
            <w:tcW w:w="850" w:type="dxa"/>
            <w:tcBorders>
              <w:top w:val="single" w:sz="6" w:space="0" w:color="000000"/>
              <w:left w:val="single" w:sz="6" w:space="0" w:color="000000"/>
              <w:bottom w:val="single" w:sz="6" w:space="0" w:color="000000"/>
              <w:right w:val="single" w:sz="6" w:space="0" w:color="000000"/>
            </w:tcBorders>
          </w:tcPr>
          <w:p w14:paraId="45DA76F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49,1</w:t>
            </w:r>
          </w:p>
        </w:tc>
        <w:tc>
          <w:tcPr>
            <w:tcW w:w="855" w:type="dxa"/>
            <w:tcBorders>
              <w:top w:val="single" w:sz="6" w:space="0" w:color="000000"/>
              <w:left w:val="single" w:sz="6" w:space="0" w:color="000000"/>
              <w:bottom w:val="single" w:sz="6" w:space="0" w:color="000000"/>
              <w:right w:val="single" w:sz="6" w:space="0" w:color="000000"/>
            </w:tcBorders>
          </w:tcPr>
          <w:p w14:paraId="69129D3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264</w:t>
            </w:r>
          </w:p>
        </w:tc>
        <w:tc>
          <w:tcPr>
            <w:tcW w:w="850" w:type="dxa"/>
            <w:tcBorders>
              <w:top w:val="single" w:sz="6" w:space="0" w:color="000000"/>
              <w:left w:val="single" w:sz="6" w:space="0" w:color="000000"/>
              <w:bottom w:val="single" w:sz="6" w:space="0" w:color="000000"/>
              <w:right w:val="single" w:sz="6" w:space="0" w:color="000000"/>
            </w:tcBorders>
          </w:tcPr>
          <w:p w14:paraId="0A26761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84,7</w:t>
            </w:r>
          </w:p>
        </w:tc>
        <w:tc>
          <w:tcPr>
            <w:tcW w:w="855" w:type="dxa"/>
            <w:tcBorders>
              <w:top w:val="single" w:sz="6" w:space="0" w:color="000000"/>
              <w:left w:val="single" w:sz="6" w:space="0" w:color="000000"/>
              <w:bottom w:val="single" w:sz="6" w:space="0" w:color="000000"/>
              <w:right w:val="single" w:sz="6" w:space="0" w:color="000000"/>
            </w:tcBorders>
          </w:tcPr>
          <w:p w14:paraId="008D16C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334</w:t>
            </w:r>
          </w:p>
        </w:tc>
        <w:tc>
          <w:tcPr>
            <w:tcW w:w="850" w:type="dxa"/>
            <w:tcBorders>
              <w:top w:val="single" w:sz="6" w:space="0" w:color="000000"/>
              <w:left w:val="single" w:sz="6" w:space="0" w:color="000000"/>
              <w:bottom w:val="single" w:sz="6" w:space="0" w:color="000000"/>
              <w:right w:val="single" w:sz="6" w:space="0" w:color="000000"/>
            </w:tcBorders>
          </w:tcPr>
          <w:p w14:paraId="3FB01355"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0E2767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404</w:t>
            </w:r>
          </w:p>
        </w:tc>
        <w:tc>
          <w:tcPr>
            <w:tcW w:w="852" w:type="dxa"/>
            <w:tcBorders>
              <w:top w:val="single" w:sz="6" w:space="0" w:color="000000"/>
              <w:left w:val="single" w:sz="6" w:space="0" w:color="000000"/>
              <w:bottom w:val="single" w:sz="6" w:space="0" w:color="000000"/>
            </w:tcBorders>
          </w:tcPr>
          <w:p w14:paraId="6AE70586" w14:textId="77777777" w:rsidR="00C04116" w:rsidRPr="003A2B9E" w:rsidRDefault="00C04116" w:rsidP="00961AEB">
            <w:pPr>
              <w:pStyle w:val="TableParagraph"/>
              <w:ind w:left="311"/>
              <w:rPr>
                <w:rFonts w:ascii="Times New Roman" w:hAnsi="Times New Roman" w:cs="Times New Roman"/>
                <w:sz w:val="28"/>
                <w:szCs w:val="28"/>
              </w:rPr>
            </w:pPr>
            <w:r w:rsidRPr="003A2B9E">
              <w:rPr>
                <w:rFonts w:ascii="Times New Roman" w:hAnsi="Times New Roman" w:cs="Times New Roman"/>
                <w:sz w:val="28"/>
                <w:szCs w:val="28"/>
              </w:rPr>
              <w:t>9,5</w:t>
            </w:r>
          </w:p>
        </w:tc>
      </w:tr>
      <w:tr w:rsidR="00C04116" w:rsidRPr="003A2B9E" w14:paraId="3137B971"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13A455E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55</w:t>
            </w:r>
          </w:p>
        </w:tc>
        <w:tc>
          <w:tcPr>
            <w:tcW w:w="850" w:type="dxa"/>
            <w:tcBorders>
              <w:top w:val="single" w:sz="6" w:space="0" w:color="000000"/>
              <w:left w:val="single" w:sz="6" w:space="0" w:color="000000"/>
              <w:bottom w:val="single" w:sz="6" w:space="0" w:color="000000"/>
              <w:right w:val="single" w:sz="6" w:space="0" w:color="000000"/>
            </w:tcBorders>
          </w:tcPr>
          <w:p w14:paraId="227F2E0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25,4</w:t>
            </w:r>
          </w:p>
        </w:tc>
        <w:tc>
          <w:tcPr>
            <w:tcW w:w="850" w:type="dxa"/>
            <w:tcBorders>
              <w:top w:val="single" w:sz="6" w:space="0" w:color="000000"/>
              <w:left w:val="single" w:sz="6" w:space="0" w:color="000000"/>
              <w:bottom w:val="single" w:sz="6" w:space="0" w:color="000000"/>
              <w:right w:val="single" w:sz="6" w:space="0" w:color="000000"/>
            </w:tcBorders>
          </w:tcPr>
          <w:p w14:paraId="04153FC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125</w:t>
            </w:r>
          </w:p>
        </w:tc>
        <w:tc>
          <w:tcPr>
            <w:tcW w:w="855" w:type="dxa"/>
            <w:tcBorders>
              <w:top w:val="single" w:sz="6" w:space="0" w:color="000000"/>
              <w:left w:val="single" w:sz="6" w:space="0" w:color="000000"/>
              <w:bottom w:val="single" w:sz="6" w:space="0" w:color="000000"/>
              <w:right w:val="single" w:sz="6" w:space="0" w:color="000000"/>
            </w:tcBorders>
          </w:tcPr>
          <w:p w14:paraId="3E3C4D1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A676EF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195</w:t>
            </w:r>
          </w:p>
        </w:tc>
        <w:tc>
          <w:tcPr>
            <w:tcW w:w="850" w:type="dxa"/>
            <w:tcBorders>
              <w:top w:val="single" w:sz="6" w:space="0" w:color="000000"/>
              <w:left w:val="single" w:sz="6" w:space="0" w:color="000000"/>
              <w:bottom w:val="single" w:sz="6" w:space="0" w:color="000000"/>
              <w:right w:val="single" w:sz="6" w:space="0" w:color="000000"/>
            </w:tcBorders>
          </w:tcPr>
          <w:p w14:paraId="5D189EE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53,9</w:t>
            </w:r>
          </w:p>
        </w:tc>
        <w:tc>
          <w:tcPr>
            <w:tcW w:w="855" w:type="dxa"/>
            <w:tcBorders>
              <w:top w:val="single" w:sz="6" w:space="0" w:color="000000"/>
              <w:left w:val="single" w:sz="6" w:space="0" w:color="000000"/>
              <w:bottom w:val="single" w:sz="6" w:space="0" w:color="000000"/>
              <w:right w:val="single" w:sz="6" w:space="0" w:color="000000"/>
            </w:tcBorders>
          </w:tcPr>
          <w:p w14:paraId="149494A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265</w:t>
            </w:r>
          </w:p>
        </w:tc>
        <w:tc>
          <w:tcPr>
            <w:tcW w:w="850" w:type="dxa"/>
            <w:tcBorders>
              <w:top w:val="single" w:sz="6" w:space="0" w:color="000000"/>
              <w:left w:val="single" w:sz="6" w:space="0" w:color="000000"/>
              <w:bottom w:val="single" w:sz="6" w:space="0" w:color="000000"/>
              <w:right w:val="single" w:sz="6" w:space="0" w:color="000000"/>
            </w:tcBorders>
          </w:tcPr>
          <w:p w14:paraId="2316AB5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83,8</w:t>
            </w:r>
          </w:p>
        </w:tc>
        <w:tc>
          <w:tcPr>
            <w:tcW w:w="855" w:type="dxa"/>
            <w:tcBorders>
              <w:top w:val="single" w:sz="6" w:space="0" w:color="000000"/>
              <w:left w:val="single" w:sz="6" w:space="0" w:color="000000"/>
              <w:bottom w:val="single" w:sz="6" w:space="0" w:color="000000"/>
              <w:right w:val="single" w:sz="6" w:space="0" w:color="000000"/>
            </w:tcBorders>
          </w:tcPr>
          <w:p w14:paraId="37B92EE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335</w:t>
            </w:r>
          </w:p>
        </w:tc>
        <w:tc>
          <w:tcPr>
            <w:tcW w:w="850" w:type="dxa"/>
            <w:tcBorders>
              <w:top w:val="single" w:sz="6" w:space="0" w:color="000000"/>
              <w:left w:val="single" w:sz="6" w:space="0" w:color="000000"/>
              <w:bottom w:val="single" w:sz="6" w:space="0" w:color="000000"/>
              <w:right w:val="single" w:sz="6" w:space="0" w:color="000000"/>
            </w:tcBorders>
          </w:tcPr>
          <w:p w14:paraId="56495A7D"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7214FF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405</w:t>
            </w:r>
          </w:p>
        </w:tc>
        <w:tc>
          <w:tcPr>
            <w:tcW w:w="852" w:type="dxa"/>
            <w:tcBorders>
              <w:top w:val="single" w:sz="6" w:space="0" w:color="000000"/>
              <w:left w:val="single" w:sz="6" w:space="0" w:color="000000"/>
              <w:bottom w:val="single" w:sz="6" w:space="0" w:color="000000"/>
            </w:tcBorders>
          </w:tcPr>
          <w:p w14:paraId="3404A4E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14,8</w:t>
            </w:r>
          </w:p>
        </w:tc>
      </w:tr>
      <w:tr w:rsidR="00C04116" w:rsidRPr="003A2B9E" w14:paraId="7ECCD7C7"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41D1F75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56</w:t>
            </w:r>
          </w:p>
        </w:tc>
        <w:tc>
          <w:tcPr>
            <w:tcW w:w="850" w:type="dxa"/>
            <w:tcBorders>
              <w:top w:val="single" w:sz="6" w:space="0" w:color="000000"/>
              <w:left w:val="single" w:sz="6" w:space="0" w:color="000000"/>
              <w:bottom w:val="single" w:sz="6" w:space="0" w:color="000000"/>
              <w:right w:val="single" w:sz="6" w:space="0" w:color="000000"/>
            </w:tcBorders>
          </w:tcPr>
          <w:p w14:paraId="2F0BD0C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28,5</w:t>
            </w:r>
          </w:p>
        </w:tc>
        <w:tc>
          <w:tcPr>
            <w:tcW w:w="850" w:type="dxa"/>
            <w:tcBorders>
              <w:top w:val="single" w:sz="6" w:space="0" w:color="000000"/>
              <w:left w:val="single" w:sz="6" w:space="0" w:color="000000"/>
              <w:bottom w:val="single" w:sz="6" w:space="0" w:color="000000"/>
              <w:right w:val="single" w:sz="6" w:space="0" w:color="000000"/>
            </w:tcBorders>
          </w:tcPr>
          <w:p w14:paraId="73543C6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126</w:t>
            </w:r>
          </w:p>
        </w:tc>
        <w:tc>
          <w:tcPr>
            <w:tcW w:w="855" w:type="dxa"/>
            <w:tcBorders>
              <w:top w:val="single" w:sz="6" w:space="0" w:color="000000"/>
              <w:left w:val="single" w:sz="6" w:space="0" w:color="000000"/>
              <w:bottom w:val="single" w:sz="6" w:space="0" w:color="000000"/>
              <w:right w:val="single" w:sz="6" w:space="0" w:color="000000"/>
            </w:tcBorders>
          </w:tcPr>
          <w:p w14:paraId="019E0F6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7C220D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196</w:t>
            </w:r>
          </w:p>
        </w:tc>
        <w:tc>
          <w:tcPr>
            <w:tcW w:w="850" w:type="dxa"/>
            <w:tcBorders>
              <w:top w:val="single" w:sz="6" w:space="0" w:color="000000"/>
              <w:left w:val="single" w:sz="6" w:space="0" w:color="000000"/>
              <w:bottom w:val="single" w:sz="6" w:space="0" w:color="000000"/>
              <w:right w:val="single" w:sz="6" w:space="0" w:color="000000"/>
            </w:tcBorders>
          </w:tcPr>
          <w:p w14:paraId="5D71941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58,3</w:t>
            </w:r>
          </w:p>
        </w:tc>
        <w:tc>
          <w:tcPr>
            <w:tcW w:w="855" w:type="dxa"/>
            <w:tcBorders>
              <w:top w:val="single" w:sz="6" w:space="0" w:color="000000"/>
              <w:left w:val="single" w:sz="6" w:space="0" w:color="000000"/>
              <w:bottom w:val="single" w:sz="6" w:space="0" w:color="000000"/>
              <w:right w:val="single" w:sz="6" w:space="0" w:color="000000"/>
            </w:tcBorders>
          </w:tcPr>
          <w:p w14:paraId="694B3B7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6" w:space="0" w:color="000000"/>
              <w:right w:val="single" w:sz="6" w:space="0" w:color="000000"/>
            </w:tcBorders>
          </w:tcPr>
          <w:p w14:paraId="0635253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84,3</w:t>
            </w:r>
          </w:p>
        </w:tc>
        <w:tc>
          <w:tcPr>
            <w:tcW w:w="855" w:type="dxa"/>
            <w:tcBorders>
              <w:top w:val="single" w:sz="6" w:space="0" w:color="000000"/>
              <w:left w:val="single" w:sz="6" w:space="0" w:color="000000"/>
              <w:bottom w:val="single" w:sz="6" w:space="0" w:color="000000"/>
              <w:right w:val="single" w:sz="6" w:space="0" w:color="000000"/>
            </w:tcBorders>
          </w:tcPr>
          <w:p w14:paraId="3FE07DE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336</w:t>
            </w:r>
          </w:p>
        </w:tc>
        <w:tc>
          <w:tcPr>
            <w:tcW w:w="850" w:type="dxa"/>
            <w:tcBorders>
              <w:top w:val="single" w:sz="6" w:space="0" w:color="000000"/>
              <w:left w:val="single" w:sz="6" w:space="0" w:color="000000"/>
              <w:bottom w:val="single" w:sz="6" w:space="0" w:color="000000"/>
              <w:right w:val="single" w:sz="6" w:space="0" w:color="000000"/>
            </w:tcBorders>
          </w:tcPr>
          <w:p w14:paraId="224BBE9F"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4EDCA53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406</w:t>
            </w:r>
          </w:p>
        </w:tc>
        <w:tc>
          <w:tcPr>
            <w:tcW w:w="852" w:type="dxa"/>
            <w:tcBorders>
              <w:top w:val="single" w:sz="6" w:space="0" w:color="000000"/>
              <w:left w:val="single" w:sz="6" w:space="0" w:color="000000"/>
              <w:bottom w:val="single" w:sz="6" w:space="0" w:color="000000"/>
            </w:tcBorders>
          </w:tcPr>
          <w:p w14:paraId="01BB057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20,1</w:t>
            </w:r>
          </w:p>
        </w:tc>
      </w:tr>
      <w:tr w:rsidR="00C04116" w:rsidRPr="003A2B9E" w14:paraId="382AE463"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137EE6A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57</w:t>
            </w:r>
          </w:p>
        </w:tc>
        <w:tc>
          <w:tcPr>
            <w:tcW w:w="850" w:type="dxa"/>
            <w:tcBorders>
              <w:top w:val="single" w:sz="6" w:space="0" w:color="000000"/>
              <w:left w:val="single" w:sz="6" w:space="0" w:color="000000"/>
              <w:bottom w:val="single" w:sz="6" w:space="0" w:color="000000"/>
              <w:right w:val="single" w:sz="6" w:space="0" w:color="000000"/>
            </w:tcBorders>
          </w:tcPr>
          <w:p w14:paraId="066475A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6" w:space="0" w:color="000000"/>
              <w:right w:val="single" w:sz="6" w:space="0" w:color="000000"/>
            </w:tcBorders>
          </w:tcPr>
          <w:p w14:paraId="57027CB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127</w:t>
            </w:r>
          </w:p>
        </w:tc>
        <w:tc>
          <w:tcPr>
            <w:tcW w:w="855" w:type="dxa"/>
            <w:tcBorders>
              <w:top w:val="single" w:sz="6" w:space="0" w:color="000000"/>
              <w:left w:val="single" w:sz="6" w:space="0" w:color="000000"/>
              <w:bottom w:val="single" w:sz="6" w:space="0" w:color="000000"/>
              <w:right w:val="single" w:sz="6" w:space="0" w:color="000000"/>
            </w:tcBorders>
          </w:tcPr>
          <w:p w14:paraId="1576FAF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0863C4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197</w:t>
            </w:r>
          </w:p>
        </w:tc>
        <w:tc>
          <w:tcPr>
            <w:tcW w:w="850" w:type="dxa"/>
            <w:tcBorders>
              <w:top w:val="single" w:sz="6" w:space="0" w:color="000000"/>
              <w:left w:val="single" w:sz="6" w:space="0" w:color="000000"/>
              <w:bottom w:val="single" w:sz="6" w:space="0" w:color="000000"/>
              <w:right w:val="single" w:sz="6" w:space="0" w:color="000000"/>
            </w:tcBorders>
          </w:tcPr>
          <w:p w14:paraId="08C26CB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60,0</w:t>
            </w:r>
          </w:p>
        </w:tc>
        <w:tc>
          <w:tcPr>
            <w:tcW w:w="855" w:type="dxa"/>
            <w:tcBorders>
              <w:top w:val="single" w:sz="6" w:space="0" w:color="000000"/>
              <w:left w:val="single" w:sz="6" w:space="0" w:color="000000"/>
              <w:bottom w:val="single" w:sz="6" w:space="0" w:color="000000"/>
              <w:right w:val="single" w:sz="6" w:space="0" w:color="000000"/>
            </w:tcBorders>
          </w:tcPr>
          <w:p w14:paraId="25D29AC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267</w:t>
            </w:r>
          </w:p>
        </w:tc>
        <w:tc>
          <w:tcPr>
            <w:tcW w:w="850" w:type="dxa"/>
            <w:tcBorders>
              <w:top w:val="single" w:sz="6" w:space="0" w:color="000000"/>
              <w:left w:val="single" w:sz="6" w:space="0" w:color="000000"/>
              <w:bottom w:val="single" w:sz="6" w:space="0" w:color="000000"/>
              <w:right w:val="single" w:sz="6" w:space="0" w:color="000000"/>
            </w:tcBorders>
          </w:tcPr>
          <w:p w14:paraId="1B88916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83,7</w:t>
            </w:r>
          </w:p>
        </w:tc>
        <w:tc>
          <w:tcPr>
            <w:tcW w:w="855" w:type="dxa"/>
            <w:tcBorders>
              <w:top w:val="single" w:sz="6" w:space="0" w:color="000000"/>
              <w:left w:val="single" w:sz="6" w:space="0" w:color="000000"/>
              <w:bottom w:val="single" w:sz="6" w:space="0" w:color="000000"/>
              <w:right w:val="single" w:sz="6" w:space="0" w:color="000000"/>
            </w:tcBorders>
          </w:tcPr>
          <w:p w14:paraId="613EA60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337</w:t>
            </w:r>
          </w:p>
        </w:tc>
        <w:tc>
          <w:tcPr>
            <w:tcW w:w="850" w:type="dxa"/>
            <w:tcBorders>
              <w:top w:val="single" w:sz="6" w:space="0" w:color="000000"/>
              <w:left w:val="single" w:sz="6" w:space="0" w:color="000000"/>
              <w:bottom w:val="single" w:sz="6" w:space="0" w:color="000000"/>
              <w:right w:val="single" w:sz="6" w:space="0" w:color="000000"/>
            </w:tcBorders>
          </w:tcPr>
          <w:p w14:paraId="3B737E28"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8BB9FC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407</w:t>
            </w:r>
          </w:p>
        </w:tc>
        <w:tc>
          <w:tcPr>
            <w:tcW w:w="852" w:type="dxa"/>
            <w:tcBorders>
              <w:top w:val="single" w:sz="6" w:space="0" w:color="000000"/>
              <w:left w:val="single" w:sz="6" w:space="0" w:color="000000"/>
              <w:bottom w:val="single" w:sz="6" w:space="0" w:color="000000"/>
            </w:tcBorders>
          </w:tcPr>
          <w:p w14:paraId="30EE11B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25,4</w:t>
            </w:r>
          </w:p>
        </w:tc>
      </w:tr>
      <w:tr w:rsidR="00C04116" w:rsidRPr="003A2B9E" w14:paraId="59935B7C"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0887F4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58</w:t>
            </w:r>
          </w:p>
        </w:tc>
        <w:tc>
          <w:tcPr>
            <w:tcW w:w="850" w:type="dxa"/>
            <w:tcBorders>
              <w:top w:val="single" w:sz="6" w:space="0" w:color="000000"/>
              <w:left w:val="single" w:sz="6" w:space="0" w:color="000000"/>
              <w:bottom w:val="single" w:sz="6" w:space="0" w:color="000000"/>
              <w:right w:val="single" w:sz="6" w:space="0" w:color="000000"/>
            </w:tcBorders>
          </w:tcPr>
          <w:p w14:paraId="6F88CF4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6" w:space="0" w:color="000000"/>
              <w:right w:val="single" w:sz="6" w:space="0" w:color="000000"/>
            </w:tcBorders>
          </w:tcPr>
          <w:p w14:paraId="6E844E2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128</w:t>
            </w:r>
          </w:p>
        </w:tc>
        <w:tc>
          <w:tcPr>
            <w:tcW w:w="855" w:type="dxa"/>
            <w:tcBorders>
              <w:top w:val="single" w:sz="6" w:space="0" w:color="000000"/>
              <w:left w:val="single" w:sz="6" w:space="0" w:color="000000"/>
              <w:bottom w:val="single" w:sz="6" w:space="0" w:color="000000"/>
              <w:right w:val="single" w:sz="6" w:space="0" w:color="000000"/>
            </w:tcBorders>
          </w:tcPr>
          <w:p w14:paraId="64B7F28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FE031A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198</w:t>
            </w:r>
          </w:p>
        </w:tc>
        <w:tc>
          <w:tcPr>
            <w:tcW w:w="850" w:type="dxa"/>
            <w:tcBorders>
              <w:top w:val="single" w:sz="6" w:space="0" w:color="000000"/>
              <w:left w:val="single" w:sz="6" w:space="0" w:color="000000"/>
              <w:bottom w:val="single" w:sz="6" w:space="0" w:color="000000"/>
              <w:right w:val="single" w:sz="6" w:space="0" w:color="000000"/>
            </w:tcBorders>
          </w:tcPr>
          <w:p w14:paraId="56DEDE1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63,2</w:t>
            </w:r>
          </w:p>
        </w:tc>
        <w:tc>
          <w:tcPr>
            <w:tcW w:w="855" w:type="dxa"/>
            <w:tcBorders>
              <w:top w:val="single" w:sz="6" w:space="0" w:color="000000"/>
              <w:left w:val="single" w:sz="6" w:space="0" w:color="000000"/>
              <w:bottom w:val="single" w:sz="6" w:space="0" w:color="000000"/>
              <w:right w:val="single" w:sz="6" w:space="0" w:color="000000"/>
            </w:tcBorders>
          </w:tcPr>
          <w:p w14:paraId="3EFAF83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268</w:t>
            </w:r>
          </w:p>
        </w:tc>
        <w:tc>
          <w:tcPr>
            <w:tcW w:w="850" w:type="dxa"/>
            <w:tcBorders>
              <w:top w:val="single" w:sz="6" w:space="0" w:color="000000"/>
              <w:left w:val="single" w:sz="6" w:space="0" w:color="000000"/>
              <w:bottom w:val="single" w:sz="6" w:space="0" w:color="000000"/>
              <w:right w:val="single" w:sz="6" w:space="0" w:color="000000"/>
            </w:tcBorders>
          </w:tcPr>
          <w:p w14:paraId="3D102F7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83,5</w:t>
            </w:r>
          </w:p>
        </w:tc>
        <w:tc>
          <w:tcPr>
            <w:tcW w:w="855" w:type="dxa"/>
            <w:tcBorders>
              <w:top w:val="single" w:sz="6" w:space="0" w:color="000000"/>
              <w:left w:val="single" w:sz="6" w:space="0" w:color="000000"/>
              <w:bottom w:val="single" w:sz="6" w:space="0" w:color="000000"/>
              <w:right w:val="single" w:sz="6" w:space="0" w:color="000000"/>
            </w:tcBorders>
          </w:tcPr>
          <w:p w14:paraId="30FAB76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338</w:t>
            </w:r>
          </w:p>
        </w:tc>
        <w:tc>
          <w:tcPr>
            <w:tcW w:w="850" w:type="dxa"/>
            <w:tcBorders>
              <w:top w:val="single" w:sz="6" w:space="0" w:color="000000"/>
              <w:left w:val="single" w:sz="6" w:space="0" w:color="000000"/>
              <w:bottom w:val="single" w:sz="6" w:space="0" w:color="000000"/>
              <w:right w:val="single" w:sz="6" w:space="0" w:color="000000"/>
            </w:tcBorders>
          </w:tcPr>
          <w:p w14:paraId="1D5A16CD"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429750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408</w:t>
            </w:r>
          </w:p>
        </w:tc>
        <w:tc>
          <w:tcPr>
            <w:tcW w:w="852" w:type="dxa"/>
            <w:tcBorders>
              <w:top w:val="single" w:sz="6" w:space="0" w:color="000000"/>
              <w:left w:val="single" w:sz="6" w:space="0" w:color="000000"/>
              <w:bottom w:val="single" w:sz="6" w:space="0" w:color="000000"/>
            </w:tcBorders>
          </w:tcPr>
          <w:p w14:paraId="657BCDC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30,7</w:t>
            </w:r>
          </w:p>
        </w:tc>
      </w:tr>
      <w:tr w:rsidR="00C04116" w:rsidRPr="003A2B9E" w14:paraId="6D7C8B05"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529835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59</w:t>
            </w:r>
          </w:p>
        </w:tc>
        <w:tc>
          <w:tcPr>
            <w:tcW w:w="850" w:type="dxa"/>
            <w:tcBorders>
              <w:top w:val="single" w:sz="6" w:space="0" w:color="000000"/>
              <w:left w:val="single" w:sz="6" w:space="0" w:color="000000"/>
              <w:bottom w:val="single" w:sz="6" w:space="0" w:color="000000"/>
              <w:right w:val="single" w:sz="6" w:space="0" w:color="000000"/>
            </w:tcBorders>
          </w:tcPr>
          <w:p w14:paraId="24A115B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37,3</w:t>
            </w:r>
          </w:p>
        </w:tc>
        <w:tc>
          <w:tcPr>
            <w:tcW w:w="850" w:type="dxa"/>
            <w:tcBorders>
              <w:top w:val="single" w:sz="6" w:space="0" w:color="000000"/>
              <w:left w:val="single" w:sz="6" w:space="0" w:color="000000"/>
              <w:bottom w:val="single" w:sz="6" w:space="0" w:color="000000"/>
              <w:right w:val="single" w:sz="6" w:space="0" w:color="000000"/>
            </w:tcBorders>
          </w:tcPr>
          <w:p w14:paraId="52CA2D1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129</w:t>
            </w:r>
          </w:p>
        </w:tc>
        <w:tc>
          <w:tcPr>
            <w:tcW w:w="855" w:type="dxa"/>
            <w:tcBorders>
              <w:top w:val="single" w:sz="6" w:space="0" w:color="000000"/>
              <w:left w:val="single" w:sz="6" w:space="0" w:color="000000"/>
              <w:bottom w:val="single" w:sz="6" w:space="0" w:color="000000"/>
              <w:right w:val="single" w:sz="6" w:space="0" w:color="000000"/>
            </w:tcBorders>
          </w:tcPr>
          <w:p w14:paraId="3131E7D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297D3F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199</w:t>
            </w:r>
          </w:p>
        </w:tc>
        <w:tc>
          <w:tcPr>
            <w:tcW w:w="850" w:type="dxa"/>
            <w:tcBorders>
              <w:top w:val="single" w:sz="6" w:space="0" w:color="000000"/>
              <w:left w:val="single" w:sz="6" w:space="0" w:color="000000"/>
              <w:bottom w:val="single" w:sz="6" w:space="0" w:color="000000"/>
              <w:right w:val="single" w:sz="6" w:space="0" w:color="000000"/>
            </w:tcBorders>
          </w:tcPr>
          <w:p w14:paraId="75AB485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65,2</w:t>
            </w:r>
          </w:p>
        </w:tc>
        <w:tc>
          <w:tcPr>
            <w:tcW w:w="855" w:type="dxa"/>
            <w:tcBorders>
              <w:top w:val="single" w:sz="6" w:space="0" w:color="000000"/>
              <w:left w:val="single" w:sz="6" w:space="0" w:color="000000"/>
              <w:bottom w:val="single" w:sz="6" w:space="0" w:color="000000"/>
              <w:right w:val="single" w:sz="6" w:space="0" w:color="000000"/>
            </w:tcBorders>
          </w:tcPr>
          <w:p w14:paraId="47028EB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269</w:t>
            </w:r>
          </w:p>
        </w:tc>
        <w:tc>
          <w:tcPr>
            <w:tcW w:w="850" w:type="dxa"/>
            <w:tcBorders>
              <w:top w:val="single" w:sz="6" w:space="0" w:color="000000"/>
              <w:left w:val="single" w:sz="6" w:space="0" w:color="000000"/>
              <w:bottom w:val="single" w:sz="6" w:space="0" w:color="000000"/>
              <w:right w:val="single" w:sz="6" w:space="0" w:color="000000"/>
            </w:tcBorders>
          </w:tcPr>
          <w:p w14:paraId="4828DD9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83,2</w:t>
            </w:r>
          </w:p>
        </w:tc>
        <w:tc>
          <w:tcPr>
            <w:tcW w:w="855" w:type="dxa"/>
            <w:tcBorders>
              <w:top w:val="single" w:sz="6" w:space="0" w:color="000000"/>
              <w:left w:val="single" w:sz="6" w:space="0" w:color="000000"/>
              <w:bottom w:val="single" w:sz="6" w:space="0" w:color="000000"/>
              <w:right w:val="single" w:sz="6" w:space="0" w:color="000000"/>
            </w:tcBorders>
          </w:tcPr>
          <w:p w14:paraId="62C8BF2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339</w:t>
            </w:r>
          </w:p>
        </w:tc>
        <w:tc>
          <w:tcPr>
            <w:tcW w:w="850" w:type="dxa"/>
            <w:tcBorders>
              <w:top w:val="single" w:sz="6" w:space="0" w:color="000000"/>
              <w:left w:val="single" w:sz="6" w:space="0" w:color="000000"/>
              <w:bottom w:val="single" w:sz="6" w:space="0" w:color="000000"/>
              <w:right w:val="single" w:sz="6" w:space="0" w:color="000000"/>
            </w:tcBorders>
          </w:tcPr>
          <w:p w14:paraId="4A5AB700"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52B67C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409</w:t>
            </w:r>
          </w:p>
        </w:tc>
        <w:tc>
          <w:tcPr>
            <w:tcW w:w="852" w:type="dxa"/>
            <w:tcBorders>
              <w:top w:val="single" w:sz="6" w:space="0" w:color="000000"/>
              <w:left w:val="single" w:sz="6" w:space="0" w:color="000000"/>
              <w:bottom w:val="single" w:sz="6" w:space="0" w:color="000000"/>
            </w:tcBorders>
          </w:tcPr>
          <w:p w14:paraId="3D39CD0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36,0</w:t>
            </w:r>
          </w:p>
        </w:tc>
      </w:tr>
      <w:tr w:rsidR="00C04116" w:rsidRPr="003A2B9E" w14:paraId="19666E32"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5DEE1F1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60</w:t>
            </w:r>
          </w:p>
        </w:tc>
        <w:tc>
          <w:tcPr>
            <w:tcW w:w="850" w:type="dxa"/>
            <w:tcBorders>
              <w:top w:val="single" w:sz="6" w:space="0" w:color="000000"/>
              <w:left w:val="single" w:sz="6" w:space="0" w:color="000000"/>
              <w:bottom w:val="single" w:sz="6" w:space="0" w:color="000000"/>
              <w:right w:val="single" w:sz="6" w:space="0" w:color="000000"/>
            </w:tcBorders>
          </w:tcPr>
          <w:p w14:paraId="132BEBA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38,9</w:t>
            </w:r>
          </w:p>
        </w:tc>
        <w:tc>
          <w:tcPr>
            <w:tcW w:w="850" w:type="dxa"/>
            <w:tcBorders>
              <w:top w:val="single" w:sz="6" w:space="0" w:color="000000"/>
              <w:left w:val="single" w:sz="6" w:space="0" w:color="000000"/>
              <w:bottom w:val="single" w:sz="6" w:space="0" w:color="000000"/>
              <w:right w:val="single" w:sz="6" w:space="0" w:color="000000"/>
            </w:tcBorders>
          </w:tcPr>
          <w:p w14:paraId="16FC634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130</w:t>
            </w:r>
          </w:p>
        </w:tc>
        <w:tc>
          <w:tcPr>
            <w:tcW w:w="855" w:type="dxa"/>
            <w:tcBorders>
              <w:top w:val="single" w:sz="6" w:space="0" w:color="000000"/>
              <w:left w:val="single" w:sz="6" w:space="0" w:color="000000"/>
              <w:bottom w:val="single" w:sz="6" w:space="0" w:color="000000"/>
              <w:right w:val="single" w:sz="6" w:space="0" w:color="000000"/>
            </w:tcBorders>
          </w:tcPr>
          <w:p w14:paraId="6B78523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01F6B1C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200</w:t>
            </w:r>
          </w:p>
        </w:tc>
        <w:tc>
          <w:tcPr>
            <w:tcW w:w="850" w:type="dxa"/>
            <w:tcBorders>
              <w:top w:val="single" w:sz="6" w:space="0" w:color="000000"/>
              <w:left w:val="single" w:sz="6" w:space="0" w:color="000000"/>
              <w:bottom w:val="single" w:sz="6" w:space="0" w:color="000000"/>
              <w:right w:val="single" w:sz="6" w:space="0" w:color="000000"/>
            </w:tcBorders>
          </w:tcPr>
          <w:p w14:paraId="700F7A0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67,8</w:t>
            </w:r>
          </w:p>
        </w:tc>
        <w:tc>
          <w:tcPr>
            <w:tcW w:w="855" w:type="dxa"/>
            <w:tcBorders>
              <w:top w:val="single" w:sz="6" w:space="0" w:color="000000"/>
              <w:left w:val="single" w:sz="6" w:space="0" w:color="000000"/>
              <w:bottom w:val="single" w:sz="6" w:space="0" w:color="000000"/>
              <w:right w:val="single" w:sz="6" w:space="0" w:color="000000"/>
            </w:tcBorders>
          </w:tcPr>
          <w:p w14:paraId="1CC8809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270</w:t>
            </w:r>
          </w:p>
        </w:tc>
        <w:tc>
          <w:tcPr>
            <w:tcW w:w="850" w:type="dxa"/>
            <w:tcBorders>
              <w:top w:val="single" w:sz="6" w:space="0" w:color="000000"/>
              <w:left w:val="single" w:sz="6" w:space="0" w:color="000000"/>
              <w:bottom w:val="single" w:sz="6" w:space="0" w:color="000000"/>
              <w:right w:val="single" w:sz="6" w:space="0" w:color="000000"/>
            </w:tcBorders>
          </w:tcPr>
          <w:p w14:paraId="52F9CD9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82,9</w:t>
            </w:r>
          </w:p>
        </w:tc>
        <w:tc>
          <w:tcPr>
            <w:tcW w:w="855" w:type="dxa"/>
            <w:tcBorders>
              <w:top w:val="single" w:sz="6" w:space="0" w:color="000000"/>
              <w:left w:val="single" w:sz="6" w:space="0" w:color="000000"/>
              <w:bottom w:val="single" w:sz="6" w:space="0" w:color="000000"/>
              <w:right w:val="single" w:sz="6" w:space="0" w:color="000000"/>
            </w:tcBorders>
          </w:tcPr>
          <w:p w14:paraId="5450DE3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340</w:t>
            </w:r>
          </w:p>
        </w:tc>
        <w:tc>
          <w:tcPr>
            <w:tcW w:w="850" w:type="dxa"/>
            <w:tcBorders>
              <w:top w:val="single" w:sz="6" w:space="0" w:color="000000"/>
              <w:left w:val="single" w:sz="6" w:space="0" w:color="000000"/>
              <w:bottom w:val="single" w:sz="6" w:space="0" w:color="000000"/>
              <w:right w:val="single" w:sz="6" w:space="0" w:color="000000"/>
            </w:tcBorders>
          </w:tcPr>
          <w:p w14:paraId="3D68CA74"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82B970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410</w:t>
            </w:r>
          </w:p>
        </w:tc>
        <w:tc>
          <w:tcPr>
            <w:tcW w:w="852" w:type="dxa"/>
            <w:tcBorders>
              <w:top w:val="single" w:sz="6" w:space="0" w:color="000000"/>
              <w:left w:val="single" w:sz="6" w:space="0" w:color="000000"/>
              <w:bottom w:val="single" w:sz="6" w:space="0" w:color="000000"/>
            </w:tcBorders>
          </w:tcPr>
          <w:p w14:paraId="3B4D23E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40,2</w:t>
            </w:r>
          </w:p>
        </w:tc>
      </w:tr>
      <w:tr w:rsidR="00C04116" w:rsidRPr="003A2B9E" w14:paraId="41276CA4"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99E268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61</w:t>
            </w:r>
          </w:p>
        </w:tc>
        <w:tc>
          <w:tcPr>
            <w:tcW w:w="850" w:type="dxa"/>
            <w:tcBorders>
              <w:top w:val="single" w:sz="6" w:space="0" w:color="000000"/>
              <w:left w:val="single" w:sz="6" w:space="0" w:color="000000"/>
              <w:bottom w:val="single" w:sz="6" w:space="0" w:color="000000"/>
              <w:right w:val="single" w:sz="6" w:space="0" w:color="000000"/>
            </w:tcBorders>
          </w:tcPr>
          <w:p w14:paraId="1338723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6" w:space="0" w:color="000000"/>
              <w:right w:val="single" w:sz="6" w:space="0" w:color="000000"/>
            </w:tcBorders>
          </w:tcPr>
          <w:p w14:paraId="77818C4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131</w:t>
            </w:r>
          </w:p>
        </w:tc>
        <w:tc>
          <w:tcPr>
            <w:tcW w:w="855" w:type="dxa"/>
            <w:tcBorders>
              <w:top w:val="single" w:sz="6" w:space="0" w:color="000000"/>
              <w:left w:val="single" w:sz="6" w:space="0" w:color="000000"/>
              <w:bottom w:val="single" w:sz="6" w:space="0" w:color="000000"/>
              <w:right w:val="single" w:sz="6" w:space="0" w:color="000000"/>
            </w:tcBorders>
          </w:tcPr>
          <w:p w14:paraId="3FEF6EC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5F79092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201</w:t>
            </w:r>
          </w:p>
        </w:tc>
        <w:tc>
          <w:tcPr>
            <w:tcW w:w="850" w:type="dxa"/>
            <w:tcBorders>
              <w:top w:val="single" w:sz="6" w:space="0" w:color="000000"/>
              <w:left w:val="single" w:sz="6" w:space="0" w:color="000000"/>
              <w:bottom w:val="single" w:sz="6" w:space="0" w:color="000000"/>
              <w:right w:val="single" w:sz="6" w:space="0" w:color="000000"/>
            </w:tcBorders>
          </w:tcPr>
          <w:p w14:paraId="41600C1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70,0</w:t>
            </w:r>
          </w:p>
        </w:tc>
        <w:tc>
          <w:tcPr>
            <w:tcW w:w="855" w:type="dxa"/>
            <w:tcBorders>
              <w:top w:val="single" w:sz="6" w:space="0" w:color="000000"/>
              <w:left w:val="single" w:sz="6" w:space="0" w:color="000000"/>
              <w:bottom w:val="single" w:sz="6" w:space="0" w:color="000000"/>
              <w:right w:val="single" w:sz="6" w:space="0" w:color="000000"/>
            </w:tcBorders>
          </w:tcPr>
          <w:p w14:paraId="1CBD4ED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271</w:t>
            </w:r>
          </w:p>
        </w:tc>
        <w:tc>
          <w:tcPr>
            <w:tcW w:w="850" w:type="dxa"/>
            <w:tcBorders>
              <w:top w:val="single" w:sz="6" w:space="0" w:color="000000"/>
              <w:left w:val="single" w:sz="6" w:space="0" w:color="000000"/>
              <w:bottom w:val="single" w:sz="6" w:space="0" w:color="000000"/>
              <w:right w:val="single" w:sz="6" w:space="0" w:color="000000"/>
            </w:tcBorders>
          </w:tcPr>
          <w:p w14:paraId="2586383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83,0</w:t>
            </w:r>
          </w:p>
        </w:tc>
        <w:tc>
          <w:tcPr>
            <w:tcW w:w="855" w:type="dxa"/>
            <w:tcBorders>
              <w:top w:val="single" w:sz="6" w:space="0" w:color="000000"/>
              <w:left w:val="single" w:sz="6" w:space="0" w:color="000000"/>
              <w:bottom w:val="single" w:sz="6" w:space="0" w:color="000000"/>
              <w:right w:val="single" w:sz="6" w:space="0" w:color="000000"/>
            </w:tcBorders>
          </w:tcPr>
          <w:p w14:paraId="292772F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341</w:t>
            </w:r>
          </w:p>
        </w:tc>
        <w:tc>
          <w:tcPr>
            <w:tcW w:w="850" w:type="dxa"/>
            <w:tcBorders>
              <w:top w:val="single" w:sz="6" w:space="0" w:color="000000"/>
              <w:left w:val="single" w:sz="6" w:space="0" w:color="000000"/>
              <w:bottom w:val="single" w:sz="6" w:space="0" w:color="000000"/>
              <w:right w:val="single" w:sz="6" w:space="0" w:color="000000"/>
            </w:tcBorders>
          </w:tcPr>
          <w:p w14:paraId="69725787"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294C22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411</w:t>
            </w:r>
          </w:p>
        </w:tc>
        <w:tc>
          <w:tcPr>
            <w:tcW w:w="852" w:type="dxa"/>
            <w:tcBorders>
              <w:top w:val="single" w:sz="6" w:space="0" w:color="000000"/>
              <w:left w:val="single" w:sz="6" w:space="0" w:color="000000"/>
              <w:bottom w:val="single" w:sz="6" w:space="0" w:color="000000"/>
            </w:tcBorders>
          </w:tcPr>
          <w:p w14:paraId="7FE9A33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41,2</w:t>
            </w:r>
          </w:p>
        </w:tc>
      </w:tr>
      <w:tr w:rsidR="00C04116" w:rsidRPr="003A2B9E" w14:paraId="336A0891"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207FAC9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62</w:t>
            </w:r>
          </w:p>
        </w:tc>
        <w:tc>
          <w:tcPr>
            <w:tcW w:w="850" w:type="dxa"/>
            <w:tcBorders>
              <w:top w:val="single" w:sz="6" w:space="0" w:color="000000"/>
              <w:left w:val="single" w:sz="6" w:space="0" w:color="000000"/>
              <w:bottom w:val="single" w:sz="6" w:space="0" w:color="000000"/>
              <w:right w:val="single" w:sz="6" w:space="0" w:color="000000"/>
            </w:tcBorders>
          </w:tcPr>
          <w:p w14:paraId="5D0BFA1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6" w:space="0" w:color="000000"/>
              <w:right w:val="single" w:sz="6" w:space="0" w:color="000000"/>
            </w:tcBorders>
          </w:tcPr>
          <w:p w14:paraId="2F86F04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132</w:t>
            </w:r>
          </w:p>
        </w:tc>
        <w:tc>
          <w:tcPr>
            <w:tcW w:w="855" w:type="dxa"/>
            <w:tcBorders>
              <w:top w:val="single" w:sz="6" w:space="0" w:color="000000"/>
              <w:left w:val="single" w:sz="6" w:space="0" w:color="000000"/>
              <w:bottom w:val="single" w:sz="6" w:space="0" w:color="000000"/>
              <w:right w:val="single" w:sz="6" w:space="0" w:color="000000"/>
            </w:tcBorders>
          </w:tcPr>
          <w:p w14:paraId="66BD4B3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06FB018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202</w:t>
            </w:r>
          </w:p>
        </w:tc>
        <w:tc>
          <w:tcPr>
            <w:tcW w:w="850" w:type="dxa"/>
            <w:tcBorders>
              <w:top w:val="single" w:sz="6" w:space="0" w:color="000000"/>
              <w:left w:val="single" w:sz="6" w:space="0" w:color="000000"/>
              <w:bottom w:val="single" w:sz="6" w:space="0" w:color="000000"/>
              <w:right w:val="single" w:sz="6" w:space="0" w:color="000000"/>
            </w:tcBorders>
          </w:tcPr>
          <w:p w14:paraId="66775B2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72,6</w:t>
            </w:r>
          </w:p>
        </w:tc>
        <w:tc>
          <w:tcPr>
            <w:tcW w:w="855" w:type="dxa"/>
            <w:tcBorders>
              <w:top w:val="single" w:sz="6" w:space="0" w:color="000000"/>
              <w:left w:val="single" w:sz="6" w:space="0" w:color="000000"/>
              <w:bottom w:val="single" w:sz="6" w:space="0" w:color="000000"/>
              <w:right w:val="single" w:sz="6" w:space="0" w:color="000000"/>
            </w:tcBorders>
          </w:tcPr>
          <w:p w14:paraId="0BF00A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272</w:t>
            </w:r>
          </w:p>
        </w:tc>
        <w:tc>
          <w:tcPr>
            <w:tcW w:w="850" w:type="dxa"/>
            <w:tcBorders>
              <w:top w:val="single" w:sz="6" w:space="0" w:color="000000"/>
              <w:left w:val="single" w:sz="6" w:space="0" w:color="000000"/>
              <w:bottom w:val="single" w:sz="6" w:space="0" w:color="000000"/>
              <w:right w:val="single" w:sz="6" w:space="0" w:color="000000"/>
            </w:tcBorders>
          </w:tcPr>
          <w:p w14:paraId="12C376F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83,4</w:t>
            </w:r>
          </w:p>
        </w:tc>
        <w:tc>
          <w:tcPr>
            <w:tcW w:w="855" w:type="dxa"/>
            <w:tcBorders>
              <w:top w:val="single" w:sz="6" w:space="0" w:color="000000"/>
              <w:left w:val="single" w:sz="6" w:space="0" w:color="000000"/>
              <w:bottom w:val="single" w:sz="6" w:space="0" w:color="000000"/>
              <w:right w:val="single" w:sz="6" w:space="0" w:color="000000"/>
            </w:tcBorders>
          </w:tcPr>
          <w:p w14:paraId="6FB74C3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342</w:t>
            </w:r>
          </w:p>
        </w:tc>
        <w:tc>
          <w:tcPr>
            <w:tcW w:w="850" w:type="dxa"/>
            <w:tcBorders>
              <w:top w:val="single" w:sz="6" w:space="0" w:color="000000"/>
              <w:left w:val="single" w:sz="6" w:space="0" w:color="000000"/>
              <w:bottom w:val="single" w:sz="6" w:space="0" w:color="000000"/>
              <w:right w:val="single" w:sz="6" w:space="0" w:color="000000"/>
            </w:tcBorders>
          </w:tcPr>
          <w:p w14:paraId="65F421E3"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1C4F2F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412</w:t>
            </w:r>
          </w:p>
        </w:tc>
        <w:tc>
          <w:tcPr>
            <w:tcW w:w="852" w:type="dxa"/>
            <w:tcBorders>
              <w:top w:val="single" w:sz="6" w:space="0" w:color="000000"/>
              <w:left w:val="single" w:sz="6" w:space="0" w:color="000000"/>
              <w:bottom w:val="single" w:sz="6" w:space="0" w:color="000000"/>
            </w:tcBorders>
          </w:tcPr>
          <w:p w14:paraId="5BAA682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20B2282E"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05D77434" w14:textId="77777777" w:rsidR="00C04116" w:rsidRPr="003A2B9E" w:rsidRDefault="00C04116" w:rsidP="00961AEB">
            <w:pPr>
              <w:pStyle w:val="TableParagraph"/>
              <w:ind w:left="15"/>
              <w:rPr>
                <w:rFonts w:ascii="Times New Roman" w:hAnsi="Times New Roman" w:cs="Times New Roman"/>
                <w:sz w:val="28"/>
                <w:szCs w:val="28"/>
              </w:rPr>
            </w:pPr>
            <w:r w:rsidRPr="003A2B9E">
              <w:rPr>
                <w:rFonts w:ascii="Times New Roman" w:hAnsi="Times New Roman" w:cs="Times New Roman"/>
                <w:sz w:val="28"/>
                <w:szCs w:val="28"/>
              </w:rPr>
              <w:t>63</w:t>
            </w:r>
          </w:p>
        </w:tc>
        <w:tc>
          <w:tcPr>
            <w:tcW w:w="850" w:type="dxa"/>
            <w:tcBorders>
              <w:top w:val="single" w:sz="6" w:space="0" w:color="000000"/>
              <w:left w:val="single" w:sz="6" w:space="0" w:color="000000"/>
              <w:bottom w:val="single" w:sz="6" w:space="0" w:color="000000"/>
              <w:right w:val="single" w:sz="6" w:space="0" w:color="000000"/>
            </w:tcBorders>
          </w:tcPr>
          <w:p w14:paraId="359193F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6" w:space="0" w:color="000000"/>
              <w:right w:val="single" w:sz="6" w:space="0" w:color="000000"/>
            </w:tcBorders>
          </w:tcPr>
          <w:p w14:paraId="2CE6DAA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133</w:t>
            </w:r>
          </w:p>
        </w:tc>
        <w:tc>
          <w:tcPr>
            <w:tcW w:w="855" w:type="dxa"/>
            <w:tcBorders>
              <w:top w:val="single" w:sz="6" w:space="0" w:color="000000"/>
              <w:left w:val="single" w:sz="6" w:space="0" w:color="000000"/>
              <w:bottom w:val="single" w:sz="6" w:space="0" w:color="000000"/>
              <w:right w:val="single" w:sz="6" w:space="0" w:color="000000"/>
            </w:tcBorders>
          </w:tcPr>
          <w:p w14:paraId="2F5F03A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6B1CB08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203</w:t>
            </w:r>
          </w:p>
        </w:tc>
        <w:tc>
          <w:tcPr>
            <w:tcW w:w="850" w:type="dxa"/>
            <w:tcBorders>
              <w:top w:val="single" w:sz="6" w:space="0" w:color="000000"/>
              <w:left w:val="single" w:sz="6" w:space="0" w:color="000000"/>
              <w:bottom w:val="single" w:sz="6" w:space="0" w:color="000000"/>
              <w:right w:val="single" w:sz="6" w:space="0" w:color="000000"/>
            </w:tcBorders>
          </w:tcPr>
          <w:p w14:paraId="46AC289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74,0</w:t>
            </w:r>
          </w:p>
        </w:tc>
        <w:tc>
          <w:tcPr>
            <w:tcW w:w="855" w:type="dxa"/>
            <w:tcBorders>
              <w:top w:val="single" w:sz="6" w:space="0" w:color="000000"/>
              <w:left w:val="single" w:sz="6" w:space="0" w:color="000000"/>
              <w:bottom w:val="single" w:sz="6" w:space="0" w:color="000000"/>
              <w:right w:val="single" w:sz="6" w:space="0" w:color="000000"/>
            </w:tcBorders>
          </w:tcPr>
          <w:p w14:paraId="559E201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273</w:t>
            </w:r>
          </w:p>
        </w:tc>
        <w:tc>
          <w:tcPr>
            <w:tcW w:w="850" w:type="dxa"/>
            <w:tcBorders>
              <w:top w:val="single" w:sz="6" w:space="0" w:color="000000"/>
              <w:left w:val="single" w:sz="6" w:space="0" w:color="000000"/>
              <w:bottom w:val="single" w:sz="6" w:space="0" w:color="000000"/>
              <w:right w:val="single" w:sz="6" w:space="0" w:color="000000"/>
            </w:tcBorders>
          </w:tcPr>
          <w:p w14:paraId="2E4105A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83,8</w:t>
            </w:r>
          </w:p>
        </w:tc>
        <w:tc>
          <w:tcPr>
            <w:tcW w:w="855" w:type="dxa"/>
            <w:tcBorders>
              <w:top w:val="single" w:sz="6" w:space="0" w:color="000000"/>
              <w:left w:val="single" w:sz="6" w:space="0" w:color="000000"/>
              <w:bottom w:val="single" w:sz="6" w:space="0" w:color="000000"/>
              <w:right w:val="single" w:sz="6" w:space="0" w:color="000000"/>
            </w:tcBorders>
          </w:tcPr>
          <w:p w14:paraId="0F8239C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343</w:t>
            </w:r>
          </w:p>
        </w:tc>
        <w:tc>
          <w:tcPr>
            <w:tcW w:w="850" w:type="dxa"/>
            <w:tcBorders>
              <w:top w:val="single" w:sz="6" w:space="0" w:color="000000"/>
              <w:left w:val="single" w:sz="6" w:space="0" w:color="000000"/>
              <w:bottom w:val="single" w:sz="6" w:space="0" w:color="000000"/>
              <w:right w:val="single" w:sz="6" w:space="0" w:color="000000"/>
            </w:tcBorders>
          </w:tcPr>
          <w:p w14:paraId="11EF2890"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EF3E8A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413</w:t>
            </w:r>
          </w:p>
        </w:tc>
        <w:tc>
          <w:tcPr>
            <w:tcW w:w="852" w:type="dxa"/>
            <w:tcBorders>
              <w:top w:val="single" w:sz="6" w:space="0" w:color="000000"/>
              <w:left w:val="single" w:sz="6" w:space="0" w:color="000000"/>
              <w:bottom w:val="single" w:sz="6" w:space="0" w:color="000000"/>
            </w:tcBorders>
          </w:tcPr>
          <w:p w14:paraId="0E319F1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46,7</w:t>
            </w:r>
          </w:p>
        </w:tc>
      </w:tr>
      <w:tr w:rsidR="00C04116" w:rsidRPr="003A2B9E" w14:paraId="373BADDE"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6DBC1DD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64</w:t>
            </w:r>
          </w:p>
        </w:tc>
        <w:tc>
          <w:tcPr>
            <w:tcW w:w="850" w:type="dxa"/>
            <w:tcBorders>
              <w:top w:val="single" w:sz="6" w:space="0" w:color="000000"/>
              <w:left w:val="single" w:sz="6" w:space="0" w:color="000000"/>
              <w:bottom w:val="single" w:sz="6" w:space="0" w:color="000000"/>
              <w:right w:val="single" w:sz="6" w:space="0" w:color="000000"/>
            </w:tcBorders>
          </w:tcPr>
          <w:p w14:paraId="64D2871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6" w:space="0" w:color="000000"/>
              <w:right w:val="single" w:sz="6" w:space="0" w:color="000000"/>
            </w:tcBorders>
          </w:tcPr>
          <w:p w14:paraId="7B96700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134</w:t>
            </w:r>
          </w:p>
        </w:tc>
        <w:tc>
          <w:tcPr>
            <w:tcW w:w="855" w:type="dxa"/>
            <w:tcBorders>
              <w:top w:val="single" w:sz="6" w:space="0" w:color="000000"/>
              <w:left w:val="single" w:sz="6" w:space="0" w:color="000000"/>
              <w:bottom w:val="single" w:sz="6" w:space="0" w:color="000000"/>
              <w:right w:val="single" w:sz="6" w:space="0" w:color="000000"/>
            </w:tcBorders>
          </w:tcPr>
          <w:p w14:paraId="5554861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6AA3B7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204</w:t>
            </w:r>
          </w:p>
        </w:tc>
        <w:tc>
          <w:tcPr>
            <w:tcW w:w="850" w:type="dxa"/>
            <w:tcBorders>
              <w:top w:val="single" w:sz="6" w:space="0" w:color="000000"/>
              <w:left w:val="single" w:sz="6" w:space="0" w:color="000000"/>
              <w:bottom w:val="single" w:sz="6" w:space="0" w:color="000000"/>
              <w:right w:val="single" w:sz="6" w:space="0" w:color="000000"/>
            </w:tcBorders>
          </w:tcPr>
          <w:p w14:paraId="6BB8F74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75,3</w:t>
            </w:r>
          </w:p>
        </w:tc>
        <w:tc>
          <w:tcPr>
            <w:tcW w:w="855" w:type="dxa"/>
            <w:tcBorders>
              <w:top w:val="single" w:sz="6" w:space="0" w:color="000000"/>
              <w:left w:val="single" w:sz="6" w:space="0" w:color="000000"/>
              <w:bottom w:val="single" w:sz="6" w:space="0" w:color="000000"/>
              <w:right w:val="single" w:sz="6" w:space="0" w:color="000000"/>
            </w:tcBorders>
          </w:tcPr>
          <w:p w14:paraId="31F3934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274</w:t>
            </w:r>
          </w:p>
        </w:tc>
        <w:tc>
          <w:tcPr>
            <w:tcW w:w="850" w:type="dxa"/>
            <w:tcBorders>
              <w:top w:val="single" w:sz="6" w:space="0" w:color="000000"/>
              <w:left w:val="single" w:sz="6" w:space="0" w:color="000000"/>
              <w:bottom w:val="single" w:sz="6" w:space="0" w:color="000000"/>
              <w:right w:val="single" w:sz="6" w:space="0" w:color="000000"/>
            </w:tcBorders>
          </w:tcPr>
          <w:p w14:paraId="6866941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84,5</w:t>
            </w:r>
          </w:p>
        </w:tc>
        <w:tc>
          <w:tcPr>
            <w:tcW w:w="855" w:type="dxa"/>
            <w:tcBorders>
              <w:top w:val="single" w:sz="6" w:space="0" w:color="000000"/>
              <w:left w:val="single" w:sz="6" w:space="0" w:color="000000"/>
              <w:bottom w:val="single" w:sz="6" w:space="0" w:color="000000"/>
              <w:right w:val="single" w:sz="6" w:space="0" w:color="000000"/>
            </w:tcBorders>
          </w:tcPr>
          <w:p w14:paraId="424CFDA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344</w:t>
            </w:r>
          </w:p>
        </w:tc>
        <w:tc>
          <w:tcPr>
            <w:tcW w:w="850" w:type="dxa"/>
            <w:tcBorders>
              <w:top w:val="single" w:sz="6" w:space="0" w:color="000000"/>
              <w:left w:val="single" w:sz="6" w:space="0" w:color="000000"/>
              <w:bottom w:val="single" w:sz="6" w:space="0" w:color="000000"/>
              <w:right w:val="single" w:sz="6" w:space="0" w:color="000000"/>
            </w:tcBorders>
          </w:tcPr>
          <w:p w14:paraId="1EAB6601"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3074FDA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414</w:t>
            </w:r>
          </w:p>
        </w:tc>
        <w:tc>
          <w:tcPr>
            <w:tcW w:w="852" w:type="dxa"/>
            <w:tcBorders>
              <w:top w:val="single" w:sz="6" w:space="0" w:color="000000"/>
              <w:left w:val="single" w:sz="6" w:space="0" w:color="000000"/>
              <w:bottom w:val="single" w:sz="6" w:space="0" w:color="000000"/>
            </w:tcBorders>
          </w:tcPr>
          <w:p w14:paraId="13336F2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48,3</w:t>
            </w:r>
          </w:p>
        </w:tc>
      </w:tr>
      <w:tr w:rsidR="00C04116" w:rsidRPr="003A2B9E" w14:paraId="678C5A58"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0789E5C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65</w:t>
            </w:r>
          </w:p>
        </w:tc>
        <w:tc>
          <w:tcPr>
            <w:tcW w:w="850" w:type="dxa"/>
            <w:tcBorders>
              <w:top w:val="single" w:sz="6" w:space="0" w:color="000000"/>
              <w:left w:val="single" w:sz="6" w:space="0" w:color="000000"/>
              <w:bottom w:val="single" w:sz="6" w:space="0" w:color="000000"/>
              <w:right w:val="single" w:sz="6" w:space="0" w:color="000000"/>
            </w:tcBorders>
          </w:tcPr>
          <w:p w14:paraId="5041E69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6" w:space="0" w:color="000000"/>
              <w:right w:val="single" w:sz="6" w:space="0" w:color="000000"/>
            </w:tcBorders>
          </w:tcPr>
          <w:p w14:paraId="0B3888D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135</w:t>
            </w:r>
          </w:p>
        </w:tc>
        <w:tc>
          <w:tcPr>
            <w:tcW w:w="855" w:type="dxa"/>
            <w:tcBorders>
              <w:top w:val="single" w:sz="6" w:space="0" w:color="000000"/>
              <w:left w:val="single" w:sz="6" w:space="0" w:color="000000"/>
              <w:bottom w:val="single" w:sz="6" w:space="0" w:color="000000"/>
              <w:right w:val="single" w:sz="6" w:space="0" w:color="000000"/>
            </w:tcBorders>
          </w:tcPr>
          <w:p w14:paraId="12E5C93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4641BA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205</w:t>
            </w:r>
          </w:p>
        </w:tc>
        <w:tc>
          <w:tcPr>
            <w:tcW w:w="850" w:type="dxa"/>
            <w:tcBorders>
              <w:top w:val="single" w:sz="6" w:space="0" w:color="000000"/>
              <w:left w:val="single" w:sz="6" w:space="0" w:color="000000"/>
              <w:bottom w:val="single" w:sz="6" w:space="0" w:color="000000"/>
              <w:right w:val="single" w:sz="6" w:space="0" w:color="000000"/>
            </w:tcBorders>
          </w:tcPr>
          <w:p w14:paraId="5F8631C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76,4</w:t>
            </w:r>
          </w:p>
        </w:tc>
        <w:tc>
          <w:tcPr>
            <w:tcW w:w="855" w:type="dxa"/>
            <w:tcBorders>
              <w:top w:val="single" w:sz="6" w:space="0" w:color="000000"/>
              <w:left w:val="single" w:sz="6" w:space="0" w:color="000000"/>
              <w:bottom w:val="single" w:sz="6" w:space="0" w:color="000000"/>
              <w:right w:val="single" w:sz="6" w:space="0" w:color="000000"/>
            </w:tcBorders>
          </w:tcPr>
          <w:p w14:paraId="3A319F0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275</w:t>
            </w:r>
          </w:p>
        </w:tc>
        <w:tc>
          <w:tcPr>
            <w:tcW w:w="850" w:type="dxa"/>
            <w:tcBorders>
              <w:top w:val="single" w:sz="6" w:space="0" w:color="000000"/>
              <w:left w:val="single" w:sz="6" w:space="0" w:color="000000"/>
              <w:bottom w:val="single" w:sz="6" w:space="0" w:color="000000"/>
              <w:right w:val="single" w:sz="6" w:space="0" w:color="000000"/>
            </w:tcBorders>
          </w:tcPr>
          <w:p w14:paraId="1CADA3C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85,3</w:t>
            </w:r>
          </w:p>
        </w:tc>
        <w:tc>
          <w:tcPr>
            <w:tcW w:w="855" w:type="dxa"/>
            <w:tcBorders>
              <w:top w:val="single" w:sz="6" w:space="0" w:color="000000"/>
              <w:left w:val="single" w:sz="6" w:space="0" w:color="000000"/>
              <w:bottom w:val="single" w:sz="6" w:space="0" w:color="000000"/>
              <w:right w:val="single" w:sz="6" w:space="0" w:color="000000"/>
            </w:tcBorders>
          </w:tcPr>
          <w:p w14:paraId="4C7209C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345</w:t>
            </w:r>
          </w:p>
        </w:tc>
        <w:tc>
          <w:tcPr>
            <w:tcW w:w="850" w:type="dxa"/>
            <w:tcBorders>
              <w:top w:val="single" w:sz="6" w:space="0" w:color="000000"/>
              <w:left w:val="single" w:sz="6" w:space="0" w:color="000000"/>
              <w:bottom w:val="single" w:sz="6" w:space="0" w:color="000000"/>
              <w:right w:val="single" w:sz="6" w:space="0" w:color="000000"/>
            </w:tcBorders>
          </w:tcPr>
          <w:p w14:paraId="4DECE483"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40766A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415</w:t>
            </w:r>
          </w:p>
        </w:tc>
        <w:tc>
          <w:tcPr>
            <w:tcW w:w="852" w:type="dxa"/>
            <w:tcBorders>
              <w:top w:val="single" w:sz="6" w:space="0" w:color="000000"/>
              <w:left w:val="single" w:sz="6" w:space="0" w:color="000000"/>
              <w:bottom w:val="single" w:sz="6" w:space="0" w:color="000000"/>
            </w:tcBorders>
          </w:tcPr>
          <w:p w14:paraId="7AFA188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48,4</w:t>
            </w:r>
          </w:p>
        </w:tc>
      </w:tr>
      <w:tr w:rsidR="00C04116" w:rsidRPr="003A2B9E" w14:paraId="242C01FA"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0E72D7A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66</w:t>
            </w:r>
          </w:p>
        </w:tc>
        <w:tc>
          <w:tcPr>
            <w:tcW w:w="850" w:type="dxa"/>
            <w:tcBorders>
              <w:top w:val="single" w:sz="6" w:space="0" w:color="000000"/>
              <w:left w:val="single" w:sz="6" w:space="0" w:color="000000"/>
              <w:bottom w:val="single" w:sz="6" w:space="0" w:color="000000"/>
              <w:right w:val="single" w:sz="6" w:space="0" w:color="000000"/>
            </w:tcBorders>
          </w:tcPr>
          <w:p w14:paraId="66C915C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39,8</w:t>
            </w:r>
          </w:p>
        </w:tc>
        <w:tc>
          <w:tcPr>
            <w:tcW w:w="850" w:type="dxa"/>
            <w:tcBorders>
              <w:top w:val="single" w:sz="6" w:space="0" w:color="000000"/>
              <w:left w:val="single" w:sz="6" w:space="0" w:color="000000"/>
              <w:bottom w:val="single" w:sz="6" w:space="0" w:color="000000"/>
              <w:right w:val="single" w:sz="6" w:space="0" w:color="000000"/>
            </w:tcBorders>
          </w:tcPr>
          <w:p w14:paraId="4B54B4B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136</w:t>
            </w:r>
          </w:p>
        </w:tc>
        <w:tc>
          <w:tcPr>
            <w:tcW w:w="855" w:type="dxa"/>
            <w:tcBorders>
              <w:top w:val="single" w:sz="6" w:space="0" w:color="000000"/>
              <w:left w:val="single" w:sz="6" w:space="0" w:color="000000"/>
              <w:bottom w:val="single" w:sz="6" w:space="0" w:color="000000"/>
              <w:right w:val="single" w:sz="6" w:space="0" w:color="000000"/>
            </w:tcBorders>
          </w:tcPr>
          <w:p w14:paraId="0BA62A1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00A8E0F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206</w:t>
            </w:r>
          </w:p>
        </w:tc>
        <w:tc>
          <w:tcPr>
            <w:tcW w:w="850" w:type="dxa"/>
            <w:tcBorders>
              <w:top w:val="single" w:sz="6" w:space="0" w:color="000000"/>
              <w:left w:val="single" w:sz="6" w:space="0" w:color="000000"/>
              <w:bottom w:val="single" w:sz="6" w:space="0" w:color="000000"/>
              <w:right w:val="single" w:sz="6" w:space="0" w:color="000000"/>
            </w:tcBorders>
          </w:tcPr>
          <w:p w14:paraId="69CB10D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76,4</w:t>
            </w:r>
          </w:p>
        </w:tc>
        <w:tc>
          <w:tcPr>
            <w:tcW w:w="855" w:type="dxa"/>
            <w:tcBorders>
              <w:top w:val="single" w:sz="6" w:space="0" w:color="000000"/>
              <w:left w:val="single" w:sz="6" w:space="0" w:color="000000"/>
              <w:bottom w:val="single" w:sz="6" w:space="0" w:color="000000"/>
              <w:right w:val="single" w:sz="6" w:space="0" w:color="000000"/>
            </w:tcBorders>
          </w:tcPr>
          <w:p w14:paraId="2E51C8E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276</w:t>
            </w:r>
          </w:p>
        </w:tc>
        <w:tc>
          <w:tcPr>
            <w:tcW w:w="850" w:type="dxa"/>
            <w:tcBorders>
              <w:top w:val="single" w:sz="6" w:space="0" w:color="000000"/>
              <w:left w:val="single" w:sz="6" w:space="0" w:color="000000"/>
              <w:bottom w:val="single" w:sz="6" w:space="0" w:color="000000"/>
              <w:right w:val="single" w:sz="6" w:space="0" w:color="000000"/>
            </w:tcBorders>
          </w:tcPr>
          <w:p w14:paraId="1295C93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86,1</w:t>
            </w:r>
          </w:p>
        </w:tc>
        <w:tc>
          <w:tcPr>
            <w:tcW w:w="855" w:type="dxa"/>
            <w:tcBorders>
              <w:top w:val="single" w:sz="6" w:space="0" w:color="000000"/>
              <w:left w:val="single" w:sz="6" w:space="0" w:color="000000"/>
              <w:bottom w:val="single" w:sz="6" w:space="0" w:color="000000"/>
              <w:right w:val="single" w:sz="6" w:space="0" w:color="000000"/>
            </w:tcBorders>
          </w:tcPr>
          <w:p w14:paraId="1756429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6" w:space="0" w:color="000000"/>
              <w:right w:val="single" w:sz="6" w:space="0" w:color="000000"/>
            </w:tcBorders>
          </w:tcPr>
          <w:p w14:paraId="63465ADF"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D19150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416</w:t>
            </w:r>
          </w:p>
        </w:tc>
        <w:tc>
          <w:tcPr>
            <w:tcW w:w="852" w:type="dxa"/>
            <w:tcBorders>
              <w:top w:val="single" w:sz="6" w:space="0" w:color="000000"/>
              <w:left w:val="single" w:sz="6" w:space="0" w:color="000000"/>
              <w:bottom w:val="single" w:sz="6" w:space="0" w:color="000000"/>
            </w:tcBorders>
          </w:tcPr>
          <w:p w14:paraId="664946B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48,3</w:t>
            </w:r>
          </w:p>
        </w:tc>
      </w:tr>
      <w:tr w:rsidR="00C04116" w:rsidRPr="003A2B9E" w14:paraId="338A75AA" w14:textId="77777777" w:rsidTr="001F29FA">
        <w:trPr>
          <w:trHeight w:val="172"/>
          <w:jc w:val="center"/>
        </w:trPr>
        <w:tc>
          <w:tcPr>
            <w:tcW w:w="583" w:type="dxa"/>
            <w:tcBorders>
              <w:top w:val="single" w:sz="6" w:space="0" w:color="000000"/>
              <w:bottom w:val="single" w:sz="6" w:space="0" w:color="000000"/>
              <w:right w:val="single" w:sz="6" w:space="0" w:color="000000"/>
            </w:tcBorders>
          </w:tcPr>
          <w:p w14:paraId="47549F9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67</w:t>
            </w:r>
          </w:p>
        </w:tc>
        <w:tc>
          <w:tcPr>
            <w:tcW w:w="850" w:type="dxa"/>
            <w:tcBorders>
              <w:top w:val="single" w:sz="6" w:space="0" w:color="000000"/>
              <w:left w:val="single" w:sz="6" w:space="0" w:color="000000"/>
              <w:bottom w:val="single" w:sz="6" w:space="0" w:color="000000"/>
              <w:right w:val="single" w:sz="6" w:space="0" w:color="000000"/>
            </w:tcBorders>
          </w:tcPr>
          <w:p w14:paraId="147A966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39,9</w:t>
            </w:r>
          </w:p>
        </w:tc>
        <w:tc>
          <w:tcPr>
            <w:tcW w:w="850" w:type="dxa"/>
            <w:tcBorders>
              <w:top w:val="single" w:sz="6" w:space="0" w:color="000000"/>
              <w:left w:val="single" w:sz="6" w:space="0" w:color="000000"/>
              <w:bottom w:val="single" w:sz="6" w:space="0" w:color="000000"/>
              <w:right w:val="single" w:sz="6" w:space="0" w:color="000000"/>
            </w:tcBorders>
          </w:tcPr>
          <w:p w14:paraId="3DE7E81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137</w:t>
            </w:r>
          </w:p>
        </w:tc>
        <w:tc>
          <w:tcPr>
            <w:tcW w:w="855" w:type="dxa"/>
            <w:tcBorders>
              <w:top w:val="single" w:sz="6" w:space="0" w:color="000000"/>
              <w:left w:val="single" w:sz="6" w:space="0" w:color="000000"/>
              <w:bottom w:val="single" w:sz="6" w:space="0" w:color="000000"/>
              <w:right w:val="single" w:sz="6" w:space="0" w:color="000000"/>
            </w:tcBorders>
          </w:tcPr>
          <w:p w14:paraId="04C0C1C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71D6EB4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207</w:t>
            </w:r>
          </w:p>
        </w:tc>
        <w:tc>
          <w:tcPr>
            <w:tcW w:w="850" w:type="dxa"/>
            <w:tcBorders>
              <w:top w:val="single" w:sz="6" w:space="0" w:color="000000"/>
              <w:left w:val="single" w:sz="6" w:space="0" w:color="000000"/>
              <w:bottom w:val="single" w:sz="6" w:space="0" w:color="000000"/>
              <w:right w:val="single" w:sz="6" w:space="0" w:color="000000"/>
            </w:tcBorders>
          </w:tcPr>
          <w:p w14:paraId="5D0DB40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76,1</w:t>
            </w:r>
          </w:p>
        </w:tc>
        <w:tc>
          <w:tcPr>
            <w:tcW w:w="855" w:type="dxa"/>
            <w:tcBorders>
              <w:top w:val="single" w:sz="6" w:space="0" w:color="000000"/>
              <w:left w:val="single" w:sz="6" w:space="0" w:color="000000"/>
              <w:bottom w:val="single" w:sz="6" w:space="0" w:color="000000"/>
              <w:right w:val="single" w:sz="6" w:space="0" w:color="000000"/>
            </w:tcBorders>
          </w:tcPr>
          <w:p w14:paraId="71C130D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277</w:t>
            </w:r>
          </w:p>
        </w:tc>
        <w:tc>
          <w:tcPr>
            <w:tcW w:w="850" w:type="dxa"/>
            <w:tcBorders>
              <w:top w:val="single" w:sz="6" w:space="0" w:color="000000"/>
              <w:left w:val="single" w:sz="6" w:space="0" w:color="000000"/>
              <w:bottom w:val="single" w:sz="6" w:space="0" w:color="000000"/>
              <w:right w:val="single" w:sz="6" w:space="0" w:color="000000"/>
            </w:tcBorders>
          </w:tcPr>
          <w:p w14:paraId="1B7C557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0BE7A5A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347</w:t>
            </w:r>
          </w:p>
        </w:tc>
        <w:tc>
          <w:tcPr>
            <w:tcW w:w="850" w:type="dxa"/>
            <w:tcBorders>
              <w:top w:val="single" w:sz="6" w:space="0" w:color="000000"/>
              <w:left w:val="single" w:sz="6" w:space="0" w:color="000000"/>
              <w:bottom w:val="single" w:sz="6" w:space="0" w:color="000000"/>
              <w:right w:val="single" w:sz="6" w:space="0" w:color="000000"/>
            </w:tcBorders>
          </w:tcPr>
          <w:p w14:paraId="50CAAEF7"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1,6</w:t>
            </w:r>
          </w:p>
        </w:tc>
        <w:tc>
          <w:tcPr>
            <w:tcW w:w="850" w:type="dxa"/>
            <w:tcBorders>
              <w:top w:val="single" w:sz="6" w:space="0" w:color="000000"/>
              <w:left w:val="single" w:sz="6" w:space="0" w:color="000000"/>
              <w:bottom w:val="single" w:sz="6" w:space="0" w:color="000000"/>
              <w:right w:val="single" w:sz="6" w:space="0" w:color="000000"/>
            </w:tcBorders>
          </w:tcPr>
          <w:p w14:paraId="0AA7158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417</w:t>
            </w:r>
          </w:p>
        </w:tc>
        <w:tc>
          <w:tcPr>
            <w:tcW w:w="852" w:type="dxa"/>
            <w:tcBorders>
              <w:top w:val="single" w:sz="6" w:space="0" w:color="000000"/>
              <w:left w:val="single" w:sz="6" w:space="0" w:color="000000"/>
              <w:bottom w:val="single" w:sz="6" w:space="0" w:color="000000"/>
            </w:tcBorders>
          </w:tcPr>
          <w:p w14:paraId="46F1565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47,8</w:t>
            </w:r>
          </w:p>
        </w:tc>
      </w:tr>
      <w:tr w:rsidR="00C04116" w:rsidRPr="003A2B9E" w14:paraId="6DA6C9E8" w14:textId="77777777" w:rsidTr="001F29FA">
        <w:trPr>
          <w:trHeight w:val="167"/>
          <w:jc w:val="center"/>
        </w:trPr>
        <w:tc>
          <w:tcPr>
            <w:tcW w:w="583" w:type="dxa"/>
            <w:tcBorders>
              <w:top w:val="single" w:sz="6" w:space="0" w:color="000000"/>
              <w:bottom w:val="single" w:sz="6" w:space="0" w:color="000000"/>
              <w:right w:val="single" w:sz="6" w:space="0" w:color="000000"/>
            </w:tcBorders>
          </w:tcPr>
          <w:p w14:paraId="61D0D2B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68</w:t>
            </w:r>
          </w:p>
        </w:tc>
        <w:tc>
          <w:tcPr>
            <w:tcW w:w="850" w:type="dxa"/>
            <w:tcBorders>
              <w:top w:val="single" w:sz="6" w:space="0" w:color="000000"/>
              <w:left w:val="single" w:sz="6" w:space="0" w:color="000000"/>
              <w:bottom w:val="single" w:sz="6" w:space="0" w:color="000000"/>
              <w:right w:val="single" w:sz="6" w:space="0" w:color="000000"/>
            </w:tcBorders>
          </w:tcPr>
          <w:p w14:paraId="2330E67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39,8</w:t>
            </w:r>
          </w:p>
        </w:tc>
        <w:tc>
          <w:tcPr>
            <w:tcW w:w="850" w:type="dxa"/>
            <w:tcBorders>
              <w:top w:val="single" w:sz="6" w:space="0" w:color="000000"/>
              <w:left w:val="single" w:sz="6" w:space="0" w:color="000000"/>
              <w:bottom w:val="single" w:sz="6" w:space="0" w:color="000000"/>
              <w:right w:val="single" w:sz="6" w:space="0" w:color="000000"/>
            </w:tcBorders>
          </w:tcPr>
          <w:p w14:paraId="260716B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138</w:t>
            </w:r>
          </w:p>
        </w:tc>
        <w:tc>
          <w:tcPr>
            <w:tcW w:w="855" w:type="dxa"/>
            <w:tcBorders>
              <w:top w:val="single" w:sz="6" w:space="0" w:color="000000"/>
              <w:left w:val="single" w:sz="6" w:space="0" w:color="000000"/>
              <w:bottom w:val="single" w:sz="6" w:space="0" w:color="000000"/>
              <w:right w:val="single" w:sz="6" w:space="0" w:color="000000"/>
            </w:tcBorders>
          </w:tcPr>
          <w:p w14:paraId="7900158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1346666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208</w:t>
            </w:r>
          </w:p>
        </w:tc>
        <w:tc>
          <w:tcPr>
            <w:tcW w:w="850" w:type="dxa"/>
            <w:tcBorders>
              <w:top w:val="single" w:sz="6" w:space="0" w:color="000000"/>
              <w:left w:val="single" w:sz="6" w:space="0" w:color="000000"/>
              <w:bottom w:val="single" w:sz="6" w:space="0" w:color="000000"/>
              <w:right w:val="single" w:sz="6" w:space="0" w:color="000000"/>
            </w:tcBorders>
          </w:tcPr>
          <w:p w14:paraId="0ED29A2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76,0</w:t>
            </w:r>
          </w:p>
        </w:tc>
        <w:tc>
          <w:tcPr>
            <w:tcW w:w="855" w:type="dxa"/>
            <w:tcBorders>
              <w:top w:val="single" w:sz="6" w:space="0" w:color="000000"/>
              <w:left w:val="single" w:sz="6" w:space="0" w:color="000000"/>
              <w:bottom w:val="single" w:sz="6" w:space="0" w:color="000000"/>
              <w:right w:val="single" w:sz="6" w:space="0" w:color="000000"/>
            </w:tcBorders>
          </w:tcPr>
          <w:p w14:paraId="4070171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278</w:t>
            </w:r>
          </w:p>
        </w:tc>
        <w:tc>
          <w:tcPr>
            <w:tcW w:w="850" w:type="dxa"/>
            <w:tcBorders>
              <w:top w:val="single" w:sz="6" w:space="0" w:color="000000"/>
              <w:left w:val="single" w:sz="6" w:space="0" w:color="000000"/>
              <w:bottom w:val="single" w:sz="6" w:space="0" w:color="000000"/>
              <w:right w:val="single" w:sz="6" w:space="0" w:color="000000"/>
            </w:tcBorders>
          </w:tcPr>
          <w:p w14:paraId="2731C5A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3B78C01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6" w:space="0" w:color="000000"/>
              <w:right w:val="single" w:sz="6" w:space="0" w:color="000000"/>
            </w:tcBorders>
          </w:tcPr>
          <w:p w14:paraId="226EB23D" w14:textId="77777777" w:rsidR="00C04116" w:rsidRPr="003A2B9E" w:rsidRDefault="00C04116" w:rsidP="00961AEB">
            <w:pPr>
              <w:pStyle w:val="TableParagraph"/>
              <w:ind w:left="317"/>
              <w:rPr>
                <w:rFonts w:ascii="Times New Roman" w:hAnsi="Times New Roman" w:cs="Times New Roman"/>
                <w:sz w:val="28"/>
                <w:szCs w:val="28"/>
              </w:rPr>
            </w:pPr>
            <w:r w:rsidRPr="003A2B9E">
              <w:rPr>
                <w:rFonts w:ascii="Times New Roman" w:hAnsi="Times New Roman" w:cs="Times New Roman"/>
                <w:sz w:val="28"/>
                <w:szCs w:val="28"/>
              </w:rPr>
              <w:t>6,9</w:t>
            </w:r>
          </w:p>
        </w:tc>
        <w:tc>
          <w:tcPr>
            <w:tcW w:w="850" w:type="dxa"/>
            <w:tcBorders>
              <w:top w:val="single" w:sz="6" w:space="0" w:color="000000"/>
              <w:left w:val="single" w:sz="6" w:space="0" w:color="000000"/>
              <w:bottom w:val="single" w:sz="6" w:space="0" w:color="000000"/>
              <w:right w:val="single" w:sz="6" w:space="0" w:color="000000"/>
            </w:tcBorders>
          </w:tcPr>
          <w:p w14:paraId="0BB88D4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418</w:t>
            </w:r>
          </w:p>
        </w:tc>
        <w:tc>
          <w:tcPr>
            <w:tcW w:w="852" w:type="dxa"/>
            <w:tcBorders>
              <w:top w:val="single" w:sz="6" w:space="0" w:color="000000"/>
              <w:left w:val="single" w:sz="6" w:space="0" w:color="000000"/>
              <w:bottom w:val="single" w:sz="6" w:space="0" w:color="000000"/>
            </w:tcBorders>
          </w:tcPr>
          <w:p w14:paraId="420FA7D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47,2</w:t>
            </w:r>
          </w:p>
        </w:tc>
      </w:tr>
      <w:tr w:rsidR="00C04116" w:rsidRPr="003A2B9E" w14:paraId="0D84A1B1" w14:textId="77777777" w:rsidTr="001F29FA">
        <w:trPr>
          <w:trHeight w:val="176"/>
          <w:jc w:val="center"/>
        </w:trPr>
        <w:tc>
          <w:tcPr>
            <w:tcW w:w="583" w:type="dxa"/>
            <w:tcBorders>
              <w:top w:val="single" w:sz="6" w:space="0" w:color="000000"/>
              <w:right w:val="single" w:sz="6" w:space="0" w:color="000000"/>
            </w:tcBorders>
          </w:tcPr>
          <w:p w14:paraId="329CAB3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69</w:t>
            </w:r>
          </w:p>
        </w:tc>
        <w:tc>
          <w:tcPr>
            <w:tcW w:w="850" w:type="dxa"/>
            <w:tcBorders>
              <w:top w:val="single" w:sz="6" w:space="0" w:color="000000"/>
              <w:left w:val="single" w:sz="6" w:space="0" w:color="000000"/>
              <w:right w:val="single" w:sz="6" w:space="0" w:color="000000"/>
            </w:tcBorders>
          </w:tcPr>
          <w:p w14:paraId="3F61200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right w:val="single" w:sz="6" w:space="0" w:color="000000"/>
            </w:tcBorders>
          </w:tcPr>
          <w:p w14:paraId="0C170F4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139</w:t>
            </w:r>
          </w:p>
        </w:tc>
        <w:tc>
          <w:tcPr>
            <w:tcW w:w="855" w:type="dxa"/>
            <w:tcBorders>
              <w:top w:val="single" w:sz="6" w:space="0" w:color="000000"/>
              <w:left w:val="single" w:sz="6" w:space="0" w:color="000000"/>
              <w:right w:val="single" w:sz="6" w:space="0" w:color="000000"/>
            </w:tcBorders>
          </w:tcPr>
          <w:p w14:paraId="6BB1E2F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right w:val="single" w:sz="6" w:space="0" w:color="000000"/>
            </w:tcBorders>
          </w:tcPr>
          <w:p w14:paraId="225E201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209</w:t>
            </w:r>
          </w:p>
        </w:tc>
        <w:tc>
          <w:tcPr>
            <w:tcW w:w="850" w:type="dxa"/>
            <w:tcBorders>
              <w:top w:val="single" w:sz="6" w:space="0" w:color="000000"/>
              <w:left w:val="single" w:sz="6" w:space="0" w:color="000000"/>
              <w:right w:val="single" w:sz="6" w:space="0" w:color="000000"/>
            </w:tcBorders>
          </w:tcPr>
          <w:p w14:paraId="1000CDF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right w:val="single" w:sz="6" w:space="0" w:color="000000"/>
            </w:tcBorders>
          </w:tcPr>
          <w:p w14:paraId="09EA79D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279</w:t>
            </w:r>
          </w:p>
        </w:tc>
        <w:tc>
          <w:tcPr>
            <w:tcW w:w="850" w:type="dxa"/>
            <w:tcBorders>
              <w:top w:val="single" w:sz="6" w:space="0" w:color="000000"/>
              <w:left w:val="single" w:sz="6" w:space="0" w:color="000000"/>
              <w:right w:val="single" w:sz="6" w:space="0" w:color="000000"/>
            </w:tcBorders>
          </w:tcPr>
          <w:p w14:paraId="0351D3C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89,2</w:t>
            </w:r>
          </w:p>
        </w:tc>
        <w:tc>
          <w:tcPr>
            <w:tcW w:w="855" w:type="dxa"/>
            <w:tcBorders>
              <w:top w:val="single" w:sz="6" w:space="0" w:color="000000"/>
              <w:left w:val="single" w:sz="6" w:space="0" w:color="000000"/>
              <w:right w:val="single" w:sz="6" w:space="0" w:color="000000"/>
            </w:tcBorders>
          </w:tcPr>
          <w:p w14:paraId="7537220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349</w:t>
            </w:r>
          </w:p>
        </w:tc>
        <w:tc>
          <w:tcPr>
            <w:tcW w:w="850" w:type="dxa"/>
            <w:tcBorders>
              <w:top w:val="single" w:sz="6" w:space="0" w:color="000000"/>
              <w:left w:val="single" w:sz="6" w:space="0" w:color="000000"/>
              <w:right w:val="single" w:sz="6" w:space="0" w:color="000000"/>
            </w:tcBorders>
          </w:tcPr>
          <w:p w14:paraId="5F208BF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12,2</w:t>
            </w:r>
          </w:p>
        </w:tc>
        <w:tc>
          <w:tcPr>
            <w:tcW w:w="850" w:type="dxa"/>
            <w:tcBorders>
              <w:top w:val="single" w:sz="6" w:space="0" w:color="000000"/>
              <w:left w:val="single" w:sz="6" w:space="0" w:color="000000"/>
              <w:right w:val="single" w:sz="6" w:space="0" w:color="000000"/>
            </w:tcBorders>
          </w:tcPr>
          <w:p w14:paraId="7EA60FB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419</w:t>
            </w:r>
          </w:p>
        </w:tc>
        <w:tc>
          <w:tcPr>
            <w:tcW w:w="852" w:type="dxa"/>
            <w:tcBorders>
              <w:top w:val="single" w:sz="6" w:space="0" w:color="000000"/>
              <w:left w:val="single" w:sz="6" w:space="0" w:color="000000"/>
            </w:tcBorders>
          </w:tcPr>
          <w:p w14:paraId="43B4E36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46,3</w:t>
            </w:r>
          </w:p>
        </w:tc>
      </w:tr>
      <w:tr w:rsidR="00C04116" w:rsidRPr="003A2B9E" w14:paraId="0134ECF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43BAA6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420</w:t>
            </w:r>
          </w:p>
        </w:tc>
        <w:tc>
          <w:tcPr>
            <w:tcW w:w="850" w:type="dxa"/>
            <w:tcBorders>
              <w:top w:val="single" w:sz="6" w:space="0" w:color="000000"/>
              <w:left w:val="single" w:sz="6" w:space="0" w:color="000000"/>
              <w:bottom w:val="single" w:sz="12" w:space="0" w:color="000000"/>
              <w:right w:val="single" w:sz="6" w:space="0" w:color="000000"/>
            </w:tcBorders>
          </w:tcPr>
          <w:p w14:paraId="7005774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1CBEBA2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490</w:t>
            </w:r>
          </w:p>
        </w:tc>
        <w:tc>
          <w:tcPr>
            <w:tcW w:w="855" w:type="dxa"/>
            <w:tcBorders>
              <w:top w:val="single" w:sz="6" w:space="0" w:color="000000"/>
              <w:left w:val="single" w:sz="6" w:space="0" w:color="000000"/>
              <w:bottom w:val="single" w:sz="12" w:space="0" w:color="000000"/>
              <w:right w:val="single" w:sz="6" w:space="0" w:color="000000"/>
            </w:tcBorders>
          </w:tcPr>
          <w:p w14:paraId="5BF8940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55,7</w:t>
            </w:r>
          </w:p>
        </w:tc>
        <w:tc>
          <w:tcPr>
            <w:tcW w:w="850" w:type="dxa"/>
            <w:tcBorders>
              <w:top w:val="single" w:sz="6" w:space="0" w:color="000000"/>
              <w:left w:val="single" w:sz="6" w:space="0" w:color="000000"/>
              <w:bottom w:val="single" w:sz="12" w:space="0" w:color="000000"/>
              <w:right w:val="single" w:sz="6" w:space="0" w:color="000000"/>
            </w:tcBorders>
          </w:tcPr>
          <w:p w14:paraId="6A53C84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560</w:t>
            </w:r>
          </w:p>
        </w:tc>
        <w:tc>
          <w:tcPr>
            <w:tcW w:w="850" w:type="dxa"/>
            <w:tcBorders>
              <w:top w:val="single" w:sz="6" w:space="0" w:color="000000"/>
              <w:left w:val="single" w:sz="6" w:space="0" w:color="000000"/>
              <w:bottom w:val="single" w:sz="12" w:space="0" w:color="000000"/>
              <w:right w:val="single" w:sz="6" w:space="0" w:color="000000"/>
            </w:tcBorders>
          </w:tcPr>
          <w:p w14:paraId="2B372FA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F2CB83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630</w:t>
            </w:r>
          </w:p>
        </w:tc>
        <w:tc>
          <w:tcPr>
            <w:tcW w:w="850" w:type="dxa"/>
            <w:tcBorders>
              <w:top w:val="single" w:sz="6" w:space="0" w:color="000000"/>
              <w:left w:val="single" w:sz="6" w:space="0" w:color="000000"/>
              <w:bottom w:val="single" w:sz="12" w:space="0" w:color="000000"/>
              <w:right w:val="single" w:sz="6" w:space="0" w:color="000000"/>
            </w:tcBorders>
          </w:tcPr>
          <w:p w14:paraId="71A3206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A1F830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700</w:t>
            </w:r>
          </w:p>
        </w:tc>
        <w:tc>
          <w:tcPr>
            <w:tcW w:w="850" w:type="dxa"/>
            <w:tcBorders>
              <w:top w:val="single" w:sz="6" w:space="0" w:color="000000"/>
              <w:left w:val="single" w:sz="6" w:space="0" w:color="000000"/>
              <w:bottom w:val="single" w:sz="12" w:space="0" w:color="000000"/>
              <w:right w:val="single" w:sz="6" w:space="0" w:color="000000"/>
            </w:tcBorders>
          </w:tcPr>
          <w:p w14:paraId="45F1D15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21,7</w:t>
            </w:r>
          </w:p>
        </w:tc>
        <w:tc>
          <w:tcPr>
            <w:tcW w:w="850" w:type="dxa"/>
            <w:tcBorders>
              <w:top w:val="single" w:sz="6" w:space="0" w:color="000000"/>
              <w:left w:val="single" w:sz="6" w:space="0" w:color="000000"/>
              <w:bottom w:val="single" w:sz="12" w:space="0" w:color="000000"/>
              <w:right w:val="single" w:sz="6" w:space="0" w:color="000000"/>
            </w:tcBorders>
          </w:tcPr>
          <w:p w14:paraId="68F9133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770</w:t>
            </w:r>
          </w:p>
        </w:tc>
        <w:tc>
          <w:tcPr>
            <w:tcW w:w="852" w:type="dxa"/>
            <w:tcBorders>
              <w:top w:val="single" w:sz="6" w:space="0" w:color="000000"/>
              <w:left w:val="single" w:sz="6" w:space="0" w:color="000000"/>
              <w:bottom w:val="single" w:sz="12" w:space="0" w:color="000000"/>
              <w:right w:val="single" w:sz="12" w:space="0" w:color="000000"/>
            </w:tcBorders>
          </w:tcPr>
          <w:p w14:paraId="3662A3D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20,8</w:t>
            </w:r>
          </w:p>
        </w:tc>
      </w:tr>
      <w:tr w:rsidR="00C04116" w:rsidRPr="003A2B9E" w14:paraId="33FAFA3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673827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421</w:t>
            </w:r>
          </w:p>
        </w:tc>
        <w:tc>
          <w:tcPr>
            <w:tcW w:w="850" w:type="dxa"/>
            <w:tcBorders>
              <w:top w:val="single" w:sz="6" w:space="0" w:color="000000"/>
              <w:left w:val="single" w:sz="6" w:space="0" w:color="000000"/>
              <w:bottom w:val="single" w:sz="12" w:space="0" w:color="000000"/>
              <w:right w:val="single" w:sz="6" w:space="0" w:color="000000"/>
            </w:tcBorders>
          </w:tcPr>
          <w:p w14:paraId="7861EF8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602F8FA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491</w:t>
            </w:r>
          </w:p>
        </w:tc>
        <w:tc>
          <w:tcPr>
            <w:tcW w:w="855" w:type="dxa"/>
            <w:tcBorders>
              <w:top w:val="single" w:sz="6" w:space="0" w:color="000000"/>
              <w:left w:val="single" w:sz="6" w:space="0" w:color="000000"/>
              <w:bottom w:val="single" w:sz="12" w:space="0" w:color="000000"/>
              <w:right w:val="single" w:sz="6" w:space="0" w:color="000000"/>
            </w:tcBorders>
          </w:tcPr>
          <w:p w14:paraId="1BA6995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55,5</w:t>
            </w:r>
          </w:p>
        </w:tc>
        <w:tc>
          <w:tcPr>
            <w:tcW w:w="850" w:type="dxa"/>
            <w:tcBorders>
              <w:top w:val="single" w:sz="6" w:space="0" w:color="000000"/>
              <w:left w:val="single" w:sz="6" w:space="0" w:color="000000"/>
              <w:bottom w:val="single" w:sz="12" w:space="0" w:color="000000"/>
              <w:right w:val="single" w:sz="6" w:space="0" w:color="000000"/>
            </w:tcBorders>
          </w:tcPr>
          <w:p w14:paraId="6156584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561</w:t>
            </w:r>
          </w:p>
        </w:tc>
        <w:tc>
          <w:tcPr>
            <w:tcW w:w="850" w:type="dxa"/>
            <w:tcBorders>
              <w:top w:val="single" w:sz="6" w:space="0" w:color="000000"/>
              <w:left w:val="single" w:sz="6" w:space="0" w:color="000000"/>
              <w:bottom w:val="single" w:sz="12" w:space="0" w:color="000000"/>
              <w:right w:val="single" w:sz="6" w:space="0" w:color="000000"/>
            </w:tcBorders>
          </w:tcPr>
          <w:p w14:paraId="48849CC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27FCFC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631</w:t>
            </w:r>
          </w:p>
        </w:tc>
        <w:tc>
          <w:tcPr>
            <w:tcW w:w="850" w:type="dxa"/>
            <w:tcBorders>
              <w:top w:val="single" w:sz="6" w:space="0" w:color="000000"/>
              <w:left w:val="single" w:sz="6" w:space="0" w:color="000000"/>
              <w:bottom w:val="single" w:sz="12" w:space="0" w:color="000000"/>
              <w:right w:val="single" w:sz="6" w:space="0" w:color="000000"/>
            </w:tcBorders>
          </w:tcPr>
          <w:p w14:paraId="1C53737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8826CF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701</w:t>
            </w:r>
          </w:p>
        </w:tc>
        <w:tc>
          <w:tcPr>
            <w:tcW w:w="850" w:type="dxa"/>
            <w:tcBorders>
              <w:top w:val="single" w:sz="6" w:space="0" w:color="000000"/>
              <w:left w:val="single" w:sz="6" w:space="0" w:color="000000"/>
              <w:bottom w:val="single" w:sz="12" w:space="0" w:color="000000"/>
              <w:right w:val="single" w:sz="6" w:space="0" w:color="000000"/>
            </w:tcBorders>
          </w:tcPr>
          <w:p w14:paraId="4E9AD81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23,5</w:t>
            </w:r>
          </w:p>
        </w:tc>
        <w:tc>
          <w:tcPr>
            <w:tcW w:w="850" w:type="dxa"/>
            <w:tcBorders>
              <w:top w:val="single" w:sz="6" w:space="0" w:color="000000"/>
              <w:left w:val="single" w:sz="6" w:space="0" w:color="000000"/>
              <w:bottom w:val="single" w:sz="12" w:space="0" w:color="000000"/>
              <w:right w:val="single" w:sz="6" w:space="0" w:color="000000"/>
            </w:tcBorders>
          </w:tcPr>
          <w:p w14:paraId="256078B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2" w:type="dxa"/>
            <w:tcBorders>
              <w:top w:val="single" w:sz="6" w:space="0" w:color="000000"/>
              <w:left w:val="single" w:sz="6" w:space="0" w:color="000000"/>
              <w:bottom w:val="single" w:sz="12" w:space="0" w:color="000000"/>
              <w:right w:val="single" w:sz="12" w:space="0" w:color="000000"/>
            </w:tcBorders>
          </w:tcPr>
          <w:p w14:paraId="0104E61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25,4</w:t>
            </w:r>
          </w:p>
        </w:tc>
      </w:tr>
      <w:tr w:rsidR="00C04116" w:rsidRPr="003A2B9E" w14:paraId="4B5F7A8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E5EA46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12" w:space="0" w:color="000000"/>
              <w:right w:val="single" w:sz="6" w:space="0" w:color="000000"/>
            </w:tcBorders>
          </w:tcPr>
          <w:p w14:paraId="4FD5787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34,9</w:t>
            </w:r>
          </w:p>
        </w:tc>
        <w:tc>
          <w:tcPr>
            <w:tcW w:w="850" w:type="dxa"/>
            <w:tcBorders>
              <w:top w:val="single" w:sz="6" w:space="0" w:color="000000"/>
              <w:left w:val="single" w:sz="6" w:space="0" w:color="000000"/>
              <w:bottom w:val="single" w:sz="12" w:space="0" w:color="000000"/>
              <w:right w:val="single" w:sz="6" w:space="0" w:color="000000"/>
            </w:tcBorders>
          </w:tcPr>
          <w:p w14:paraId="4B7A5C9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492</w:t>
            </w:r>
          </w:p>
        </w:tc>
        <w:tc>
          <w:tcPr>
            <w:tcW w:w="855" w:type="dxa"/>
            <w:tcBorders>
              <w:top w:val="single" w:sz="6" w:space="0" w:color="000000"/>
              <w:left w:val="single" w:sz="6" w:space="0" w:color="000000"/>
              <w:bottom w:val="single" w:sz="12" w:space="0" w:color="000000"/>
              <w:right w:val="single" w:sz="6" w:space="0" w:color="000000"/>
            </w:tcBorders>
          </w:tcPr>
          <w:p w14:paraId="304003D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53,9</w:t>
            </w:r>
          </w:p>
        </w:tc>
        <w:tc>
          <w:tcPr>
            <w:tcW w:w="850" w:type="dxa"/>
            <w:tcBorders>
              <w:top w:val="single" w:sz="6" w:space="0" w:color="000000"/>
              <w:left w:val="single" w:sz="6" w:space="0" w:color="000000"/>
              <w:bottom w:val="single" w:sz="12" w:space="0" w:color="000000"/>
              <w:right w:val="single" w:sz="6" w:space="0" w:color="000000"/>
            </w:tcBorders>
          </w:tcPr>
          <w:p w14:paraId="22E1602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562</w:t>
            </w:r>
          </w:p>
        </w:tc>
        <w:tc>
          <w:tcPr>
            <w:tcW w:w="850" w:type="dxa"/>
            <w:tcBorders>
              <w:top w:val="single" w:sz="6" w:space="0" w:color="000000"/>
              <w:left w:val="single" w:sz="6" w:space="0" w:color="000000"/>
              <w:bottom w:val="single" w:sz="12" w:space="0" w:color="000000"/>
              <w:right w:val="single" w:sz="6" w:space="0" w:color="000000"/>
            </w:tcBorders>
          </w:tcPr>
          <w:p w14:paraId="3B31647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0E930C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632</w:t>
            </w:r>
          </w:p>
        </w:tc>
        <w:tc>
          <w:tcPr>
            <w:tcW w:w="850" w:type="dxa"/>
            <w:tcBorders>
              <w:top w:val="single" w:sz="6" w:space="0" w:color="000000"/>
              <w:left w:val="single" w:sz="6" w:space="0" w:color="000000"/>
              <w:bottom w:val="single" w:sz="12" w:space="0" w:color="000000"/>
              <w:right w:val="single" w:sz="6" w:space="0" w:color="000000"/>
            </w:tcBorders>
          </w:tcPr>
          <w:p w14:paraId="3D02326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854F5C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702</w:t>
            </w:r>
          </w:p>
        </w:tc>
        <w:tc>
          <w:tcPr>
            <w:tcW w:w="850" w:type="dxa"/>
            <w:tcBorders>
              <w:top w:val="single" w:sz="6" w:space="0" w:color="000000"/>
              <w:left w:val="single" w:sz="6" w:space="0" w:color="000000"/>
              <w:bottom w:val="single" w:sz="12" w:space="0" w:color="000000"/>
              <w:right w:val="single" w:sz="6" w:space="0" w:color="000000"/>
            </w:tcBorders>
          </w:tcPr>
          <w:p w14:paraId="0E65DB5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26,4</w:t>
            </w:r>
          </w:p>
        </w:tc>
        <w:tc>
          <w:tcPr>
            <w:tcW w:w="850" w:type="dxa"/>
            <w:tcBorders>
              <w:top w:val="single" w:sz="6" w:space="0" w:color="000000"/>
              <w:left w:val="single" w:sz="6" w:space="0" w:color="000000"/>
              <w:bottom w:val="single" w:sz="12" w:space="0" w:color="000000"/>
              <w:right w:val="single" w:sz="6" w:space="0" w:color="000000"/>
            </w:tcBorders>
          </w:tcPr>
          <w:p w14:paraId="749D533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2" w:type="dxa"/>
            <w:tcBorders>
              <w:top w:val="single" w:sz="6" w:space="0" w:color="000000"/>
              <w:left w:val="single" w:sz="6" w:space="0" w:color="000000"/>
              <w:bottom w:val="single" w:sz="12" w:space="0" w:color="000000"/>
              <w:right w:val="single" w:sz="12" w:space="0" w:color="000000"/>
            </w:tcBorders>
          </w:tcPr>
          <w:p w14:paraId="528ECD1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28,2</w:t>
            </w:r>
          </w:p>
        </w:tc>
      </w:tr>
      <w:tr w:rsidR="00C04116" w:rsidRPr="003A2B9E" w14:paraId="4214B33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8EC27D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423</w:t>
            </w:r>
          </w:p>
        </w:tc>
        <w:tc>
          <w:tcPr>
            <w:tcW w:w="850" w:type="dxa"/>
            <w:tcBorders>
              <w:top w:val="single" w:sz="6" w:space="0" w:color="000000"/>
              <w:left w:val="single" w:sz="6" w:space="0" w:color="000000"/>
              <w:bottom w:val="single" w:sz="12" w:space="0" w:color="000000"/>
              <w:right w:val="single" w:sz="6" w:space="0" w:color="000000"/>
            </w:tcBorders>
          </w:tcPr>
          <w:p w14:paraId="06C24A8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29,6</w:t>
            </w:r>
          </w:p>
        </w:tc>
        <w:tc>
          <w:tcPr>
            <w:tcW w:w="850" w:type="dxa"/>
            <w:tcBorders>
              <w:top w:val="single" w:sz="6" w:space="0" w:color="000000"/>
              <w:left w:val="single" w:sz="6" w:space="0" w:color="000000"/>
              <w:bottom w:val="single" w:sz="12" w:space="0" w:color="000000"/>
              <w:right w:val="single" w:sz="6" w:space="0" w:color="000000"/>
            </w:tcBorders>
          </w:tcPr>
          <w:p w14:paraId="66B2504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493</w:t>
            </w:r>
          </w:p>
        </w:tc>
        <w:tc>
          <w:tcPr>
            <w:tcW w:w="855" w:type="dxa"/>
            <w:tcBorders>
              <w:top w:val="single" w:sz="6" w:space="0" w:color="000000"/>
              <w:left w:val="single" w:sz="6" w:space="0" w:color="000000"/>
              <w:bottom w:val="single" w:sz="12" w:space="0" w:color="000000"/>
              <w:right w:val="single" w:sz="6" w:space="0" w:color="000000"/>
            </w:tcBorders>
          </w:tcPr>
          <w:p w14:paraId="61BE537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51,5</w:t>
            </w:r>
          </w:p>
        </w:tc>
        <w:tc>
          <w:tcPr>
            <w:tcW w:w="850" w:type="dxa"/>
            <w:tcBorders>
              <w:top w:val="single" w:sz="6" w:space="0" w:color="000000"/>
              <w:left w:val="single" w:sz="6" w:space="0" w:color="000000"/>
              <w:bottom w:val="single" w:sz="12" w:space="0" w:color="000000"/>
              <w:right w:val="single" w:sz="6" w:space="0" w:color="000000"/>
            </w:tcBorders>
          </w:tcPr>
          <w:p w14:paraId="5D95B5E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12" w:space="0" w:color="000000"/>
              <w:right w:val="single" w:sz="6" w:space="0" w:color="000000"/>
            </w:tcBorders>
          </w:tcPr>
          <w:p w14:paraId="536F5FE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2BF726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633</w:t>
            </w:r>
          </w:p>
        </w:tc>
        <w:tc>
          <w:tcPr>
            <w:tcW w:w="850" w:type="dxa"/>
            <w:tcBorders>
              <w:top w:val="single" w:sz="6" w:space="0" w:color="000000"/>
              <w:left w:val="single" w:sz="6" w:space="0" w:color="000000"/>
              <w:bottom w:val="single" w:sz="12" w:space="0" w:color="000000"/>
              <w:right w:val="single" w:sz="6" w:space="0" w:color="000000"/>
            </w:tcBorders>
          </w:tcPr>
          <w:p w14:paraId="3595479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AE93CA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703</w:t>
            </w:r>
          </w:p>
        </w:tc>
        <w:tc>
          <w:tcPr>
            <w:tcW w:w="850" w:type="dxa"/>
            <w:tcBorders>
              <w:top w:val="single" w:sz="6" w:space="0" w:color="000000"/>
              <w:left w:val="single" w:sz="6" w:space="0" w:color="000000"/>
              <w:bottom w:val="single" w:sz="12" w:space="0" w:color="000000"/>
              <w:right w:val="single" w:sz="6" w:space="0" w:color="000000"/>
            </w:tcBorders>
          </w:tcPr>
          <w:p w14:paraId="20C8E51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26,9</w:t>
            </w:r>
          </w:p>
        </w:tc>
        <w:tc>
          <w:tcPr>
            <w:tcW w:w="850" w:type="dxa"/>
            <w:tcBorders>
              <w:top w:val="single" w:sz="6" w:space="0" w:color="000000"/>
              <w:left w:val="single" w:sz="6" w:space="0" w:color="000000"/>
              <w:bottom w:val="single" w:sz="12" w:space="0" w:color="000000"/>
              <w:right w:val="single" w:sz="6" w:space="0" w:color="000000"/>
            </w:tcBorders>
          </w:tcPr>
          <w:p w14:paraId="5609074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773</w:t>
            </w:r>
          </w:p>
        </w:tc>
        <w:tc>
          <w:tcPr>
            <w:tcW w:w="852" w:type="dxa"/>
            <w:tcBorders>
              <w:top w:val="single" w:sz="6" w:space="0" w:color="000000"/>
              <w:left w:val="single" w:sz="6" w:space="0" w:color="000000"/>
              <w:bottom w:val="single" w:sz="12" w:space="0" w:color="000000"/>
              <w:right w:val="single" w:sz="12" w:space="0" w:color="000000"/>
            </w:tcBorders>
          </w:tcPr>
          <w:p w14:paraId="3368446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29,6</w:t>
            </w:r>
          </w:p>
        </w:tc>
      </w:tr>
      <w:tr w:rsidR="00C04116" w:rsidRPr="003A2B9E" w14:paraId="02F6DFB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F2C9E6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424</w:t>
            </w:r>
          </w:p>
        </w:tc>
        <w:tc>
          <w:tcPr>
            <w:tcW w:w="850" w:type="dxa"/>
            <w:tcBorders>
              <w:top w:val="single" w:sz="6" w:space="0" w:color="000000"/>
              <w:left w:val="single" w:sz="6" w:space="0" w:color="000000"/>
              <w:bottom w:val="single" w:sz="12" w:space="0" w:color="000000"/>
              <w:right w:val="single" w:sz="6" w:space="0" w:color="000000"/>
            </w:tcBorders>
          </w:tcPr>
          <w:p w14:paraId="5DC673B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24,3</w:t>
            </w:r>
          </w:p>
        </w:tc>
        <w:tc>
          <w:tcPr>
            <w:tcW w:w="850" w:type="dxa"/>
            <w:tcBorders>
              <w:top w:val="single" w:sz="6" w:space="0" w:color="000000"/>
              <w:left w:val="single" w:sz="6" w:space="0" w:color="000000"/>
              <w:bottom w:val="single" w:sz="12" w:space="0" w:color="000000"/>
              <w:right w:val="single" w:sz="6" w:space="0" w:color="000000"/>
            </w:tcBorders>
          </w:tcPr>
          <w:p w14:paraId="2152358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494</w:t>
            </w:r>
          </w:p>
        </w:tc>
        <w:tc>
          <w:tcPr>
            <w:tcW w:w="855" w:type="dxa"/>
            <w:tcBorders>
              <w:top w:val="single" w:sz="6" w:space="0" w:color="000000"/>
              <w:left w:val="single" w:sz="6" w:space="0" w:color="000000"/>
              <w:bottom w:val="single" w:sz="12" w:space="0" w:color="000000"/>
              <w:right w:val="single" w:sz="6" w:space="0" w:color="000000"/>
            </w:tcBorders>
          </w:tcPr>
          <w:p w14:paraId="69DD6F0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48,4</w:t>
            </w:r>
          </w:p>
        </w:tc>
        <w:tc>
          <w:tcPr>
            <w:tcW w:w="850" w:type="dxa"/>
            <w:tcBorders>
              <w:top w:val="single" w:sz="6" w:space="0" w:color="000000"/>
              <w:left w:val="single" w:sz="6" w:space="0" w:color="000000"/>
              <w:bottom w:val="single" w:sz="12" w:space="0" w:color="000000"/>
              <w:right w:val="single" w:sz="6" w:space="0" w:color="000000"/>
            </w:tcBorders>
          </w:tcPr>
          <w:p w14:paraId="6EF8AB8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564</w:t>
            </w:r>
          </w:p>
        </w:tc>
        <w:tc>
          <w:tcPr>
            <w:tcW w:w="850" w:type="dxa"/>
            <w:tcBorders>
              <w:top w:val="single" w:sz="6" w:space="0" w:color="000000"/>
              <w:left w:val="single" w:sz="6" w:space="0" w:color="000000"/>
              <w:bottom w:val="single" w:sz="12" w:space="0" w:color="000000"/>
              <w:right w:val="single" w:sz="6" w:space="0" w:color="000000"/>
            </w:tcBorders>
          </w:tcPr>
          <w:p w14:paraId="54D9CB1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250F1D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634</w:t>
            </w:r>
          </w:p>
        </w:tc>
        <w:tc>
          <w:tcPr>
            <w:tcW w:w="850" w:type="dxa"/>
            <w:tcBorders>
              <w:top w:val="single" w:sz="6" w:space="0" w:color="000000"/>
              <w:left w:val="single" w:sz="6" w:space="0" w:color="000000"/>
              <w:bottom w:val="single" w:sz="12" w:space="0" w:color="000000"/>
              <w:right w:val="single" w:sz="6" w:space="0" w:color="000000"/>
            </w:tcBorders>
          </w:tcPr>
          <w:p w14:paraId="365BBA8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810721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704</w:t>
            </w:r>
          </w:p>
        </w:tc>
        <w:tc>
          <w:tcPr>
            <w:tcW w:w="850" w:type="dxa"/>
            <w:tcBorders>
              <w:top w:val="single" w:sz="6" w:space="0" w:color="000000"/>
              <w:left w:val="single" w:sz="6" w:space="0" w:color="000000"/>
              <w:bottom w:val="single" w:sz="12" w:space="0" w:color="000000"/>
              <w:right w:val="single" w:sz="6" w:space="0" w:color="000000"/>
            </w:tcBorders>
          </w:tcPr>
          <w:p w14:paraId="29F59F0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4EE335F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774</w:t>
            </w:r>
          </w:p>
        </w:tc>
        <w:tc>
          <w:tcPr>
            <w:tcW w:w="852" w:type="dxa"/>
            <w:tcBorders>
              <w:top w:val="single" w:sz="6" w:space="0" w:color="000000"/>
              <w:left w:val="single" w:sz="6" w:space="0" w:color="000000"/>
              <w:bottom w:val="single" w:sz="12" w:space="0" w:color="000000"/>
              <w:right w:val="single" w:sz="12" w:space="0" w:color="000000"/>
            </w:tcBorders>
          </w:tcPr>
          <w:p w14:paraId="7D9973A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31,4</w:t>
            </w:r>
          </w:p>
        </w:tc>
      </w:tr>
      <w:tr w:rsidR="00C04116" w:rsidRPr="003A2B9E" w14:paraId="6607D0D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3F0D6F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425</w:t>
            </w:r>
          </w:p>
        </w:tc>
        <w:tc>
          <w:tcPr>
            <w:tcW w:w="850" w:type="dxa"/>
            <w:tcBorders>
              <w:top w:val="single" w:sz="6" w:space="0" w:color="000000"/>
              <w:left w:val="single" w:sz="6" w:space="0" w:color="000000"/>
              <w:bottom w:val="single" w:sz="12" w:space="0" w:color="000000"/>
              <w:right w:val="single" w:sz="6" w:space="0" w:color="000000"/>
            </w:tcBorders>
          </w:tcPr>
          <w:p w14:paraId="597425D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19,0</w:t>
            </w:r>
          </w:p>
        </w:tc>
        <w:tc>
          <w:tcPr>
            <w:tcW w:w="850" w:type="dxa"/>
            <w:tcBorders>
              <w:top w:val="single" w:sz="6" w:space="0" w:color="000000"/>
              <w:left w:val="single" w:sz="6" w:space="0" w:color="000000"/>
              <w:bottom w:val="single" w:sz="12" w:space="0" w:color="000000"/>
              <w:right w:val="single" w:sz="6" w:space="0" w:color="000000"/>
            </w:tcBorders>
          </w:tcPr>
          <w:p w14:paraId="57DB8A1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495</w:t>
            </w:r>
          </w:p>
        </w:tc>
        <w:tc>
          <w:tcPr>
            <w:tcW w:w="855" w:type="dxa"/>
            <w:tcBorders>
              <w:top w:val="single" w:sz="6" w:space="0" w:color="000000"/>
              <w:left w:val="single" w:sz="6" w:space="0" w:color="000000"/>
              <w:bottom w:val="single" w:sz="12" w:space="0" w:color="000000"/>
              <w:right w:val="single" w:sz="6" w:space="0" w:color="000000"/>
            </w:tcBorders>
          </w:tcPr>
          <w:p w14:paraId="1C4E1D1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7BBE57F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565</w:t>
            </w:r>
          </w:p>
        </w:tc>
        <w:tc>
          <w:tcPr>
            <w:tcW w:w="850" w:type="dxa"/>
            <w:tcBorders>
              <w:top w:val="single" w:sz="6" w:space="0" w:color="000000"/>
              <w:left w:val="single" w:sz="6" w:space="0" w:color="000000"/>
              <w:bottom w:val="single" w:sz="12" w:space="0" w:color="000000"/>
              <w:right w:val="single" w:sz="6" w:space="0" w:color="000000"/>
            </w:tcBorders>
          </w:tcPr>
          <w:p w14:paraId="504268F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EC0ABE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635</w:t>
            </w:r>
          </w:p>
        </w:tc>
        <w:tc>
          <w:tcPr>
            <w:tcW w:w="850" w:type="dxa"/>
            <w:tcBorders>
              <w:top w:val="single" w:sz="6" w:space="0" w:color="000000"/>
              <w:left w:val="single" w:sz="6" w:space="0" w:color="000000"/>
              <w:bottom w:val="single" w:sz="12" w:space="0" w:color="000000"/>
              <w:right w:val="single" w:sz="6" w:space="0" w:color="000000"/>
            </w:tcBorders>
          </w:tcPr>
          <w:p w14:paraId="608FD29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8901AD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705</w:t>
            </w:r>
          </w:p>
        </w:tc>
        <w:tc>
          <w:tcPr>
            <w:tcW w:w="850" w:type="dxa"/>
            <w:tcBorders>
              <w:top w:val="single" w:sz="6" w:space="0" w:color="000000"/>
              <w:left w:val="single" w:sz="6" w:space="0" w:color="000000"/>
              <w:bottom w:val="single" w:sz="12" w:space="0" w:color="000000"/>
              <w:right w:val="single" w:sz="6" w:space="0" w:color="000000"/>
            </w:tcBorders>
          </w:tcPr>
          <w:p w14:paraId="1B61A3D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0BD70F6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775</w:t>
            </w:r>
          </w:p>
        </w:tc>
        <w:tc>
          <w:tcPr>
            <w:tcW w:w="852" w:type="dxa"/>
            <w:tcBorders>
              <w:top w:val="single" w:sz="6" w:space="0" w:color="000000"/>
              <w:left w:val="single" w:sz="6" w:space="0" w:color="000000"/>
              <w:bottom w:val="single" w:sz="12" w:space="0" w:color="000000"/>
              <w:right w:val="single" w:sz="12" w:space="0" w:color="000000"/>
            </w:tcBorders>
          </w:tcPr>
          <w:p w14:paraId="5476A0E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33,3</w:t>
            </w:r>
          </w:p>
        </w:tc>
      </w:tr>
      <w:tr w:rsidR="00C04116" w:rsidRPr="003A2B9E" w14:paraId="7F1B595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4E41C9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4E2A1EE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13,7</w:t>
            </w:r>
          </w:p>
        </w:tc>
        <w:tc>
          <w:tcPr>
            <w:tcW w:w="850" w:type="dxa"/>
            <w:tcBorders>
              <w:top w:val="single" w:sz="6" w:space="0" w:color="000000"/>
              <w:left w:val="single" w:sz="6" w:space="0" w:color="000000"/>
              <w:bottom w:val="single" w:sz="12" w:space="0" w:color="000000"/>
              <w:right w:val="single" w:sz="6" w:space="0" w:color="000000"/>
            </w:tcBorders>
          </w:tcPr>
          <w:p w14:paraId="40EF7CE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496</w:t>
            </w:r>
          </w:p>
        </w:tc>
        <w:tc>
          <w:tcPr>
            <w:tcW w:w="855" w:type="dxa"/>
            <w:tcBorders>
              <w:top w:val="single" w:sz="6" w:space="0" w:color="000000"/>
              <w:left w:val="single" w:sz="6" w:space="0" w:color="000000"/>
              <w:bottom w:val="single" w:sz="12" w:space="0" w:color="000000"/>
              <w:right w:val="single" w:sz="6" w:space="0" w:color="000000"/>
            </w:tcBorders>
          </w:tcPr>
          <w:p w14:paraId="3E97514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4E15125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196C6FE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00D35B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636</w:t>
            </w:r>
          </w:p>
        </w:tc>
        <w:tc>
          <w:tcPr>
            <w:tcW w:w="850" w:type="dxa"/>
            <w:tcBorders>
              <w:top w:val="single" w:sz="6" w:space="0" w:color="000000"/>
              <w:left w:val="single" w:sz="6" w:space="0" w:color="000000"/>
              <w:bottom w:val="single" w:sz="12" w:space="0" w:color="000000"/>
              <w:right w:val="single" w:sz="6" w:space="0" w:color="000000"/>
            </w:tcBorders>
          </w:tcPr>
          <w:p w14:paraId="45D2E76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70340B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706</w:t>
            </w:r>
          </w:p>
        </w:tc>
        <w:tc>
          <w:tcPr>
            <w:tcW w:w="850" w:type="dxa"/>
            <w:tcBorders>
              <w:top w:val="single" w:sz="6" w:space="0" w:color="000000"/>
              <w:left w:val="single" w:sz="6" w:space="0" w:color="000000"/>
              <w:bottom w:val="single" w:sz="12" w:space="0" w:color="000000"/>
              <w:right w:val="single" w:sz="6" w:space="0" w:color="000000"/>
            </w:tcBorders>
          </w:tcPr>
          <w:p w14:paraId="62D77DF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29,3</w:t>
            </w:r>
          </w:p>
        </w:tc>
        <w:tc>
          <w:tcPr>
            <w:tcW w:w="850" w:type="dxa"/>
            <w:tcBorders>
              <w:top w:val="single" w:sz="6" w:space="0" w:color="000000"/>
              <w:left w:val="single" w:sz="6" w:space="0" w:color="000000"/>
              <w:bottom w:val="single" w:sz="12" w:space="0" w:color="000000"/>
              <w:right w:val="single" w:sz="6" w:space="0" w:color="000000"/>
            </w:tcBorders>
          </w:tcPr>
          <w:p w14:paraId="0007FE0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776</w:t>
            </w:r>
          </w:p>
        </w:tc>
        <w:tc>
          <w:tcPr>
            <w:tcW w:w="852" w:type="dxa"/>
            <w:tcBorders>
              <w:top w:val="single" w:sz="6" w:space="0" w:color="000000"/>
              <w:left w:val="single" w:sz="6" w:space="0" w:color="000000"/>
              <w:bottom w:val="single" w:sz="12" w:space="0" w:color="000000"/>
              <w:right w:val="single" w:sz="12" w:space="0" w:color="000000"/>
            </w:tcBorders>
          </w:tcPr>
          <w:p w14:paraId="4DA99DE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35,4</w:t>
            </w:r>
          </w:p>
        </w:tc>
      </w:tr>
      <w:tr w:rsidR="00C04116" w:rsidRPr="003A2B9E" w14:paraId="3751C90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73F75C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427</w:t>
            </w:r>
          </w:p>
        </w:tc>
        <w:tc>
          <w:tcPr>
            <w:tcW w:w="850" w:type="dxa"/>
            <w:tcBorders>
              <w:top w:val="single" w:sz="6" w:space="0" w:color="000000"/>
              <w:left w:val="single" w:sz="6" w:space="0" w:color="000000"/>
              <w:bottom w:val="single" w:sz="12" w:space="0" w:color="000000"/>
              <w:right w:val="single" w:sz="6" w:space="0" w:color="000000"/>
            </w:tcBorders>
          </w:tcPr>
          <w:p w14:paraId="3897755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8,4</w:t>
            </w:r>
          </w:p>
        </w:tc>
        <w:tc>
          <w:tcPr>
            <w:tcW w:w="850" w:type="dxa"/>
            <w:tcBorders>
              <w:top w:val="single" w:sz="6" w:space="0" w:color="000000"/>
              <w:left w:val="single" w:sz="6" w:space="0" w:color="000000"/>
              <w:bottom w:val="single" w:sz="12" w:space="0" w:color="000000"/>
              <w:right w:val="single" w:sz="6" w:space="0" w:color="000000"/>
            </w:tcBorders>
          </w:tcPr>
          <w:p w14:paraId="257C8C9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497</w:t>
            </w:r>
          </w:p>
        </w:tc>
        <w:tc>
          <w:tcPr>
            <w:tcW w:w="855" w:type="dxa"/>
            <w:tcBorders>
              <w:top w:val="single" w:sz="6" w:space="0" w:color="000000"/>
              <w:left w:val="single" w:sz="6" w:space="0" w:color="000000"/>
              <w:bottom w:val="single" w:sz="12" w:space="0" w:color="000000"/>
              <w:right w:val="single" w:sz="6" w:space="0" w:color="000000"/>
            </w:tcBorders>
          </w:tcPr>
          <w:p w14:paraId="3629CFA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12" w:space="0" w:color="000000"/>
              <w:right w:val="single" w:sz="6" w:space="0" w:color="000000"/>
            </w:tcBorders>
          </w:tcPr>
          <w:p w14:paraId="7D10E56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567</w:t>
            </w:r>
          </w:p>
        </w:tc>
        <w:tc>
          <w:tcPr>
            <w:tcW w:w="850" w:type="dxa"/>
            <w:tcBorders>
              <w:top w:val="single" w:sz="6" w:space="0" w:color="000000"/>
              <w:left w:val="single" w:sz="6" w:space="0" w:color="000000"/>
              <w:bottom w:val="single" w:sz="12" w:space="0" w:color="000000"/>
              <w:right w:val="single" w:sz="6" w:space="0" w:color="000000"/>
            </w:tcBorders>
          </w:tcPr>
          <w:p w14:paraId="0C3CA9A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E456FC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637</w:t>
            </w:r>
          </w:p>
        </w:tc>
        <w:tc>
          <w:tcPr>
            <w:tcW w:w="850" w:type="dxa"/>
            <w:tcBorders>
              <w:top w:val="single" w:sz="6" w:space="0" w:color="000000"/>
              <w:left w:val="single" w:sz="6" w:space="0" w:color="000000"/>
              <w:bottom w:val="single" w:sz="12" w:space="0" w:color="000000"/>
              <w:right w:val="single" w:sz="6" w:space="0" w:color="000000"/>
            </w:tcBorders>
          </w:tcPr>
          <w:p w14:paraId="18DD94F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7A8644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707</w:t>
            </w:r>
          </w:p>
        </w:tc>
        <w:tc>
          <w:tcPr>
            <w:tcW w:w="850" w:type="dxa"/>
            <w:tcBorders>
              <w:top w:val="single" w:sz="6" w:space="0" w:color="000000"/>
              <w:left w:val="single" w:sz="6" w:space="0" w:color="000000"/>
              <w:bottom w:val="single" w:sz="12" w:space="0" w:color="000000"/>
              <w:right w:val="single" w:sz="6" w:space="0" w:color="000000"/>
            </w:tcBorders>
          </w:tcPr>
          <w:p w14:paraId="621BD97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30,9</w:t>
            </w:r>
          </w:p>
        </w:tc>
        <w:tc>
          <w:tcPr>
            <w:tcW w:w="850" w:type="dxa"/>
            <w:tcBorders>
              <w:top w:val="single" w:sz="6" w:space="0" w:color="000000"/>
              <w:left w:val="single" w:sz="6" w:space="0" w:color="000000"/>
              <w:bottom w:val="single" w:sz="12" w:space="0" w:color="000000"/>
              <w:right w:val="single" w:sz="6" w:space="0" w:color="000000"/>
            </w:tcBorders>
          </w:tcPr>
          <w:p w14:paraId="6173D7F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777</w:t>
            </w:r>
          </w:p>
        </w:tc>
        <w:tc>
          <w:tcPr>
            <w:tcW w:w="852" w:type="dxa"/>
            <w:tcBorders>
              <w:top w:val="single" w:sz="6" w:space="0" w:color="000000"/>
              <w:left w:val="single" w:sz="6" w:space="0" w:color="000000"/>
              <w:bottom w:val="single" w:sz="12" w:space="0" w:color="000000"/>
              <w:right w:val="single" w:sz="12" w:space="0" w:color="000000"/>
            </w:tcBorders>
          </w:tcPr>
          <w:p w14:paraId="34302D9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37,3</w:t>
            </w:r>
          </w:p>
        </w:tc>
      </w:tr>
      <w:tr w:rsidR="00C04116" w:rsidRPr="003A2B9E" w14:paraId="4B37770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79AF7B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6F1D712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3,1</w:t>
            </w:r>
          </w:p>
        </w:tc>
        <w:tc>
          <w:tcPr>
            <w:tcW w:w="850" w:type="dxa"/>
            <w:tcBorders>
              <w:top w:val="single" w:sz="6" w:space="0" w:color="000000"/>
              <w:left w:val="single" w:sz="6" w:space="0" w:color="000000"/>
              <w:bottom w:val="single" w:sz="12" w:space="0" w:color="000000"/>
              <w:right w:val="single" w:sz="6" w:space="0" w:color="000000"/>
            </w:tcBorders>
          </w:tcPr>
          <w:p w14:paraId="578AF14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498</w:t>
            </w:r>
          </w:p>
        </w:tc>
        <w:tc>
          <w:tcPr>
            <w:tcW w:w="855" w:type="dxa"/>
            <w:tcBorders>
              <w:top w:val="single" w:sz="6" w:space="0" w:color="000000"/>
              <w:left w:val="single" w:sz="6" w:space="0" w:color="000000"/>
              <w:bottom w:val="single" w:sz="12" w:space="0" w:color="000000"/>
              <w:right w:val="single" w:sz="6" w:space="0" w:color="000000"/>
            </w:tcBorders>
          </w:tcPr>
          <w:p w14:paraId="08574AC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12" w:space="0" w:color="000000"/>
              <w:right w:val="single" w:sz="6" w:space="0" w:color="000000"/>
            </w:tcBorders>
          </w:tcPr>
          <w:p w14:paraId="17DC4BD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568</w:t>
            </w:r>
          </w:p>
        </w:tc>
        <w:tc>
          <w:tcPr>
            <w:tcW w:w="850" w:type="dxa"/>
            <w:tcBorders>
              <w:top w:val="single" w:sz="6" w:space="0" w:color="000000"/>
              <w:left w:val="single" w:sz="6" w:space="0" w:color="000000"/>
              <w:bottom w:val="single" w:sz="12" w:space="0" w:color="000000"/>
              <w:right w:val="single" w:sz="6" w:space="0" w:color="000000"/>
            </w:tcBorders>
          </w:tcPr>
          <w:p w14:paraId="7955927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2E12E5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638</w:t>
            </w:r>
          </w:p>
        </w:tc>
        <w:tc>
          <w:tcPr>
            <w:tcW w:w="850" w:type="dxa"/>
            <w:tcBorders>
              <w:top w:val="single" w:sz="6" w:space="0" w:color="000000"/>
              <w:left w:val="single" w:sz="6" w:space="0" w:color="000000"/>
              <w:bottom w:val="single" w:sz="12" w:space="0" w:color="000000"/>
              <w:right w:val="single" w:sz="6" w:space="0" w:color="000000"/>
            </w:tcBorders>
          </w:tcPr>
          <w:p w14:paraId="73BB4ED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3CB7CE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708</w:t>
            </w:r>
          </w:p>
        </w:tc>
        <w:tc>
          <w:tcPr>
            <w:tcW w:w="850" w:type="dxa"/>
            <w:tcBorders>
              <w:top w:val="single" w:sz="6" w:space="0" w:color="000000"/>
              <w:left w:val="single" w:sz="6" w:space="0" w:color="000000"/>
              <w:bottom w:val="single" w:sz="12" w:space="0" w:color="000000"/>
              <w:right w:val="single" w:sz="6" w:space="0" w:color="000000"/>
            </w:tcBorders>
          </w:tcPr>
          <w:p w14:paraId="6083366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12" w:space="0" w:color="000000"/>
              <w:right w:val="single" w:sz="6" w:space="0" w:color="000000"/>
            </w:tcBorders>
          </w:tcPr>
          <w:p w14:paraId="24CC00B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778</w:t>
            </w:r>
          </w:p>
        </w:tc>
        <w:tc>
          <w:tcPr>
            <w:tcW w:w="852" w:type="dxa"/>
            <w:tcBorders>
              <w:top w:val="single" w:sz="6" w:space="0" w:color="000000"/>
              <w:left w:val="single" w:sz="6" w:space="0" w:color="000000"/>
              <w:bottom w:val="single" w:sz="12" w:space="0" w:color="000000"/>
              <w:right w:val="single" w:sz="12" w:space="0" w:color="000000"/>
            </w:tcBorders>
          </w:tcPr>
          <w:p w14:paraId="41433AE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40,2</w:t>
            </w:r>
          </w:p>
        </w:tc>
      </w:tr>
      <w:tr w:rsidR="00C04116" w:rsidRPr="003A2B9E" w14:paraId="3E9130A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9DE097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429</w:t>
            </w:r>
          </w:p>
        </w:tc>
        <w:tc>
          <w:tcPr>
            <w:tcW w:w="850" w:type="dxa"/>
            <w:tcBorders>
              <w:top w:val="single" w:sz="6" w:space="0" w:color="000000"/>
              <w:left w:val="single" w:sz="6" w:space="0" w:color="000000"/>
              <w:bottom w:val="single" w:sz="12" w:space="0" w:color="000000"/>
              <w:right w:val="single" w:sz="6" w:space="0" w:color="000000"/>
            </w:tcBorders>
          </w:tcPr>
          <w:p w14:paraId="461E878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1C4229B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499</w:t>
            </w:r>
          </w:p>
        </w:tc>
        <w:tc>
          <w:tcPr>
            <w:tcW w:w="855" w:type="dxa"/>
            <w:tcBorders>
              <w:top w:val="single" w:sz="6" w:space="0" w:color="000000"/>
              <w:left w:val="single" w:sz="6" w:space="0" w:color="000000"/>
              <w:bottom w:val="single" w:sz="12" w:space="0" w:color="000000"/>
              <w:right w:val="single" w:sz="6" w:space="0" w:color="000000"/>
            </w:tcBorders>
          </w:tcPr>
          <w:p w14:paraId="314681D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78EF9EF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569</w:t>
            </w:r>
          </w:p>
        </w:tc>
        <w:tc>
          <w:tcPr>
            <w:tcW w:w="850" w:type="dxa"/>
            <w:tcBorders>
              <w:top w:val="single" w:sz="6" w:space="0" w:color="000000"/>
              <w:left w:val="single" w:sz="6" w:space="0" w:color="000000"/>
              <w:bottom w:val="single" w:sz="12" w:space="0" w:color="000000"/>
              <w:right w:val="single" w:sz="6" w:space="0" w:color="000000"/>
            </w:tcBorders>
          </w:tcPr>
          <w:p w14:paraId="1BB3759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5,3</w:t>
            </w:r>
          </w:p>
        </w:tc>
        <w:tc>
          <w:tcPr>
            <w:tcW w:w="855" w:type="dxa"/>
            <w:tcBorders>
              <w:top w:val="single" w:sz="6" w:space="0" w:color="000000"/>
              <w:left w:val="single" w:sz="6" w:space="0" w:color="000000"/>
              <w:bottom w:val="single" w:sz="12" w:space="0" w:color="000000"/>
              <w:right w:val="single" w:sz="6" w:space="0" w:color="000000"/>
            </w:tcBorders>
          </w:tcPr>
          <w:p w14:paraId="4EB2799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639</w:t>
            </w:r>
          </w:p>
        </w:tc>
        <w:tc>
          <w:tcPr>
            <w:tcW w:w="850" w:type="dxa"/>
            <w:tcBorders>
              <w:top w:val="single" w:sz="6" w:space="0" w:color="000000"/>
              <w:left w:val="single" w:sz="6" w:space="0" w:color="000000"/>
              <w:bottom w:val="single" w:sz="12" w:space="0" w:color="000000"/>
              <w:right w:val="single" w:sz="6" w:space="0" w:color="000000"/>
            </w:tcBorders>
          </w:tcPr>
          <w:p w14:paraId="2FF08DD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A7E837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709</w:t>
            </w:r>
          </w:p>
        </w:tc>
        <w:tc>
          <w:tcPr>
            <w:tcW w:w="850" w:type="dxa"/>
            <w:tcBorders>
              <w:top w:val="single" w:sz="6" w:space="0" w:color="000000"/>
              <w:left w:val="single" w:sz="6" w:space="0" w:color="000000"/>
              <w:bottom w:val="single" w:sz="12" w:space="0" w:color="000000"/>
              <w:right w:val="single" w:sz="6" w:space="0" w:color="000000"/>
            </w:tcBorders>
          </w:tcPr>
          <w:p w14:paraId="2285561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12" w:space="0" w:color="000000"/>
              <w:right w:val="single" w:sz="6" w:space="0" w:color="000000"/>
            </w:tcBorders>
          </w:tcPr>
          <w:p w14:paraId="7043F07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779</w:t>
            </w:r>
          </w:p>
        </w:tc>
        <w:tc>
          <w:tcPr>
            <w:tcW w:w="852" w:type="dxa"/>
            <w:tcBorders>
              <w:top w:val="single" w:sz="6" w:space="0" w:color="000000"/>
              <w:left w:val="single" w:sz="6" w:space="0" w:color="000000"/>
              <w:bottom w:val="single" w:sz="12" w:space="0" w:color="000000"/>
              <w:right w:val="single" w:sz="12" w:space="0" w:color="000000"/>
            </w:tcBorders>
          </w:tcPr>
          <w:p w14:paraId="796BFB3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42,6</w:t>
            </w:r>
          </w:p>
        </w:tc>
      </w:tr>
      <w:tr w:rsidR="00C04116" w:rsidRPr="003A2B9E" w14:paraId="414664E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303DE5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430</w:t>
            </w:r>
          </w:p>
        </w:tc>
        <w:tc>
          <w:tcPr>
            <w:tcW w:w="850" w:type="dxa"/>
            <w:tcBorders>
              <w:top w:val="single" w:sz="6" w:space="0" w:color="000000"/>
              <w:left w:val="single" w:sz="6" w:space="0" w:color="000000"/>
              <w:bottom w:val="single" w:sz="12" w:space="0" w:color="000000"/>
              <w:right w:val="single" w:sz="6" w:space="0" w:color="000000"/>
            </w:tcBorders>
          </w:tcPr>
          <w:p w14:paraId="2674A1F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3775B9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500</w:t>
            </w:r>
          </w:p>
        </w:tc>
        <w:tc>
          <w:tcPr>
            <w:tcW w:w="855" w:type="dxa"/>
            <w:tcBorders>
              <w:top w:val="single" w:sz="6" w:space="0" w:color="000000"/>
              <w:left w:val="single" w:sz="6" w:space="0" w:color="000000"/>
              <w:bottom w:val="single" w:sz="12" w:space="0" w:color="000000"/>
              <w:right w:val="single" w:sz="6" w:space="0" w:color="000000"/>
            </w:tcBorders>
          </w:tcPr>
          <w:p w14:paraId="7500E91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21,2</w:t>
            </w:r>
          </w:p>
        </w:tc>
        <w:tc>
          <w:tcPr>
            <w:tcW w:w="850" w:type="dxa"/>
            <w:tcBorders>
              <w:top w:val="single" w:sz="6" w:space="0" w:color="000000"/>
              <w:left w:val="single" w:sz="6" w:space="0" w:color="000000"/>
              <w:bottom w:val="single" w:sz="12" w:space="0" w:color="000000"/>
              <w:right w:val="single" w:sz="6" w:space="0" w:color="000000"/>
            </w:tcBorders>
          </w:tcPr>
          <w:p w14:paraId="3EFC387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570</w:t>
            </w:r>
          </w:p>
        </w:tc>
        <w:tc>
          <w:tcPr>
            <w:tcW w:w="850" w:type="dxa"/>
            <w:tcBorders>
              <w:top w:val="single" w:sz="6" w:space="0" w:color="000000"/>
              <w:left w:val="single" w:sz="6" w:space="0" w:color="000000"/>
              <w:bottom w:val="single" w:sz="12" w:space="0" w:color="000000"/>
              <w:right w:val="single" w:sz="6" w:space="0" w:color="000000"/>
            </w:tcBorders>
          </w:tcPr>
          <w:p w14:paraId="6D0FA80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10,6</w:t>
            </w:r>
          </w:p>
        </w:tc>
        <w:tc>
          <w:tcPr>
            <w:tcW w:w="855" w:type="dxa"/>
            <w:tcBorders>
              <w:top w:val="single" w:sz="6" w:space="0" w:color="000000"/>
              <w:left w:val="single" w:sz="6" w:space="0" w:color="000000"/>
              <w:bottom w:val="single" w:sz="12" w:space="0" w:color="000000"/>
              <w:right w:val="single" w:sz="6" w:space="0" w:color="000000"/>
            </w:tcBorders>
          </w:tcPr>
          <w:p w14:paraId="0CAD796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640</w:t>
            </w:r>
          </w:p>
        </w:tc>
        <w:tc>
          <w:tcPr>
            <w:tcW w:w="850" w:type="dxa"/>
            <w:tcBorders>
              <w:top w:val="single" w:sz="6" w:space="0" w:color="000000"/>
              <w:left w:val="single" w:sz="6" w:space="0" w:color="000000"/>
              <w:bottom w:val="single" w:sz="12" w:space="0" w:color="000000"/>
              <w:right w:val="single" w:sz="6" w:space="0" w:color="000000"/>
            </w:tcBorders>
          </w:tcPr>
          <w:p w14:paraId="7617E14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D2B223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710</w:t>
            </w:r>
          </w:p>
        </w:tc>
        <w:tc>
          <w:tcPr>
            <w:tcW w:w="850" w:type="dxa"/>
            <w:tcBorders>
              <w:top w:val="single" w:sz="6" w:space="0" w:color="000000"/>
              <w:left w:val="single" w:sz="6" w:space="0" w:color="000000"/>
              <w:bottom w:val="single" w:sz="12" w:space="0" w:color="000000"/>
              <w:right w:val="single" w:sz="6" w:space="0" w:color="000000"/>
            </w:tcBorders>
          </w:tcPr>
          <w:p w14:paraId="4ACD3AE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12" w:space="0" w:color="000000"/>
              <w:right w:val="single" w:sz="6" w:space="0" w:color="000000"/>
            </w:tcBorders>
          </w:tcPr>
          <w:p w14:paraId="3E5A7BD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780</w:t>
            </w:r>
          </w:p>
        </w:tc>
        <w:tc>
          <w:tcPr>
            <w:tcW w:w="852" w:type="dxa"/>
            <w:tcBorders>
              <w:top w:val="single" w:sz="6" w:space="0" w:color="000000"/>
              <w:left w:val="single" w:sz="6" w:space="0" w:color="000000"/>
              <w:bottom w:val="single" w:sz="12" w:space="0" w:color="000000"/>
              <w:right w:val="single" w:sz="12" w:space="0" w:color="000000"/>
            </w:tcBorders>
          </w:tcPr>
          <w:p w14:paraId="304E274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5158C74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49ABB8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12" w:space="0" w:color="000000"/>
              <w:right w:val="single" w:sz="6" w:space="0" w:color="000000"/>
            </w:tcBorders>
          </w:tcPr>
          <w:p w14:paraId="7F19054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DED645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501</w:t>
            </w:r>
          </w:p>
        </w:tc>
        <w:tc>
          <w:tcPr>
            <w:tcW w:w="855" w:type="dxa"/>
            <w:tcBorders>
              <w:top w:val="single" w:sz="6" w:space="0" w:color="000000"/>
              <w:left w:val="single" w:sz="6" w:space="0" w:color="000000"/>
              <w:bottom w:val="single" w:sz="12" w:space="0" w:color="000000"/>
              <w:right w:val="single" w:sz="6" w:space="0" w:color="000000"/>
            </w:tcBorders>
          </w:tcPr>
          <w:p w14:paraId="172E4F5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16,6</w:t>
            </w:r>
          </w:p>
        </w:tc>
        <w:tc>
          <w:tcPr>
            <w:tcW w:w="850" w:type="dxa"/>
            <w:tcBorders>
              <w:top w:val="single" w:sz="6" w:space="0" w:color="000000"/>
              <w:left w:val="single" w:sz="6" w:space="0" w:color="000000"/>
              <w:bottom w:val="single" w:sz="12" w:space="0" w:color="000000"/>
              <w:right w:val="single" w:sz="6" w:space="0" w:color="000000"/>
            </w:tcBorders>
          </w:tcPr>
          <w:p w14:paraId="66A5B2C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571</w:t>
            </w:r>
          </w:p>
        </w:tc>
        <w:tc>
          <w:tcPr>
            <w:tcW w:w="850" w:type="dxa"/>
            <w:tcBorders>
              <w:top w:val="single" w:sz="6" w:space="0" w:color="000000"/>
              <w:left w:val="single" w:sz="6" w:space="0" w:color="000000"/>
              <w:bottom w:val="single" w:sz="12" w:space="0" w:color="000000"/>
              <w:right w:val="single" w:sz="6" w:space="0" w:color="000000"/>
            </w:tcBorders>
          </w:tcPr>
          <w:p w14:paraId="7DC9ADF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15,9</w:t>
            </w:r>
          </w:p>
        </w:tc>
        <w:tc>
          <w:tcPr>
            <w:tcW w:w="855" w:type="dxa"/>
            <w:tcBorders>
              <w:top w:val="single" w:sz="6" w:space="0" w:color="000000"/>
              <w:left w:val="single" w:sz="6" w:space="0" w:color="000000"/>
              <w:bottom w:val="single" w:sz="12" w:space="0" w:color="000000"/>
              <w:right w:val="single" w:sz="6" w:space="0" w:color="000000"/>
            </w:tcBorders>
          </w:tcPr>
          <w:p w14:paraId="3D24368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641</w:t>
            </w:r>
          </w:p>
        </w:tc>
        <w:tc>
          <w:tcPr>
            <w:tcW w:w="850" w:type="dxa"/>
            <w:tcBorders>
              <w:top w:val="single" w:sz="6" w:space="0" w:color="000000"/>
              <w:left w:val="single" w:sz="6" w:space="0" w:color="000000"/>
              <w:bottom w:val="single" w:sz="12" w:space="0" w:color="000000"/>
              <w:right w:val="single" w:sz="6" w:space="0" w:color="000000"/>
            </w:tcBorders>
          </w:tcPr>
          <w:p w14:paraId="314D73E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3640CA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711</w:t>
            </w:r>
          </w:p>
        </w:tc>
        <w:tc>
          <w:tcPr>
            <w:tcW w:w="850" w:type="dxa"/>
            <w:tcBorders>
              <w:top w:val="single" w:sz="6" w:space="0" w:color="000000"/>
              <w:left w:val="single" w:sz="6" w:space="0" w:color="000000"/>
              <w:bottom w:val="single" w:sz="12" w:space="0" w:color="000000"/>
              <w:right w:val="single" w:sz="6" w:space="0" w:color="000000"/>
            </w:tcBorders>
          </w:tcPr>
          <w:p w14:paraId="304560A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12" w:space="0" w:color="000000"/>
              <w:right w:val="single" w:sz="6" w:space="0" w:color="000000"/>
            </w:tcBorders>
          </w:tcPr>
          <w:p w14:paraId="709A545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781</w:t>
            </w:r>
          </w:p>
        </w:tc>
        <w:tc>
          <w:tcPr>
            <w:tcW w:w="852" w:type="dxa"/>
            <w:tcBorders>
              <w:top w:val="single" w:sz="6" w:space="0" w:color="000000"/>
              <w:left w:val="single" w:sz="6" w:space="0" w:color="000000"/>
              <w:bottom w:val="single" w:sz="12" w:space="0" w:color="000000"/>
              <w:right w:val="single" w:sz="12" w:space="0" w:color="000000"/>
            </w:tcBorders>
          </w:tcPr>
          <w:p w14:paraId="6BA26DB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45,1</w:t>
            </w:r>
          </w:p>
        </w:tc>
      </w:tr>
      <w:tr w:rsidR="00C04116" w:rsidRPr="003A2B9E" w14:paraId="2D4CE61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5E28E2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432</w:t>
            </w:r>
          </w:p>
        </w:tc>
        <w:tc>
          <w:tcPr>
            <w:tcW w:w="850" w:type="dxa"/>
            <w:tcBorders>
              <w:top w:val="single" w:sz="6" w:space="0" w:color="000000"/>
              <w:left w:val="single" w:sz="6" w:space="0" w:color="000000"/>
              <w:bottom w:val="single" w:sz="12" w:space="0" w:color="000000"/>
              <w:right w:val="single" w:sz="6" w:space="0" w:color="000000"/>
            </w:tcBorders>
          </w:tcPr>
          <w:p w14:paraId="6F73EB9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D2305D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502</w:t>
            </w:r>
          </w:p>
        </w:tc>
        <w:tc>
          <w:tcPr>
            <w:tcW w:w="855" w:type="dxa"/>
            <w:tcBorders>
              <w:top w:val="single" w:sz="6" w:space="0" w:color="000000"/>
              <w:left w:val="single" w:sz="6" w:space="0" w:color="000000"/>
              <w:bottom w:val="single" w:sz="12" w:space="0" w:color="000000"/>
              <w:right w:val="single" w:sz="6" w:space="0" w:color="000000"/>
            </w:tcBorders>
          </w:tcPr>
          <w:p w14:paraId="53A48D5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11,6</w:t>
            </w:r>
          </w:p>
        </w:tc>
        <w:tc>
          <w:tcPr>
            <w:tcW w:w="850" w:type="dxa"/>
            <w:tcBorders>
              <w:top w:val="single" w:sz="6" w:space="0" w:color="000000"/>
              <w:left w:val="single" w:sz="6" w:space="0" w:color="000000"/>
              <w:bottom w:val="single" w:sz="12" w:space="0" w:color="000000"/>
              <w:right w:val="single" w:sz="6" w:space="0" w:color="000000"/>
            </w:tcBorders>
          </w:tcPr>
          <w:p w14:paraId="6ACEC97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572</w:t>
            </w:r>
          </w:p>
        </w:tc>
        <w:tc>
          <w:tcPr>
            <w:tcW w:w="850" w:type="dxa"/>
            <w:tcBorders>
              <w:top w:val="single" w:sz="6" w:space="0" w:color="000000"/>
              <w:left w:val="single" w:sz="6" w:space="0" w:color="000000"/>
              <w:bottom w:val="single" w:sz="12" w:space="0" w:color="000000"/>
              <w:right w:val="single" w:sz="6" w:space="0" w:color="000000"/>
            </w:tcBorders>
          </w:tcPr>
          <w:p w14:paraId="1A15024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20,9</w:t>
            </w:r>
          </w:p>
        </w:tc>
        <w:tc>
          <w:tcPr>
            <w:tcW w:w="855" w:type="dxa"/>
            <w:tcBorders>
              <w:top w:val="single" w:sz="6" w:space="0" w:color="000000"/>
              <w:left w:val="single" w:sz="6" w:space="0" w:color="000000"/>
              <w:bottom w:val="single" w:sz="12" w:space="0" w:color="000000"/>
              <w:right w:val="single" w:sz="6" w:space="0" w:color="000000"/>
            </w:tcBorders>
          </w:tcPr>
          <w:p w14:paraId="3304277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642</w:t>
            </w:r>
          </w:p>
        </w:tc>
        <w:tc>
          <w:tcPr>
            <w:tcW w:w="850" w:type="dxa"/>
            <w:tcBorders>
              <w:top w:val="single" w:sz="6" w:space="0" w:color="000000"/>
              <w:left w:val="single" w:sz="6" w:space="0" w:color="000000"/>
              <w:bottom w:val="single" w:sz="12" w:space="0" w:color="000000"/>
              <w:right w:val="single" w:sz="6" w:space="0" w:color="000000"/>
            </w:tcBorders>
          </w:tcPr>
          <w:p w14:paraId="416BE93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3DF822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712</w:t>
            </w:r>
          </w:p>
        </w:tc>
        <w:tc>
          <w:tcPr>
            <w:tcW w:w="850" w:type="dxa"/>
            <w:tcBorders>
              <w:top w:val="single" w:sz="6" w:space="0" w:color="000000"/>
              <w:left w:val="single" w:sz="6" w:space="0" w:color="000000"/>
              <w:bottom w:val="single" w:sz="12" w:space="0" w:color="000000"/>
              <w:right w:val="single" w:sz="6" w:space="0" w:color="000000"/>
            </w:tcBorders>
          </w:tcPr>
          <w:p w14:paraId="1092015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35,6</w:t>
            </w:r>
          </w:p>
        </w:tc>
        <w:tc>
          <w:tcPr>
            <w:tcW w:w="850" w:type="dxa"/>
            <w:tcBorders>
              <w:top w:val="single" w:sz="6" w:space="0" w:color="000000"/>
              <w:left w:val="single" w:sz="6" w:space="0" w:color="000000"/>
              <w:bottom w:val="single" w:sz="12" w:space="0" w:color="000000"/>
              <w:right w:val="single" w:sz="6" w:space="0" w:color="000000"/>
            </w:tcBorders>
          </w:tcPr>
          <w:p w14:paraId="4C495BC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782</w:t>
            </w:r>
          </w:p>
        </w:tc>
        <w:tc>
          <w:tcPr>
            <w:tcW w:w="852" w:type="dxa"/>
            <w:tcBorders>
              <w:top w:val="single" w:sz="6" w:space="0" w:color="000000"/>
              <w:left w:val="single" w:sz="6" w:space="0" w:color="000000"/>
              <w:bottom w:val="single" w:sz="12" w:space="0" w:color="000000"/>
              <w:right w:val="single" w:sz="12" w:space="0" w:color="000000"/>
            </w:tcBorders>
          </w:tcPr>
          <w:p w14:paraId="355231C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45,5</w:t>
            </w:r>
          </w:p>
        </w:tc>
      </w:tr>
      <w:tr w:rsidR="00C04116" w:rsidRPr="003A2B9E" w14:paraId="5EA2647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A2362F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12" w:space="0" w:color="000000"/>
              <w:right w:val="single" w:sz="6" w:space="0" w:color="000000"/>
            </w:tcBorders>
          </w:tcPr>
          <w:p w14:paraId="3A992F9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1C3B02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503</w:t>
            </w:r>
          </w:p>
        </w:tc>
        <w:tc>
          <w:tcPr>
            <w:tcW w:w="855" w:type="dxa"/>
            <w:tcBorders>
              <w:top w:val="single" w:sz="6" w:space="0" w:color="000000"/>
              <w:left w:val="single" w:sz="6" w:space="0" w:color="000000"/>
              <w:bottom w:val="single" w:sz="12" w:space="0" w:color="000000"/>
              <w:right w:val="single" w:sz="6" w:space="0" w:color="000000"/>
            </w:tcBorders>
          </w:tcPr>
          <w:p w14:paraId="6B49FBD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6,4</w:t>
            </w:r>
          </w:p>
        </w:tc>
        <w:tc>
          <w:tcPr>
            <w:tcW w:w="850" w:type="dxa"/>
            <w:tcBorders>
              <w:top w:val="single" w:sz="6" w:space="0" w:color="000000"/>
              <w:left w:val="single" w:sz="6" w:space="0" w:color="000000"/>
              <w:bottom w:val="single" w:sz="12" w:space="0" w:color="000000"/>
              <w:right w:val="single" w:sz="6" w:space="0" w:color="000000"/>
            </w:tcBorders>
          </w:tcPr>
          <w:p w14:paraId="104F7D5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573</w:t>
            </w:r>
          </w:p>
        </w:tc>
        <w:tc>
          <w:tcPr>
            <w:tcW w:w="850" w:type="dxa"/>
            <w:tcBorders>
              <w:top w:val="single" w:sz="6" w:space="0" w:color="000000"/>
              <w:left w:val="single" w:sz="6" w:space="0" w:color="000000"/>
              <w:bottom w:val="single" w:sz="12" w:space="0" w:color="000000"/>
              <w:right w:val="single" w:sz="6" w:space="0" w:color="000000"/>
            </w:tcBorders>
          </w:tcPr>
          <w:p w14:paraId="54882D6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23,5</w:t>
            </w:r>
          </w:p>
        </w:tc>
        <w:tc>
          <w:tcPr>
            <w:tcW w:w="855" w:type="dxa"/>
            <w:tcBorders>
              <w:top w:val="single" w:sz="6" w:space="0" w:color="000000"/>
              <w:left w:val="single" w:sz="6" w:space="0" w:color="000000"/>
              <w:bottom w:val="single" w:sz="12" w:space="0" w:color="000000"/>
              <w:right w:val="single" w:sz="6" w:space="0" w:color="000000"/>
            </w:tcBorders>
          </w:tcPr>
          <w:p w14:paraId="074378A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643</w:t>
            </w:r>
          </w:p>
        </w:tc>
        <w:tc>
          <w:tcPr>
            <w:tcW w:w="850" w:type="dxa"/>
            <w:tcBorders>
              <w:top w:val="single" w:sz="6" w:space="0" w:color="000000"/>
              <w:left w:val="single" w:sz="6" w:space="0" w:color="000000"/>
              <w:bottom w:val="single" w:sz="12" w:space="0" w:color="000000"/>
              <w:right w:val="single" w:sz="6" w:space="0" w:color="000000"/>
            </w:tcBorders>
          </w:tcPr>
          <w:p w14:paraId="42777DA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D1C15E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713</w:t>
            </w:r>
          </w:p>
        </w:tc>
        <w:tc>
          <w:tcPr>
            <w:tcW w:w="850" w:type="dxa"/>
            <w:tcBorders>
              <w:top w:val="single" w:sz="6" w:space="0" w:color="000000"/>
              <w:left w:val="single" w:sz="6" w:space="0" w:color="000000"/>
              <w:bottom w:val="single" w:sz="12" w:space="0" w:color="000000"/>
              <w:right w:val="single" w:sz="6" w:space="0" w:color="000000"/>
            </w:tcBorders>
          </w:tcPr>
          <w:p w14:paraId="39804B0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36,5</w:t>
            </w:r>
          </w:p>
        </w:tc>
        <w:tc>
          <w:tcPr>
            <w:tcW w:w="850" w:type="dxa"/>
            <w:tcBorders>
              <w:top w:val="single" w:sz="6" w:space="0" w:color="000000"/>
              <w:left w:val="single" w:sz="6" w:space="0" w:color="000000"/>
              <w:bottom w:val="single" w:sz="12" w:space="0" w:color="000000"/>
              <w:right w:val="single" w:sz="6" w:space="0" w:color="000000"/>
            </w:tcBorders>
          </w:tcPr>
          <w:p w14:paraId="09CA3F5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783</w:t>
            </w:r>
          </w:p>
        </w:tc>
        <w:tc>
          <w:tcPr>
            <w:tcW w:w="852" w:type="dxa"/>
            <w:tcBorders>
              <w:top w:val="single" w:sz="6" w:space="0" w:color="000000"/>
              <w:left w:val="single" w:sz="6" w:space="0" w:color="000000"/>
              <w:bottom w:val="single" w:sz="12" w:space="0" w:color="000000"/>
              <w:right w:val="single" w:sz="12" w:space="0" w:color="000000"/>
            </w:tcBorders>
          </w:tcPr>
          <w:p w14:paraId="2EED3F4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46,5</w:t>
            </w:r>
          </w:p>
        </w:tc>
      </w:tr>
      <w:tr w:rsidR="00C04116" w:rsidRPr="003A2B9E" w14:paraId="5805C79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6F5B80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434</w:t>
            </w:r>
          </w:p>
        </w:tc>
        <w:tc>
          <w:tcPr>
            <w:tcW w:w="850" w:type="dxa"/>
            <w:tcBorders>
              <w:top w:val="single" w:sz="6" w:space="0" w:color="000000"/>
              <w:left w:val="single" w:sz="6" w:space="0" w:color="000000"/>
              <w:bottom w:val="single" w:sz="12" w:space="0" w:color="000000"/>
              <w:right w:val="single" w:sz="6" w:space="0" w:color="000000"/>
            </w:tcBorders>
          </w:tcPr>
          <w:p w14:paraId="6BA182E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E272DF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504</w:t>
            </w:r>
          </w:p>
        </w:tc>
        <w:tc>
          <w:tcPr>
            <w:tcW w:w="855" w:type="dxa"/>
            <w:tcBorders>
              <w:top w:val="single" w:sz="6" w:space="0" w:color="000000"/>
              <w:left w:val="single" w:sz="6" w:space="0" w:color="000000"/>
              <w:bottom w:val="single" w:sz="12" w:space="0" w:color="000000"/>
              <w:right w:val="single" w:sz="6" w:space="0" w:color="000000"/>
            </w:tcBorders>
          </w:tcPr>
          <w:p w14:paraId="301AF4A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1,6</w:t>
            </w:r>
          </w:p>
        </w:tc>
        <w:tc>
          <w:tcPr>
            <w:tcW w:w="850" w:type="dxa"/>
            <w:tcBorders>
              <w:top w:val="single" w:sz="6" w:space="0" w:color="000000"/>
              <w:left w:val="single" w:sz="6" w:space="0" w:color="000000"/>
              <w:bottom w:val="single" w:sz="12" w:space="0" w:color="000000"/>
              <w:right w:val="single" w:sz="6" w:space="0" w:color="000000"/>
            </w:tcBorders>
          </w:tcPr>
          <w:p w14:paraId="1527C28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574</w:t>
            </w:r>
          </w:p>
        </w:tc>
        <w:tc>
          <w:tcPr>
            <w:tcW w:w="850" w:type="dxa"/>
            <w:tcBorders>
              <w:top w:val="single" w:sz="6" w:space="0" w:color="000000"/>
              <w:left w:val="single" w:sz="6" w:space="0" w:color="000000"/>
              <w:bottom w:val="single" w:sz="12" w:space="0" w:color="000000"/>
              <w:right w:val="single" w:sz="6" w:space="0" w:color="000000"/>
            </w:tcBorders>
          </w:tcPr>
          <w:p w14:paraId="315E2FB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25,7</w:t>
            </w:r>
          </w:p>
        </w:tc>
        <w:tc>
          <w:tcPr>
            <w:tcW w:w="855" w:type="dxa"/>
            <w:tcBorders>
              <w:top w:val="single" w:sz="6" w:space="0" w:color="000000"/>
              <w:left w:val="single" w:sz="6" w:space="0" w:color="000000"/>
              <w:bottom w:val="single" w:sz="12" w:space="0" w:color="000000"/>
              <w:right w:val="single" w:sz="6" w:space="0" w:color="000000"/>
            </w:tcBorders>
          </w:tcPr>
          <w:p w14:paraId="0559AA0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644</w:t>
            </w:r>
          </w:p>
        </w:tc>
        <w:tc>
          <w:tcPr>
            <w:tcW w:w="850" w:type="dxa"/>
            <w:tcBorders>
              <w:top w:val="single" w:sz="6" w:space="0" w:color="000000"/>
              <w:left w:val="single" w:sz="6" w:space="0" w:color="000000"/>
              <w:bottom w:val="single" w:sz="12" w:space="0" w:color="000000"/>
              <w:right w:val="single" w:sz="6" w:space="0" w:color="000000"/>
            </w:tcBorders>
          </w:tcPr>
          <w:p w14:paraId="5BDC452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C56B48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714</w:t>
            </w:r>
          </w:p>
        </w:tc>
        <w:tc>
          <w:tcPr>
            <w:tcW w:w="850" w:type="dxa"/>
            <w:tcBorders>
              <w:top w:val="single" w:sz="6" w:space="0" w:color="000000"/>
              <w:left w:val="single" w:sz="6" w:space="0" w:color="000000"/>
              <w:bottom w:val="single" w:sz="12" w:space="0" w:color="000000"/>
              <w:right w:val="single" w:sz="6" w:space="0" w:color="000000"/>
            </w:tcBorders>
          </w:tcPr>
          <w:p w14:paraId="1557749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37,5</w:t>
            </w:r>
          </w:p>
        </w:tc>
        <w:tc>
          <w:tcPr>
            <w:tcW w:w="850" w:type="dxa"/>
            <w:tcBorders>
              <w:top w:val="single" w:sz="6" w:space="0" w:color="000000"/>
              <w:left w:val="single" w:sz="6" w:space="0" w:color="000000"/>
              <w:bottom w:val="single" w:sz="12" w:space="0" w:color="000000"/>
              <w:right w:val="single" w:sz="6" w:space="0" w:color="000000"/>
            </w:tcBorders>
          </w:tcPr>
          <w:p w14:paraId="5720490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784</w:t>
            </w:r>
          </w:p>
        </w:tc>
        <w:tc>
          <w:tcPr>
            <w:tcW w:w="852" w:type="dxa"/>
            <w:tcBorders>
              <w:top w:val="single" w:sz="6" w:space="0" w:color="000000"/>
              <w:left w:val="single" w:sz="6" w:space="0" w:color="000000"/>
              <w:bottom w:val="single" w:sz="12" w:space="0" w:color="000000"/>
              <w:right w:val="single" w:sz="12" w:space="0" w:color="000000"/>
            </w:tcBorders>
          </w:tcPr>
          <w:p w14:paraId="0C9F582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46,5</w:t>
            </w:r>
          </w:p>
        </w:tc>
      </w:tr>
      <w:tr w:rsidR="00C04116" w:rsidRPr="003A2B9E" w14:paraId="038F30A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0C74D5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28EDE54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980DDB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505</w:t>
            </w:r>
          </w:p>
        </w:tc>
        <w:tc>
          <w:tcPr>
            <w:tcW w:w="855" w:type="dxa"/>
            <w:tcBorders>
              <w:top w:val="single" w:sz="6" w:space="0" w:color="000000"/>
              <w:left w:val="single" w:sz="6" w:space="0" w:color="000000"/>
              <w:bottom w:val="single" w:sz="12" w:space="0" w:color="000000"/>
              <w:right w:val="single" w:sz="6" w:space="0" w:color="000000"/>
            </w:tcBorders>
          </w:tcPr>
          <w:p w14:paraId="6FC7371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8990CE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575</w:t>
            </w:r>
          </w:p>
        </w:tc>
        <w:tc>
          <w:tcPr>
            <w:tcW w:w="850" w:type="dxa"/>
            <w:tcBorders>
              <w:top w:val="single" w:sz="6" w:space="0" w:color="000000"/>
              <w:left w:val="single" w:sz="6" w:space="0" w:color="000000"/>
              <w:bottom w:val="single" w:sz="12" w:space="0" w:color="000000"/>
              <w:right w:val="single" w:sz="6" w:space="0" w:color="000000"/>
            </w:tcBorders>
          </w:tcPr>
          <w:p w14:paraId="3290BF8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76106E1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645</w:t>
            </w:r>
          </w:p>
        </w:tc>
        <w:tc>
          <w:tcPr>
            <w:tcW w:w="850" w:type="dxa"/>
            <w:tcBorders>
              <w:top w:val="single" w:sz="6" w:space="0" w:color="000000"/>
              <w:left w:val="single" w:sz="6" w:space="0" w:color="000000"/>
              <w:bottom w:val="single" w:sz="12" w:space="0" w:color="000000"/>
              <w:right w:val="single" w:sz="6" w:space="0" w:color="000000"/>
            </w:tcBorders>
          </w:tcPr>
          <w:p w14:paraId="6F5B5BB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EDA57B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715</w:t>
            </w:r>
          </w:p>
        </w:tc>
        <w:tc>
          <w:tcPr>
            <w:tcW w:w="850" w:type="dxa"/>
            <w:tcBorders>
              <w:top w:val="single" w:sz="6" w:space="0" w:color="000000"/>
              <w:left w:val="single" w:sz="6" w:space="0" w:color="000000"/>
              <w:bottom w:val="single" w:sz="12" w:space="0" w:color="000000"/>
              <w:right w:val="single" w:sz="6" w:space="0" w:color="000000"/>
            </w:tcBorders>
          </w:tcPr>
          <w:p w14:paraId="3963F86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4B3D30A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785</w:t>
            </w:r>
          </w:p>
        </w:tc>
        <w:tc>
          <w:tcPr>
            <w:tcW w:w="852" w:type="dxa"/>
            <w:tcBorders>
              <w:top w:val="single" w:sz="6" w:space="0" w:color="000000"/>
              <w:left w:val="single" w:sz="6" w:space="0" w:color="000000"/>
              <w:bottom w:val="single" w:sz="12" w:space="0" w:color="000000"/>
              <w:right w:val="single" w:sz="12" w:space="0" w:color="000000"/>
            </w:tcBorders>
          </w:tcPr>
          <w:p w14:paraId="057F669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46,5</w:t>
            </w:r>
          </w:p>
        </w:tc>
      </w:tr>
      <w:tr w:rsidR="00C04116" w:rsidRPr="003A2B9E" w14:paraId="4E30B93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74A5E4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436</w:t>
            </w:r>
          </w:p>
        </w:tc>
        <w:tc>
          <w:tcPr>
            <w:tcW w:w="850" w:type="dxa"/>
            <w:tcBorders>
              <w:top w:val="single" w:sz="6" w:space="0" w:color="000000"/>
              <w:left w:val="single" w:sz="6" w:space="0" w:color="000000"/>
              <w:bottom w:val="single" w:sz="12" w:space="0" w:color="000000"/>
              <w:right w:val="single" w:sz="6" w:space="0" w:color="000000"/>
            </w:tcBorders>
          </w:tcPr>
          <w:p w14:paraId="6B10451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A37D8D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506</w:t>
            </w:r>
          </w:p>
        </w:tc>
        <w:tc>
          <w:tcPr>
            <w:tcW w:w="855" w:type="dxa"/>
            <w:tcBorders>
              <w:top w:val="single" w:sz="6" w:space="0" w:color="000000"/>
              <w:left w:val="single" w:sz="6" w:space="0" w:color="000000"/>
              <w:bottom w:val="single" w:sz="12" w:space="0" w:color="000000"/>
              <w:right w:val="single" w:sz="6" w:space="0" w:color="000000"/>
            </w:tcBorders>
          </w:tcPr>
          <w:p w14:paraId="7B86038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5F42029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576</w:t>
            </w:r>
          </w:p>
        </w:tc>
        <w:tc>
          <w:tcPr>
            <w:tcW w:w="850" w:type="dxa"/>
            <w:tcBorders>
              <w:top w:val="single" w:sz="6" w:space="0" w:color="000000"/>
              <w:left w:val="single" w:sz="6" w:space="0" w:color="000000"/>
              <w:bottom w:val="single" w:sz="12" w:space="0" w:color="000000"/>
              <w:right w:val="single" w:sz="6" w:space="0" w:color="000000"/>
            </w:tcBorders>
          </w:tcPr>
          <w:p w14:paraId="026A760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493EF19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646</w:t>
            </w:r>
          </w:p>
        </w:tc>
        <w:tc>
          <w:tcPr>
            <w:tcW w:w="850" w:type="dxa"/>
            <w:tcBorders>
              <w:top w:val="single" w:sz="6" w:space="0" w:color="000000"/>
              <w:left w:val="single" w:sz="6" w:space="0" w:color="000000"/>
              <w:bottom w:val="single" w:sz="12" w:space="0" w:color="000000"/>
              <w:right w:val="single" w:sz="6" w:space="0" w:color="000000"/>
            </w:tcBorders>
          </w:tcPr>
          <w:p w14:paraId="0EC6074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3,2</w:t>
            </w:r>
          </w:p>
        </w:tc>
        <w:tc>
          <w:tcPr>
            <w:tcW w:w="855" w:type="dxa"/>
            <w:tcBorders>
              <w:top w:val="single" w:sz="6" w:space="0" w:color="000000"/>
              <w:left w:val="single" w:sz="6" w:space="0" w:color="000000"/>
              <w:bottom w:val="single" w:sz="12" w:space="0" w:color="000000"/>
              <w:right w:val="single" w:sz="6" w:space="0" w:color="000000"/>
            </w:tcBorders>
          </w:tcPr>
          <w:p w14:paraId="5E129AE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716</w:t>
            </w:r>
          </w:p>
        </w:tc>
        <w:tc>
          <w:tcPr>
            <w:tcW w:w="850" w:type="dxa"/>
            <w:tcBorders>
              <w:top w:val="single" w:sz="6" w:space="0" w:color="000000"/>
              <w:left w:val="single" w:sz="6" w:space="0" w:color="000000"/>
              <w:bottom w:val="single" w:sz="12" w:space="0" w:color="000000"/>
              <w:right w:val="single" w:sz="6" w:space="0" w:color="000000"/>
            </w:tcBorders>
          </w:tcPr>
          <w:p w14:paraId="0ACD041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12" w:space="0" w:color="000000"/>
              <w:right w:val="single" w:sz="6" w:space="0" w:color="000000"/>
            </w:tcBorders>
          </w:tcPr>
          <w:p w14:paraId="762258A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786</w:t>
            </w:r>
          </w:p>
        </w:tc>
        <w:tc>
          <w:tcPr>
            <w:tcW w:w="852" w:type="dxa"/>
            <w:tcBorders>
              <w:top w:val="single" w:sz="6" w:space="0" w:color="000000"/>
              <w:left w:val="single" w:sz="6" w:space="0" w:color="000000"/>
              <w:bottom w:val="single" w:sz="12" w:space="0" w:color="000000"/>
              <w:right w:val="single" w:sz="12" w:space="0" w:color="000000"/>
            </w:tcBorders>
          </w:tcPr>
          <w:p w14:paraId="1EAF829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46,3</w:t>
            </w:r>
          </w:p>
        </w:tc>
      </w:tr>
      <w:tr w:rsidR="00C04116" w:rsidRPr="003A2B9E" w14:paraId="3185CA1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E3F145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437</w:t>
            </w:r>
          </w:p>
        </w:tc>
        <w:tc>
          <w:tcPr>
            <w:tcW w:w="850" w:type="dxa"/>
            <w:tcBorders>
              <w:top w:val="single" w:sz="6" w:space="0" w:color="000000"/>
              <w:left w:val="single" w:sz="6" w:space="0" w:color="000000"/>
              <w:bottom w:val="single" w:sz="12" w:space="0" w:color="000000"/>
              <w:right w:val="single" w:sz="6" w:space="0" w:color="000000"/>
            </w:tcBorders>
          </w:tcPr>
          <w:p w14:paraId="14FCAD9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C9B6A9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507</w:t>
            </w:r>
          </w:p>
        </w:tc>
        <w:tc>
          <w:tcPr>
            <w:tcW w:w="855" w:type="dxa"/>
            <w:tcBorders>
              <w:top w:val="single" w:sz="6" w:space="0" w:color="000000"/>
              <w:left w:val="single" w:sz="6" w:space="0" w:color="000000"/>
              <w:bottom w:val="single" w:sz="12" w:space="0" w:color="000000"/>
              <w:right w:val="single" w:sz="6" w:space="0" w:color="000000"/>
            </w:tcBorders>
          </w:tcPr>
          <w:p w14:paraId="315517A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879DBC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577</w:t>
            </w:r>
          </w:p>
        </w:tc>
        <w:tc>
          <w:tcPr>
            <w:tcW w:w="850" w:type="dxa"/>
            <w:tcBorders>
              <w:top w:val="single" w:sz="6" w:space="0" w:color="000000"/>
              <w:left w:val="single" w:sz="6" w:space="0" w:color="000000"/>
              <w:bottom w:val="single" w:sz="12" w:space="0" w:color="000000"/>
              <w:right w:val="single" w:sz="6" w:space="0" w:color="000000"/>
            </w:tcBorders>
          </w:tcPr>
          <w:p w14:paraId="65F1474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7448041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647</w:t>
            </w:r>
          </w:p>
        </w:tc>
        <w:tc>
          <w:tcPr>
            <w:tcW w:w="850" w:type="dxa"/>
            <w:tcBorders>
              <w:top w:val="single" w:sz="6" w:space="0" w:color="000000"/>
              <w:left w:val="single" w:sz="6" w:space="0" w:color="000000"/>
              <w:bottom w:val="single" w:sz="12" w:space="0" w:color="000000"/>
              <w:right w:val="single" w:sz="6" w:space="0" w:color="000000"/>
            </w:tcBorders>
          </w:tcPr>
          <w:p w14:paraId="09D116D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7,2</w:t>
            </w:r>
          </w:p>
        </w:tc>
        <w:tc>
          <w:tcPr>
            <w:tcW w:w="855" w:type="dxa"/>
            <w:tcBorders>
              <w:top w:val="single" w:sz="6" w:space="0" w:color="000000"/>
              <w:left w:val="single" w:sz="6" w:space="0" w:color="000000"/>
              <w:bottom w:val="single" w:sz="12" w:space="0" w:color="000000"/>
              <w:right w:val="single" w:sz="6" w:space="0" w:color="000000"/>
            </w:tcBorders>
          </w:tcPr>
          <w:p w14:paraId="3566B43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717</w:t>
            </w:r>
          </w:p>
        </w:tc>
        <w:tc>
          <w:tcPr>
            <w:tcW w:w="850" w:type="dxa"/>
            <w:tcBorders>
              <w:top w:val="single" w:sz="6" w:space="0" w:color="000000"/>
              <w:left w:val="single" w:sz="6" w:space="0" w:color="000000"/>
              <w:bottom w:val="single" w:sz="12" w:space="0" w:color="000000"/>
              <w:right w:val="single" w:sz="6" w:space="0" w:color="000000"/>
            </w:tcBorders>
          </w:tcPr>
          <w:p w14:paraId="401B6D1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12" w:space="0" w:color="000000"/>
              <w:right w:val="single" w:sz="6" w:space="0" w:color="000000"/>
            </w:tcBorders>
          </w:tcPr>
          <w:p w14:paraId="77356C3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787</w:t>
            </w:r>
          </w:p>
        </w:tc>
        <w:tc>
          <w:tcPr>
            <w:tcW w:w="852" w:type="dxa"/>
            <w:tcBorders>
              <w:top w:val="single" w:sz="6" w:space="0" w:color="000000"/>
              <w:left w:val="single" w:sz="6" w:space="0" w:color="000000"/>
              <w:bottom w:val="single" w:sz="12" w:space="0" w:color="000000"/>
              <w:right w:val="single" w:sz="12" w:space="0" w:color="000000"/>
            </w:tcBorders>
          </w:tcPr>
          <w:p w14:paraId="578557C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45,9</w:t>
            </w:r>
          </w:p>
        </w:tc>
      </w:tr>
      <w:tr w:rsidR="00C04116" w:rsidRPr="003A2B9E" w14:paraId="1441E55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4A752F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438</w:t>
            </w:r>
          </w:p>
        </w:tc>
        <w:tc>
          <w:tcPr>
            <w:tcW w:w="850" w:type="dxa"/>
            <w:tcBorders>
              <w:top w:val="single" w:sz="6" w:space="0" w:color="000000"/>
              <w:left w:val="single" w:sz="6" w:space="0" w:color="000000"/>
              <w:bottom w:val="single" w:sz="12" w:space="0" w:color="000000"/>
              <w:right w:val="single" w:sz="6" w:space="0" w:color="000000"/>
            </w:tcBorders>
          </w:tcPr>
          <w:p w14:paraId="5226897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B73D1C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508</w:t>
            </w:r>
          </w:p>
        </w:tc>
        <w:tc>
          <w:tcPr>
            <w:tcW w:w="855" w:type="dxa"/>
            <w:tcBorders>
              <w:top w:val="single" w:sz="6" w:space="0" w:color="000000"/>
              <w:left w:val="single" w:sz="6" w:space="0" w:color="000000"/>
              <w:bottom w:val="single" w:sz="12" w:space="0" w:color="000000"/>
              <w:right w:val="single" w:sz="6" w:space="0" w:color="000000"/>
            </w:tcBorders>
          </w:tcPr>
          <w:p w14:paraId="1543805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599F09D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578</w:t>
            </w:r>
          </w:p>
        </w:tc>
        <w:tc>
          <w:tcPr>
            <w:tcW w:w="850" w:type="dxa"/>
            <w:tcBorders>
              <w:top w:val="single" w:sz="6" w:space="0" w:color="000000"/>
              <w:left w:val="single" w:sz="6" w:space="0" w:color="000000"/>
              <w:bottom w:val="single" w:sz="12" w:space="0" w:color="000000"/>
              <w:right w:val="single" w:sz="6" w:space="0" w:color="000000"/>
            </w:tcBorders>
          </w:tcPr>
          <w:p w14:paraId="4548F8C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28,2</w:t>
            </w:r>
          </w:p>
        </w:tc>
        <w:tc>
          <w:tcPr>
            <w:tcW w:w="855" w:type="dxa"/>
            <w:tcBorders>
              <w:top w:val="single" w:sz="6" w:space="0" w:color="000000"/>
              <w:left w:val="single" w:sz="6" w:space="0" w:color="000000"/>
              <w:bottom w:val="single" w:sz="12" w:space="0" w:color="000000"/>
              <w:right w:val="single" w:sz="6" w:space="0" w:color="000000"/>
            </w:tcBorders>
          </w:tcPr>
          <w:p w14:paraId="1B7C162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648</w:t>
            </w:r>
          </w:p>
        </w:tc>
        <w:tc>
          <w:tcPr>
            <w:tcW w:w="850" w:type="dxa"/>
            <w:tcBorders>
              <w:top w:val="single" w:sz="6" w:space="0" w:color="000000"/>
              <w:left w:val="single" w:sz="6" w:space="0" w:color="000000"/>
              <w:bottom w:val="single" w:sz="12" w:space="0" w:color="000000"/>
              <w:right w:val="single" w:sz="6" w:space="0" w:color="000000"/>
            </w:tcBorders>
          </w:tcPr>
          <w:p w14:paraId="026A8A5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12,6</w:t>
            </w:r>
          </w:p>
        </w:tc>
        <w:tc>
          <w:tcPr>
            <w:tcW w:w="855" w:type="dxa"/>
            <w:tcBorders>
              <w:top w:val="single" w:sz="6" w:space="0" w:color="000000"/>
              <w:left w:val="single" w:sz="6" w:space="0" w:color="000000"/>
              <w:bottom w:val="single" w:sz="12" w:space="0" w:color="000000"/>
              <w:right w:val="single" w:sz="6" w:space="0" w:color="000000"/>
            </w:tcBorders>
          </w:tcPr>
          <w:p w14:paraId="4C492F7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718</w:t>
            </w:r>
          </w:p>
        </w:tc>
        <w:tc>
          <w:tcPr>
            <w:tcW w:w="850" w:type="dxa"/>
            <w:tcBorders>
              <w:top w:val="single" w:sz="6" w:space="0" w:color="000000"/>
              <w:left w:val="single" w:sz="6" w:space="0" w:color="000000"/>
              <w:bottom w:val="single" w:sz="12" w:space="0" w:color="000000"/>
              <w:right w:val="single" w:sz="6" w:space="0" w:color="000000"/>
            </w:tcBorders>
          </w:tcPr>
          <w:p w14:paraId="2EAE297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33,0</w:t>
            </w:r>
          </w:p>
        </w:tc>
        <w:tc>
          <w:tcPr>
            <w:tcW w:w="850" w:type="dxa"/>
            <w:tcBorders>
              <w:top w:val="single" w:sz="6" w:space="0" w:color="000000"/>
              <w:left w:val="single" w:sz="6" w:space="0" w:color="000000"/>
              <w:bottom w:val="single" w:sz="12" w:space="0" w:color="000000"/>
              <w:right w:val="single" w:sz="6" w:space="0" w:color="000000"/>
            </w:tcBorders>
          </w:tcPr>
          <w:p w14:paraId="6A78BCA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788</w:t>
            </w:r>
          </w:p>
        </w:tc>
        <w:tc>
          <w:tcPr>
            <w:tcW w:w="852" w:type="dxa"/>
            <w:tcBorders>
              <w:top w:val="single" w:sz="6" w:space="0" w:color="000000"/>
              <w:left w:val="single" w:sz="6" w:space="0" w:color="000000"/>
              <w:bottom w:val="single" w:sz="12" w:space="0" w:color="000000"/>
              <w:right w:val="single" w:sz="12" w:space="0" w:color="000000"/>
            </w:tcBorders>
          </w:tcPr>
          <w:p w14:paraId="34EA1C0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45,5</w:t>
            </w:r>
          </w:p>
        </w:tc>
      </w:tr>
      <w:tr w:rsidR="00C04116" w:rsidRPr="003A2B9E" w14:paraId="290F6D5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F08790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439</w:t>
            </w:r>
          </w:p>
        </w:tc>
        <w:tc>
          <w:tcPr>
            <w:tcW w:w="850" w:type="dxa"/>
            <w:tcBorders>
              <w:top w:val="single" w:sz="6" w:space="0" w:color="000000"/>
              <w:left w:val="single" w:sz="6" w:space="0" w:color="000000"/>
              <w:bottom w:val="single" w:sz="12" w:space="0" w:color="000000"/>
              <w:right w:val="single" w:sz="6" w:space="0" w:color="000000"/>
            </w:tcBorders>
          </w:tcPr>
          <w:p w14:paraId="4316BD8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5A71DDA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509</w:t>
            </w:r>
          </w:p>
        </w:tc>
        <w:tc>
          <w:tcPr>
            <w:tcW w:w="855" w:type="dxa"/>
            <w:tcBorders>
              <w:top w:val="single" w:sz="6" w:space="0" w:color="000000"/>
              <w:left w:val="single" w:sz="6" w:space="0" w:color="000000"/>
              <w:bottom w:val="single" w:sz="12" w:space="0" w:color="000000"/>
              <w:right w:val="single" w:sz="6" w:space="0" w:color="000000"/>
            </w:tcBorders>
          </w:tcPr>
          <w:p w14:paraId="5D5121F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C8FDEF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12" w:space="0" w:color="000000"/>
              <w:right w:val="single" w:sz="6" w:space="0" w:color="000000"/>
            </w:tcBorders>
          </w:tcPr>
          <w:p w14:paraId="066956F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28,5</w:t>
            </w:r>
          </w:p>
        </w:tc>
        <w:tc>
          <w:tcPr>
            <w:tcW w:w="855" w:type="dxa"/>
            <w:tcBorders>
              <w:top w:val="single" w:sz="6" w:space="0" w:color="000000"/>
              <w:left w:val="single" w:sz="6" w:space="0" w:color="000000"/>
              <w:bottom w:val="single" w:sz="12" w:space="0" w:color="000000"/>
              <w:right w:val="single" w:sz="6" w:space="0" w:color="000000"/>
            </w:tcBorders>
          </w:tcPr>
          <w:p w14:paraId="123AF6A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649</w:t>
            </w:r>
          </w:p>
        </w:tc>
        <w:tc>
          <w:tcPr>
            <w:tcW w:w="850" w:type="dxa"/>
            <w:tcBorders>
              <w:top w:val="single" w:sz="6" w:space="0" w:color="000000"/>
              <w:left w:val="single" w:sz="6" w:space="0" w:color="000000"/>
              <w:bottom w:val="single" w:sz="12" w:space="0" w:color="000000"/>
              <w:right w:val="single" w:sz="6" w:space="0" w:color="000000"/>
            </w:tcBorders>
          </w:tcPr>
          <w:p w14:paraId="7B15878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16,4</w:t>
            </w:r>
          </w:p>
        </w:tc>
        <w:tc>
          <w:tcPr>
            <w:tcW w:w="855" w:type="dxa"/>
            <w:tcBorders>
              <w:top w:val="single" w:sz="6" w:space="0" w:color="000000"/>
              <w:left w:val="single" w:sz="6" w:space="0" w:color="000000"/>
              <w:bottom w:val="single" w:sz="12" w:space="0" w:color="000000"/>
              <w:right w:val="single" w:sz="6" w:space="0" w:color="000000"/>
            </w:tcBorders>
          </w:tcPr>
          <w:p w14:paraId="03FE74C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719</w:t>
            </w:r>
          </w:p>
        </w:tc>
        <w:tc>
          <w:tcPr>
            <w:tcW w:w="850" w:type="dxa"/>
            <w:tcBorders>
              <w:top w:val="single" w:sz="6" w:space="0" w:color="000000"/>
              <w:left w:val="single" w:sz="6" w:space="0" w:color="000000"/>
              <w:bottom w:val="single" w:sz="12" w:space="0" w:color="000000"/>
              <w:right w:val="single" w:sz="6" w:space="0" w:color="000000"/>
            </w:tcBorders>
          </w:tcPr>
          <w:p w14:paraId="53D3E66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29,0</w:t>
            </w:r>
          </w:p>
        </w:tc>
        <w:tc>
          <w:tcPr>
            <w:tcW w:w="850" w:type="dxa"/>
            <w:tcBorders>
              <w:top w:val="single" w:sz="6" w:space="0" w:color="000000"/>
              <w:left w:val="single" w:sz="6" w:space="0" w:color="000000"/>
              <w:bottom w:val="single" w:sz="12" w:space="0" w:color="000000"/>
              <w:right w:val="single" w:sz="6" w:space="0" w:color="000000"/>
            </w:tcBorders>
          </w:tcPr>
          <w:p w14:paraId="033B59B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789</w:t>
            </w:r>
          </w:p>
        </w:tc>
        <w:tc>
          <w:tcPr>
            <w:tcW w:w="852" w:type="dxa"/>
            <w:tcBorders>
              <w:top w:val="single" w:sz="6" w:space="0" w:color="000000"/>
              <w:left w:val="single" w:sz="6" w:space="0" w:color="000000"/>
              <w:bottom w:val="single" w:sz="12" w:space="0" w:color="000000"/>
              <w:right w:val="single" w:sz="12" w:space="0" w:color="000000"/>
            </w:tcBorders>
          </w:tcPr>
          <w:p w14:paraId="16ED4F7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45,5</w:t>
            </w:r>
          </w:p>
        </w:tc>
      </w:tr>
      <w:tr w:rsidR="00C04116" w:rsidRPr="003A2B9E" w14:paraId="432D2DA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FE287E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440</w:t>
            </w:r>
          </w:p>
        </w:tc>
        <w:tc>
          <w:tcPr>
            <w:tcW w:w="850" w:type="dxa"/>
            <w:tcBorders>
              <w:top w:val="single" w:sz="6" w:space="0" w:color="000000"/>
              <w:left w:val="single" w:sz="6" w:space="0" w:color="000000"/>
              <w:bottom w:val="single" w:sz="12" w:space="0" w:color="000000"/>
              <w:right w:val="single" w:sz="6" w:space="0" w:color="000000"/>
            </w:tcBorders>
          </w:tcPr>
          <w:p w14:paraId="4084BF4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FABB5A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510</w:t>
            </w:r>
          </w:p>
        </w:tc>
        <w:tc>
          <w:tcPr>
            <w:tcW w:w="855" w:type="dxa"/>
            <w:tcBorders>
              <w:top w:val="single" w:sz="6" w:space="0" w:color="000000"/>
              <w:left w:val="single" w:sz="6" w:space="0" w:color="000000"/>
              <w:bottom w:val="single" w:sz="12" w:space="0" w:color="000000"/>
              <w:right w:val="single" w:sz="6" w:space="0" w:color="000000"/>
            </w:tcBorders>
          </w:tcPr>
          <w:p w14:paraId="3964A8D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5AE7D3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580</w:t>
            </w:r>
          </w:p>
        </w:tc>
        <w:tc>
          <w:tcPr>
            <w:tcW w:w="850" w:type="dxa"/>
            <w:tcBorders>
              <w:top w:val="single" w:sz="6" w:space="0" w:color="000000"/>
              <w:left w:val="single" w:sz="6" w:space="0" w:color="000000"/>
              <w:bottom w:val="single" w:sz="12" w:space="0" w:color="000000"/>
              <w:right w:val="single" w:sz="6" w:space="0" w:color="000000"/>
            </w:tcBorders>
          </w:tcPr>
          <w:p w14:paraId="7206DF3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28,5</w:t>
            </w:r>
          </w:p>
        </w:tc>
        <w:tc>
          <w:tcPr>
            <w:tcW w:w="855" w:type="dxa"/>
            <w:tcBorders>
              <w:top w:val="single" w:sz="6" w:space="0" w:color="000000"/>
              <w:left w:val="single" w:sz="6" w:space="0" w:color="000000"/>
              <w:bottom w:val="single" w:sz="12" w:space="0" w:color="000000"/>
              <w:right w:val="single" w:sz="6" w:space="0" w:color="000000"/>
            </w:tcBorders>
          </w:tcPr>
          <w:p w14:paraId="0CAEA70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650</w:t>
            </w:r>
          </w:p>
        </w:tc>
        <w:tc>
          <w:tcPr>
            <w:tcW w:w="850" w:type="dxa"/>
            <w:tcBorders>
              <w:top w:val="single" w:sz="6" w:space="0" w:color="000000"/>
              <w:left w:val="single" w:sz="6" w:space="0" w:color="000000"/>
              <w:bottom w:val="single" w:sz="12" w:space="0" w:color="000000"/>
              <w:right w:val="single" w:sz="6" w:space="0" w:color="000000"/>
            </w:tcBorders>
          </w:tcPr>
          <w:p w14:paraId="2349EA2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20,1</w:t>
            </w:r>
          </w:p>
        </w:tc>
        <w:tc>
          <w:tcPr>
            <w:tcW w:w="855" w:type="dxa"/>
            <w:tcBorders>
              <w:top w:val="single" w:sz="6" w:space="0" w:color="000000"/>
              <w:left w:val="single" w:sz="6" w:space="0" w:color="000000"/>
              <w:bottom w:val="single" w:sz="12" w:space="0" w:color="000000"/>
              <w:right w:val="single" w:sz="6" w:space="0" w:color="000000"/>
            </w:tcBorders>
          </w:tcPr>
          <w:p w14:paraId="65A84EE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720</w:t>
            </w:r>
          </w:p>
        </w:tc>
        <w:tc>
          <w:tcPr>
            <w:tcW w:w="850" w:type="dxa"/>
            <w:tcBorders>
              <w:top w:val="single" w:sz="6" w:space="0" w:color="000000"/>
              <w:left w:val="single" w:sz="6" w:space="0" w:color="000000"/>
              <w:bottom w:val="single" w:sz="12" w:space="0" w:color="000000"/>
              <w:right w:val="single" w:sz="6" w:space="0" w:color="000000"/>
            </w:tcBorders>
          </w:tcPr>
          <w:p w14:paraId="04E8D0D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24,1</w:t>
            </w:r>
          </w:p>
        </w:tc>
        <w:tc>
          <w:tcPr>
            <w:tcW w:w="850" w:type="dxa"/>
            <w:tcBorders>
              <w:top w:val="single" w:sz="6" w:space="0" w:color="000000"/>
              <w:left w:val="single" w:sz="6" w:space="0" w:color="000000"/>
              <w:bottom w:val="single" w:sz="12" w:space="0" w:color="000000"/>
              <w:right w:val="single" w:sz="6" w:space="0" w:color="000000"/>
            </w:tcBorders>
          </w:tcPr>
          <w:p w14:paraId="72A15DF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2" w:type="dxa"/>
            <w:tcBorders>
              <w:top w:val="single" w:sz="6" w:space="0" w:color="000000"/>
              <w:left w:val="single" w:sz="6" w:space="0" w:color="000000"/>
              <w:bottom w:val="single" w:sz="12" w:space="0" w:color="000000"/>
              <w:right w:val="single" w:sz="12" w:space="0" w:color="000000"/>
            </w:tcBorders>
          </w:tcPr>
          <w:p w14:paraId="339DAE1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45,5</w:t>
            </w:r>
          </w:p>
        </w:tc>
      </w:tr>
      <w:tr w:rsidR="00C04116" w:rsidRPr="003A2B9E" w14:paraId="08B5DB2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73C61F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441</w:t>
            </w:r>
          </w:p>
        </w:tc>
        <w:tc>
          <w:tcPr>
            <w:tcW w:w="850" w:type="dxa"/>
            <w:tcBorders>
              <w:top w:val="single" w:sz="6" w:space="0" w:color="000000"/>
              <w:left w:val="single" w:sz="6" w:space="0" w:color="000000"/>
              <w:bottom w:val="single" w:sz="12" w:space="0" w:color="000000"/>
              <w:right w:val="single" w:sz="6" w:space="0" w:color="000000"/>
            </w:tcBorders>
          </w:tcPr>
          <w:p w14:paraId="228615F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D05A68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511</w:t>
            </w:r>
          </w:p>
        </w:tc>
        <w:tc>
          <w:tcPr>
            <w:tcW w:w="855" w:type="dxa"/>
            <w:tcBorders>
              <w:top w:val="single" w:sz="6" w:space="0" w:color="000000"/>
              <w:left w:val="single" w:sz="6" w:space="0" w:color="000000"/>
              <w:bottom w:val="single" w:sz="12" w:space="0" w:color="000000"/>
              <w:right w:val="single" w:sz="6" w:space="0" w:color="000000"/>
            </w:tcBorders>
          </w:tcPr>
          <w:p w14:paraId="2CD193C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1,9</w:t>
            </w:r>
          </w:p>
        </w:tc>
        <w:tc>
          <w:tcPr>
            <w:tcW w:w="850" w:type="dxa"/>
            <w:tcBorders>
              <w:top w:val="single" w:sz="6" w:space="0" w:color="000000"/>
              <w:left w:val="single" w:sz="6" w:space="0" w:color="000000"/>
              <w:bottom w:val="single" w:sz="12" w:space="0" w:color="000000"/>
              <w:right w:val="single" w:sz="6" w:space="0" w:color="000000"/>
            </w:tcBorders>
          </w:tcPr>
          <w:p w14:paraId="7F1F2F3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581</w:t>
            </w:r>
          </w:p>
        </w:tc>
        <w:tc>
          <w:tcPr>
            <w:tcW w:w="850" w:type="dxa"/>
            <w:tcBorders>
              <w:top w:val="single" w:sz="6" w:space="0" w:color="000000"/>
              <w:left w:val="single" w:sz="6" w:space="0" w:color="000000"/>
              <w:bottom w:val="single" w:sz="12" w:space="0" w:color="000000"/>
              <w:right w:val="single" w:sz="6" w:space="0" w:color="000000"/>
            </w:tcBorders>
          </w:tcPr>
          <w:p w14:paraId="6A63C08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28,2</w:t>
            </w:r>
          </w:p>
        </w:tc>
        <w:tc>
          <w:tcPr>
            <w:tcW w:w="855" w:type="dxa"/>
            <w:tcBorders>
              <w:top w:val="single" w:sz="6" w:space="0" w:color="000000"/>
              <w:left w:val="single" w:sz="6" w:space="0" w:color="000000"/>
              <w:bottom w:val="single" w:sz="12" w:space="0" w:color="000000"/>
              <w:right w:val="single" w:sz="6" w:space="0" w:color="000000"/>
            </w:tcBorders>
          </w:tcPr>
          <w:p w14:paraId="0FDDC9A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651</w:t>
            </w:r>
          </w:p>
        </w:tc>
        <w:tc>
          <w:tcPr>
            <w:tcW w:w="850" w:type="dxa"/>
            <w:tcBorders>
              <w:top w:val="single" w:sz="6" w:space="0" w:color="000000"/>
              <w:left w:val="single" w:sz="6" w:space="0" w:color="000000"/>
              <w:bottom w:val="single" w:sz="12" w:space="0" w:color="000000"/>
              <w:right w:val="single" w:sz="6" w:space="0" w:color="000000"/>
            </w:tcBorders>
          </w:tcPr>
          <w:p w14:paraId="4A8D872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22,5</w:t>
            </w:r>
          </w:p>
        </w:tc>
        <w:tc>
          <w:tcPr>
            <w:tcW w:w="855" w:type="dxa"/>
            <w:tcBorders>
              <w:top w:val="single" w:sz="6" w:space="0" w:color="000000"/>
              <w:left w:val="single" w:sz="6" w:space="0" w:color="000000"/>
              <w:bottom w:val="single" w:sz="12" w:space="0" w:color="000000"/>
              <w:right w:val="single" w:sz="6" w:space="0" w:color="000000"/>
            </w:tcBorders>
          </w:tcPr>
          <w:p w14:paraId="328780B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721</w:t>
            </w:r>
          </w:p>
        </w:tc>
        <w:tc>
          <w:tcPr>
            <w:tcW w:w="850" w:type="dxa"/>
            <w:tcBorders>
              <w:top w:val="single" w:sz="6" w:space="0" w:color="000000"/>
              <w:left w:val="single" w:sz="6" w:space="0" w:color="000000"/>
              <w:bottom w:val="single" w:sz="12" w:space="0" w:color="000000"/>
              <w:right w:val="single" w:sz="6" w:space="0" w:color="000000"/>
            </w:tcBorders>
          </w:tcPr>
          <w:p w14:paraId="1361F59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19,3</w:t>
            </w:r>
          </w:p>
        </w:tc>
        <w:tc>
          <w:tcPr>
            <w:tcW w:w="850" w:type="dxa"/>
            <w:tcBorders>
              <w:top w:val="single" w:sz="6" w:space="0" w:color="000000"/>
              <w:left w:val="single" w:sz="6" w:space="0" w:color="000000"/>
              <w:bottom w:val="single" w:sz="12" w:space="0" w:color="000000"/>
              <w:right w:val="single" w:sz="6" w:space="0" w:color="000000"/>
            </w:tcBorders>
          </w:tcPr>
          <w:p w14:paraId="3017D7D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791</w:t>
            </w:r>
          </w:p>
        </w:tc>
        <w:tc>
          <w:tcPr>
            <w:tcW w:w="852" w:type="dxa"/>
            <w:tcBorders>
              <w:top w:val="single" w:sz="6" w:space="0" w:color="000000"/>
              <w:left w:val="single" w:sz="6" w:space="0" w:color="000000"/>
              <w:bottom w:val="single" w:sz="12" w:space="0" w:color="000000"/>
              <w:right w:val="single" w:sz="12" w:space="0" w:color="000000"/>
            </w:tcBorders>
          </w:tcPr>
          <w:p w14:paraId="1DC0CE4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45,4</w:t>
            </w:r>
          </w:p>
        </w:tc>
      </w:tr>
      <w:tr w:rsidR="00C04116" w:rsidRPr="003A2B9E" w14:paraId="7A983E8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3A50F7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442</w:t>
            </w:r>
          </w:p>
        </w:tc>
        <w:tc>
          <w:tcPr>
            <w:tcW w:w="850" w:type="dxa"/>
            <w:tcBorders>
              <w:top w:val="single" w:sz="6" w:space="0" w:color="000000"/>
              <w:left w:val="single" w:sz="6" w:space="0" w:color="000000"/>
              <w:bottom w:val="single" w:sz="12" w:space="0" w:color="000000"/>
              <w:right w:val="single" w:sz="6" w:space="0" w:color="000000"/>
            </w:tcBorders>
          </w:tcPr>
          <w:p w14:paraId="2E4FB0E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241A7B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512</w:t>
            </w:r>
          </w:p>
        </w:tc>
        <w:tc>
          <w:tcPr>
            <w:tcW w:w="855" w:type="dxa"/>
            <w:tcBorders>
              <w:top w:val="single" w:sz="6" w:space="0" w:color="000000"/>
              <w:left w:val="single" w:sz="6" w:space="0" w:color="000000"/>
              <w:bottom w:val="single" w:sz="12" w:space="0" w:color="000000"/>
              <w:right w:val="single" w:sz="6" w:space="0" w:color="000000"/>
            </w:tcBorders>
          </w:tcPr>
          <w:p w14:paraId="6BCBFA9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5,6</w:t>
            </w:r>
          </w:p>
        </w:tc>
        <w:tc>
          <w:tcPr>
            <w:tcW w:w="850" w:type="dxa"/>
            <w:tcBorders>
              <w:top w:val="single" w:sz="6" w:space="0" w:color="000000"/>
              <w:left w:val="single" w:sz="6" w:space="0" w:color="000000"/>
              <w:bottom w:val="single" w:sz="12" w:space="0" w:color="000000"/>
              <w:right w:val="single" w:sz="6" w:space="0" w:color="000000"/>
            </w:tcBorders>
          </w:tcPr>
          <w:p w14:paraId="0B5A186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582</w:t>
            </w:r>
          </w:p>
        </w:tc>
        <w:tc>
          <w:tcPr>
            <w:tcW w:w="850" w:type="dxa"/>
            <w:tcBorders>
              <w:top w:val="single" w:sz="6" w:space="0" w:color="000000"/>
              <w:left w:val="single" w:sz="6" w:space="0" w:color="000000"/>
              <w:bottom w:val="single" w:sz="12" w:space="0" w:color="000000"/>
              <w:right w:val="single" w:sz="6" w:space="0" w:color="000000"/>
            </w:tcBorders>
          </w:tcPr>
          <w:p w14:paraId="1A67DAD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1D439B1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652</w:t>
            </w:r>
          </w:p>
        </w:tc>
        <w:tc>
          <w:tcPr>
            <w:tcW w:w="850" w:type="dxa"/>
            <w:tcBorders>
              <w:top w:val="single" w:sz="6" w:space="0" w:color="000000"/>
              <w:left w:val="single" w:sz="6" w:space="0" w:color="000000"/>
              <w:bottom w:val="single" w:sz="12" w:space="0" w:color="000000"/>
              <w:right w:val="single" w:sz="6" w:space="0" w:color="000000"/>
            </w:tcBorders>
          </w:tcPr>
          <w:p w14:paraId="45A1762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24,6</w:t>
            </w:r>
          </w:p>
        </w:tc>
        <w:tc>
          <w:tcPr>
            <w:tcW w:w="855" w:type="dxa"/>
            <w:tcBorders>
              <w:top w:val="single" w:sz="6" w:space="0" w:color="000000"/>
              <w:left w:val="single" w:sz="6" w:space="0" w:color="000000"/>
              <w:bottom w:val="single" w:sz="12" w:space="0" w:color="000000"/>
              <w:right w:val="single" w:sz="6" w:space="0" w:color="000000"/>
            </w:tcBorders>
          </w:tcPr>
          <w:p w14:paraId="5E3F9EB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722</w:t>
            </w:r>
          </w:p>
        </w:tc>
        <w:tc>
          <w:tcPr>
            <w:tcW w:w="850" w:type="dxa"/>
            <w:tcBorders>
              <w:top w:val="single" w:sz="6" w:space="0" w:color="000000"/>
              <w:left w:val="single" w:sz="6" w:space="0" w:color="000000"/>
              <w:bottom w:val="single" w:sz="12" w:space="0" w:color="000000"/>
              <w:right w:val="single" w:sz="6" w:space="0" w:color="000000"/>
            </w:tcBorders>
          </w:tcPr>
          <w:p w14:paraId="49B8FB2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14,5</w:t>
            </w:r>
          </w:p>
        </w:tc>
        <w:tc>
          <w:tcPr>
            <w:tcW w:w="850" w:type="dxa"/>
            <w:tcBorders>
              <w:top w:val="single" w:sz="6" w:space="0" w:color="000000"/>
              <w:left w:val="single" w:sz="6" w:space="0" w:color="000000"/>
              <w:bottom w:val="single" w:sz="12" w:space="0" w:color="000000"/>
              <w:right w:val="single" w:sz="6" w:space="0" w:color="000000"/>
            </w:tcBorders>
          </w:tcPr>
          <w:p w14:paraId="58878F6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792</w:t>
            </w:r>
          </w:p>
        </w:tc>
        <w:tc>
          <w:tcPr>
            <w:tcW w:w="852" w:type="dxa"/>
            <w:tcBorders>
              <w:top w:val="single" w:sz="6" w:space="0" w:color="000000"/>
              <w:left w:val="single" w:sz="6" w:space="0" w:color="000000"/>
              <w:bottom w:val="single" w:sz="12" w:space="0" w:color="000000"/>
              <w:right w:val="single" w:sz="12" w:space="0" w:color="000000"/>
            </w:tcBorders>
          </w:tcPr>
          <w:p w14:paraId="6395883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44,4</w:t>
            </w:r>
          </w:p>
        </w:tc>
      </w:tr>
      <w:tr w:rsidR="00C04116" w:rsidRPr="003A2B9E" w14:paraId="6B5AE04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DA303D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31D6A69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12C0FE9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513</w:t>
            </w:r>
          </w:p>
        </w:tc>
        <w:tc>
          <w:tcPr>
            <w:tcW w:w="855" w:type="dxa"/>
            <w:tcBorders>
              <w:top w:val="single" w:sz="6" w:space="0" w:color="000000"/>
              <w:left w:val="single" w:sz="6" w:space="0" w:color="000000"/>
              <w:bottom w:val="single" w:sz="12" w:space="0" w:color="000000"/>
              <w:right w:val="single" w:sz="6" w:space="0" w:color="000000"/>
            </w:tcBorders>
          </w:tcPr>
          <w:p w14:paraId="10F4A32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8,9</w:t>
            </w:r>
          </w:p>
        </w:tc>
        <w:tc>
          <w:tcPr>
            <w:tcW w:w="850" w:type="dxa"/>
            <w:tcBorders>
              <w:top w:val="single" w:sz="6" w:space="0" w:color="000000"/>
              <w:left w:val="single" w:sz="6" w:space="0" w:color="000000"/>
              <w:bottom w:val="single" w:sz="12" w:space="0" w:color="000000"/>
              <w:right w:val="single" w:sz="6" w:space="0" w:color="000000"/>
            </w:tcBorders>
          </w:tcPr>
          <w:p w14:paraId="1422F78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583</w:t>
            </w:r>
          </w:p>
        </w:tc>
        <w:tc>
          <w:tcPr>
            <w:tcW w:w="850" w:type="dxa"/>
            <w:tcBorders>
              <w:top w:val="single" w:sz="6" w:space="0" w:color="000000"/>
              <w:left w:val="single" w:sz="6" w:space="0" w:color="000000"/>
              <w:bottom w:val="single" w:sz="12" w:space="0" w:color="000000"/>
              <w:right w:val="single" w:sz="6" w:space="0" w:color="000000"/>
            </w:tcBorders>
          </w:tcPr>
          <w:p w14:paraId="1C7E443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27,2</w:t>
            </w:r>
          </w:p>
        </w:tc>
        <w:tc>
          <w:tcPr>
            <w:tcW w:w="855" w:type="dxa"/>
            <w:tcBorders>
              <w:top w:val="single" w:sz="6" w:space="0" w:color="000000"/>
              <w:left w:val="single" w:sz="6" w:space="0" w:color="000000"/>
              <w:bottom w:val="single" w:sz="12" w:space="0" w:color="000000"/>
              <w:right w:val="single" w:sz="6" w:space="0" w:color="000000"/>
            </w:tcBorders>
          </w:tcPr>
          <w:p w14:paraId="330BD3D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653</w:t>
            </w:r>
          </w:p>
        </w:tc>
        <w:tc>
          <w:tcPr>
            <w:tcW w:w="850" w:type="dxa"/>
            <w:tcBorders>
              <w:top w:val="single" w:sz="6" w:space="0" w:color="000000"/>
              <w:left w:val="single" w:sz="6" w:space="0" w:color="000000"/>
              <w:bottom w:val="single" w:sz="12" w:space="0" w:color="000000"/>
              <w:right w:val="single" w:sz="6" w:space="0" w:color="000000"/>
            </w:tcBorders>
          </w:tcPr>
          <w:p w14:paraId="67CA9B1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28,2</w:t>
            </w:r>
          </w:p>
        </w:tc>
        <w:tc>
          <w:tcPr>
            <w:tcW w:w="855" w:type="dxa"/>
            <w:tcBorders>
              <w:top w:val="single" w:sz="6" w:space="0" w:color="000000"/>
              <w:left w:val="single" w:sz="6" w:space="0" w:color="000000"/>
              <w:bottom w:val="single" w:sz="12" w:space="0" w:color="000000"/>
              <w:right w:val="single" w:sz="6" w:space="0" w:color="000000"/>
            </w:tcBorders>
          </w:tcPr>
          <w:p w14:paraId="62ADE10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723</w:t>
            </w:r>
          </w:p>
        </w:tc>
        <w:tc>
          <w:tcPr>
            <w:tcW w:w="850" w:type="dxa"/>
            <w:tcBorders>
              <w:top w:val="single" w:sz="6" w:space="0" w:color="000000"/>
              <w:left w:val="single" w:sz="6" w:space="0" w:color="000000"/>
              <w:bottom w:val="single" w:sz="12" w:space="0" w:color="000000"/>
              <w:right w:val="single" w:sz="6" w:space="0" w:color="000000"/>
            </w:tcBorders>
          </w:tcPr>
          <w:p w14:paraId="439FCC6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10,0</w:t>
            </w:r>
          </w:p>
        </w:tc>
        <w:tc>
          <w:tcPr>
            <w:tcW w:w="850" w:type="dxa"/>
            <w:tcBorders>
              <w:top w:val="single" w:sz="6" w:space="0" w:color="000000"/>
              <w:left w:val="single" w:sz="6" w:space="0" w:color="000000"/>
              <w:bottom w:val="single" w:sz="12" w:space="0" w:color="000000"/>
              <w:right w:val="single" w:sz="6" w:space="0" w:color="000000"/>
            </w:tcBorders>
          </w:tcPr>
          <w:p w14:paraId="647137A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793</w:t>
            </w:r>
          </w:p>
        </w:tc>
        <w:tc>
          <w:tcPr>
            <w:tcW w:w="852" w:type="dxa"/>
            <w:tcBorders>
              <w:top w:val="single" w:sz="6" w:space="0" w:color="000000"/>
              <w:left w:val="single" w:sz="6" w:space="0" w:color="000000"/>
              <w:bottom w:val="single" w:sz="12" w:space="0" w:color="000000"/>
              <w:right w:val="single" w:sz="12" w:space="0" w:color="000000"/>
            </w:tcBorders>
          </w:tcPr>
          <w:p w14:paraId="666FD56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5256185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85AFA6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444</w:t>
            </w:r>
          </w:p>
        </w:tc>
        <w:tc>
          <w:tcPr>
            <w:tcW w:w="850" w:type="dxa"/>
            <w:tcBorders>
              <w:top w:val="single" w:sz="6" w:space="0" w:color="000000"/>
              <w:left w:val="single" w:sz="6" w:space="0" w:color="000000"/>
              <w:bottom w:val="single" w:sz="12" w:space="0" w:color="000000"/>
              <w:right w:val="single" w:sz="6" w:space="0" w:color="000000"/>
            </w:tcBorders>
          </w:tcPr>
          <w:p w14:paraId="75452FE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A4CE0F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514</w:t>
            </w:r>
          </w:p>
        </w:tc>
        <w:tc>
          <w:tcPr>
            <w:tcW w:w="855" w:type="dxa"/>
            <w:tcBorders>
              <w:top w:val="single" w:sz="6" w:space="0" w:color="000000"/>
              <w:left w:val="single" w:sz="6" w:space="0" w:color="000000"/>
              <w:bottom w:val="single" w:sz="12" w:space="0" w:color="000000"/>
              <w:right w:val="single" w:sz="6" w:space="0" w:color="000000"/>
            </w:tcBorders>
          </w:tcPr>
          <w:p w14:paraId="725ED7A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10,5</w:t>
            </w:r>
          </w:p>
        </w:tc>
        <w:tc>
          <w:tcPr>
            <w:tcW w:w="850" w:type="dxa"/>
            <w:tcBorders>
              <w:top w:val="single" w:sz="6" w:space="0" w:color="000000"/>
              <w:left w:val="single" w:sz="6" w:space="0" w:color="000000"/>
              <w:bottom w:val="single" w:sz="12" w:space="0" w:color="000000"/>
              <w:right w:val="single" w:sz="6" w:space="0" w:color="000000"/>
            </w:tcBorders>
          </w:tcPr>
          <w:p w14:paraId="3B848BA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584</w:t>
            </w:r>
          </w:p>
        </w:tc>
        <w:tc>
          <w:tcPr>
            <w:tcW w:w="850" w:type="dxa"/>
            <w:tcBorders>
              <w:top w:val="single" w:sz="6" w:space="0" w:color="000000"/>
              <w:left w:val="single" w:sz="6" w:space="0" w:color="000000"/>
              <w:bottom w:val="single" w:sz="12" w:space="0" w:color="000000"/>
              <w:right w:val="single" w:sz="6" w:space="0" w:color="000000"/>
            </w:tcBorders>
          </w:tcPr>
          <w:p w14:paraId="66EF032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26,7</w:t>
            </w:r>
          </w:p>
        </w:tc>
        <w:tc>
          <w:tcPr>
            <w:tcW w:w="855" w:type="dxa"/>
            <w:tcBorders>
              <w:top w:val="single" w:sz="6" w:space="0" w:color="000000"/>
              <w:left w:val="single" w:sz="6" w:space="0" w:color="000000"/>
              <w:bottom w:val="single" w:sz="12" w:space="0" w:color="000000"/>
              <w:right w:val="single" w:sz="6" w:space="0" w:color="000000"/>
            </w:tcBorders>
          </w:tcPr>
          <w:p w14:paraId="7A58B57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654</w:t>
            </w:r>
          </w:p>
        </w:tc>
        <w:tc>
          <w:tcPr>
            <w:tcW w:w="850" w:type="dxa"/>
            <w:tcBorders>
              <w:top w:val="single" w:sz="6" w:space="0" w:color="000000"/>
              <w:left w:val="single" w:sz="6" w:space="0" w:color="000000"/>
              <w:bottom w:val="single" w:sz="12" w:space="0" w:color="000000"/>
              <w:right w:val="single" w:sz="6" w:space="0" w:color="000000"/>
            </w:tcBorders>
          </w:tcPr>
          <w:p w14:paraId="3835E52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31,5</w:t>
            </w:r>
          </w:p>
        </w:tc>
        <w:tc>
          <w:tcPr>
            <w:tcW w:w="855" w:type="dxa"/>
            <w:tcBorders>
              <w:top w:val="single" w:sz="6" w:space="0" w:color="000000"/>
              <w:left w:val="single" w:sz="6" w:space="0" w:color="000000"/>
              <w:bottom w:val="single" w:sz="12" w:space="0" w:color="000000"/>
              <w:right w:val="single" w:sz="6" w:space="0" w:color="000000"/>
            </w:tcBorders>
          </w:tcPr>
          <w:p w14:paraId="06A4E40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12" w:space="0" w:color="000000"/>
              <w:right w:val="single" w:sz="6" w:space="0" w:color="000000"/>
            </w:tcBorders>
          </w:tcPr>
          <w:p w14:paraId="7ECDD39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w:t>
            </w:r>
          </w:p>
        </w:tc>
        <w:tc>
          <w:tcPr>
            <w:tcW w:w="850" w:type="dxa"/>
            <w:tcBorders>
              <w:top w:val="single" w:sz="6" w:space="0" w:color="000000"/>
              <w:left w:val="single" w:sz="6" w:space="0" w:color="000000"/>
              <w:bottom w:val="single" w:sz="12" w:space="0" w:color="000000"/>
              <w:right w:val="single" w:sz="6" w:space="0" w:color="000000"/>
            </w:tcBorders>
          </w:tcPr>
          <w:p w14:paraId="393B0DE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794</w:t>
            </w:r>
          </w:p>
        </w:tc>
        <w:tc>
          <w:tcPr>
            <w:tcW w:w="852" w:type="dxa"/>
            <w:tcBorders>
              <w:top w:val="single" w:sz="6" w:space="0" w:color="000000"/>
              <w:left w:val="single" w:sz="6" w:space="0" w:color="000000"/>
              <w:bottom w:val="single" w:sz="12" w:space="0" w:color="000000"/>
              <w:right w:val="single" w:sz="12" w:space="0" w:color="000000"/>
            </w:tcBorders>
          </w:tcPr>
          <w:p w14:paraId="29919D8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7F26242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BF1A87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445</w:t>
            </w:r>
          </w:p>
        </w:tc>
        <w:tc>
          <w:tcPr>
            <w:tcW w:w="850" w:type="dxa"/>
            <w:tcBorders>
              <w:top w:val="single" w:sz="6" w:space="0" w:color="000000"/>
              <w:left w:val="single" w:sz="6" w:space="0" w:color="000000"/>
              <w:bottom w:val="single" w:sz="12" w:space="0" w:color="000000"/>
              <w:right w:val="single" w:sz="6" w:space="0" w:color="000000"/>
            </w:tcBorders>
          </w:tcPr>
          <w:p w14:paraId="10D7A5C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C00B6D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515</w:t>
            </w:r>
          </w:p>
        </w:tc>
        <w:tc>
          <w:tcPr>
            <w:tcW w:w="855" w:type="dxa"/>
            <w:tcBorders>
              <w:top w:val="single" w:sz="6" w:space="0" w:color="000000"/>
              <w:left w:val="single" w:sz="6" w:space="0" w:color="000000"/>
              <w:bottom w:val="single" w:sz="12" w:space="0" w:color="000000"/>
              <w:right w:val="single" w:sz="6" w:space="0" w:color="000000"/>
            </w:tcBorders>
          </w:tcPr>
          <w:p w14:paraId="02740CC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13,7</w:t>
            </w:r>
          </w:p>
        </w:tc>
        <w:tc>
          <w:tcPr>
            <w:tcW w:w="850" w:type="dxa"/>
            <w:tcBorders>
              <w:top w:val="single" w:sz="6" w:space="0" w:color="000000"/>
              <w:left w:val="single" w:sz="6" w:space="0" w:color="000000"/>
              <w:bottom w:val="single" w:sz="12" w:space="0" w:color="000000"/>
              <w:right w:val="single" w:sz="6" w:space="0" w:color="000000"/>
            </w:tcBorders>
          </w:tcPr>
          <w:p w14:paraId="391A4B7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585</w:t>
            </w:r>
          </w:p>
        </w:tc>
        <w:tc>
          <w:tcPr>
            <w:tcW w:w="850" w:type="dxa"/>
            <w:tcBorders>
              <w:top w:val="single" w:sz="6" w:space="0" w:color="000000"/>
              <w:left w:val="single" w:sz="6" w:space="0" w:color="000000"/>
              <w:bottom w:val="single" w:sz="12" w:space="0" w:color="000000"/>
              <w:right w:val="single" w:sz="6" w:space="0" w:color="000000"/>
            </w:tcBorders>
          </w:tcPr>
          <w:p w14:paraId="40CDD7A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33D797E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655</w:t>
            </w:r>
          </w:p>
        </w:tc>
        <w:tc>
          <w:tcPr>
            <w:tcW w:w="850" w:type="dxa"/>
            <w:tcBorders>
              <w:top w:val="single" w:sz="6" w:space="0" w:color="000000"/>
              <w:left w:val="single" w:sz="6" w:space="0" w:color="000000"/>
              <w:bottom w:val="single" w:sz="12" w:space="0" w:color="000000"/>
              <w:right w:val="single" w:sz="6" w:space="0" w:color="000000"/>
            </w:tcBorders>
          </w:tcPr>
          <w:p w14:paraId="70EA8DF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33,8</w:t>
            </w:r>
          </w:p>
        </w:tc>
        <w:tc>
          <w:tcPr>
            <w:tcW w:w="855" w:type="dxa"/>
            <w:tcBorders>
              <w:top w:val="single" w:sz="6" w:space="0" w:color="000000"/>
              <w:left w:val="single" w:sz="6" w:space="0" w:color="000000"/>
              <w:bottom w:val="single" w:sz="12" w:space="0" w:color="000000"/>
              <w:right w:val="single" w:sz="6" w:space="0" w:color="000000"/>
            </w:tcBorders>
          </w:tcPr>
          <w:p w14:paraId="715641C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725</w:t>
            </w:r>
          </w:p>
        </w:tc>
        <w:tc>
          <w:tcPr>
            <w:tcW w:w="850" w:type="dxa"/>
            <w:tcBorders>
              <w:top w:val="single" w:sz="6" w:space="0" w:color="000000"/>
              <w:left w:val="single" w:sz="6" w:space="0" w:color="000000"/>
              <w:bottom w:val="single" w:sz="12" w:space="0" w:color="000000"/>
              <w:right w:val="single" w:sz="6" w:space="0" w:color="000000"/>
            </w:tcBorders>
          </w:tcPr>
          <w:p w14:paraId="15258C5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4,8</w:t>
            </w:r>
          </w:p>
        </w:tc>
        <w:tc>
          <w:tcPr>
            <w:tcW w:w="850" w:type="dxa"/>
            <w:tcBorders>
              <w:top w:val="single" w:sz="6" w:space="0" w:color="000000"/>
              <w:left w:val="single" w:sz="6" w:space="0" w:color="000000"/>
              <w:bottom w:val="single" w:sz="12" w:space="0" w:color="000000"/>
              <w:right w:val="single" w:sz="6" w:space="0" w:color="000000"/>
            </w:tcBorders>
          </w:tcPr>
          <w:p w14:paraId="5C84B50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795</w:t>
            </w:r>
          </w:p>
        </w:tc>
        <w:tc>
          <w:tcPr>
            <w:tcW w:w="852" w:type="dxa"/>
            <w:tcBorders>
              <w:top w:val="single" w:sz="6" w:space="0" w:color="000000"/>
              <w:left w:val="single" w:sz="6" w:space="0" w:color="000000"/>
              <w:bottom w:val="single" w:sz="12" w:space="0" w:color="000000"/>
              <w:right w:val="single" w:sz="12" w:space="0" w:color="000000"/>
            </w:tcBorders>
          </w:tcPr>
          <w:p w14:paraId="6A2095F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7499FE3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546F7C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446</w:t>
            </w:r>
          </w:p>
        </w:tc>
        <w:tc>
          <w:tcPr>
            <w:tcW w:w="850" w:type="dxa"/>
            <w:tcBorders>
              <w:top w:val="single" w:sz="6" w:space="0" w:color="000000"/>
              <w:left w:val="single" w:sz="6" w:space="0" w:color="000000"/>
              <w:bottom w:val="single" w:sz="12" w:space="0" w:color="000000"/>
              <w:right w:val="single" w:sz="6" w:space="0" w:color="000000"/>
            </w:tcBorders>
          </w:tcPr>
          <w:p w14:paraId="3E9CDC9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2C88A5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516</w:t>
            </w:r>
          </w:p>
        </w:tc>
        <w:tc>
          <w:tcPr>
            <w:tcW w:w="855" w:type="dxa"/>
            <w:tcBorders>
              <w:top w:val="single" w:sz="6" w:space="0" w:color="000000"/>
              <w:left w:val="single" w:sz="6" w:space="0" w:color="000000"/>
              <w:bottom w:val="single" w:sz="12" w:space="0" w:color="000000"/>
              <w:right w:val="single" w:sz="6" w:space="0" w:color="000000"/>
            </w:tcBorders>
          </w:tcPr>
          <w:p w14:paraId="026F150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15,4</w:t>
            </w:r>
          </w:p>
        </w:tc>
        <w:tc>
          <w:tcPr>
            <w:tcW w:w="850" w:type="dxa"/>
            <w:tcBorders>
              <w:top w:val="single" w:sz="6" w:space="0" w:color="000000"/>
              <w:left w:val="single" w:sz="6" w:space="0" w:color="000000"/>
              <w:bottom w:val="single" w:sz="12" w:space="0" w:color="000000"/>
              <w:right w:val="single" w:sz="6" w:space="0" w:color="000000"/>
            </w:tcBorders>
          </w:tcPr>
          <w:p w14:paraId="7A85771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586</w:t>
            </w:r>
          </w:p>
        </w:tc>
        <w:tc>
          <w:tcPr>
            <w:tcW w:w="850" w:type="dxa"/>
            <w:tcBorders>
              <w:top w:val="single" w:sz="6" w:space="0" w:color="000000"/>
              <w:left w:val="single" w:sz="6" w:space="0" w:color="000000"/>
              <w:bottom w:val="single" w:sz="12" w:space="0" w:color="000000"/>
              <w:right w:val="single" w:sz="6" w:space="0" w:color="000000"/>
            </w:tcBorders>
          </w:tcPr>
          <w:p w14:paraId="6D36A23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27,5</w:t>
            </w:r>
          </w:p>
        </w:tc>
        <w:tc>
          <w:tcPr>
            <w:tcW w:w="855" w:type="dxa"/>
            <w:tcBorders>
              <w:top w:val="single" w:sz="6" w:space="0" w:color="000000"/>
              <w:left w:val="single" w:sz="6" w:space="0" w:color="000000"/>
              <w:bottom w:val="single" w:sz="12" w:space="0" w:color="000000"/>
              <w:right w:val="single" w:sz="6" w:space="0" w:color="000000"/>
            </w:tcBorders>
          </w:tcPr>
          <w:p w14:paraId="63FB233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656</w:t>
            </w:r>
          </w:p>
        </w:tc>
        <w:tc>
          <w:tcPr>
            <w:tcW w:w="850" w:type="dxa"/>
            <w:tcBorders>
              <w:top w:val="single" w:sz="6" w:space="0" w:color="000000"/>
              <w:left w:val="single" w:sz="6" w:space="0" w:color="000000"/>
              <w:bottom w:val="single" w:sz="12" w:space="0" w:color="000000"/>
              <w:right w:val="single" w:sz="6" w:space="0" w:color="000000"/>
            </w:tcBorders>
          </w:tcPr>
          <w:p w14:paraId="348347E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35,7</w:t>
            </w:r>
          </w:p>
        </w:tc>
        <w:tc>
          <w:tcPr>
            <w:tcW w:w="855" w:type="dxa"/>
            <w:tcBorders>
              <w:top w:val="single" w:sz="6" w:space="0" w:color="000000"/>
              <w:left w:val="single" w:sz="6" w:space="0" w:color="000000"/>
              <w:bottom w:val="single" w:sz="12" w:space="0" w:color="000000"/>
              <w:right w:val="single" w:sz="6" w:space="0" w:color="000000"/>
            </w:tcBorders>
          </w:tcPr>
          <w:p w14:paraId="2B6A4EF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726</w:t>
            </w:r>
          </w:p>
        </w:tc>
        <w:tc>
          <w:tcPr>
            <w:tcW w:w="850" w:type="dxa"/>
            <w:tcBorders>
              <w:top w:val="single" w:sz="6" w:space="0" w:color="000000"/>
              <w:left w:val="single" w:sz="6" w:space="0" w:color="000000"/>
              <w:bottom w:val="single" w:sz="12" w:space="0" w:color="000000"/>
              <w:right w:val="single" w:sz="6" w:space="0" w:color="000000"/>
            </w:tcBorders>
          </w:tcPr>
          <w:p w14:paraId="2864691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w:t>
            </w:r>
          </w:p>
        </w:tc>
        <w:tc>
          <w:tcPr>
            <w:tcW w:w="850" w:type="dxa"/>
            <w:tcBorders>
              <w:top w:val="single" w:sz="6" w:space="0" w:color="000000"/>
              <w:left w:val="single" w:sz="6" w:space="0" w:color="000000"/>
              <w:bottom w:val="single" w:sz="12" w:space="0" w:color="000000"/>
              <w:right w:val="single" w:sz="6" w:space="0" w:color="000000"/>
            </w:tcBorders>
          </w:tcPr>
          <w:p w14:paraId="2F1F9D6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796</w:t>
            </w:r>
          </w:p>
        </w:tc>
        <w:tc>
          <w:tcPr>
            <w:tcW w:w="852" w:type="dxa"/>
            <w:tcBorders>
              <w:top w:val="single" w:sz="6" w:space="0" w:color="000000"/>
              <w:left w:val="single" w:sz="6" w:space="0" w:color="000000"/>
              <w:bottom w:val="single" w:sz="12" w:space="0" w:color="000000"/>
              <w:right w:val="single" w:sz="12" w:space="0" w:color="000000"/>
            </w:tcBorders>
          </w:tcPr>
          <w:p w14:paraId="6AE52A7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2F919A0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2BAD48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6477462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ECC537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517</w:t>
            </w:r>
          </w:p>
        </w:tc>
        <w:tc>
          <w:tcPr>
            <w:tcW w:w="855" w:type="dxa"/>
            <w:tcBorders>
              <w:top w:val="single" w:sz="6" w:space="0" w:color="000000"/>
              <w:left w:val="single" w:sz="6" w:space="0" w:color="000000"/>
              <w:bottom w:val="single" w:sz="12" w:space="0" w:color="000000"/>
              <w:right w:val="single" w:sz="6" w:space="0" w:color="000000"/>
            </w:tcBorders>
          </w:tcPr>
          <w:p w14:paraId="0FA9CBC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16,9</w:t>
            </w:r>
          </w:p>
        </w:tc>
        <w:tc>
          <w:tcPr>
            <w:tcW w:w="850" w:type="dxa"/>
            <w:tcBorders>
              <w:top w:val="single" w:sz="6" w:space="0" w:color="000000"/>
              <w:left w:val="single" w:sz="6" w:space="0" w:color="000000"/>
              <w:bottom w:val="single" w:sz="12" w:space="0" w:color="000000"/>
              <w:right w:val="single" w:sz="6" w:space="0" w:color="000000"/>
            </w:tcBorders>
          </w:tcPr>
          <w:p w14:paraId="7FFB4DD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587</w:t>
            </w:r>
          </w:p>
        </w:tc>
        <w:tc>
          <w:tcPr>
            <w:tcW w:w="850" w:type="dxa"/>
            <w:tcBorders>
              <w:top w:val="single" w:sz="6" w:space="0" w:color="000000"/>
              <w:left w:val="single" w:sz="6" w:space="0" w:color="000000"/>
              <w:bottom w:val="single" w:sz="12" w:space="0" w:color="000000"/>
              <w:right w:val="single" w:sz="6" w:space="0" w:color="000000"/>
            </w:tcBorders>
          </w:tcPr>
          <w:p w14:paraId="66E5DB9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1B26096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657</w:t>
            </w:r>
          </w:p>
        </w:tc>
        <w:tc>
          <w:tcPr>
            <w:tcW w:w="850" w:type="dxa"/>
            <w:tcBorders>
              <w:top w:val="single" w:sz="6" w:space="0" w:color="000000"/>
              <w:left w:val="single" w:sz="6" w:space="0" w:color="000000"/>
              <w:bottom w:val="single" w:sz="12" w:space="0" w:color="000000"/>
              <w:right w:val="single" w:sz="6" w:space="0" w:color="000000"/>
            </w:tcBorders>
          </w:tcPr>
          <w:p w14:paraId="1D4343D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37,5</w:t>
            </w:r>
          </w:p>
        </w:tc>
        <w:tc>
          <w:tcPr>
            <w:tcW w:w="855" w:type="dxa"/>
            <w:tcBorders>
              <w:top w:val="single" w:sz="6" w:space="0" w:color="000000"/>
              <w:left w:val="single" w:sz="6" w:space="0" w:color="000000"/>
              <w:bottom w:val="single" w:sz="12" w:space="0" w:color="000000"/>
              <w:right w:val="single" w:sz="6" w:space="0" w:color="000000"/>
            </w:tcBorders>
          </w:tcPr>
          <w:p w14:paraId="388EEC1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727</w:t>
            </w:r>
          </w:p>
        </w:tc>
        <w:tc>
          <w:tcPr>
            <w:tcW w:w="850" w:type="dxa"/>
            <w:tcBorders>
              <w:top w:val="single" w:sz="6" w:space="0" w:color="000000"/>
              <w:left w:val="single" w:sz="6" w:space="0" w:color="000000"/>
              <w:bottom w:val="single" w:sz="12" w:space="0" w:color="000000"/>
              <w:right w:val="single" w:sz="6" w:space="0" w:color="000000"/>
            </w:tcBorders>
          </w:tcPr>
          <w:p w14:paraId="5E033B4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0,8</w:t>
            </w:r>
          </w:p>
        </w:tc>
        <w:tc>
          <w:tcPr>
            <w:tcW w:w="850" w:type="dxa"/>
            <w:tcBorders>
              <w:top w:val="single" w:sz="6" w:space="0" w:color="000000"/>
              <w:left w:val="single" w:sz="6" w:space="0" w:color="000000"/>
              <w:bottom w:val="single" w:sz="12" w:space="0" w:color="000000"/>
              <w:right w:val="single" w:sz="6" w:space="0" w:color="000000"/>
            </w:tcBorders>
          </w:tcPr>
          <w:p w14:paraId="3D05798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2" w:type="dxa"/>
            <w:tcBorders>
              <w:top w:val="single" w:sz="6" w:space="0" w:color="000000"/>
              <w:left w:val="single" w:sz="6" w:space="0" w:color="000000"/>
              <w:bottom w:val="single" w:sz="12" w:space="0" w:color="000000"/>
              <w:right w:val="single" w:sz="12" w:space="0" w:color="000000"/>
            </w:tcBorders>
          </w:tcPr>
          <w:p w14:paraId="16149B2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1AF1723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FCE335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448</w:t>
            </w:r>
          </w:p>
        </w:tc>
        <w:tc>
          <w:tcPr>
            <w:tcW w:w="850" w:type="dxa"/>
            <w:tcBorders>
              <w:top w:val="single" w:sz="6" w:space="0" w:color="000000"/>
              <w:left w:val="single" w:sz="6" w:space="0" w:color="000000"/>
              <w:bottom w:val="single" w:sz="12" w:space="0" w:color="000000"/>
              <w:right w:val="single" w:sz="6" w:space="0" w:color="000000"/>
            </w:tcBorders>
          </w:tcPr>
          <w:p w14:paraId="2493762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5,3</w:t>
            </w:r>
          </w:p>
        </w:tc>
        <w:tc>
          <w:tcPr>
            <w:tcW w:w="850" w:type="dxa"/>
            <w:tcBorders>
              <w:top w:val="single" w:sz="6" w:space="0" w:color="000000"/>
              <w:left w:val="single" w:sz="6" w:space="0" w:color="000000"/>
              <w:bottom w:val="single" w:sz="12" w:space="0" w:color="000000"/>
              <w:right w:val="single" w:sz="6" w:space="0" w:color="000000"/>
            </w:tcBorders>
          </w:tcPr>
          <w:p w14:paraId="48298EC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518</w:t>
            </w:r>
          </w:p>
        </w:tc>
        <w:tc>
          <w:tcPr>
            <w:tcW w:w="855" w:type="dxa"/>
            <w:tcBorders>
              <w:top w:val="single" w:sz="6" w:space="0" w:color="000000"/>
              <w:left w:val="single" w:sz="6" w:space="0" w:color="000000"/>
              <w:bottom w:val="single" w:sz="12" w:space="0" w:color="000000"/>
              <w:right w:val="single" w:sz="6" w:space="0" w:color="000000"/>
            </w:tcBorders>
          </w:tcPr>
          <w:p w14:paraId="7D56B6B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19,2</w:t>
            </w:r>
          </w:p>
        </w:tc>
        <w:tc>
          <w:tcPr>
            <w:tcW w:w="850" w:type="dxa"/>
            <w:tcBorders>
              <w:top w:val="single" w:sz="6" w:space="0" w:color="000000"/>
              <w:left w:val="single" w:sz="6" w:space="0" w:color="000000"/>
              <w:bottom w:val="single" w:sz="12" w:space="0" w:color="000000"/>
              <w:right w:val="single" w:sz="6" w:space="0" w:color="000000"/>
            </w:tcBorders>
          </w:tcPr>
          <w:p w14:paraId="02AB74B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588</w:t>
            </w:r>
          </w:p>
        </w:tc>
        <w:tc>
          <w:tcPr>
            <w:tcW w:w="850" w:type="dxa"/>
            <w:tcBorders>
              <w:top w:val="single" w:sz="6" w:space="0" w:color="000000"/>
              <w:left w:val="single" w:sz="6" w:space="0" w:color="000000"/>
              <w:bottom w:val="single" w:sz="12" w:space="0" w:color="000000"/>
              <w:right w:val="single" w:sz="6" w:space="0" w:color="000000"/>
            </w:tcBorders>
          </w:tcPr>
          <w:p w14:paraId="06A8CD2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26,7</w:t>
            </w:r>
          </w:p>
        </w:tc>
        <w:tc>
          <w:tcPr>
            <w:tcW w:w="855" w:type="dxa"/>
            <w:tcBorders>
              <w:top w:val="single" w:sz="6" w:space="0" w:color="000000"/>
              <w:left w:val="single" w:sz="6" w:space="0" w:color="000000"/>
              <w:bottom w:val="single" w:sz="12" w:space="0" w:color="000000"/>
              <w:right w:val="single" w:sz="6" w:space="0" w:color="000000"/>
            </w:tcBorders>
          </w:tcPr>
          <w:p w14:paraId="14D1ECC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658</w:t>
            </w:r>
          </w:p>
        </w:tc>
        <w:tc>
          <w:tcPr>
            <w:tcW w:w="850" w:type="dxa"/>
            <w:tcBorders>
              <w:top w:val="single" w:sz="6" w:space="0" w:color="000000"/>
              <w:left w:val="single" w:sz="6" w:space="0" w:color="000000"/>
              <w:bottom w:val="single" w:sz="12" w:space="0" w:color="000000"/>
              <w:right w:val="single" w:sz="6" w:space="0" w:color="000000"/>
            </w:tcBorders>
          </w:tcPr>
          <w:p w14:paraId="5475D9A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39,4</w:t>
            </w:r>
          </w:p>
        </w:tc>
        <w:tc>
          <w:tcPr>
            <w:tcW w:w="855" w:type="dxa"/>
            <w:tcBorders>
              <w:top w:val="single" w:sz="6" w:space="0" w:color="000000"/>
              <w:left w:val="single" w:sz="6" w:space="0" w:color="000000"/>
              <w:bottom w:val="single" w:sz="12" w:space="0" w:color="000000"/>
              <w:right w:val="single" w:sz="6" w:space="0" w:color="000000"/>
            </w:tcBorders>
          </w:tcPr>
          <w:p w14:paraId="482B321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728</w:t>
            </w:r>
          </w:p>
        </w:tc>
        <w:tc>
          <w:tcPr>
            <w:tcW w:w="850" w:type="dxa"/>
            <w:tcBorders>
              <w:top w:val="single" w:sz="6" w:space="0" w:color="000000"/>
              <w:left w:val="single" w:sz="6" w:space="0" w:color="000000"/>
              <w:bottom w:val="single" w:sz="12" w:space="0" w:color="000000"/>
              <w:right w:val="single" w:sz="6" w:space="0" w:color="000000"/>
            </w:tcBorders>
          </w:tcPr>
          <w:p w14:paraId="3C2EA0A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0,8</w:t>
            </w:r>
          </w:p>
        </w:tc>
        <w:tc>
          <w:tcPr>
            <w:tcW w:w="850" w:type="dxa"/>
            <w:tcBorders>
              <w:top w:val="single" w:sz="6" w:space="0" w:color="000000"/>
              <w:left w:val="single" w:sz="6" w:space="0" w:color="000000"/>
              <w:bottom w:val="single" w:sz="12" w:space="0" w:color="000000"/>
              <w:right w:val="single" w:sz="6" w:space="0" w:color="000000"/>
            </w:tcBorders>
          </w:tcPr>
          <w:p w14:paraId="63D54AB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798</w:t>
            </w:r>
          </w:p>
        </w:tc>
        <w:tc>
          <w:tcPr>
            <w:tcW w:w="852" w:type="dxa"/>
            <w:tcBorders>
              <w:top w:val="single" w:sz="6" w:space="0" w:color="000000"/>
              <w:left w:val="single" w:sz="6" w:space="0" w:color="000000"/>
              <w:bottom w:val="single" w:sz="12" w:space="0" w:color="000000"/>
              <w:right w:val="single" w:sz="12" w:space="0" w:color="000000"/>
            </w:tcBorders>
          </w:tcPr>
          <w:p w14:paraId="08A0C6A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44,3</w:t>
            </w:r>
          </w:p>
        </w:tc>
      </w:tr>
      <w:tr w:rsidR="00C04116" w:rsidRPr="003A2B9E" w14:paraId="07CCC3F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BB6C23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449</w:t>
            </w:r>
          </w:p>
        </w:tc>
        <w:tc>
          <w:tcPr>
            <w:tcW w:w="850" w:type="dxa"/>
            <w:tcBorders>
              <w:top w:val="single" w:sz="6" w:space="0" w:color="000000"/>
              <w:left w:val="single" w:sz="6" w:space="0" w:color="000000"/>
              <w:bottom w:val="single" w:sz="12" w:space="0" w:color="000000"/>
              <w:right w:val="single" w:sz="6" w:space="0" w:color="000000"/>
            </w:tcBorders>
          </w:tcPr>
          <w:p w14:paraId="6D4611A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10,6</w:t>
            </w:r>
          </w:p>
        </w:tc>
        <w:tc>
          <w:tcPr>
            <w:tcW w:w="850" w:type="dxa"/>
            <w:tcBorders>
              <w:top w:val="single" w:sz="6" w:space="0" w:color="000000"/>
              <w:left w:val="single" w:sz="6" w:space="0" w:color="000000"/>
              <w:bottom w:val="single" w:sz="12" w:space="0" w:color="000000"/>
              <w:right w:val="single" w:sz="6" w:space="0" w:color="000000"/>
            </w:tcBorders>
          </w:tcPr>
          <w:p w14:paraId="341FDA5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519</w:t>
            </w:r>
          </w:p>
        </w:tc>
        <w:tc>
          <w:tcPr>
            <w:tcW w:w="855" w:type="dxa"/>
            <w:tcBorders>
              <w:top w:val="single" w:sz="6" w:space="0" w:color="000000"/>
              <w:left w:val="single" w:sz="6" w:space="0" w:color="000000"/>
              <w:bottom w:val="single" w:sz="12" w:space="0" w:color="000000"/>
              <w:right w:val="single" w:sz="6" w:space="0" w:color="000000"/>
            </w:tcBorders>
          </w:tcPr>
          <w:p w14:paraId="4507BE3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22,5</w:t>
            </w:r>
          </w:p>
        </w:tc>
        <w:tc>
          <w:tcPr>
            <w:tcW w:w="850" w:type="dxa"/>
            <w:tcBorders>
              <w:top w:val="single" w:sz="6" w:space="0" w:color="000000"/>
              <w:left w:val="single" w:sz="6" w:space="0" w:color="000000"/>
              <w:bottom w:val="single" w:sz="12" w:space="0" w:color="000000"/>
              <w:right w:val="single" w:sz="6" w:space="0" w:color="000000"/>
            </w:tcBorders>
          </w:tcPr>
          <w:p w14:paraId="55199E9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589</w:t>
            </w:r>
          </w:p>
        </w:tc>
        <w:tc>
          <w:tcPr>
            <w:tcW w:w="850" w:type="dxa"/>
            <w:tcBorders>
              <w:top w:val="single" w:sz="6" w:space="0" w:color="000000"/>
              <w:left w:val="single" w:sz="6" w:space="0" w:color="000000"/>
              <w:bottom w:val="single" w:sz="12" w:space="0" w:color="000000"/>
              <w:right w:val="single" w:sz="6" w:space="0" w:color="000000"/>
            </w:tcBorders>
          </w:tcPr>
          <w:p w14:paraId="52E714A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26,6</w:t>
            </w:r>
          </w:p>
        </w:tc>
        <w:tc>
          <w:tcPr>
            <w:tcW w:w="855" w:type="dxa"/>
            <w:tcBorders>
              <w:top w:val="single" w:sz="6" w:space="0" w:color="000000"/>
              <w:left w:val="single" w:sz="6" w:space="0" w:color="000000"/>
              <w:bottom w:val="single" w:sz="12" w:space="0" w:color="000000"/>
              <w:right w:val="single" w:sz="6" w:space="0" w:color="000000"/>
            </w:tcBorders>
          </w:tcPr>
          <w:p w14:paraId="06100AC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659</w:t>
            </w:r>
          </w:p>
        </w:tc>
        <w:tc>
          <w:tcPr>
            <w:tcW w:w="850" w:type="dxa"/>
            <w:tcBorders>
              <w:top w:val="single" w:sz="6" w:space="0" w:color="000000"/>
              <w:left w:val="single" w:sz="6" w:space="0" w:color="000000"/>
              <w:bottom w:val="single" w:sz="12" w:space="0" w:color="000000"/>
              <w:right w:val="single" w:sz="6" w:space="0" w:color="000000"/>
            </w:tcBorders>
          </w:tcPr>
          <w:p w14:paraId="307B6D4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40,7</w:t>
            </w:r>
          </w:p>
        </w:tc>
        <w:tc>
          <w:tcPr>
            <w:tcW w:w="855" w:type="dxa"/>
            <w:tcBorders>
              <w:top w:val="single" w:sz="6" w:space="0" w:color="000000"/>
              <w:left w:val="single" w:sz="6" w:space="0" w:color="000000"/>
              <w:bottom w:val="single" w:sz="12" w:space="0" w:color="000000"/>
              <w:right w:val="single" w:sz="6" w:space="0" w:color="000000"/>
            </w:tcBorders>
          </w:tcPr>
          <w:p w14:paraId="0A1B507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729</w:t>
            </w:r>
          </w:p>
        </w:tc>
        <w:tc>
          <w:tcPr>
            <w:tcW w:w="850" w:type="dxa"/>
            <w:tcBorders>
              <w:top w:val="single" w:sz="6" w:space="0" w:color="000000"/>
              <w:left w:val="single" w:sz="6" w:space="0" w:color="000000"/>
              <w:bottom w:val="single" w:sz="12" w:space="0" w:color="000000"/>
              <w:right w:val="single" w:sz="6" w:space="0" w:color="000000"/>
            </w:tcBorders>
          </w:tcPr>
          <w:p w14:paraId="54EA0C9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5,1</w:t>
            </w:r>
          </w:p>
        </w:tc>
        <w:tc>
          <w:tcPr>
            <w:tcW w:w="850" w:type="dxa"/>
            <w:tcBorders>
              <w:top w:val="single" w:sz="6" w:space="0" w:color="000000"/>
              <w:left w:val="single" w:sz="6" w:space="0" w:color="000000"/>
              <w:bottom w:val="single" w:sz="12" w:space="0" w:color="000000"/>
              <w:right w:val="single" w:sz="6" w:space="0" w:color="000000"/>
            </w:tcBorders>
          </w:tcPr>
          <w:p w14:paraId="31F1DB4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799</w:t>
            </w:r>
          </w:p>
        </w:tc>
        <w:tc>
          <w:tcPr>
            <w:tcW w:w="852" w:type="dxa"/>
            <w:tcBorders>
              <w:top w:val="single" w:sz="6" w:space="0" w:color="000000"/>
              <w:left w:val="single" w:sz="6" w:space="0" w:color="000000"/>
              <w:bottom w:val="single" w:sz="12" w:space="0" w:color="000000"/>
              <w:right w:val="single" w:sz="12" w:space="0" w:color="000000"/>
            </w:tcBorders>
          </w:tcPr>
          <w:p w14:paraId="2675947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44,4</w:t>
            </w:r>
          </w:p>
        </w:tc>
      </w:tr>
      <w:tr w:rsidR="00C04116" w:rsidRPr="003A2B9E" w14:paraId="730CAA6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586997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450</w:t>
            </w:r>
          </w:p>
        </w:tc>
        <w:tc>
          <w:tcPr>
            <w:tcW w:w="850" w:type="dxa"/>
            <w:tcBorders>
              <w:top w:val="single" w:sz="6" w:space="0" w:color="000000"/>
              <w:left w:val="single" w:sz="6" w:space="0" w:color="000000"/>
              <w:bottom w:val="single" w:sz="12" w:space="0" w:color="000000"/>
              <w:right w:val="single" w:sz="6" w:space="0" w:color="000000"/>
            </w:tcBorders>
          </w:tcPr>
          <w:p w14:paraId="27B9858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15,9</w:t>
            </w:r>
          </w:p>
        </w:tc>
        <w:tc>
          <w:tcPr>
            <w:tcW w:w="850" w:type="dxa"/>
            <w:tcBorders>
              <w:top w:val="single" w:sz="6" w:space="0" w:color="000000"/>
              <w:left w:val="single" w:sz="6" w:space="0" w:color="000000"/>
              <w:bottom w:val="single" w:sz="12" w:space="0" w:color="000000"/>
              <w:right w:val="single" w:sz="6" w:space="0" w:color="000000"/>
            </w:tcBorders>
          </w:tcPr>
          <w:p w14:paraId="1344611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520</w:t>
            </w:r>
          </w:p>
        </w:tc>
        <w:tc>
          <w:tcPr>
            <w:tcW w:w="855" w:type="dxa"/>
            <w:tcBorders>
              <w:top w:val="single" w:sz="6" w:space="0" w:color="000000"/>
              <w:left w:val="single" w:sz="6" w:space="0" w:color="000000"/>
              <w:bottom w:val="single" w:sz="12" w:space="0" w:color="000000"/>
              <w:right w:val="single" w:sz="6" w:space="0" w:color="000000"/>
            </w:tcBorders>
          </w:tcPr>
          <w:p w14:paraId="414D690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12" w:space="0" w:color="000000"/>
              <w:right w:val="single" w:sz="6" w:space="0" w:color="000000"/>
            </w:tcBorders>
          </w:tcPr>
          <w:p w14:paraId="51C3EC5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590</w:t>
            </w:r>
          </w:p>
        </w:tc>
        <w:tc>
          <w:tcPr>
            <w:tcW w:w="850" w:type="dxa"/>
            <w:tcBorders>
              <w:top w:val="single" w:sz="6" w:space="0" w:color="000000"/>
              <w:left w:val="single" w:sz="6" w:space="0" w:color="000000"/>
              <w:bottom w:val="single" w:sz="12" w:space="0" w:color="000000"/>
              <w:right w:val="single" w:sz="6" w:space="0" w:color="000000"/>
            </w:tcBorders>
          </w:tcPr>
          <w:p w14:paraId="644DBC0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26,6</w:t>
            </w:r>
          </w:p>
        </w:tc>
        <w:tc>
          <w:tcPr>
            <w:tcW w:w="855" w:type="dxa"/>
            <w:tcBorders>
              <w:top w:val="single" w:sz="6" w:space="0" w:color="000000"/>
              <w:left w:val="single" w:sz="6" w:space="0" w:color="000000"/>
              <w:bottom w:val="single" w:sz="12" w:space="0" w:color="000000"/>
              <w:right w:val="single" w:sz="6" w:space="0" w:color="000000"/>
            </w:tcBorders>
          </w:tcPr>
          <w:p w14:paraId="1533929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660</w:t>
            </w:r>
          </w:p>
        </w:tc>
        <w:tc>
          <w:tcPr>
            <w:tcW w:w="850" w:type="dxa"/>
            <w:tcBorders>
              <w:top w:val="single" w:sz="6" w:space="0" w:color="000000"/>
              <w:left w:val="single" w:sz="6" w:space="0" w:color="000000"/>
              <w:bottom w:val="single" w:sz="12" w:space="0" w:color="000000"/>
              <w:right w:val="single" w:sz="6" w:space="0" w:color="000000"/>
            </w:tcBorders>
          </w:tcPr>
          <w:p w14:paraId="768B853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41,2</w:t>
            </w:r>
          </w:p>
        </w:tc>
        <w:tc>
          <w:tcPr>
            <w:tcW w:w="855" w:type="dxa"/>
            <w:tcBorders>
              <w:top w:val="single" w:sz="6" w:space="0" w:color="000000"/>
              <w:left w:val="single" w:sz="6" w:space="0" w:color="000000"/>
              <w:bottom w:val="single" w:sz="12" w:space="0" w:color="000000"/>
              <w:right w:val="single" w:sz="6" w:space="0" w:color="000000"/>
            </w:tcBorders>
          </w:tcPr>
          <w:p w14:paraId="6182916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730</w:t>
            </w:r>
          </w:p>
        </w:tc>
        <w:tc>
          <w:tcPr>
            <w:tcW w:w="850" w:type="dxa"/>
            <w:tcBorders>
              <w:top w:val="single" w:sz="6" w:space="0" w:color="000000"/>
              <w:left w:val="single" w:sz="6" w:space="0" w:color="000000"/>
              <w:bottom w:val="single" w:sz="12" w:space="0" w:color="000000"/>
              <w:right w:val="single" w:sz="6" w:space="0" w:color="000000"/>
            </w:tcBorders>
          </w:tcPr>
          <w:p w14:paraId="69120BF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10,5</w:t>
            </w:r>
          </w:p>
        </w:tc>
        <w:tc>
          <w:tcPr>
            <w:tcW w:w="850" w:type="dxa"/>
            <w:tcBorders>
              <w:top w:val="single" w:sz="6" w:space="0" w:color="000000"/>
              <w:left w:val="single" w:sz="6" w:space="0" w:color="000000"/>
              <w:bottom w:val="single" w:sz="12" w:space="0" w:color="000000"/>
              <w:right w:val="single" w:sz="6" w:space="0" w:color="000000"/>
            </w:tcBorders>
          </w:tcPr>
          <w:p w14:paraId="7460F45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800</w:t>
            </w:r>
          </w:p>
        </w:tc>
        <w:tc>
          <w:tcPr>
            <w:tcW w:w="852" w:type="dxa"/>
            <w:tcBorders>
              <w:top w:val="single" w:sz="6" w:space="0" w:color="000000"/>
              <w:left w:val="single" w:sz="6" w:space="0" w:color="000000"/>
              <w:bottom w:val="single" w:sz="12" w:space="0" w:color="000000"/>
              <w:right w:val="single" w:sz="12" w:space="0" w:color="000000"/>
            </w:tcBorders>
          </w:tcPr>
          <w:p w14:paraId="468B8F7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45,1</w:t>
            </w:r>
          </w:p>
        </w:tc>
      </w:tr>
      <w:tr w:rsidR="00C04116" w:rsidRPr="003A2B9E" w14:paraId="4F2AD01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7F295F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406F656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21,2</w:t>
            </w:r>
          </w:p>
        </w:tc>
        <w:tc>
          <w:tcPr>
            <w:tcW w:w="850" w:type="dxa"/>
            <w:tcBorders>
              <w:top w:val="single" w:sz="6" w:space="0" w:color="000000"/>
              <w:left w:val="single" w:sz="6" w:space="0" w:color="000000"/>
              <w:bottom w:val="single" w:sz="12" w:space="0" w:color="000000"/>
              <w:right w:val="single" w:sz="6" w:space="0" w:color="000000"/>
            </w:tcBorders>
          </w:tcPr>
          <w:p w14:paraId="0C92810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521</w:t>
            </w:r>
          </w:p>
        </w:tc>
        <w:tc>
          <w:tcPr>
            <w:tcW w:w="855" w:type="dxa"/>
            <w:tcBorders>
              <w:top w:val="single" w:sz="6" w:space="0" w:color="000000"/>
              <w:left w:val="single" w:sz="6" w:space="0" w:color="000000"/>
              <w:bottom w:val="single" w:sz="12" w:space="0" w:color="000000"/>
              <w:right w:val="single" w:sz="6" w:space="0" w:color="000000"/>
            </w:tcBorders>
          </w:tcPr>
          <w:p w14:paraId="6B6DBEF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28,5</w:t>
            </w:r>
          </w:p>
        </w:tc>
        <w:tc>
          <w:tcPr>
            <w:tcW w:w="850" w:type="dxa"/>
            <w:tcBorders>
              <w:top w:val="single" w:sz="6" w:space="0" w:color="000000"/>
              <w:left w:val="single" w:sz="6" w:space="0" w:color="000000"/>
              <w:bottom w:val="single" w:sz="12" w:space="0" w:color="000000"/>
              <w:right w:val="single" w:sz="6" w:space="0" w:color="000000"/>
            </w:tcBorders>
          </w:tcPr>
          <w:p w14:paraId="6C44E5F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591</w:t>
            </w:r>
          </w:p>
        </w:tc>
        <w:tc>
          <w:tcPr>
            <w:tcW w:w="850" w:type="dxa"/>
            <w:tcBorders>
              <w:top w:val="single" w:sz="6" w:space="0" w:color="000000"/>
              <w:left w:val="single" w:sz="6" w:space="0" w:color="000000"/>
              <w:bottom w:val="single" w:sz="12" w:space="0" w:color="000000"/>
              <w:right w:val="single" w:sz="6" w:space="0" w:color="000000"/>
            </w:tcBorders>
          </w:tcPr>
          <w:p w14:paraId="2A384BA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26,7</w:t>
            </w:r>
          </w:p>
        </w:tc>
        <w:tc>
          <w:tcPr>
            <w:tcW w:w="855" w:type="dxa"/>
            <w:tcBorders>
              <w:top w:val="single" w:sz="6" w:space="0" w:color="000000"/>
              <w:left w:val="single" w:sz="6" w:space="0" w:color="000000"/>
              <w:bottom w:val="single" w:sz="12" w:space="0" w:color="000000"/>
              <w:right w:val="single" w:sz="6" w:space="0" w:color="000000"/>
            </w:tcBorders>
          </w:tcPr>
          <w:p w14:paraId="4CBBA57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661</w:t>
            </w:r>
          </w:p>
        </w:tc>
        <w:tc>
          <w:tcPr>
            <w:tcW w:w="850" w:type="dxa"/>
            <w:tcBorders>
              <w:top w:val="single" w:sz="6" w:space="0" w:color="000000"/>
              <w:left w:val="single" w:sz="6" w:space="0" w:color="000000"/>
              <w:bottom w:val="single" w:sz="12" w:space="0" w:color="000000"/>
              <w:right w:val="single" w:sz="6" w:space="0" w:color="000000"/>
            </w:tcBorders>
          </w:tcPr>
          <w:p w14:paraId="55C828A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41,8</w:t>
            </w:r>
          </w:p>
        </w:tc>
        <w:tc>
          <w:tcPr>
            <w:tcW w:w="855" w:type="dxa"/>
            <w:tcBorders>
              <w:top w:val="single" w:sz="6" w:space="0" w:color="000000"/>
              <w:left w:val="single" w:sz="6" w:space="0" w:color="000000"/>
              <w:bottom w:val="single" w:sz="12" w:space="0" w:color="000000"/>
              <w:right w:val="single" w:sz="6" w:space="0" w:color="000000"/>
            </w:tcBorders>
          </w:tcPr>
          <w:p w14:paraId="7ACCD87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731</w:t>
            </w:r>
          </w:p>
        </w:tc>
        <w:tc>
          <w:tcPr>
            <w:tcW w:w="850" w:type="dxa"/>
            <w:tcBorders>
              <w:top w:val="single" w:sz="6" w:space="0" w:color="000000"/>
              <w:left w:val="single" w:sz="6" w:space="0" w:color="000000"/>
              <w:bottom w:val="single" w:sz="12" w:space="0" w:color="000000"/>
              <w:right w:val="single" w:sz="6" w:space="0" w:color="000000"/>
            </w:tcBorders>
          </w:tcPr>
          <w:p w14:paraId="1F9893B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15,4</w:t>
            </w:r>
          </w:p>
        </w:tc>
        <w:tc>
          <w:tcPr>
            <w:tcW w:w="850" w:type="dxa"/>
            <w:tcBorders>
              <w:top w:val="single" w:sz="6" w:space="0" w:color="000000"/>
              <w:left w:val="single" w:sz="6" w:space="0" w:color="000000"/>
              <w:bottom w:val="single" w:sz="12" w:space="0" w:color="000000"/>
              <w:right w:val="single" w:sz="6" w:space="0" w:color="000000"/>
            </w:tcBorders>
          </w:tcPr>
          <w:p w14:paraId="3B668D9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801</w:t>
            </w:r>
          </w:p>
        </w:tc>
        <w:tc>
          <w:tcPr>
            <w:tcW w:w="852" w:type="dxa"/>
            <w:tcBorders>
              <w:top w:val="single" w:sz="6" w:space="0" w:color="000000"/>
              <w:left w:val="single" w:sz="6" w:space="0" w:color="000000"/>
              <w:bottom w:val="single" w:sz="12" w:space="0" w:color="000000"/>
              <w:right w:val="single" w:sz="12" w:space="0" w:color="000000"/>
            </w:tcBorders>
          </w:tcPr>
          <w:p w14:paraId="6852E51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45,9</w:t>
            </w:r>
          </w:p>
        </w:tc>
      </w:tr>
      <w:tr w:rsidR="00C04116" w:rsidRPr="003A2B9E" w14:paraId="0C05E34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87EA39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12" w:space="0" w:color="000000"/>
              <w:right w:val="single" w:sz="6" w:space="0" w:color="000000"/>
            </w:tcBorders>
          </w:tcPr>
          <w:p w14:paraId="6D5643B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2170093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522</w:t>
            </w:r>
          </w:p>
        </w:tc>
        <w:tc>
          <w:tcPr>
            <w:tcW w:w="855" w:type="dxa"/>
            <w:tcBorders>
              <w:top w:val="single" w:sz="6" w:space="0" w:color="000000"/>
              <w:left w:val="single" w:sz="6" w:space="0" w:color="000000"/>
              <w:bottom w:val="single" w:sz="12" w:space="0" w:color="000000"/>
              <w:right w:val="single" w:sz="6" w:space="0" w:color="000000"/>
            </w:tcBorders>
          </w:tcPr>
          <w:p w14:paraId="621D444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30,6</w:t>
            </w:r>
          </w:p>
        </w:tc>
        <w:tc>
          <w:tcPr>
            <w:tcW w:w="850" w:type="dxa"/>
            <w:tcBorders>
              <w:top w:val="single" w:sz="6" w:space="0" w:color="000000"/>
              <w:left w:val="single" w:sz="6" w:space="0" w:color="000000"/>
              <w:bottom w:val="single" w:sz="12" w:space="0" w:color="000000"/>
              <w:right w:val="single" w:sz="6" w:space="0" w:color="000000"/>
            </w:tcBorders>
          </w:tcPr>
          <w:p w14:paraId="17D19A2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592</w:t>
            </w:r>
          </w:p>
        </w:tc>
        <w:tc>
          <w:tcPr>
            <w:tcW w:w="850" w:type="dxa"/>
            <w:tcBorders>
              <w:top w:val="single" w:sz="6" w:space="0" w:color="000000"/>
              <w:left w:val="single" w:sz="6" w:space="0" w:color="000000"/>
              <w:bottom w:val="single" w:sz="12" w:space="0" w:color="000000"/>
              <w:right w:val="single" w:sz="6" w:space="0" w:color="000000"/>
            </w:tcBorders>
          </w:tcPr>
          <w:p w14:paraId="5F13D11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164A248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662</w:t>
            </w:r>
          </w:p>
        </w:tc>
        <w:tc>
          <w:tcPr>
            <w:tcW w:w="850" w:type="dxa"/>
            <w:tcBorders>
              <w:top w:val="single" w:sz="6" w:space="0" w:color="000000"/>
              <w:left w:val="single" w:sz="6" w:space="0" w:color="000000"/>
              <w:bottom w:val="single" w:sz="12" w:space="0" w:color="000000"/>
              <w:right w:val="single" w:sz="6" w:space="0" w:color="000000"/>
            </w:tcBorders>
          </w:tcPr>
          <w:p w14:paraId="3568CEA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42,0</w:t>
            </w:r>
          </w:p>
        </w:tc>
        <w:tc>
          <w:tcPr>
            <w:tcW w:w="855" w:type="dxa"/>
            <w:tcBorders>
              <w:top w:val="single" w:sz="6" w:space="0" w:color="000000"/>
              <w:left w:val="single" w:sz="6" w:space="0" w:color="000000"/>
              <w:bottom w:val="single" w:sz="12" w:space="0" w:color="000000"/>
              <w:right w:val="single" w:sz="6" w:space="0" w:color="000000"/>
            </w:tcBorders>
          </w:tcPr>
          <w:p w14:paraId="10CB99B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732</w:t>
            </w:r>
          </w:p>
        </w:tc>
        <w:tc>
          <w:tcPr>
            <w:tcW w:w="850" w:type="dxa"/>
            <w:tcBorders>
              <w:top w:val="single" w:sz="6" w:space="0" w:color="000000"/>
              <w:left w:val="single" w:sz="6" w:space="0" w:color="000000"/>
              <w:bottom w:val="single" w:sz="12" w:space="0" w:color="000000"/>
              <w:right w:val="single" w:sz="6" w:space="0" w:color="000000"/>
            </w:tcBorders>
          </w:tcPr>
          <w:p w14:paraId="6DD4767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20,1</w:t>
            </w:r>
          </w:p>
        </w:tc>
        <w:tc>
          <w:tcPr>
            <w:tcW w:w="850" w:type="dxa"/>
            <w:tcBorders>
              <w:top w:val="single" w:sz="6" w:space="0" w:color="000000"/>
              <w:left w:val="single" w:sz="6" w:space="0" w:color="000000"/>
              <w:bottom w:val="single" w:sz="12" w:space="0" w:color="000000"/>
              <w:right w:val="single" w:sz="6" w:space="0" w:color="000000"/>
            </w:tcBorders>
          </w:tcPr>
          <w:p w14:paraId="0AD1988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802</w:t>
            </w:r>
          </w:p>
        </w:tc>
        <w:tc>
          <w:tcPr>
            <w:tcW w:w="852" w:type="dxa"/>
            <w:tcBorders>
              <w:top w:val="single" w:sz="6" w:space="0" w:color="000000"/>
              <w:left w:val="single" w:sz="6" w:space="0" w:color="000000"/>
              <w:bottom w:val="single" w:sz="12" w:space="0" w:color="000000"/>
              <w:right w:val="single" w:sz="12" w:space="0" w:color="000000"/>
            </w:tcBorders>
          </w:tcPr>
          <w:p w14:paraId="25D5896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48,3</w:t>
            </w:r>
          </w:p>
        </w:tc>
      </w:tr>
      <w:tr w:rsidR="00C04116" w:rsidRPr="003A2B9E" w14:paraId="23C0476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8ECFBF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453</w:t>
            </w:r>
          </w:p>
        </w:tc>
        <w:tc>
          <w:tcPr>
            <w:tcW w:w="850" w:type="dxa"/>
            <w:tcBorders>
              <w:top w:val="single" w:sz="6" w:space="0" w:color="000000"/>
              <w:left w:val="single" w:sz="6" w:space="0" w:color="000000"/>
              <w:bottom w:val="single" w:sz="12" w:space="0" w:color="000000"/>
              <w:right w:val="single" w:sz="6" w:space="0" w:color="000000"/>
            </w:tcBorders>
          </w:tcPr>
          <w:p w14:paraId="168B6FD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12" w:space="0" w:color="000000"/>
              <w:right w:val="single" w:sz="6" w:space="0" w:color="000000"/>
            </w:tcBorders>
          </w:tcPr>
          <w:p w14:paraId="7E4EC35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523</w:t>
            </w:r>
          </w:p>
        </w:tc>
        <w:tc>
          <w:tcPr>
            <w:tcW w:w="855" w:type="dxa"/>
            <w:tcBorders>
              <w:top w:val="single" w:sz="6" w:space="0" w:color="000000"/>
              <w:left w:val="single" w:sz="6" w:space="0" w:color="000000"/>
              <w:bottom w:val="single" w:sz="12" w:space="0" w:color="000000"/>
              <w:right w:val="single" w:sz="6" w:space="0" w:color="000000"/>
            </w:tcBorders>
          </w:tcPr>
          <w:p w14:paraId="2EA946A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12" w:space="0" w:color="000000"/>
              <w:right w:val="single" w:sz="6" w:space="0" w:color="000000"/>
            </w:tcBorders>
          </w:tcPr>
          <w:p w14:paraId="2F07A74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593</w:t>
            </w:r>
          </w:p>
        </w:tc>
        <w:tc>
          <w:tcPr>
            <w:tcW w:w="850" w:type="dxa"/>
            <w:tcBorders>
              <w:top w:val="single" w:sz="6" w:space="0" w:color="000000"/>
              <w:left w:val="single" w:sz="6" w:space="0" w:color="000000"/>
              <w:bottom w:val="single" w:sz="12" w:space="0" w:color="000000"/>
              <w:right w:val="single" w:sz="6" w:space="0" w:color="000000"/>
            </w:tcBorders>
          </w:tcPr>
          <w:p w14:paraId="53A8C38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28,3</w:t>
            </w:r>
          </w:p>
        </w:tc>
        <w:tc>
          <w:tcPr>
            <w:tcW w:w="855" w:type="dxa"/>
            <w:tcBorders>
              <w:top w:val="single" w:sz="6" w:space="0" w:color="000000"/>
              <w:left w:val="single" w:sz="6" w:space="0" w:color="000000"/>
              <w:bottom w:val="single" w:sz="12" w:space="0" w:color="000000"/>
              <w:right w:val="single" w:sz="6" w:space="0" w:color="000000"/>
            </w:tcBorders>
          </w:tcPr>
          <w:p w14:paraId="0C62EEF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663</w:t>
            </w:r>
          </w:p>
        </w:tc>
        <w:tc>
          <w:tcPr>
            <w:tcW w:w="850" w:type="dxa"/>
            <w:tcBorders>
              <w:top w:val="single" w:sz="6" w:space="0" w:color="000000"/>
              <w:left w:val="single" w:sz="6" w:space="0" w:color="000000"/>
              <w:bottom w:val="single" w:sz="12" w:space="0" w:color="000000"/>
              <w:right w:val="single" w:sz="6" w:space="0" w:color="000000"/>
            </w:tcBorders>
          </w:tcPr>
          <w:p w14:paraId="4A770F9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42,2</w:t>
            </w:r>
          </w:p>
        </w:tc>
        <w:tc>
          <w:tcPr>
            <w:tcW w:w="855" w:type="dxa"/>
            <w:tcBorders>
              <w:top w:val="single" w:sz="6" w:space="0" w:color="000000"/>
              <w:left w:val="single" w:sz="6" w:space="0" w:color="000000"/>
              <w:bottom w:val="single" w:sz="12" w:space="0" w:color="000000"/>
              <w:right w:val="single" w:sz="6" w:space="0" w:color="000000"/>
            </w:tcBorders>
          </w:tcPr>
          <w:p w14:paraId="549CF53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733</w:t>
            </w:r>
          </w:p>
        </w:tc>
        <w:tc>
          <w:tcPr>
            <w:tcW w:w="850" w:type="dxa"/>
            <w:tcBorders>
              <w:top w:val="single" w:sz="6" w:space="0" w:color="000000"/>
              <w:left w:val="single" w:sz="6" w:space="0" w:color="000000"/>
              <w:bottom w:val="single" w:sz="12" w:space="0" w:color="000000"/>
              <w:right w:val="single" w:sz="6" w:space="0" w:color="000000"/>
            </w:tcBorders>
          </w:tcPr>
          <w:p w14:paraId="2478C42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22,5</w:t>
            </w:r>
          </w:p>
        </w:tc>
        <w:tc>
          <w:tcPr>
            <w:tcW w:w="850" w:type="dxa"/>
            <w:tcBorders>
              <w:top w:val="single" w:sz="6" w:space="0" w:color="000000"/>
              <w:left w:val="single" w:sz="6" w:space="0" w:color="000000"/>
              <w:bottom w:val="single" w:sz="12" w:space="0" w:color="000000"/>
              <w:right w:val="single" w:sz="6" w:space="0" w:color="000000"/>
            </w:tcBorders>
          </w:tcPr>
          <w:p w14:paraId="480AFA3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803</w:t>
            </w:r>
          </w:p>
        </w:tc>
        <w:tc>
          <w:tcPr>
            <w:tcW w:w="852" w:type="dxa"/>
            <w:tcBorders>
              <w:top w:val="single" w:sz="6" w:space="0" w:color="000000"/>
              <w:left w:val="single" w:sz="6" w:space="0" w:color="000000"/>
              <w:bottom w:val="single" w:sz="12" w:space="0" w:color="000000"/>
              <w:right w:val="single" w:sz="12" w:space="0" w:color="000000"/>
            </w:tcBorders>
          </w:tcPr>
          <w:p w14:paraId="682D0FB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49,9</w:t>
            </w:r>
          </w:p>
        </w:tc>
      </w:tr>
      <w:tr w:rsidR="00C04116" w:rsidRPr="003A2B9E" w14:paraId="084E252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281150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454</w:t>
            </w:r>
          </w:p>
        </w:tc>
        <w:tc>
          <w:tcPr>
            <w:tcW w:w="850" w:type="dxa"/>
            <w:tcBorders>
              <w:top w:val="single" w:sz="6" w:space="0" w:color="000000"/>
              <w:left w:val="single" w:sz="6" w:space="0" w:color="000000"/>
              <w:bottom w:val="single" w:sz="12" w:space="0" w:color="000000"/>
              <w:right w:val="single" w:sz="6" w:space="0" w:color="000000"/>
            </w:tcBorders>
          </w:tcPr>
          <w:p w14:paraId="4D10DE7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37,2</w:t>
            </w:r>
          </w:p>
        </w:tc>
        <w:tc>
          <w:tcPr>
            <w:tcW w:w="850" w:type="dxa"/>
            <w:tcBorders>
              <w:top w:val="single" w:sz="6" w:space="0" w:color="000000"/>
              <w:left w:val="single" w:sz="6" w:space="0" w:color="000000"/>
              <w:bottom w:val="single" w:sz="12" w:space="0" w:color="000000"/>
              <w:right w:val="single" w:sz="6" w:space="0" w:color="000000"/>
            </w:tcBorders>
          </w:tcPr>
          <w:p w14:paraId="1B32B60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524</w:t>
            </w:r>
          </w:p>
        </w:tc>
        <w:tc>
          <w:tcPr>
            <w:tcW w:w="855" w:type="dxa"/>
            <w:tcBorders>
              <w:top w:val="single" w:sz="6" w:space="0" w:color="000000"/>
              <w:left w:val="single" w:sz="6" w:space="0" w:color="000000"/>
              <w:bottom w:val="single" w:sz="12" w:space="0" w:color="000000"/>
              <w:right w:val="single" w:sz="6" w:space="0" w:color="000000"/>
            </w:tcBorders>
          </w:tcPr>
          <w:p w14:paraId="037CD7C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33,8</w:t>
            </w:r>
          </w:p>
        </w:tc>
        <w:tc>
          <w:tcPr>
            <w:tcW w:w="850" w:type="dxa"/>
            <w:tcBorders>
              <w:top w:val="single" w:sz="6" w:space="0" w:color="000000"/>
              <w:left w:val="single" w:sz="6" w:space="0" w:color="000000"/>
              <w:bottom w:val="single" w:sz="12" w:space="0" w:color="000000"/>
              <w:right w:val="single" w:sz="6" w:space="0" w:color="000000"/>
            </w:tcBorders>
          </w:tcPr>
          <w:p w14:paraId="676E7C2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594</w:t>
            </w:r>
          </w:p>
        </w:tc>
        <w:tc>
          <w:tcPr>
            <w:tcW w:w="850" w:type="dxa"/>
            <w:tcBorders>
              <w:top w:val="single" w:sz="6" w:space="0" w:color="000000"/>
              <w:left w:val="single" w:sz="6" w:space="0" w:color="000000"/>
              <w:bottom w:val="single" w:sz="12" w:space="0" w:color="000000"/>
              <w:right w:val="single" w:sz="6" w:space="0" w:color="000000"/>
            </w:tcBorders>
          </w:tcPr>
          <w:p w14:paraId="149CD67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29,8</w:t>
            </w:r>
          </w:p>
        </w:tc>
        <w:tc>
          <w:tcPr>
            <w:tcW w:w="855" w:type="dxa"/>
            <w:tcBorders>
              <w:top w:val="single" w:sz="6" w:space="0" w:color="000000"/>
              <w:left w:val="single" w:sz="6" w:space="0" w:color="000000"/>
              <w:bottom w:val="single" w:sz="12" w:space="0" w:color="000000"/>
              <w:right w:val="single" w:sz="6" w:space="0" w:color="000000"/>
            </w:tcBorders>
          </w:tcPr>
          <w:p w14:paraId="5FDCF40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664</w:t>
            </w:r>
          </w:p>
        </w:tc>
        <w:tc>
          <w:tcPr>
            <w:tcW w:w="850" w:type="dxa"/>
            <w:tcBorders>
              <w:top w:val="single" w:sz="6" w:space="0" w:color="000000"/>
              <w:left w:val="single" w:sz="6" w:space="0" w:color="000000"/>
              <w:bottom w:val="single" w:sz="12" w:space="0" w:color="000000"/>
              <w:right w:val="single" w:sz="6" w:space="0" w:color="000000"/>
            </w:tcBorders>
          </w:tcPr>
          <w:p w14:paraId="3A8A144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42,2</w:t>
            </w:r>
          </w:p>
        </w:tc>
        <w:tc>
          <w:tcPr>
            <w:tcW w:w="855" w:type="dxa"/>
            <w:tcBorders>
              <w:top w:val="single" w:sz="6" w:space="0" w:color="000000"/>
              <w:left w:val="single" w:sz="6" w:space="0" w:color="000000"/>
              <w:bottom w:val="single" w:sz="12" w:space="0" w:color="000000"/>
              <w:right w:val="single" w:sz="6" w:space="0" w:color="000000"/>
            </w:tcBorders>
          </w:tcPr>
          <w:p w14:paraId="5E396F1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734</w:t>
            </w:r>
          </w:p>
        </w:tc>
        <w:tc>
          <w:tcPr>
            <w:tcW w:w="850" w:type="dxa"/>
            <w:tcBorders>
              <w:top w:val="single" w:sz="6" w:space="0" w:color="000000"/>
              <w:left w:val="single" w:sz="6" w:space="0" w:color="000000"/>
              <w:bottom w:val="single" w:sz="12" w:space="0" w:color="000000"/>
              <w:right w:val="single" w:sz="6" w:space="0" w:color="000000"/>
            </w:tcBorders>
          </w:tcPr>
          <w:p w14:paraId="5C67AA2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12" w:space="0" w:color="000000"/>
              <w:right w:val="single" w:sz="6" w:space="0" w:color="000000"/>
            </w:tcBorders>
          </w:tcPr>
          <w:p w14:paraId="0FF6BFF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804</w:t>
            </w:r>
          </w:p>
        </w:tc>
        <w:tc>
          <w:tcPr>
            <w:tcW w:w="852" w:type="dxa"/>
            <w:tcBorders>
              <w:top w:val="single" w:sz="6" w:space="0" w:color="000000"/>
              <w:left w:val="single" w:sz="6" w:space="0" w:color="000000"/>
              <w:bottom w:val="single" w:sz="12" w:space="0" w:color="000000"/>
              <w:right w:val="single" w:sz="12" w:space="0" w:color="000000"/>
            </w:tcBorders>
          </w:tcPr>
          <w:p w14:paraId="082ED92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51,5</w:t>
            </w:r>
          </w:p>
        </w:tc>
      </w:tr>
      <w:tr w:rsidR="00C04116" w:rsidRPr="003A2B9E" w14:paraId="0964256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8F5386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455</w:t>
            </w:r>
          </w:p>
        </w:tc>
        <w:tc>
          <w:tcPr>
            <w:tcW w:w="850" w:type="dxa"/>
            <w:tcBorders>
              <w:top w:val="single" w:sz="6" w:space="0" w:color="000000"/>
              <w:left w:val="single" w:sz="6" w:space="0" w:color="000000"/>
              <w:bottom w:val="single" w:sz="12" w:space="0" w:color="000000"/>
              <w:right w:val="single" w:sz="6" w:space="0" w:color="000000"/>
            </w:tcBorders>
          </w:tcPr>
          <w:p w14:paraId="328136A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42,5</w:t>
            </w:r>
          </w:p>
        </w:tc>
        <w:tc>
          <w:tcPr>
            <w:tcW w:w="850" w:type="dxa"/>
            <w:tcBorders>
              <w:top w:val="single" w:sz="6" w:space="0" w:color="000000"/>
              <w:left w:val="single" w:sz="6" w:space="0" w:color="000000"/>
              <w:bottom w:val="single" w:sz="12" w:space="0" w:color="000000"/>
              <w:right w:val="single" w:sz="6" w:space="0" w:color="000000"/>
            </w:tcBorders>
          </w:tcPr>
          <w:p w14:paraId="2219CAA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525</w:t>
            </w:r>
          </w:p>
        </w:tc>
        <w:tc>
          <w:tcPr>
            <w:tcW w:w="855" w:type="dxa"/>
            <w:tcBorders>
              <w:top w:val="single" w:sz="6" w:space="0" w:color="000000"/>
              <w:left w:val="single" w:sz="6" w:space="0" w:color="000000"/>
              <w:bottom w:val="single" w:sz="12" w:space="0" w:color="000000"/>
              <w:right w:val="single" w:sz="6" w:space="0" w:color="000000"/>
            </w:tcBorders>
          </w:tcPr>
          <w:p w14:paraId="5281494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12" w:space="0" w:color="000000"/>
              <w:right w:val="single" w:sz="6" w:space="0" w:color="000000"/>
            </w:tcBorders>
          </w:tcPr>
          <w:p w14:paraId="44E5215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12" w:space="0" w:color="000000"/>
              <w:right w:val="single" w:sz="6" w:space="0" w:color="000000"/>
            </w:tcBorders>
          </w:tcPr>
          <w:p w14:paraId="253D5D8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30,9</w:t>
            </w:r>
          </w:p>
        </w:tc>
        <w:tc>
          <w:tcPr>
            <w:tcW w:w="855" w:type="dxa"/>
            <w:tcBorders>
              <w:top w:val="single" w:sz="6" w:space="0" w:color="000000"/>
              <w:left w:val="single" w:sz="6" w:space="0" w:color="000000"/>
              <w:bottom w:val="single" w:sz="12" w:space="0" w:color="000000"/>
              <w:right w:val="single" w:sz="6" w:space="0" w:color="000000"/>
            </w:tcBorders>
          </w:tcPr>
          <w:p w14:paraId="3E38CF3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665</w:t>
            </w:r>
          </w:p>
        </w:tc>
        <w:tc>
          <w:tcPr>
            <w:tcW w:w="850" w:type="dxa"/>
            <w:tcBorders>
              <w:top w:val="single" w:sz="6" w:space="0" w:color="000000"/>
              <w:left w:val="single" w:sz="6" w:space="0" w:color="000000"/>
              <w:bottom w:val="single" w:sz="12" w:space="0" w:color="000000"/>
              <w:right w:val="single" w:sz="6" w:space="0" w:color="000000"/>
            </w:tcBorders>
          </w:tcPr>
          <w:p w14:paraId="24734BE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42,5</w:t>
            </w:r>
          </w:p>
        </w:tc>
        <w:tc>
          <w:tcPr>
            <w:tcW w:w="855" w:type="dxa"/>
            <w:tcBorders>
              <w:top w:val="single" w:sz="6" w:space="0" w:color="000000"/>
              <w:left w:val="single" w:sz="6" w:space="0" w:color="000000"/>
              <w:bottom w:val="single" w:sz="12" w:space="0" w:color="000000"/>
              <w:right w:val="single" w:sz="6" w:space="0" w:color="000000"/>
            </w:tcBorders>
          </w:tcPr>
          <w:p w14:paraId="7633903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735</w:t>
            </w:r>
          </w:p>
        </w:tc>
        <w:tc>
          <w:tcPr>
            <w:tcW w:w="850" w:type="dxa"/>
            <w:tcBorders>
              <w:top w:val="single" w:sz="6" w:space="0" w:color="000000"/>
              <w:left w:val="single" w:sz="6" w:space="0" w:color="000000"/>
              <w:bottom w:val="single" w:sz="12" w:space="0" w:color="000000"/>
              <w:right w:val="single" w:sz="6" w:space="0" w:color="000000"/>
            </w:tcBorders>
          </w:tcPr>
          <w:p w14:paraId="3331849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29,0</w:t>
            </w:r>
          </w:p>
        </w:tc>
        <w:tc>
          <w:tcPr>
            <w:tcW w:w="850" w:type="dxa"/>
            <w:tcBorders>
              <w:top w:val="single" w:sz="6" w:space="0" w:color="000000"/>
              <w:left w:val="single" w:sz="6" w:space="0" w:color="000000"/>
              <w:bottom w:val="single" w:sz="12" w:space="0" w:color="000000"/>
              <w:right w:val="single" w:sz="6" w:space="0" w:color="000000"/>
            </w:tcBorders>
          </w:tcPr>
          <w:p w14:paraId="0DB9A96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805</w:t>
            </w:r>
          </w:p>
        </w:tc>
        <w:tc>
          <w:tcPr>
            <w:tcW w:w="852" w:type="dxa"/>
            <w:tcBorders>
              <w:top w:val="single" w:sz="6" w:space="0" w:color="000000"/>
              <w:left w:val="single" w:sz="6" w:space="0" w:color="000000"/>
              <w:bottom w:val="single" w:sz="12" w:space="0" w:color="000000"/>
              <w:right w:val="single" w:sz="12" w:space="0" w:color="000000"/>
            </w:tcBorders>
          </w:tcPr>
          <w:p w14:paraId="26A4552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53,1</w:t>
            </w:r>
          </w:p>
        </w:tc>
      </w:tr>
      <w:tr w:rsidR="00C04116" w:rsidRPr="003A2B9E" w14:paraId="3A7788F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1FC48B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456</w:t>
            </w:r>
          </w:p>
        </w:tc>
        <w:tc>
          <w:tcPr>
            <w:tcW w:w="850" w:type="dxa"/>
            <w:tcBorders>
              <w:top w:val="single" w:sz="6" w:space="0" w:color="000000"/>
              <w:left w:val="single" w:sz="6" w:space="0" w:color="000000"/>
              <w:bottom w:val="single" w:sz="12" w:space="0" w:color="000000"/>
              <w:right w:val="single" w:sz="6" w:space="0" w:color="000000"/>
            </w:tcBorders>
          </w:tcPr>
          <w:p w14:paraId="267DB1C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3F1AD6D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526</w:t>
            </w:r>
          </w:p>
        </w:tc>
        <w:tc>
          <w:tcPr>
            <w:tcW w:w="855" w:type="dxa"/>
            <w:tcBorders>
              <w:top w:val="single" w:sz="6" w:space="0" w:color="000000"/>
              <w:left w:val="single" w:sz="6" w:space="0" w:color="000000"/>
              <w:bottom w:val="single" w:sz="12" w:space="0" w:color="000000"/>
              <w:right w:val="single" w:sz="6" w:space="0" w:color="000000"/>
            </w:tcBorders>
          </w:tcPr>
          <w:p w14:paraId="03B1005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37,0</w:t>
            </w:r>
          </w:p>
        </w:tc>
        <w:tc>
          <w:tcPr>
            <w:tcW w:w="850" w:type="dxa"/>
            <w:tcBorders>
              <w:top w:val="single" w:sz="6" w:space="0" w:color="000000"/>
              <w:left w:val="single" w:sz="6" w:space="0" w:color="000000"/>
              <w:bottom w:val="single" w:sz="12" w:space="0" w:color="000000"/>
              <w:right w:val="single" w:sz="6" w:space="0" w:color="000000"/>
            </w:tcBorders>
          </w:tcPr>
          <w:p w14:paraId="3867350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596</w:t>
            </w:r>
          </w:p>
        </w:tc>
        <w:tc>
          <w:tcPr>
            <w:tcW w:w="850" w:type="dxa"/>
            <w:tcBorders>
              <w:top w:val="single" w:sz="6" w:space="0" w:color="000000"/>
              <w:left w:val="single" w:sz="6" w:space="0" w:color="000000"/>
              <w:bottom w:val="single" w:sz="12" w:space="0" w:color="000000"/>
              <w:right w:val="single" w:sz="6" w:space="0" w:color="000000"/>
            </w:tcBorders>
          </w:tcPr>
          <w:p w14:paraId="6A6AB13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32,5</w:t>
            </w:r>
          </w:p>
        </w:tc>
        <w:tc>
          <w:tcPr>
            <w:tcW w:w="855" w:type="dxa"/>
            <w:tcBorders>
              <w:top w:val="single" w:sz="6" w:space="0" w:color="000000"/>
              <w:left w:val="single" w:sz="6" w:space="0" w:color="000000"/>
              <w:bottom w:val="single" w:sz="12" w:space="0" w:color="000000"/>
              <w:right w:val="single" w:sz="6" w:space="0" w:color="000000"/>
            </w:tcBorders>
          </w:tcPr>
          <w:p w14:paraId="1A1EBE5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666</w:t>
            </w:r>
          </w:p>
        </w:tc>
        <w:tc>
          <w:tcPr>
            <w:tcW w:w="850" w:type="dxa"/>
            <w:tcBorders>
              <w:top w:val="single" w:sz="6" w:space="0" w:color="000000"/>
              <w:left w:val="single" w:sz="6" w:space="0" w:color="000000"/>
              <w:bottom w:val="single" w:sz="12" w:space="0" w:color="000000"/>
              <w:right w:val="single" w:sz="6" w:space="0" w:color="000000"/>
            </w:tcBorders>
          </w:tcPr>
          <w:p w14:paraId="2877E9A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12" w:space="0" w:color="000000"/>
              <w:right w:val="single" w:sz="6" w:space="0" w:color="000000"/>
            </w:tcBorders>
          </w:tcPr>
          <w:p w14:paraId="1B4B059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736</w:t>
            </w:r>
          </w:p>
        </w:tc>
        <w:tc>
          <w:tcPr>
            <w:tcW w:w="850" w:type="dxa"/>
            <w:tcBorders>
              <w:top w:val="single" w:sz="6" w:space="0" w:color="000000"/>
              <w:left w:val="single" w:sz="6" w:space="0" w:color="000000"/>
              <w:bottom w:val="single" w:sz="12" w:space="0" w:color="000000"/>
              <w:right w:val="single" w:sz="6" w:space="0" w:color="000000"/>
            </w:tcBorders>
          </w:tcPr>
          <w:p w14:paraId="2822DAA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31,5</w:t>
            </w:r>
          </w:p>
        </w:tc>
        <w:tc>
          <w:tcPr>
            <w:tcW w:w="850" w:type="dxa"/>
            <w:tcBorders>
              <w:top w:val="single" w:sz="6" w:space="0" w:color="000000"/>
              <w:left w:val="single" w:sz="6" w:space="0" w:color="000000"/>
              <w:bottom w:val="single" w:sz="12" w:space="0" w:color="000000"/>
              <w:right w:val="single" w:sz="6" w:space="0" w:color="000000"/>
            </w:tcBorders>
          </w:tcPr>
          <w:p w14:paraId="5C2B469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806</w:t>
            </w:r>
          </w:p>
        </w:tc>
        <w:tc>
          <w:tcPr>
            <w:tcW w:w="852" w:type="dxa"/>
            <w:tcBorders>
              <w:top w:val="single" w:sz="6" w:space="0" w:color="000000"/>
              <w:left w:val="single" w:sz="6" w:space="0" w:color="000000"/>
              <w:bottom w:val="single" w:sz="12" w:space="0" w:color="000000"/>
              <w:right w:val="single" w:sz="12" w:space="0" w:color="000000"/>
            </w:tcBorders>
          </w:tcPr>
          <w:p w14:paraId="033F9D0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53,1</w:t>
            </w:r>
          </w:p>
        </w:tc>
      </w:tr>
      <w:tr w:rsidR="00C04116" w:rsidRPr="003A2B9E" w14:paraId="5ECFE12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6CDE51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457</w:t>
            </w:r>
          </w:p>
        </w:tc>
        <w:tc>
          <w:tcPr>
            <w:tcW w:w="850" w:type="dxa"/>
            <w:tcBorders>
              <w:top w:val="single" w:sz="6" w:space="0" w:color="000000"/>
              <w:left w:val="single" w:sz="6" w:space="0" w:color="000000"/>
              <w:bottom w:val="single" w:sz="12" w:space="0" w:color="000000"/>
              <w:right w:val="single" w:sz="6" w:space="0" w:color="000000"/>
            </w:tcBorders>
          </w:tcPr>
          <w:p w14:paraId="73D9814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46,8</w:t>
            </w:r>
          </w:p>
        </w:tc>
        <w:tc>
          <w:tcPr>
            <w:tcW w:w="850" w:type="dxa"/>
            <w:tcBorders>
              <w:top w:val="single" w:sz="6" w:space="0" w:color="000000"/>
              <w:left w:val="single" w:sz="6" w:space="0" w:color="000000"/>
              <w:bottom w:val="single" w:sz="12" w:space="0" w:color="000000"/>
              <w:right w:val="single" w:sz="6" w:space="0" w:color="000000"/>
            </w:tcBorders>
          </w:tcPr>
          <w:p w14:paraId="7A41ABA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527</w:t>
            </w:r>
          </w:p>
        </w:tc>
        <w:tc>
          <w:tcPr>
            <w:tcW w:w="855" w:type="dxa"/>
            <w:tcBorders>
              <w:top w:val="single" w:sz="6" w:space="0" w:color="000000"/>
              <w:left w:val="single" w:sz="6" w:space="0" w:color="000000"/>
              <w:bottom w:val="single" w:sz="12" w:space="0" w:color="000000"/>
              <w:right w:val="single" w:sz="6" w:space="0" w:color="000000"/>
            </w:tcBorders>
          </w:tcPr>
          <w:p w14:paraId="44621EB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38,3</w:t>
            </w:r>
          </w:p>
        </w:tc>
        <w:tc>
          <w:tcPr>
            <w:tcW w:w="850" w:type="dxa"/>
            <w:tcBorders>
              <w:top w:val="single" w:sz="6" w:space="0" w:color="000000"/>
              <w:left w:val="single" w:sz="6" w:space="0" w:color="000000"/>
              <w:bottom w:val="single" w:sz="12" w:space="0" w:color="000000"/>
              <w:right w:val="single" w:sz="6" w:space="0" w:color="000000"/>
            </w:tcBorders>
          </w:tcPr>
          <w:p w14:paraId="034173F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597</w:t>
            </w:r>
          </w:p>
        </w:tc>
        <w:tc>
          <w:tcPr>
            <w:tcW w:w="850" w:type="dxa"/>
            <w:tcBorders>
              <w:top w:val="single" w:sz="6" w:space="0" w:color="000000"/>
              <w:left w:val="single" w:sz="6" w:space="0" w:color="000000"/>
              <w:bottom w:val="single" w:sz="12" w:space="0" w:color="000000"/>
              <w:right w:val="single" w:sz="6" w:space="0" w:color="000000"/>
            </w:tcBorders>
          </w:tcPr>
          <w:p w14:paraId="010A1BD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33,8</w:t>
            </w:r>
          </w:p>
        </w:tc>
        <w:tc>
          <w:tcPr>
            <w:tcW w:w="855" w:type="dxa"/>
            <w:tcBorders>
              <w:top w:val="single" w:sz="6" w:space="0" w:color="000000"/>
              <w:left w:val="single" w:sz="6" w:space="0" w:color="000000"/>
              <w:bottom w:val="single" w:sz="12" w:space="0" w:color="000000"/>
              <w:right w:val="single" w:sz="6" w:space="0" w:color="000000"/>
            </w:tcBorders>
          </w:tcPr>
          <w:p w14:paraId="7BDA52B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667</w:t>
            </w:r>
          </w:p>
        </w:tc>
        <w:tc>
          <w:tcPr>
            <w:tcW w:w="850" w:type="dxa"/>
            <w:tcBorders>
              <w:top w:val="single" w:sz="6" w:space="0" w:color="000000"/>
              <w:left w:val="single" w:sz="6" w:space="0" w:color="000000"/>
              <w:bottom w:val="single" w:sz="12" w:space="0" w:color="000000"/>
              <w:right w:val="single" w:sz="6" w:space="0" w:color="000000"/>
            </w:tcBorders>
          </w:tcPr>
          <w:p w14:paraId="01A4C20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12" w:space="0" w:color="000000"/>
              <w:right w:val="single" w:sz="6" w:space="0" w:color="000000"/>
            </w:tcBorders>
          </w:tcPr>
          <w:p w14:paraId="28B4FF3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737</w:t>
            </w:r>
          </w:p>
        </w:tc>
        <w:tc>
          <w:tcPr>
            <w:tcW w:w="850" w:type="dxa"/>
            <w:tcBorders>
              <w:top w:val="single" w:sz="6" w:space="0" w:color="000000"/>
              <w:left w:val="single" w:sz="6" w:space="0" w:color="000000"/>
              <w:bottom w:val="single" w:sz="12" w:space="0" w:color="000000"/>
              <w:right w:val="single" w:sz="6" w:space="0" w:color="000000"/>
            </w:tcBorders>
          </w:tcPr>
          <w:p w14:paraId="42B04F1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12" w:space="0" w:color="000000"/>
              <w:right w:val="single" w:sz="6" w:space="0" w:color="000000"/>
            </w:tcBorders>
          </w:tcPr>
          <w:p w14:paraId="00D7878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807</w:t>
            </w:r>
          </w:p>
        </w:tc>
        <w:tc>
          <w:tcPr>
            <w:tcW w:w="852" w:type="dxa"/>
            <w:tcBorders>
              <w:top w:val="single" w:sz="6" w:space="0" w:color="000000"/>
              <w:left w:val="single" w:sz="6" w:space="0" w:color="000000"/>
              <w:bottom w:val="single" w:sz="12" w:space="0" w:color="000000"/>
              <w:right w:val="single" w:sz="12" w:space="0" w:color="000000"/>
            </w:tcBorders>
          </w:tcPr>
          <w:p w14:paraId="6777179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54,1</w:t>
            </w:r>
          </w:p>
        </w:tc>
      </w:tr>
      <w:tr w:rsidR="00C04116" w:rsidRPr="003A2B9E" w14:paraId="38F81D4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7FC90E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458</w:t>
            </w:r>
          </w:p>
        </w:tc>
        <w:tc>
          <w:tcPr>
            <w:tcW w:w="850" w:type="dxa"/>
            <w:tcBorders>
              <w:top w:val="single" w:sz="6" w:space="0" w:color="000000"/>
              <w:left w:val="single" w:sz="6" w:space="0" w:color="000000"/>
              <w:bottom w:val="single" w:sz="12" w:space="0" w:color="000000"/>
              <w:right w:val="single" w:sz="6" w:space="0" w:color="000000"/>
            </w:tcBorders>
          </w:tcPr>
          <w:p w14:paraId="5F5070B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50,7</w:t>
            </w:r>
          </w:p>
        </w:tc>
        <w:tc>
          <w:tcPr>
            <w:tcW w:w="850" w:type="dxa"/>
            <w:tcBorders>
              <w:top w:val="single" w:sz="6" w:space="0" w:color="000000"/>
              <w:left w:val="single" w:sz="6" w:space="0" w:color="000000"/>
              <w:bottom w:val="single" w:sz="12" w:space="0" w:color="000000"/>
              <w:right w:val="single" w:sz="6" w:space="0" w:color="000000"/>
            </w:tcBorders>
          </w:tcPr>
          <w:p w14:paraId="2C012B8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528</w:t>
            </w:r>
          </w:p>
        </w:tc>
        <w:tc>
          <w:tcPr>
            <w:tcW w:w="855" w:type="dxa"/>
            <w:tcBorders>
              <w:top w:val="single" w:sz="6" w:space="0" w:color="000000"/>
              <w:left w:val="single" w:sz="6" w:space="0" w:color="000000"/>
              <w:bottom w:val="single" w:sz="12" w:space="0" w:color="000000"/>
              <w:right w:val="single" w:sz="6" w:space="0" w:color="000000"/>
            </w:tcBorders>
          </w:tcPr>
          <w:p w14:paraId="43EF5DA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50E82BA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598</w:t>
            </w:r>
          </w:p>
        </w:tc>
        <w:tc>
          <w:tcPr>
            <w:tcW w:w="850" w:type="dxa"/>
            <w:tcBorders>
              <w:top w:val="single" w:sz="6" w:space="0" w:color="000000"/>
              <w:left w:val="single" w:sz="6" w:space="0" w:color="000000"/>
              <w:bottom w:val="single" w:sz="12" w:space="0" w:color="000000"/>
              <w:right w:val="single" w:sz="6" w:space="0" w:color="000000"/>
            </w:tcBorders>
          </w:tcPr>
          <w:p w14:paraId="75DE8B2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34,0</w:t>
            </w:r>
          </w:p>
        </w:tc>
        <w:tc>
          <w:tcPr>
            <w:tcW w:w="855" w:type="dxa"/>
            <w:tcBorders>
              <w:top w:val="single" w:sz="6" w:space="0" w:color="000000"/>
              <w:left w:val="single" w:sz="6" w:space="0" w:color="000000"/>
              <w:bottom w:val="single" w:sz="12" w:space="0" w:color="000000"/>
              <w:right w:val="single" w:sz="6" w:space="0" w:color="000000"/>
            </w:tcBorders>
          </w:tcPr>
          <w:p w14:paraId="758DB5A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668</w:t>
            </w:r>
          </w:p>
        </w:tc>
        <w:tc>
          <w:tcPr>
            <w:tcW w:w="850" w:type="dxa"/>
            <w:tcBorders>
              <w:top w:val="single" w:sz="6" w:space="0" w:color="000000"/>
              <w:left w:val="single" w:sz="6" w:space="0" w:color="000000"/>
              <w:bottom w:val="single" w:sz="12" w:space="0" w:color="000000"/>
              <w:right w:val="single" w:sz="6" w:space="0" w:color="000000"/>
            </w:tcBorders>
          </w:tcPr>
          <w:p w14:paraId="587DC69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41,8</w:t>
            </w:r>
          </w:p>
        </w:tc>
        <w:tc>
          <w:tcPr>
            <w:tcW w:w="855" w:type="dxa"/>
            <w:tcBorders>
              <w:top w:val="single" w:sz="6" w:space="0" w:color="000000"/>
              <w:left w:val="single" w:sz="6" w:space="0" w:color="000000"/>
              <w:bottom w:val="single" w:sz="12" w:space="0" w:color="000000"/>
              <w:right w:val="single" w:sz="6" w:space="0" w:color="000000"/>
            </w:tcBorders>
          </w:tcPr>
          <w:p w14:paraId="6C3783D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738</w:t>
            </w:r>
          </w:p>
        </w:tc>
        <w:tc>
          <w:tcPr>
            <w:tcW w:w="850" w:type="dxa"/>
            <w:tcBorders>
              <w:top w:val="single" w:sz="6" w:space="0" w:color="000000"/>
              <w:left w:val="single" w:sz="6" w:space="0" w:color="000000"/>
              <w:bottom w:val="single" w:sz="12" w:space="0" w:color="000000"/>
              <w:right w:val="single" w:sz="6" w:space="0" w:color="000000"/>
            </w:tcBorders>
          </w:tcPr>
          <w:p w14:paraId="28CA914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37,2</w:t>
            </w:r>
          </w:p>
        </w:tc>
        <w:tc>
          <w:tcPr>
            <w:tcW w:w="850" w:type="dxa"/>
            <w:tcBorders>
              <w:top w:val="single" w:sz="6" w:space="0" w:color="000000"/>
              <w:left w:val="single" w:sz="6" w:space="0" w:color="000000"/>
              <w:bottom w:val="single" w:sz="12" w:space="0" w:color="000000"/>
              <w:right w:val="single" w:sz="6" w:space="0" w:color="000000"/>
            </w:tcBorders>
          </w:tcPr>
          <w:p w14:paraId="7E34EC8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808</w:t>
            </w:r>
          </w:p>
        </w:tc>
        <w:tc>
          <w:tcPr>
            <w:tcW w:w="852" w:type="dxa"/>
            <w:tcBorders>
              <w:top w:val="single" w:sz="6" w:space="0" w:color="000000"/>
              <w:left w:val="single" w:sz="6" w:space="0" w:color="000000"/>
              <w:bottom w:val="single" w:sz="12" w:space="0" w:color="000000"/>
              <w:right w:val="single" w:sz="12" w:space="0" w:color="000000"/>
            </w:tcBorders>
          </w:tcPr>
          <w:p w14:paraId="4F638BD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54,7</w:t>
            </w:r>
          </w:p>
        </w:tc>
      </w:tr>
      <w:tr w:rsidR="00C04116" w:rsidRPr="003A2B9E" w14:paraId="6F4DF0F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1872D4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12" w:space="0" w:color="000000"/>
              <w:right w:val="single" w:sz="6" w:space="0" w:color="000000"/>
            </w:tcBorders>
          </w:tcPr>
          <w:p w14:paraId="59E05DB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53,1</w:t>
            </w:r>
          </w:p>
        </w:tc>
        <w:tc>
          <w:tcPr>
            <w:tcW w:w="850" w:type="dxa"/>
            <w:tcBorders>
              <w:top w:val="single" w:sz="6" w:space="0" w:color="000000"/>
              <w:left w:val="single" w:sz="6" w:space="0" w:color="000000"/>
              <w:bottom w:val="single" w:sz="12" w:space="0" w:color="000000"/>
              <w:right w:val="single" w:sz="6" w:space="0" w:color="000000"/>
            </w:tcBorders>
          </w:tcPr>
          <w:p w14:paraId="0F77674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529</w:t>
            </w:r>
          </w:p>
        </w:tc>
        <w:tc>
          <w:tcPr>
            <w:tcW w:w="855" w:type="dxa"/>
            <w:tcBorders>
              <w:top w:val="single" w:sz="6" w:space="0" w:color="000000"/>
              <w:left w:val="single" w:sz="6" w:space="0" w:color="000000"/>
              <w:bottom w:val="single" w:sz="12" w:space="0" w:color="000000"/>
              <w:right w:val="single" w:sz="6" w:space="0" w:color="000000"/>
            </w:tcBorders>
          </w:tcPr>
          <w:p w14:paraId="72C1108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12" w:space="0" w:color="000000"/>
              <w:right w:val="single" w:sz="6" w:space="0" w:color="000000"/>
            </w:tcBorders>
          </w:tcPr>
          <w:p w14:paraId="73A4557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599</w:t>
            </w:r>
          </w:p>
        </w:tc>
        <w:tc>
          <w:tcPr>
            <w:tcW w:w="850" w:type="dxa"/>
            <w:tcBorders>
              <w:top w:val="single" w:sz="6" w:space="0" w:color="000000"/>
              <w:left w:val="single" w:sz="6" w:space="0" w:color="000000"/>
              <w:bottom w:val="single" w:sz="12" w:space="0" w:color="000000"/>
              <w:right w:val="single" w:sz="6" w:space="0" w:color="000000"/>
            </w:tcBorders>
          </w:tcPr>
          <w:p w14:paraId="0270E18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34,1</w:t>
            </w:r>
          </w:p>
        </w:tc>
        <w:tc>
          <w:tcPr>
            <w:tcW w:w="855" w:type="dxa"/>
            <w:tcBorders>
              <w:top w:val="single" w:sz="6" w:space="0" w:color="000000"/>
              <w:left w:val="single" w:sz="6" w:space="0" w:color="000000"/>
              <w:bottom w:val="single" w:sz="12" w:space="0" w:color="000000"/>
              <w:right w:val="single" w:sz="6" w:space="0" w:color="000000"/>
            </w:tcBorders>
          </w:tcPr>
          <w:p w14:paraId="3F898DC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669</w:t>
            </w:r>
          </w:p>
        </w:tc>
        <w:tc>
          <w:tcPr>
            <w:tcW w:w="850" w:type="dxa"/>
            <w:tcBorders>
              <w:top w:val="single" w:sz="6" w:space="0" w:color="000000"/>
              <w:left w:val="single" w:sz="6" w:space="0" w:color="000000"/>
              <w:bottom w:val="single" w:sz="12" w:space="0" w:color="000000"/>
              <w:right w:val="single" w:sz="6" w:space="0" w:color="000000"/>
            </w:tcBorders>
          </w:tcPr>
          <w:p w14:paraId="1B11D86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41,0</w:t>
            </w:r>
          </w:p>
        </w:tc>
        <w:tc>
          <w:tcPr>
            <w:tcW w:w="855" w:type="dxa"/>
            <w:tcBorders>
              <w:top w:val="single" w:sz="6" w:space="0" w:color="000000"/>
              <w:left w:val="single" w:sz="6" w:space="0" w:color="000000"/>
              <w:bottom w:val="single" w:sz="12" w:space="0" w:color="000000"/>
              <w:right w:val="single" w:sz="6" w:space="0" w:color="000000"/>
            </w:tcBorders>
          </w:tcPr>
          <w:p w14:paraId="16A8AE1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739</w:t>
            </w:r>
          </w:p>
        </w:tc>
        <w:tc>
          <w:tcPr>
            <w:tcW w:w="850" w:type="dxa"/>
            <w:tcBorders>
              <w:top w:val="single" w:sz="6" w:space="0" w:color="000000"/>
              <w:left w:val="single" w:sz="6" w:space="0" w:color="000000"/>
              <w:bottom w:val="single" w:sz="12" w:space="0" w:color="000000"/>
              <w:right w:val="single" w:sz="6" w:space="0" w:color="000000"/>
            </w:tcBorders>
          </w:tcPr>
          <w:p w14:paraId="602C19D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16E8841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809</w:t>
            </w:r>
          </w:p>
        </w:tc>
        <w:tc>
          <w:tcPr>
            <w:tcW w:w="852" w:type="dxa"/>
            <w:tcBorders>
              <w:top w:val="single" w:sz="6" w:space="0" w:color="000000"/>
              <w:left w:val="single" w:sz="6" w:space="0" w:color="000000"/>
              <w:bottom w:val="single" w:sz="12" w:space="0" w:color="000000"/>
              <w:right w:val="single" w:sz="12" w:space="0" w:color="000000"/>
            </w:tcBorders>
          </w:tcPr>
          <w:p w14:paraId="711FE2D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55,2</w:t>
            </w:r>
          </w:p>
        </w:tc>
      </w:tr>
      <w:tr w:rsidR="00C04116" w:rsidRPr="003A2B9E" w14:paraId="1351101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C227A5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12" w:space="0" w:color="000000"/>
              <w:right w:val="single" w:sz="6" w:space="0" w:color="000000"/>
            </w:tcBorders>
          </w:tcPr>
          <w:p w14:paraId="71BD300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54,1</w:t>
            </w:r>
          </w:p>
        </w:tc>
        <w:tc>
          <w:tcPr>
            <w:tcW w:w="850" w:type="dxa"/>
            <w:tcBorders>
              <w:top w:val="single" w:sz="6" w:space="0" w:color="000000"/>
              <w:left w:val="single" w:sz="6" w:space="0" w:color="000000"/>
              <w:bottom w:val="single" w:sz="12" w:space="0" w:color="000000"/>
              <w:right w:val="single" w:sz="6" w:space="0" w:color="000000"/>
            </w:tcBorders>
          </w:tcPr>
          <w:p w14:paraId="01E777A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530</w:t>
            </w:r>
          </w:p>
        </w:tc>
        <w:tc>
          <w:tcPr>
            <w:tcW w:w="855" w:type="dxa"/>
            <w:tcBorders>
              <w:top w:val="single" w:sz="6" w:space="0" w:color="000000"/>
              <w:left w:val="single" w:sz="6" w:space="0" w:color="000000"/>
              <w:bottom w:val="single" w:sz="12" w:space="0" w:color="000000"/>
              <w:right w:val="single" w:sz="6" w:space="0" w:color="000000"/>
            </w:tcBorders>
          </w:tcPr>
          <w:p w14:paraId="27E4DFE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126EBCA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600</w:t>
            </w:r>
          </w:p>
        </w:tc>
        <w:tc>
          <w:tcPr>
            <w:tcW w:w="850" w:type="dxa"/>
            <w:tcBorders>
              <w:top w:val="single" w:sz="6" w:space="0" w:color="000000"/>
              <w:left w:val="single" w:sz="6" w:space="0" w:color="000000"/>
              <w:bottom w:val="single" w:sz="12" w:space="0" w:color="000000"/>
              <w:right w:val="single" w:sz="6" w:space="0" w:color="000000"/>
            </w:tcBorders>
          </w:tcPr>
          <w:p w14:paraId="3D46FB7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34,8</w:t>
            </w:r>
          </w:p>
        </w:tc>
        <w:tc>
          <w:tcPr>
            <w:tcW w:w="855" w:type="dxa"/>
            <w:tcBorders>
              <w:top w:val="single" w:sz="6" w:space="0" w:color="000000"/>
              <w:left w:val="single" w:sz="6" w:space="0" w:color="000000"/>
              <w:bottom w:val="single" w:sz="12" w:space="0" w:color="000000"/>
              <w:right w:val="single" w:sz="6" w:space="0" w:color="000000"/>
            </w:tcBorders>
          </w:tcPr>
          <w:p w14:paraId="672A376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670</w:t>
            </w:r>
          </w:p>
        </w:tc>
        <w:tc>
          <w:tcPr>
            <w:tcW w:w="850" w:type="dxa"/>
            <w:tcBorders>
              <w:top w:val="single" w:sz="6" w:space="0" w:color="000000"/>
              <w:left w:val="single" w:sz="6" w:space="0" w:color="000000"/>
              <w:bottom w:val="single" w:sz="12" w:space="0" w:color="000000"/>
              <w:right w:val="single" w:sz="6" w:space="0" w:color="000000"/>
            </w:tcBorders>
          </w:tcPr>
          <w:p w14:paraId="599B900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38,0</w:t>
            </w:r>
          </w:p>
        </w:tc>
        <w:tc>
          <w:tcPr>
            <w:tcW w:w="855" w:type="dxa"/>
            <w:tcBorders>
              <w:top w:val="single" w:sz="6" w:space="0" w:color="000000"/>
              <w:left w:val="single" w:sz="6" w:space="0" w:color="000000"/>
              <w:bottom w:val="single" w:sz="12" w:space="0" w:color="000000"/>
              <w:right w:val="single" w:sz="6" w:space="0" w:color="000000"/>
            </w:tcBorders>
          </w:tcPr>
          <w:p w14:paraId="3FF240A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740</w:t>
            </w:r>
          </w:p>
        </w:tc>
        <w:tc>
          <w:tcPr>
            <w:tcW w:w="850" w:type="dxa"/>
            <w:tcBorders>
              <w:top w:val="single" w:sz="6" w:space="0" w:color="000000"/>
              <w:left w:val="single" w:sz="6" w:space="0" w:color="000000"/>
              <w:bottom w:val="single" w:sz="12" w:space="0" w:color="000000"/>
              <w:right w:val="single" w:sz="6" w:space="0" w:color="000000"/>
            </w:tcBorders>
          </w:tcPr>
          <w:p w14:paraId="4BA813A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0A06A93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810</w:t>
            </w:r>
          </w:p>
        </w:tc>
        <w:tc>
          <w:tcPr>
            <w:tcW w:w="852" w:type="dxa"/>
            <w:tcBorders>
              <w:top w:val="single" w:sz="6" w:space="0" w:color="000000"/>
              <w:left w:val="single" w:sz="6" w:space="0" w:color="000000"/>
              <w:bottom w:val="single" w:sz="12" w:space="0" w:color="000000"/>
              <w:right w:val="single" w:sz="12" w:space="0" w:color="000000"/>
            </w:tcBorders>
          </w:tcPr>
          <w:p w14:paraId="3C974C2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55,0</w:t>
            </w:r>
          </w:p>
        </w:tc>
      </w:tr>
      <w:tr w:rsidR="00C04116" w:rsidRPr="003A2B9E" w14:paraId="5C40B28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7E41F3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461</w:t>
            </w:r>
          </w:p>
        </w:tc>
        <w:tc>
          <w:tcPr>
            <w:tcW w:w="850" w:type="dxa"/>
            <w:tcBorders>
              <w:top w:val="single" w:sz="6" w:space="0" w:color="000000"/>
              <w:left w:val="single" w:sz="6" w:space="0" w:color="000000"/>
              <w:bottom w:val="single" w:sz="12" w:space="0" w:color="000000"/>
              <w:right w:val="single" w:sz="6" w:space="0" w:color="000000"/>
            </w:tcBorders>
          </w:tcPr>
          <w:p w14:paraId="758E9CC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56,0</w:t>
            </w:r>
          </w:p>
        </w:tc>
        <w:tc>
          <w:tcPr>
            <w:tcW w:w="850" w:type="dxa"/>
            <w:tcBorders>
              <w:top w:val="single" w:sz="6" w:space="0" w:color="000000"/>
              <w:left w:val="single" w:sz="6" w:space="0" w:color="000000"/>
              <w:bottom w:val="single" w:sz="12" w:space="0" w:color="000000"/>
              <w:right w:val="single" w:sz="6" w:space="0" w:color="000000"/>
            </w:tcBorders>
          </w:tcPr>
          <w:p w14:paraId="7B208A2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531</w:t>
            </w:r>
          </w:p>
        </w:tc>
        <w:tc>
          <w:tcPr>
            <w:tcW w:w="855" w:type="dxa"/>
            <w:tcBorders>
              <w:top w:val="single" w:sz="6" w:space="0" w:color="000000"/>
              <w:left w:val="single" w:sz="6" w:space="0" w:color="000000"/>
              <w:bottom w:val="single" w:sz="12" w:space="0" w:color="000000"/>
              <w:right w:val="single" w:sz="6" w:space="0" w:color="000000"/>
            </w:tcBorders>
          </w:tcPr>
          <w:p w14:paraId="2A60E5B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625883F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601</w:t>
            </w:r>
          </w:p>
        </w:tc>
        <w:tc>
          <w:tcPr>
            <w:tcW w:w="850" w:type="dxa"/>
            <w:tcBorders>
              <w:top w:val="single" w:sz="6" w:space="0" w:color="000000"/>
              <w:left w:val="single" w:sz="6" w:space="0" w:color="000000"/>
              <w:bottom w:val="single" w:sz="12" w:space="0" w:color="000000"/>
              <w:right w:val="single" w:sz="6" w:space="0" w:color="000000"/>
            </w:tcBorders>
          </w:tcPr>
          <w:p w14:paraId="78CAFA8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35,4</w:t>
            </w:r>
          </w:p>
        </w:tc>
        <w:tc>
          <w:tcPr>
            <w:tcW w:w="855" w:type="dxa"/>
            <w:tcBorders>
              <w:top w:val="single" w:sz="6" w:space="0" w:color="000000"/>
              <w:left w:val="single" w:sz="6" w:space="0" w:color="000000"/>
              <w:bottom w:val="single" w:sz="12" w:space="0" w:color="000000"/>
              <w:right w:val="single" w:sz="6" w:space="0" w:color="000000"/>
            </w:tcBorders>
          </w:tcPr>
          <w:p w14:paraId="1DF9496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671</w:t>
            </w:r>
          </w:p>
        </w:tc>
        <w:tc>
          <w:tcPr>
            <w:tcW w:w="850" w:type="dxa"/>
            <w:tcBorders>
              <w:top w:val="single" w:sz="6" w:space="0" w:color="000000"/>
              <w:left w:val="single" w:sz="6" w:space="0" w:color="000000"/>
              <w:bottom w:val="single" w:sz="12" w:space="0" w:color="000000"/>
              <w:right w:val="single" w:sz="6" w:space="0" w:color="000000"/>
            </w:tcBorders>
          </w:tcPr>
          <w:p w14:paraId="7F810DB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34,4</w:t>
            </w:r>
          </w:p>
        </w:tc>
        <w:tc>
          <w:tcPr>
            <w:tcW w:w="855" w:type="dxa"/>
            <w:tcBorders>
              <w:top w:val="single" w:sz="6" w:space="0" w:color="000000"/>
              <w:left w:val="single" w:sz="6" w:space="0" w:color="000000"/>
              <w:bottom w:val="single" w:sz="12" w:space="0" w:color="000000"/>
              <w:right w:val="single" w:sz="6" w:space="0" w:color="000000"/>
            </w:tcBorders>
          </w:tcPr>
          <w:p w14:paraId="14F7180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741</w:t>
            </w:r>
          </w:p>
        </w:tc>
        <w:tc>
          <w:tcPr>
            <w:tcW w:w="850" w:type="dxa"/>
            <w:tcBorders>
              <w:top w:val="single" w:sz="6" w:space="0" w:color="000000"/>
              <w:left w:val="single" w:sz="6" w:space="0" w:color="000000"/>
              <w:bottom w:val="single" w:sz="12" w:space="0" w:color="000000"/>
              <w:right w:val="single" w:sz="6" w:space="0" w:color="000000"/>
            </w:tcBorders>
          </w:tcPr>
          <w:p w14:paraId="66612DB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3922A9C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811</w:t>
            </w:r>
          </w:p>
        </w:tc>
        <w:tc>
          <w:tcPr>
            <w:tcW w:w="852" w:type="dxa"/>
            <w:tcBorders>
              <w:top w:val="single" w:sz="6" w:space="0" w:color="000000"/>
              <w:left w:val="single" w:sz="6" w:space="0" w:color="000000"/>
              <w:bottom w:val="single" w:sz="12" w:space="0" w:color="000000"/>
              <w:right w:val="single" w:sz="12" w:space="0" w:color="000000"/>
            </w:tcBorders>
          </w:tcPr>
          <w:p w14:paraId="01D8264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54,7</w:t>
            </w:r>
          </w:p>
        </w:tc>
      </w:tr>
      <w:tr w:rsidR="00C04116" w:rsidRPr="003A2B9E" w14:paraId="24E9934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90EBFB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462</w:t>
            </w:r>
          </w:p>
        </w:tc>
        <w:tc>
          <w:tcPr>
            <w:tcW w:w="850" w:type="dxa"/>
            <w:tcBorders>
              <w:top w:val="single" w:sz="6" w:space="0" w:color="000000"/>
              <w:left w:val="single" w:sz="6" w:space="0" w:color="000000"/>
              <w:bottom w:val="single" w:sz="12" w:space="0" w:color="000000"/>
              <w:right w:val="single" w:sz="6" w:space="0" w:color="000000"/>
            </w:tcBorders>
          </w:tcPr>
          <w:p w14:paraId="05DE917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56,5</w:t>
            </w:r>
          </w:p>
        </w:tc>
        <w:tc>
          <w:tcPr>
            <w:tcW w:w="850" w:type="dxa"/>
            <w:tcBorders>
              <w:top w:val="single" w:sz="6" w:space="0" w:color="000000"/>
              <w:left w:val="single" w:sz="6" w:space="0" w:color="000000"/>
              <w:bottom w:val="single" w:sz="12" w:space="0" w:color="000000"/>
              <w:right w:val="single" w:sz="6" w:space="0" w:color="000000"/>
            </w:tcBorders>
          </w:tcPr>
          <w:p w14:paraId="467EAFC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532</w:t>
            </w:r>
          </w:p>
        </w:tc>
        <w:tc>
          <w:tcPr>
            <w:tcW w:w="855" w:type="dxa"/>
            <w:tcBorders>
              <w:top w:val="single" w:sz="6" w:space="0" w:color="000000"/>
              <w:left w:val="single" w:sz="6" w:space="0" w:color="000000"/>
              <w:bottom w:val="single" w:sz="12" w:space="0" w:color="000000"/>
              <w:right w:val="single" w:sz="6" w:space="0" w:color="000000"/>
            </w:tcBorders>
          </w:tcPr>
          <w:p w14:paraId="052B798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6FE22E5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602</w:t>
            </w:r>
          </w:p>
        </w:tc>
        <w:tc>
          <w:tcPr>
            <w:tcW w:w="850" w:type="dxa"/>
            <w:tcBorders>
              <w:top w:val="single" w:sz="6" w:space="0" w:color="000000"/>
              <w:left w:val="single" w:sz="6" w:space="0" w:color="000000"/>
              <w:bottom w:val="single" w:sz="12" w:space="0" w:color="000000"/>
              <w:right w:val="single" w:sz="6" w:space="0" w:color="000000"/>
            </w:tcBorders>
          </w:tcPr>
          <w:p w14:paraId="5319D5C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36,0</w:t>
            </w:r>
          </w:p>
        </w:tc>
        <w:tc>
          <w:tcPr>
            <w:tcW w:w="855" w:type="dxa"/>
            <w:tcBorders>
              <w:top w:val="single" w:sz="6" w:space="0" w:color="000000"/>
              <w:left w:val="single" w:sz="6" w:space="0" w:color="000000"/>
              <w:bottom w:val="single" w:sz="12" w:space="0" w:color="000000"/>
              <w:right w:val="single" w:sz="6" w:space="0" w:color="000000"/>
            </w:tcBorders>
          </w:tcPr>
          <w:p w14:paraId="212B9A2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672</w:t>
            </w:r>
          </w:p>
        </w:tc>
        <w:tc>
          <w:tcPr>
            <w:tcW w:w="850" w:type="dxa"/>
            <w:tcBorders>
              <w:top w:val="single" w:sz="6" w:space="0" w:color="000000"/>
              <w:left w:val="single" w:sz="6" w:space="0" w:color="000000"/>
              <w:bottom w:val="single" w:sz="12" w:space="0" w:color="000000"/>
              <w:right w:val="single" w:sz="6" w:space="0" w:color="000000"/>
            </w:tcBorders>
          </w:tcPr>
          <w:p w14:paraId="20C56FA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29,8</w:t>
            </w:r>
          </w:p>
        </w:tc>
        <w:tc>
          <w:tcPr>
            <w:tcW w:w="855" w:type="dxa"/>
            <w:tcBorders>
              <w:top w:val="single" w:sz="6" w:space="0" w:color="000000"/>
              <w:left w:val="single" w:sz="6" w:space="0" w:color="000000"/>
              <w:bottom w:val="single" w:sz="12" w:space="0" w:color="000000"/>
              <w:right w:val="single" w:sz="6" w:space="0" w:color="000000"/>
            </w:tcBorders>
          </w:tcPr>
          <w:p w14:paraId="51586CC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742</w:t>
            </w:r>
          </w:p>
        </w:tc>
        <w:tc>
          <w:tcPr>
            <w:tcW w:w="850" w:type="dxa"/>
            <w:tcBorders>
              <w:top w:val="single" w:sz="6" w:space="0" w:color="000000"/>
              <w:left w:val="single" w:sz="6" w:space="0" w:color="000000"/>
              <w:bottom w:val="single" w:sz="12" w:space="0" w:color="000000"/>
              <w:right w:val="single" w:sz="6" w:space="0" w:color="000000"/>
            </w:tcBorders>
          </w:tcPr>
          <w:p w14:paraId="4852AAD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43,6</w:t>
            </w:r>
          </w:p>
        </w:tc>
        <w:tc>
          <w:tcPr>
            <w:tcW w:w="850" w:type="dxa"/>
            <w:tcBorders>
              <w:top w:val="single" w:sz="6" w:space="0" w:color="000000"/>
              <w:left w:val="single" w:sz="6" w:space="0" w:color="000000"/>
              <w:bottom w:val="single" w:sz="12" w:space="0" w:color="000000"/>
              <w:right w:val="single" w:sz="6" w:space="0" w:color="000000"/>
            </w:tcBorders>
          </w:tcPr>
          <w:p w14:paraId="267201E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812</w:t>
            </w:r>
          </w:p>
        </w:tc>
        <w:tc>
          <w:tcPr>
            <w:tcW w:w="852" w:type="dxa"/>
            <w:tcBorders>
              <w:top w:val="single" w:sz="6" w:space="0" w:color="000000"/>
              <w:left w:val="single" w:sz="6" w:space="0" w:color="000000"/>
              <w:bottom w:val="single" w:sz="12" w:space="0" w:color="000000"/>
              <w:right w:val="single" w:sz="12" w:space="0" w:color="000000"/>
            </w:tcBorders>
          </w:tcPr>
          <w:p w14:paraId="7EBFF36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54,7</w:t>
            </w:r>
          </w:p>
        </w:tc>
      </w:tr>
      <w:tr w:rsidR="00C04116" w:rsidRPr="003A2B9E" w14:paraId="2C92B73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FC3008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463</w:t>
            </w:r>
          </w:p>
        </w:tc>
        <w:tc>
          <w:tcPr>
            <w:tcW w:w="850" w:type="dxa"/>
            <w:tcBorders>
              <w:top w:val="single" w:sz="6" w:space="0" w:color="000000"/>
              <w:left w:val="single" w:sz="6" w:space="0" w:color="000000"/>
              <w:bottom w:val="single" w:sz="12" w:space="0" w:color="000000"/>
              <w:right w:val="single" w:sz="6" w:space="0" w:color="000000"/>
            </w:tcBorders>
          </w:tcPr>
          <w:p w14:paraId="66F8F63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57,3</w:t>
            </w:r>
          </w:p>
        </w:tc>
        <w:tc>
          <w:tcPr>
            <w:tcW w:w="850" w:type="dxa"/>
            <w:tcBorders>
              <w:top w:val="single" w:sz="6" w:space="0" w:color="000000"/>
              <w:left w:val="single" w:sz="6" w:space="0" w:color="000000"/>
              <w:bottom w:val="single" w:sz="12" w:space="0" w:color="000000"/>
              <w:right w:val="single" w:sz="6" w:space="0" w:color="000000"/>
            </w:tcBorders>
          </w:tcPr>
          <w:p w14:paraId="78098EE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533</w:t>
            </w:r>
          </w:p>
        </w:tc>
        <w:tc>
          <w:tcPr>
            <w:tcW w:w="855" w:type="dxa"/>
            <w:tcBorders>
              <w:top w:val="single" w:sz="6" w:space="0" w:color="000000"/>
              <w:left w:val="single" w:sz="6" w:space="0" w:color="000000"/>
              <w:bottom w:val="single" w:sz="12" w:space="0" w:color="000000"/>
              <w:right w:val="single" w:sz="6" w:space="0" w:color="000000"/>
            </w:tcBorders>
          </w:tcPr>
          <w:p w14:paraId="21BB998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34FE45B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603</w:t>
            </w:r>
          </w:p>
        </w:tc>
        <w:tc>
          <w:tcPr>
            <w:tcW w:w="850" w:type="dxa"/>
            <w:tcBorders>
              <w:top w:val="single" w:sz="6" w:space="0" w:color="000000"/>
              <w:left w:val="single" w:sz="6" w:space="0" w:color="000000"/>
              <w:bottom w:val="single" w:sz="12" w:space="0" w:color="000000"/>
              <w:right w:val="single" w:sz="6" w:space="0" w:color="000000"/>
            </w:tcBorders>
          </w:tcPr>
          <w:p w14:paraId="19C607C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5D2525E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673</w:t>
            </w:r>
          </w:p>
        </w:tc>
        <w:tc>
          <w:tcPr>
            <w:tcW w:w="850" w:type="dxa"/>
            <w:tcBorders>
              <w:top w:val="single" w:sz="6" w:space="0" w:color="000000"/>
              <w:left w:val="single" w:sz="6" w:space="0" w:color="000000"/>
              <w:bottom w:val="single" w:sz="12" w:space="0" w:color="000000"/>
              <w:right w:val="single" w:sz="6" w:space="0" w:color="000000"/>
            </w:tcBorders>
          </w:tcPr>
          <w:p w14:paraId="752BC2C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26,4</w:t>
            </w:r>
          </w:p>
        </w:tc>
        <w:tc>
          <w:tcPr>
            <w:tcW w:w="855" w:type="dxa"/>
            <w:tcBorders>
              <w:top w:val="single" w:sz="6" w:space="0" w:color="000000"/>
              <w:left w:val="single" w:sz="6" w:space="0" w:color="000000"/>
              <w:bottom w:val="single" w:sz="12" w:space="0" w:color="000000"/>
              <w:right w:val="single" w:sz="6" w:space="0" w:color="000000"/>
            </w:tcBorders>
          </w:tcPr>
          <w:p w14:paraId="2ADBCDB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743</w:t>
            </w:r>
          </w:p>
        </w:tc>
        <w:tc>
          <w:tcPr>
            <w:tcW w:w="850" w:type="dxa"/>
            <w:tcBorders>
              <w:top w:val="single" w:sz="6" w:space="0" w:color="000000"/>
              <w:left w:val="single" w:sz="6" w:space="0" w:color="000000"/>
              <w:bottom w:val="single" w:sz="12" w:space="0" w:color="000000"/>
              <w:right w:val="single" w:sz="6" w:space="0" w:color="000000"/>
            </w:tcBorders>
          </w:tcPr>
          <w:p w14:paraId="4D6FD0B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44,4</w:t>
            </w:r>
          </w:p>
        </w:tc>
        <w:tc>
          <w:tcPr>
            <w:tcW w:w="850" w:type="dxa"/>
            <w:tcBorders>
              <w:top w:val="single" w:sz="6" w:space="0" w:color="000000"/>
              <w:left w:val="single" w:sz="6" w:space="0" w:color="000000"/>
              <w:bottom w:val="single" w:sz="12" w:space="0" w:color="000000"/>
              <w:right w:val="single" w:sz="6" w:space="0" w:color="000000"/>
            </w:tcBorders>
          </w:tcPr>
          <w:p w14:paraId="55A6607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813</w:t>
            </w:r>
          </w:p>
        </w:tc>
        <w:tc>
          <w:tcPr>
            <w:tcW w:w="852" w:type="dxa"/>
            <w:tcBorders>
              <w:top w:val="single" w:sz="6" w:space="0" w:color="000000"/>
              <w:left w:val="single" w:sz="6" w:space="0" w:color="000000"/>
              <w:bottom w:val="single" w:sz="12" w:space="0" w:color="000000"/>
              <w:right w:val="single" w:sz="12" w:space="0" w:color="000000"/>
            </w:tcBorders>
          </w:tcPr>
          <w:p w14:paraId="6ACF44E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54,6</w:t>
            </w:r>
          </w:p>
        </w:tc>
      </w:tr>
      <w:tr w:rsidR="00C04116" w:rsidRPr="003A2B9E" w14:paraId="7FB326F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38CAC4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464</w:t>
            </w:r>
          </w:p>
        </w:tc>
        <w:tc>
          <w:tcPr>
            <w:tcW w:w="850" w:type="dxa"/>
            <w:tcBorders>
              <w:top w:val="single" w:sz="6" w:space="0" w:color="000000"/>
              <w:left w:val="single" w:sz="6" w:space="0" w:color="000000"/>
              <w:bottom w:val="single" w:sz="12" w:space="0" w:color="000000"/>
              <w:right w:val="single" w:sz="6" w:space="0" w:color="000000"/>
            </w:tcBorders>
          </w:tcPr>
          <w:p w14:paraId="16B8EE3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58,1</w:t>
            </w:r>
          </w:p>
        </w:tc>
        <w:tc>
          <w:tcPr>
            <w:tcW w:w="850" w:type="dxa"/>
            <w:tcBorders>
              <w:top w:val="single" w:sz="6" w:space="0" w:color="000000"/>
              <w:left w:val="single" w:sz="6" w:space="0" w:color="000000"/>
              <w:bottom w:val="single" w:sz="12" w:space="0" w:color="000000"/>
              <w:right w:val="single" w:sz="6" w:space="0" w:color="000000"/>
            </w:tcBorders>
          </w:tcPr>
          <w:p w14:paraId="4F977B1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534</w:t>
            </w:r>
          </w:p>
        </w:tc>
        <w:tc>
          <w:tcPr>
            <w:tcW w:w="855" w:type="dxa"/>
            <w:tcBorders>
              <w:top w:val="single" w:sz="6" w:space="0" w:color="000000"/>
              <w:left w:val="single" w:sz="6" w:space="0" w:color="000000"/>
              <w:bottom w:val="single" w:sz="12" w:space="0" w:color="000000"/>
              <w:right w:val="single" w:sz="6" w:space="0" w:color="000000"/>
            </w:tcBorders>
          </w:tcPr>
          <w:p w14:paraId="0159E34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7071881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604</w:t>
            </w:r>
          </w:p>
        </w:tc>
        <w:tc>
          <w:tcPr>
            <w:tcW w:w="850" w:type="dxa"/>
            <w:tcBorders>
              <w:top w:val="single" w:sz="6" w:space="0" w:color="000000"/>
              <w:left w:val="single" w:sz="6" w:space="0" w:color="000000"/>
              <w:bottom w:val="single" w:sz="12" w:space="0" w:color="000000"/>
              <w:right w:val="single" w:sz="6" w:space="0" w:color="000000"/>
            </w:tcBorders>
          </w:tcPr>
          <w:p w14:paraId="4E7EBE0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6F4C4E6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674</w:t>
            </w:r>
          </w:p>
        </w:tc>
        <w:tc>
          <w:tcPr>
            <w:tcW w:w="850" w:type="dxa"/>
            <w:tcBorders>
              <w:top w:val="single" w:sz="6" w:space="0" w:color="000000"/>
              <w:left w:val="single" w:sz="6" w:space="0" w:color="000000"/>
              <w:bottom w:val="single" w:sz="12" w:space="0" w:color="000000"/>
              <w:right w:val="single" w:sz="6" w:space="0" w:color="000000"/>
            </w:tcBorders>
          </w:tcPr>
          <w:p w14:paraId="5D69CDE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23,3</w:t>
            </w:r>
          </w:p>
        </w:tc>
        <w:tc>
          <w:tcPr>
            <w:tcW w:w="855" w:type="dxa"/>
            <w:tcBorders>
              <w:top w:val="single" w:sz="6" w:space="0" w:color="000000"/>
              <w:left w:val="single" w:sz="6" w:space="0" w:color="000000"/>
              <w:bottom w:val="single" w:sz="12" w:space="0" w:color="000000"/>
              <w:right w:val="single" w:sz="6" w:space="0" w:color="000000"/>
            </w:tcBorders>
          </w:tcPr>
          <w:p w14:paraId="3F0C8E7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744</w:t>
            </w:r>
          </w:p>
        </w:tc>
        <w:tc>
          <w:tcPr>
            <w:tcW w:w="850" w:type="dxa"/>
            <w:tcBorders>
              <w:top w:val="single" w:sz="6" w:space="0" w:color="000000"/>
              <w:left w:val="single" w:sz="6" w:space="0" w:color="000000"/>
              <w:bottom w:val="single" w:sz="12" w:space="0" w:color="000000"/>
              <w:right w:val="single" w:sz="6" w:space="0" w:color="000000"/>
            </w:tcBorders>
          </w:tcPr>
          <w:p w14:paraId="5FC1BDD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44,9</w:t>
            </w:r>
          </w:p>
        </w:tc>
        <w:tc>
          <w:tcPr>
            <w:tcW w:w="850" w:type="dxa"/>
            <w:tcBorders>
              <w:top w:val="single" w:sz="6" w:space="0" w:color="000000"/>
              <w:left w:val="single" w:sz="6" w:space="0" w:color="000000"/>
              <w:bottom w:val="single" w:sz="12" w:space="0" w:color="000000"/>
              <w:right w:val="single" w:sz="6" w:space="0" w:color="000000"/>
            </w:tcBorders>
          </w:tcPr>
          <w:p w14:paraId="269C1EA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814</w:t>
            </w:r>
          </w:p>
        </w:tc>
        <w:tc>
          <w:tcPr>
            <w:tcW w:w="852" w:type="dxa"/>
            <w:tcBorders>
              <w:top w:val="single" w:sz="6" w:space="0" w:color="000000"/>
              <w:left w:val="single" w:sz="6" w:space="0" w:color="000000"/>
              <w:bottom w:val="single" w:sz="12" w:space="0" w:color="000000"/>
              <w:right w:val="single" w:sz="12" w:space="0" w:color="000000"/>
            </w:tcBorders>
          </w:tcPr>
          <w:p w14:paraId="4E50755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54,1</w:t>
            </w:r>
          </w:p>
        </w:tc>
      </w:tr>
      <w:tr w:rsidR="00C04116" w:rsidRPr="003A2B9E" w14:paraId="6E33AE6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6EA6B5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465</w:t>
            </w:r>
          </w:p>
        </w:tc>
        <w:tc>
          <w:tcPr>
            <w:tcW w:w="850" w:type="dxa"/>
            <w:tcBorders>
              <w:top w:val="single" w:sz="6" w:space="0" w:color="000000"/>
              <w:left w:val="single" w:sz="6" w:space="0" w:color="000000"/>
              <w:bottom w:val="single" w:sz="12" w:space="0" w:color="000000"/>
              <w:right w:val="single" w:sz="6" w:space="0" w:color="000000"/>
            </w:tcBorders>
          </w:tcPr>
          <w:p w14:paraId="3A2560B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12" w:space="0" w:color="000000"/>
              <w:right w:val="single" w:sz="6" w:space="0" w:color="000000"/>
            </w:tcBorders>
          </w:tcPr>
          <w:p w14:paraId="46FB4FF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535</w:t>
            </w:r>
          </w:p>
        </w:tc>
        <w:tc>
          <w:tcPr>
            <w:tcW w:w="855" w:type="dxa"/>
            <w:tcBorders>
              <w:top w:val="single" w:sz="6" w:space="0" w:color="000000"/>
              <w:left w:val="single" w:sz="6" w:space="0" w:color="000000"/>
              <w:bottom w:val="single" w:sz="12" w:space="0" w:color="000000"/>
              <w:right w:val="single" w:sz="6" w:space="0" w:color="000000"/>
            </w:tcBorders>
          </w:tcPr>
          <w:p w14:paraId="3236FB7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0259C41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605</w:t>
            </w:r>
          </w:p>
        </w:tc>
        <w:tc>
          <w:tcPr>
            <w:tcW w:w="850" w:type="dxa"/>
            <w:tcBorders>
              <w:top w:val="single" w:sz="6" w:space="0" w:color="000000"/>
              <w:left w:val="single" w:sz="6" w:space="0" w:color="000000"/>
              <w:bottom w:val="single" w:sz="12" w:space="0" w:color="000000"/>
              <w:right w:val="single" w:sz="6" w:space="0" w:color="000000"/>
            </w:tcBorders>
          </w:tcPr>
          <w:p w14:paraId="48C3B71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1753AAF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675</w:t>
            </w:r>
          </w:p>
        </w:tc>
        <w:tc>
          <w:tcPr>
            <w:tcW w:w="850" w:type="dxa"/>
            <w:tcBorders>
              <w:top w:val="single" w:sz="6" w:space="0" w:color="000000"/>
              <w:left w:val="single" w:sz="6" w:space="0" w:color="000000"/>
              <w:bottom w:val="single" w:sz="12" w:space="0" w:color="000000"/>
              <w:right w:val="single" w:sz="6" w:space="0" w:color="000000"/>
            </w:tcBorders>
          </w:tcPr>
          <w:p w14:paraId="7FD2029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18,7</w:t>
            </w:r>
          </w:p>
        </w:tc>
        <w:tc>
          <w:tcPr>
            <w:tcW w:w="855" w:type="dxa"/>
            <w:tcBorders>
              <w:top w:val="single" w:sz="6" w:space="0" w:color="000000"/>
              <w:left w:val="single" w:sz="6" w:space="0" w:color="000000"/>
              <w:bottom w:val="single" w:sz="12" w:space="0" w:color="000000"/>
              <w:right w:val="single" w:sz="6" w:space="0" w:color="000000"/>
            </w:tcBorders>
          </w:tcPr>
          <w:p w14:paraId="36BA64A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745</w:t>
            </w:r>
          </w:p>
        </w:tc>
        <w:tc>
          <w:tcPr>
            <w:tcW w:w="850" w:type="dxa"/>
            <w:tcBorders>
              <w:top w:val="single" w:sz="6" w:space="0" w:color="000000"/>
              <w:left w:val="single" w:sz="6" w:space="0" w:color="000000"/>
              <w:bottom w:val="single" w:sz="12" w:space="0" w:color="000000"/>
              <w:right w:val="single" w:sz="6" w:space="0" w:color="000000"/>
            </w:tcBorders>
          </w:tcPr>
          <w:p w14:paraId="27B40FA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45,5</w:t>
            </w:r>
          </w:p>
        </w:tc>
        <w:tc>
          <w:tcPr>
            <w:tcW w:w="850" w:type="dxa"/>
            <w:tcBorders>
              <w:top w:val="single" w:sz="6" w:space="0" w:color="000000"/>
              <w:left w:val="single" w:sz="6" w:space="0" w:color="000000"/>
              <w:bottom w:val="single" w:sz="12" w:space="0" w:color="000000"/>
              <w:right w:val="single" w:sz="6" w:space="0" w:color="000000"/>
            </w:tcBorders>
          </w:tcPr>
          <w:p w14:paraId="41C8F08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815</w:t>
            </w:r>
          </w:p>
        </w:tc>
        <w:tc>
          <w:tcPr>
            <w:tcW w:w="852" w:type="dxa"/>
            <w:tcBorders>
              <w:top w:val="single" w:sz="6" w:space="0" w:color="000000"/>
              <w:left w:val="single" w:sz="6" w:space="0" w:color="000000"/>
              <w:bottom w:val="single" w:sz="12" w:space="0" w:color="000000"/>
              <w:right w:val="single" w:sz="12" w:space="0" w:color="000000"/>
            </w:tcBorders>
          </w:tcPr>
          <w:p w14:paraId="54C03EB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53,3</w:t>
            </w:r>
          </w:p>
        </w:tc>
      </w:tr>
      <w:tr w:rsidR="00C04116" w:rsidRPr="003A2B9E" w14:paraId="0727A32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FB5914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466</w:t>
            </w:r>
          </w:p>
        </w:tc>
        <w:tc>
          <w:tcPr>
            <w:tcW w:w="850" w:type="dxa"/>
            <w:tcBorders>
              <w:top w:val="single" w:sz="6" w:space="0" w:color="000000"/>
              <w:left w:val="single" w:sz="6" w:space="0" w:color="000000"/>
              <w:bottom w:val="single" w:sz="12" w:space="0" w:color="000000"/>
              <w:right w:val="single" w:sz="6" w:space="0" w:color="000000"/>
            </w:tcBorders>
          </w:tcPr>
          <w:p w14:paraId="0393737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58,1</w:t>
            </w:r>
          </w:p>
        </w:tc>
        <w:tc>
          <w:tcPr>
            <w:tcW w:w="850" w:type="dxa"/>
            <w:tcBorders>
              <w:top w:val="single" w:sz="6" w:space="0" w:color="000000"/>
              <w:left w:val="single" w:sz="6" w:space="0" w:color="000000"/>
              <w:bottom w:val="single" w:sz="12" w:space="0" w:color="000000"/>
              <w:right w:val="single" w:sz="6" w:space="0" w:color="000000"/>
            </w:tcBorders>
          </w:tcPr>
          <w:p w14:paraId="4AC15CD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536</w:t>
            </w:r>
          </w:p>
        </w:tc>
        <w:tc>
          <w:tcPr>
            <w:tcW w:w="855" w:type="dxa"/>
            <w:tcBorders>
              <w:top w:val="single" w:sz="6" w:space="0" w:color="000000"/>
              <w:left w:val="single" w:sz="6" w:space="0" w:color="000000"/>
              <w:bottom w:val="single" w:sz="12" w:space="0" w:color="000000"/>
              <w:right w:val="single" w:sz="6" w:space="0" w:color="000000"/>
            </w:tcBorders>
          </w:tcPr>
          <w:p w14:paraId="7712ADC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22A225D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606</w:t>
            </w:r>
          </w:p>
        </w:tc>
        <w:tc>
          <w:tcPr>
            <w:tcW w:w="850" w:type="dxa"/>
            <w:tcBorders>
              <w:top w:val="single" w:sz="6" w:space="0" w:color="000000"/>
              <w:left w:val="single" w:sz="6" w:space="0" w:color="000000"/>
              <w:bottom w:val="single" w:sz="12" w:space="0" w:color="000000"/>
              <w:right w:val="single" w:sz="6" w:space="0" w:color="000000"/>
            </w:tcBorders>
          </w:tcPr>
          <w:p w14:paraId="4193059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36,5</w:t>
            </w:r>
          </w:p>
        </w:tc>
        <w:tc>
          <w:tcPr>
            <w:tcW w:w="855" w:type="dxa"/>
            <w:tcBorders>
              <w:top w:val="single" w:sz="6" w:space="0" w:color="000000"/>
              <w:left w:val="single" w:sz="6" w:space="0" w:color="000000"/>
              <w:bottom w:val="single" w:sz="12" w:space="0" w:color="000000"/>
              <w:right w:val="single" w:sz="6" w:space="0" w:color="000000"/>
            </w:tcBorders>
          </w:tcPr>
          <w:p w14:paraId="404B6E0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676</w:t>
            </w:r>
          </w:p>
        </w:tc>
        <w:tc>
          <w:tcPr>
            <w:tcW w:w="850" w:type="dxa"/>
            <w:tcBorders>
              <w:top w:val="single" w:sz="6" w:space="0" w:color="000000"/>
              <w:left w:val="single" w:sz="6" w:space="0" w:color="000000"/>
              <w:bottom w:val="single" w:sz="12" w:space="0" w:color="000000"/>
              <w:right w:val="single" w:sz="6" w:space="0" w:color="000000"/>
            </w:tcBorders>
          </w:tcPr>
          <w:p w14:paraId="28C9683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14,0</w:t>
            </w:r>
          </w:p>
        </w:tc>
        <w:tc>
          <w:tcPr>
            <w:tcW w:w="855" w:type="dxa"/>
            <w:tcBorders>
              <w:top w:val="single" w:sz="6" w:space="0" w:color="000000"/>
              <w:left w:val="single" w:sz="6" w:space="0" w:color="000000"/>
              <w:bottom w:val="single" w:sz="12" w:space="0" w:color="000000"/>
              <w:right w:val="single" w:sz="6" w:space="0" w:color="000000"/>
            </w:tcBorders>
          </w:tcPr>
          <w:p w14:paraId="51AF3BF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746</w:t>
            </w:r>
          </w:p>
        </w:tc>
        <w:tc>
          <w:tcPr>
            <w:tcW w:w="850" w:type="dxa"/>
            <w:tcBorders>
              <w:top w:val="single" w:sz="6" w:space="0" w:color="000000"/>
              <w:left w:val="single" w:sz="6" w:space="0" w:color="000000"/>
              <w:bottom w:val="single" w:sz="12" w:space="0" w:color="000000"/>
              <w:right w:val="single" w:sz="6" w:space="0" w:color="000000"/>
            </w:tcBorders>
          </w:tcPr>
          <w:p w14:paraId="4A9BC7C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12" w:space="0" w:color="000000"/>
              <w:right w:val="single" w:sz="6" w:space="0" w:color="000000"/>
            </w:tcBorders>
          </w:tcPr>
          <w:p w14:paraId="554CB3E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816</w:t>
            </w:r>
          </w:p>
        </w:tc>
        <w:tc>
          <w:tcPr>
            <w:tcW w:w="852" w:type="dxa"/>
            <w:tcBorders>
              <w:top w:val="single" w:sz="6" w:space="0" w:color="000000"/>
              <w:left w:val="single" w:sz="6" w:space="0" w:color="000000"/>
              <w:bottom w:val="single" w:sz="12" w:space="0" w:color="000000"/>
              <w:right w:val="single" w:sz="12" w:space="0" w:color="000000"/>
            </w:tcBorders>
          </w:tcPr>
          <w:p w14:paraId="7A9D7F4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53,1</w:t>
            </w:r>
          </w:p>
        </w:tc>
      </w:tr>
      <w:tr w:rsidR="00C04116" w:rsidRPr="003A2B9E" w14:paraId="6956140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6AACE0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12" w:space="0" w:color="000000"/>
              <w:right w:val="single" w:sz="6" w:space="0" w:color="000000"/>
            </w:tcBorders>
          </w:tcPr>
          <w:p w14:paraId="31AEF1F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58,3</w:t>
            </w:r>
          </w:p>
        </w:tc>
        <w:tc>
          <w:tcPr>
            <w:tcW w:w="850" w:type="dxa"/>
            <w:tcBorders>
              <w:top w:val="single" w:sz="6" w:space="0" w:color="000000"/>
              <w:left w:val="single" w:sz="6" w:space="0" w:color="000000"/>
              <w:bottom w:val="single" w:sz="12" w:space="0" w:color="000000"/>
              <w:right w:val="single" w:sz="6" w:space="0" w:color="000000"/>
            </w:tcBorders>
          </w:tcPr>
          <w:p w14:paraId="1F8510C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537</w:t>
            </w:r>
          </w:p>
        </w:tc>
        <w:tc>
          <w:tcPr>
            <w:tcW w:w="855" w:type="dxa"/>
            <w:tcBorders>
              <w:top w:val="single" w:sz="6" w:space="0" w:color="000000"/>
              <w:left w:val="single" w:sz="6" w:space="0" w:color="000000"/>
              <w:bottom w:val="single" w:sz="12" w:space="0" w:color="000000"/>
              <w:right w:val="single" w:sz="6" w:space="0" w:color="000000"/>
            </w:tcBorders>
          </w:tcPr>
          <w:p w14:paraId="4EE28FA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41,5</w:t>
            </w:r>
          </w:p>
        </w:tc>
        <w:tc>
          <w:tcPr>
            <w:tcW w:w="850" w:type="dxa"/>
            <w:tcBorders>
              <w:top w:val="single" w:sz="6" w:space="0" w:color="000000"/>
              <w:left w:val="single" w:sz="6" w:space="0" w:color="000000"/>
              <w:bottom w:val="single" w:sz="12" w:space="0" w:color="000000"/>
              <w:right w:val="single" w:sz="6" w:space="0" w:color="000000"/>
            </w:tcBorders>
          </w:tcPr>
          <w:p w14:paraId="64AD7A7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607</w:t>
            </w:r>
          </w:p>
        </w:tc>
        <w:tc>
          <w:tcPr>
            <w:tcW w:w="850" w:type="dxa"/>
            <w:tcBorders>
              <w:top w:val="single" w:sz="6" w:space="0" w:color="000000"/>
              <w:left w:val="single" w:sz="6" w:space="0" w:color="000000"/>
              <w:bottom w:val="single" w:sz="12" w:space="0" w:color="000000"/>
              <w:right w:val="single" w:sz="6" w:space="0" w:color="000000"/>
            </w:tcBorders>
          </w:tcPr>
          <w:p w14:paraId="6E410D8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38,1</w:t>
            </w:r>
          </w:p>
        </w:tc>
        <w:tc>
          <w:tcPr>
            <w:tcW w:w="855" w:type="dxa"/>
            <w:tcBorders>
              <w:top w:val="single" w:sz="6" w:space="0" w:color="000000"/>
              <w:left w:val="single" w:sz="6" w:space="0" w:color="000000"/>
              <w:bottom w:val="single" w:sz="12" w:space="0" w:color="000000"/>
              <w:right w:val="single" w:sz="6" w:space="0" w:color="000000"/>
            </w:tcBorders>
          </w:tcPr>
          <w:p w14:paraId="50B131D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677</w:t>
            </w:r>
          </w:p>
        </w:tc>
        <w:tc>
          <w:tcPr>
            <w:tcW w:w="850" w:type="dxa"/>
            <w:tcBorders>
              <w:top w:val="single" w:sz="6" w:space="0" w:color="000000"/>
              <w:left w:val="single" w:sz="6" w:space="0" w:color="000000"/>
              <w:bottom w:val="single" w:sz="12" w:space="0" w:color="000000"/>
              <w:right w:val="single" w:sz="6" w:space="0" w:color="000000"/>
            </w:tcBorders>
          </w:tcPr>
          <w:p w14:paraId="38D1BC5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9,3</w:t>
            </w:r>
          </w:p>
        </w:tc>
        <w:tc>
          <w:tcPr>
            <w:tcW w:w="855" w:type="dxa"/>
            <w:tcBorders>
              <w:top w:val="single" w:sz="6" w:space="0" w:color="000000"/>
              <w:left w:val="single" w:sz="6" w:space="0" w:color="000000"/>
              <w:bottom w:val="single" w:sz="12" w:space="0" w:color="000000"/>
              <w:right w:val="single" w:sz="6" w:space="0" w:color="000000"/>
            </w:tcBorders>
          </w:tcPr>
          <w:p w14:paraId="6132B75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747</w:t>
            </w:r>
          </w:p>
        </w:tc>
        <w:tc>
          <w:tcPr>
            <w:tcW w:w="850" w:type="dxa"/>
            <w:tcBorders>
              <w:top w:val="single" w:sz="6" w:space="0" w:color="000000"/>
              <w:left w:val="single" w:sz="6" w:space="0" w:color="000000"/>
              <w:bottom w:val="single" w:sz="12" w:space="0" w:color="000000"/>
              <w:right w:val="single" w:sz="6" w:space="0" w:color="000000"/>
            </w:tcBorders>
          </w:tcPr>
          <w:p w14:paraId="71B0296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12" w:space="0" w:color="000000"/>
              <w:right w:val="single" w:sz="6" w:space="0" w:color="000000"/>
            </w:tcBorders>
          </w:tcPr>
          <w:p w14:paraId="0E30E8A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817</w:t>
            </w:r>
          </w:p>
        </w:tc>
        <w:tc>
          <w:tcPr>
            <w:tcW w:w="852" w:type="dxa"/>
            <w:tcBorders>
              <w:top w:val="single" w:sz="6" w:space="0" w:color="000000"/>
              <w:left w:val="single" w:sz="6" w:space="0" w:color="000000"/>
              <w:bottom w:val="single" w:sz="12" w:space="0" w:color="000000"/>
              <w:right w:val="single" w:sz="12" w:space="0" w:color="000000"/>
            </w:tcBorders>
          </w:tcPr>
          <w:p w14:paraId="055A03F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52,3</w:t>
            </w:r>
          </w:p>
        </w:tc>
      </w:tr>
      <w:tr w:rsidR="00C04116" w:rsidRPr="003A2B9E" w14:paraId="0395AC5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64A7A4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468</w:t>
            </w:r>
          </w:p>
        </w:tc>
        <w:tc>
          <w:tcPr>
            <w:tcW w:w="850" w:type="dxa"/>
            <w:tcBorders>
              <w:top w:val="single" w:sz="6" w:space="0" w:color="000000"/>
              <w:left w:val="single" w:sz="6" w:space="0" w:color="000000"/>
              <w:bottom w:val="single" w:sz="12" w:space="0" w:color="000000"/>
              <w:right w:val="single" w:sz="6" w:space="0" w:color="000000"/>
            </w:tcBorders>
          </w:tcPr>
          <w:p w14:paraId="1242B33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12" w:space="0" w:color="000000"/>
              <w:right w:val="single" w:sz="6" w:space="0" w:color="000000"/>
            </w:tcBorders>
          </w:tcPr>
          <w:p w14:paraId="23E122C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538</w:t>
            </w:r>
          </w:p>
        </w:tc>
        <w:tc>
          <w:tcPr>
            <w:tcW w:w="855" w:type="dxa"/>
            <w:tcBorders>
              <w:top w:val="single" w:sz="6" w:space="0" w:color="000000"/>
              <w:left w:val="single" w:sz="6" w:space="0" w:color="000000"/>
              <w:bottom w:val="single" w:sz="12" w:space="0" w:color="000000"/>
              <w:right w:val="single" w:sz="6" w:space="0" w:color="000000"/>
            </w:tcBorders>
          </w:tcPr>
          <w:p w14:paraId="0EFF630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12" w:space="0" w:color="000000"/>
              <w:right w:val="single" w:sz="6" w:space="0" w:color="000000"/>
            </w:tcBorders>
          </w:tcPr>
          <w:p w14:paraId="7686519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608</w:t>
            </w:r>
          </w:p>
        </w:tc>
        <w:tc>
          <w:tcPr>
            <w:tcW w:w="850" w:type="dxa"/>
            <w:tcBorders>
              <w:top w:val="single" w:sz="6" w:space="0" w:color="000000"/>
              <w:left w:val="single" w:sz="6" w:space="0" w:color="000000"/>
              <w:bottom w:val="single" w:sz="12" w:space="0" w:color="000000"/>
              <w:right w:val="single" w:sz="6" w:space="0" w:color="000000"/>
            </w:tcBorders>
          </w:tcPr>
          <w:p w14:paraId="19F3FB9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40,4</w:t>
            </w:r>
          </w:p>
        </w:tc>
        <w:tc>
          <w:tcPr>
            <w:tcW w:w="855" w:type="dxa"/>
            <w:tcBorders>
              <w:top w:val="single" w:sz="6" w:space="0" w:color="000000"/>
              <w:left w:val="single" w:sz="6" w:space="0" w:color="000000"/>
              <w:bottom w:val="single" w:sz="12" w:space="0" w:color="000000"/>
              <w:right w:val="single" w:sz="6" w:space="0" w:color="000000"/>
            </w:tcBorders>
          </w:tcPr>
          <w:p w14:paraId="4007E0D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678</w:t>
            </w:r>
          </w:p>
        </w:tc>
        <w:tc>
          <w:tcPr>
            <w:tcW w:w="850" w:type="dxa"/>
            <w:tcBorders>
              <w:top w:val="single" w:sz="6" w:space="0" w:color="000000"/>
              <w:left w:val="single" w:sz="6" w:space="0" w:color="000000"/>
              <w:bottom w:val="single" w:sz="12" w:space="0" w:color="000000"/>
              <w:right w:val="single" w:sz="6" w:space="0" w:color="000000"/>
            </w:tcBorders>
          </w:tcPr>
          <w:p w14:paraId="0949842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5,6</w:t>
            </w:r>
          </w:p>
        </w:tc>
        <w:tc>
          <w:tcPr>
            <w:tcW w:w="855" w:type="dxa"/>
            <w:tcBorders>
              <w:top w:val="single" w:sz="6" w:space="0" w:color="000000"/>
              <w:left w:val="single" w:sz="6" w:space="0" w:color="000000"/>
              <w:bottom w:val="single" w:sz="12" w:space="0" w:color="000000"/>
              <w:right w:val="single" w:sz="6" w:space="0" w:color="000000"/>
            </w:tcBorders>
          </w:tcPr>
          <w:p w14:paraId="645FA32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748</w:t>
            </w:r>
          </w:p>
        </w:tc>
        <w:tc>
          <w:tcPr>
            <w:tcW w:w="850" w:type="dxa"/>
            <w:tcBorders>
              <w:top w:val="single" w:sz="6" w:space="0" w:color="000000"/>
              <w:left w:val="single" w:sz="6" w:space="0" w:color="000000"/>
              <w:bottom w:val="single" w:sz="12" w:space="0" w:color="000000"/>
              <w:right w:val="single" w:sz="6" w:space="0" w:color="000000"/>
            </w:tcBorders>
          </w:tcPr>
          <w:p w14:paraId="4403315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45,5</w:t>
            </w:r>
          </w:p>
        </w:tc>
        <w:tc>
          <w:tcPr>
            <w:tcW w:w="850" w:type="dxa"/>
            <w:tcBorders>
              <w:top w:val="single" w:sz="6" w:space="0" w:color="000000"/>
              <w:left w:val="single" w:sz="6" w:space="0" w:color="000000"/>
              <w:bottom w:val="single" w:sz="12" w:space="0" w:color="000000"/>
              <w:right w:val="single" w:sz="6" w:space="0" w:color="000000"/>
            </w:tcBorders>
          </w:tcPr>
          <w:p w14:paraId="4987A69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818</w:t>
            </w:r>
          </w:p>
        </w:tc>
        <w:tc>
          <w:tcPr>
            <w:tcW w:w="852" w:type="dxa"/>
            <w:tcBorders>
              <w:top w:val="single" w:sz="6" w:space="0" w:color="000000"/>
              <w:left w:val="single" w:sz="6" w:space="0" w:color="000000"/>
              <w:bottom w:val="single" w:sz="12" w:space="0" w:color="000000"/>
              <w:right w:val="single" w:sz="12" w:space="0" w:color="000000"/>
            </w:tcBorders>
          </w:tcPr>
          <w:p w14:paraId="740F21E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51,5</w:t>
            </w:r>
          </w:p>
        </w:tc>
      </w:tr>
      <w:tr w:rsidR="00C04116" w:rsidRPr="003A2B9E" w14:paraId="5C3DF8F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0002E7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469</w:t>
            </w:r>
          </w:p>
        </w:tc>
        <w:tc>
          <w:tcPr>
            <w:tcW w:w="850" w:type="dxa"/>
            <w:tcBorders>
              <w:top w:val="single" w:sz="6" w:space="0" w:color="000000"/>
              <w:left w:val="single" w:sz="6" w:space="0" w:color="000000"/>
              <w:bottom w:val="single" w:sz="12" w:space="0" w:color="000000"/>
              <w:right w:val="single" w:sz="6" w:space="0" w:color="000000"/>
            </w:tcBorders>
          </w:tcPr>
          <w:p w14:paraId="4204387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57,5</w:t>
            </w:r>
          </w:p>
        </w:tc>
        <w:tc>
          <w:tcPr>
            <w:tcW w:w="850" w:type="dxa"/>
            <w:tcBorders>
              <w:top w:val="single" w:sz="6" w:space="0" w:color="000000"/>
              <w:left w:val="single" w:sz="6" w:space="0" w:color="000000"/>
              <w:bottom w:val="single" w:sz="12" w:space="0" w:color="000000"/>
              <w:right w:val="single" w:sz="6" w:space="0" w:color="000000"/>
            </w:tcBorders>
          </w:tcPr>
          <w:p w14:paraId="36F6286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539</w:t>
            </w:r>
          </w:p>
        </w:tc>
        <w:tc>
          <w:tcPr>
            <w:tcW w:w="855" w:type="dxa"/>
            <w:tcBorders>
              <w:top w:val="single" w:sz="6" w:space="0" w:color="000000"/>
              <w:left w:val="single" w:sz="6" w:space="0" w:color="000000"/>
              <w:bottom w:val="single" w:sz="12" w:space="0" w:color="000000"/>
              <w:right w:val="single" w:sz="6" w:space="0" w:color="000000"/>
            </w:tcBorders>
          </w:tcPr>
          <w:p w14:paraId="1C780F9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44FA10F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609</w:t>
            </w:r>
          </w:p>
        </w:tc>
        <w:tc>
          <w:tcPr>
            <w:tcW w:w="850" w:type="dxa"/>
            <w:tcBorders>
              <w:top w:val="single" w:sz="6" w:space="0" w:color="000000"/>
              <w:left w:val="single" w:sz="6" w:space="0" w:color="000000"/>
              <w:bottom w:val="single" w:sz="12" w:space="0" w:color="000000"/>
              <w:right w:val="single" w:sz="6" w:space="0" w:color="000000"/>
            </w:tcBorders>
          </w:tcPr>
          <w:p w14:paraId="4869545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41,8</w:t>
            </w:r>
          </w:p>
        </w:tc>
        <w:tc>
          <w:tcPr>
            <w:tcW w:w="855" w:type="dxa"/>
            <w:tcBorders>
              <w:top w:val="single" w:sz="6" w:space="0" w:color="000000"/>
              <w:left w:val="single" w:sz="6" w:space="0" w:color="000000"/>
              <w:bottom w:val="single" w:sz="12" w:space="0" w:color="000000"/>
              <w:right w:val="single" w:sz="6" w:space="0" w:color="000000"/>
            </w:tcBorders>
          </w:tcPr>
          <w:p w14:paraId="0BD505B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679</w:t>
            </w:r>
          </w:p>
        </w:tc>
        <w:tc>
          <w:tcPr>
            <w:tcW w:w="850" w:type="dxa"/>
            <w:tcBorders>
              <w:top w:val="single" w:sz="6" w:space="0" w:color="000000"/>
              <w:left w:val="single" w:sz="6" w:space="0" w:color="000000"/>
              <w:bottom w:val="single" w:sz="12" w:space="0" w:color="000000"/>
              <w:right w:val="single" w:sz="6" w:space="0" w:color="000000"/>
            </w:tcBorders>
          </w:tcPr>
          <w:p w14:paraId="0649FAB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3,2</w:t>
            </w:r>
          </w:p>
        </w:tc>
        <w:tc>
          <w:tcPr>
            <w:tcW w:w="855" w:type="dxa"/>
            <w:tcBorders>
              <w:top w:val="single" w:sz="6" w:space="0" w:color="000000"/>
              <w:left w:val="single" w:sz="6" w:space="0" w:color="000000"/>
              <w:bottom w:val="single" w:sz="12" w:space="0" w:color="000000"/>
              <w:right w:val="single" w:sz="6" w:space="0" w:color="000000"/>
            </w:tcBorders>
          </w:tcPr>
          <w:p w14:paraId="5F248DF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749</w:t>
            </w:r>
          </w:p>
        </w:tc>
        <w:tc>
          <w:tcPr>
            <w:tcW w:w="850" w:type="dxa"/>
            <w:tcBorders>
              <w:top w:val="single" w:sz="6" w:space="0" w:color="000000"/>
              <w:left w:val="single" w:sz="6" w:space="0" w:color="000000"/>
              <w:bottom w:val="single" w:sz="12" w:space="0" w:color="000000"/>
              <w:right w:val="single" w:sz="6" w:space="0" w:color="000000"/>
            </w:tcBorders>
          </w:tcPr>
          <w:p w14:paraId="1866C86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45,4</w:t>
            </w:r>
          </w:p>
        </w:tc>
        <w:tc>
          <w:tcPr>
            <w:tcW w:w="850" w:type="dxa"/>
            <w:tcBorders>
              <w:top w:val="single" w:sz="6" w:space="0" w:color="000000"/>
              <w:left w:val="single" w:sz="6" w:space="0" w:color="000000"/>
              <w:bottom w:val="single" w:sz="12" w:space="0" w:color="000000"/>
              <w:right w:val="single" w:sz="6" w:space="0" w:color="000000"/>
            </w:tcBorders>
          </w:tcPr>
          <w:p w14:paraId="3A23979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819</w:t>
            </w:r>
          </w:p>
        </w:tc>
        <w:tc>
          <w:tcPr>
            <w:tcW w:w="852" w:type="dxa"/>
            <w:tcBorders>
              <w:top w:val="single" w:sz="6" w:space="0" w:color="000000"/>
              <w:left w:val="single" w:sz="6" w:space="0" w:color="000000"/>
              <w:bottom w:val="single" w:sz="12" w:space="0" w:color="000000"/>
              <w:right w:val="single" w:sz="12" w:space="0" w:color="000000"/>
            </w:tcBorders>
          </w:tcPr>
          <w:p w14:paraId="027BA38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51,3</w:t>
            </w:r>
          </w:p>
        </w:tc>
      </w:tr>
      <w:tr w:rsidR="00C04116" w:rsidRPr="003A2B9E" w14:paraId="1759E72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085040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470</w:t>
            </w:r>
          </w:p>
        </w:tc>
        <w:tc>
          <w:tcPr>
            <w:tcW w:w="850" w:type="dxa"/>
            <w:tcBorders>
              <w:top w:val="single" w:sz="6" w:space="0" w:color="000000"/>
              <w:left w:val="single" w:sz="6" w:space="0" w:color="000000"/>
              <w:bottom w:val="single" w:sz="12" w:space="0" w:color="000000"/>
              <w:right w:val="single" w:sz="6" w:space="0" w:color="000000"/>
            </w:tcBorders>
          </w:tcPr>
          <w:p w14:paraId="19F891C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12" w:space="0" w:color="000000"/>
              <w:right w:val="single" w:sz="6" w:space="0" w:color="000000"/>
            </w:tcBorders>
          </w:tcPr>
          <w:p w14:paraId="6FFC73B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540</w:t>
            </w:r>
          </w:p>
        </w:tc>
        <w:tc>
          <w:tcPr>
            <w:tcW w:w="855" w:type="dxa"/>
            <w:tcBorders>
              <w:top w:val="single" w:sz="6" w:space="0" w:color="000000"/>
              <w:left w:val="single" w:sz="6" w:space="0" w:color="000000"/>
              <w:bottom w:val="single" w:sz="12" w:space="0" w:color="000000"/>
              <w:right w:val="single" w:sz="6" w:space="0" w:color="000000"/>
            </w:tcBorders>
          </w:tcPr>
          <w:p w14:paraId="42EF8B0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40,6</w:t>
            </w:r>
          </w:p>
        </w:tc>
        <w:tc>
          <w:tcPr>
            <w:tcW w:w="850" w:type="dxa"/>
            <w:tcBorders>
              <w:top w:val="single" w:sz="6" w:space="0" w:color="000000"/>
              <w:left w:val="single" w:sz="6" w:space="0" w:color="000000"/>
              <w:bottom w:val="single" w:sz="12" w:space="0" w:color="000000"/>
              <w:right w:val="single" w:sz="6" w:space="0" w:color="000000"/>
            </w:tcBorders>
          </w:tcPr>
          <w:p w14:paraId="7AB5155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610</w:t>
            </w:r>
          </w:p>
        </w:tc>
        <w:tc>
          <w:tcPr>
            <w:tcW w:w="850" w:type="dxa"/>
            <w:tcBorders>
              <w:top w:val="single" w:sz="6" w:space="0" w:color="000000"/>
              <w:left w:val="single" w:sz="6" w:space="0" w:color="000000"/>
              <w:bottom w:val="single" w:sz="12" w:space="0" w:color="000000"/>
              <w:right w:val="single" w:sz="6" w:space="0" w:color="000000"/>
            </w:tcBorders>
          </w:tcPr>
          <w:p w14:paraId="10013C6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12" w:space="0" w:color="000000"/>
              <w:right w:val="single" w:sz="6" w:space="0" w:color="000000"/>
            </w:tcBorders>
          </w:tcPr>
          <w:p w14:paraId="1A76BDB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680</w:t>
            </w:r>
          </w:p>
        </w:tc>
        <w:tc>
          <w:tcPr>
            <w:tcW w:w="850" w:type="dxa"/>
            <w:tcBorders>
              <w:top w:val="single" w:sz="6" w:space="0" w:color="000000"/>
              <w:left w:val="single" w:sz="6" w:space="0" w:color="000000"/>
              <w:bottom w:val="single" w:sz="12" w:space="0" w:color="000000"/>
              <w:right w:val="single" w:sz="6" w:space="0" w:color="000000"/>
            </w:tcBorders>
          </w:tcPr>
          <w:p w14:paraId="5859EDB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D00D76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750</w:t>
            </w:r>
          </w:p>
        </w:tc>
        <w:tc>
          <w:tcPr>
            <w:tcW w:w="850" w:type="dxa"/>
            <w:tcBorders>
              <w:top w:val="single" w:sz="6" w:space="0" w:color="000000"/>
              <w:left w:val="single" w:sz="6" w:space="0" w:color="000000"/>
              <w:bottom w:val="single" w:sz="12" w:space="0" w:color="000000"/>
              <w:right w:val="single" w:sz="6" w:space="0" w:color="000000"/>
            </w:tcBorders>
          </w:tcPr>
          <w:p w14:paraId="7454490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6083989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820</w:t>
            </w:r>
          </w:p>
        </w:tc>
        <w:tc>
          <w:tcPr>
            <w:tcW w:w="852" w:type="dxa"/>
            <w:tcBorders>
              <w:top w:val="single" w:sz="6" w:space="0" w:color="000000"/>
              <w:left w:val="single" w:sz="6" w:space="0" w:color="000000"/>
              <w:bottom w:val="single" w:sz="12" w:space="0" w:color="000000"/>
              <w:right w:val="single" w:sz="12" w:space="0" w:color="000000"/>
            </w:tcBorders>
          </w:tcPr>
          <w:p w14:paraId="3381D87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50,9</w:t>
            </w:r>
          </w:p>
        </w:tc>
      </w:tr>
      <w:tr w:rsidR="00C04116" w:rsidRPr="003A2B9E" w14:paraId="2B11E71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F05BD8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471</w:t>
            </w:r>
          </w:p>
        </w:tc>
        <w:tc>
          <w:tcPr>
            <w:tcW w:w="850" w:type="dxa"/>
            <w:tcBorders>
              <w:top w:val="single" w:sz="6" w:space="0" w:color="000000"/>
              <w:left w:val="single" w:sz="6" w:space="0" w:color="000000"/>
              <w:bottom w:val="single" w:sz="12" w:space="0" w:color="000000"/>
              <w:right w:val="single" w:sz="6" w:space="0" w:color="000000"/>
            </w:tcBorders>
          </w:tcPr>
          <w:p w14:paraId="4A44AF4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12" w:space="0" w:color="000000"/>
              <w:right w:val="single" w:sz="6" w:space="0" w:color="000000"/>
            </w:tcBorders>
          </w:tcPr>
          <w:p w14:paraId="4804D1F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541</w:t>
            </w:r>
          </w:p>
        </w:tc>
        <w:tc>
          <w:tcPr>
            <w:tcW w:w="855" w:type="dxa"/>
            <w:tcBorders>
              <w:top w:val="single" w:sz="6" w:space="0" w:color="000000"/>
              <w:left w:val="single" w:sz="6" w:space="0" w:color="000000"/>
              <w:bottom w:val="single" w:sz="12" w:space="0" w:color="000000"/>
              <w:right w:val="single" w:sz="6" w:space="0" w:color="000000"/>
            </w:tcBorders>
          </w:tcPr>
          <w:p w14:paraId="7BF8D4A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1402697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611</w:t>
            </w:r>
          </w:p>
        </w:tc>
        <w:tc>
          <w:tcPr>
            <w:tcW w:w="850" w:type="dxa"/>
            <w:tcBorders>
              <w:top w:val="single" w:sz="6" w:space="0" w:color="000000"/>
              <w:left w:val="single" w:sz="6" w:space="0" w:color="000000"/>
              <w:bottom w:val="single" w:sz="12" w:space="0" w:color="000000"/>
              <w:right w:val="single" w:sz="6" w:space="0" w:color="000000"/>
            </w:tcBorders>
          </w:tcPr>
          <w:p w14:paraId="3B95355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43,5</w:t>
            </w:r>
          </w:p>
        </w:tc>
        <w:tc>
          <w:tcPr>
            <w:tcW w:w="855" w:type="dxa"/>
            <w:tcBorders>
              <w:top w:val="single" w:sz="6" w:space="0" w:color="000000"/>
              <w:left w:val="single" w:sz="6" w:space="0" w:color="000000"/>
              <w:bottom w:val="single" w:sz="12" w:space="0" w:color="000000"/>
              <w:right w:val="single" w:sz="6" w:space="0" w:color="000000"/>
            </w:tcBorders>
          </w:tcPr>
          <w:p w14:paraId="662BA05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681</w:t>
            </w:r>
          </w:p>
        </w:tc>
        <w:tc>
          <w:tcPr>
            <w:tcW w:w="850" w:type="dxa"/>
            <w:tcBorders>
              <w:top w:val="single" w:sz="6" w:space="0" w:color="000000"/>
              <w:left w:val="single" w:sz="6" w:space="0" w:color="000000"/>
              <w:bottom w:val="single" w:sz="12" w:space="0" w:color="000000"/>
              <w:right w:val="single" w:sz="6" w:space="0" w:color="000000"/>
            </w:tcBorders>
          </w:tcPr>
          <w:p w14:paraId="32B33F1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188172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751</w:t>
            </w:r>
          </w:p>
        </w:tc>
        <w:tc>
          <w:tcPr>
            <w:tcW w:w="850" w:type="dxa"/>
            <w:tcBorders>
              <w:top w:val="single" w:sz="6" w:space="0" w:color="000000"/>
              <w:left w:val="single" w:sz="6" w:space="0" w:color="000000"/>
              <w:bottom w:val="single" w:sz="12" w:space="0" w:color="000000"/>
              <w:right w:val="single" w:sz="6" w:space="0" w:color="000000"/>
            </w:tcBorders>
          </w:tcPr>
          <w:p w14:paraId="7CECAC5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1E9CBE3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821</w:t>
            </w:r>
          </w:p>
        </w:tc>
        <w:tc>
          <w:tcPr>
            <w:tcW w:w="852" w:type="dxa"/>
            <w:tcBorders>
              <w:top w:val="single" w:sz="6" w:space="0" w:color="000000"/>
              <w:left w:val="single" w:sz="6" w:space="0" w:color="000000"/>
              <w:bottom w:val="single" w:sz="12" w:space="0" w:color="000000"/>
              <w:right w:val="single" w:sz="12" w:space="0" w:color="000000"/>
            </w:tcBorders>
          </w:tcPr>
          <w:p w14:paraId="7E3AA67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50,7</w:t>
            </w:r>
          </w:p>
        </w:tc>
      </w:tr>
      <w:tr w:rsidR="00C04116" w:rsidRPr="003A2B9E" w14:paraId="65A2C1A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8DA797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472</w:t>
            </w:r>
          </w:p>
        </w:tc>
        <w:tc>
          <w:tcPr>
            <w:tcW w:w="850" w:type="dxa"/>
            <w:tcBorders>
              <w:top w:val="single" w:sz="6" w:space="0" w:color="000000"/>
              <w:left w:val="single" w:sz="6" w:space="0" w:color="000000"/>
              <w:bottom w:val="single" w:sz="12" w:space="0" w:color="000000"/>
              <w:right w:val="single" w:sz="6" w:space="0" w:color="000000"/>
            </w:tcBorders>
          </w:tcPr>
          <w:p w14:paraId="2073124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57,3</w:t>
            </w:r>
          </w:p>
        </w:tc>
        <w:tc>
          <w:tcPr>
            <w:tcW w:w="850" w:type="dxa"/>
            <w:tcBorders>
              <w:top w:val="single" w:sz="6" w:space="0" w:color="000000"/>
              <w:left w:val="single" w:sz="6" w:space="0" w:color="000000"/>
              <w:bottom w:val="single" w:sz="12" w:space="0" w:color="000000"/>
              <w:right w:val="single" w:sz="6" w:space="0" w:color="000000"/>
            </w:tcBorders>
          </w:tcPr>
          <w:p w14:paraId="799179F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542</w:t>
            </w:r>
          </w:p>
        </w:tc>
        <w:tc>
          <w:tcPr>
            <w:tcW w:w="855" w:type="dxa"/>
            <w:tcBorders>
              <w:top w:val="single" w:sz="6" w:space="0" w:color="000000"/>
              <w:left w:val="single" w:sz="6" w:space="0" w:color="000000"/>
              <w:bottom w:val="single" w:sz="12" w:space="0" w:color="000000"/>
              <w:right w:val="single" w:sz="6" w:space="0" w:color="000000"/>
            </w:tcBorders>
          </w:tcPr>
          <w:p w14:paraId="5D011E2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0EEF5A3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612</w:t>
            </w:r>
          </w:p>
        </w:tc>
        <w:tc>
          <w:tcPr>
            <w:tcW w:w="850" w:type="dxa"/>
            <w:tcBorders>
              <w:top w:val="single" w:sz="6" w:space="0" w:color="000000"/>
              <w:left w:val="single" w:sz="6" w:space="0" w:color="000000"/>
              <w:bottom w:val="single" w:sz="12" w:space="0" w:color="000000"/>
              <w:right w:val="single" w:sz="6" w:space="0" w:color="000000"/>
            </w:tcBorders>
          </w:tcPr>
          <w:p w14:paraId="0F65073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42,0</w:t>
            </w:r>
          </w:p>
        </w:tc>
        <w:tc>
          <w:tcPr>
            <w:tcW w:w="855" w:type="dxa"/>
            <w:tcBorders>
              <w:top w:val="single" w:sz="6" w:space="0" w:color="000000"/>
              <w:left w:val="single" w:sz="6" w:space="0" w:color="000000"/>
              <w:bottom w:val="single" w:sz="12" w:space="0" w:color="000000"/>
              <w:right w:val="single" w:sz="6" w:space="0" w:color="000000"/>
            </w:tcBorders>
          </w:tcPr>
          <w:p w14:paraId="31D1850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682</w:t>
            </w:r>
          </w:p>
        </w:tc>
        <w:tc>
          <w:tcPr>
            <w:tcW w:w="850" w:type="dxa"/>
            <w:tcBorders>
              <w:top w:val="single" w:sz="6" w:space="0" w:color="000000"/>
              <w:left w:val="single" w:sz="6" w:space="0" w:color="000000"/>
              <w:bottom w:val="single" w:sz="12" w:space="0" w:color="000000"/>
              <w:right w:val="single" w:sz="6" w:space="0" w:color="000000"/>
            </w:tcBorders>
          </w:tcPr>
          <w:p w14:paraId="4DE9D13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E0BD2C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752</w:t>
            </w:r>
          </w:p>
        </w:tc>
        <w:tc>
          <w:tcPr>
            <w:tcW w:w="850" w:type="dxa"/>
            <w:tcBorders>
              <w:top w:val="single" w:sz="6" w:space="0" w:color="000000"/>
              <w:left w:val="single" w:sz="6" w:space="0" w:color="000000"/>
              <w:bottom w:val="single" w:sz="12" w:space="0" w:color="000000"/>
              <w:right w:val="single" w:sz="6" w:space="0" w:color="000000"/>
            </w:tcBorders>
          </w:tcPr>
          <w:p w14:paraId="46A1945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12" w:space="0" w:color="000000"/>
              <w:right w:val="single" w:sz="6" w:space="0" w:color="000000"/>
            </w:tcBorders>
          </w:tcPr>
          <w:p w14:paraId="3FC510C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822</w:t>
            </w:r>
          </w:p>
        </w:tc>
        <w:tc>
          <w:tcPr>
            <w:tcW w:w="852" w:type="dxa"/>
            <w:tcBorders>
              <w:top w:val="single" w:sz="6" w:space="0" w:color="000000"/>
              <w:left w:val="single" w:sz="6" w:space="0" w:color="000000"/>
              <w:bottom w:val="single" w:sz="12" w:space="0" w:color="000000"/>
              <w:right w:val="single" w:sz="12" w:space="0" w:color="000000"/>
            </w:tcBorders>
          </w:tcPr>
          <w:p w14:paraId="06221C4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49,2</w:t>
            </w:r>
          </w:p>
        </w:tc>
      </w:tr>
      <w:tr w:rsidR="00C04116" w:rsidRPr="003A2B9E" w14:paraId="7D19888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FEC0DE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473</w:t>
            </w:r>
          </w:p>
        </w:tc>
        <w:tc>
          <w:tcPr>
            <w:tcW w:w="850" w:type="dxa"/>
            <w:tcBorders>
              <w:top w:val="single" w:sz="6" w:space="0" w:color="000000"/>
              <w:left w:val="single" w:sz="6" w:space="0" w:color="000000"/>
              <w:bottom w:val="single" w:sz="12" w:space="0" w:color="000000"/>
              <w:right w:val="single" w:sz="6" w:space="0" w:color="000000"/>
            </w:tcBorders>
          </w:tcPr>
          <w:p w14:paraId="0DDEB99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57,1</w:t>
            </w:r>
          </w:p>
        </w:tc>
        <w:tc>
          <w:tcPr>
            <w:tcW w:w="850" w:type="dxa"/>
            <w:tcBorders>
              <w:top w:val="single" w:sz="6" w:space="0" w:color="000000"/>
              <w:left w:val="single" w:sz="6" w:space="0" w:color="000000"/>
              <w:bottom w:val="single" w:sz="12" w:space="0" w:color="000000"/>
              <w:right w:val="single" w:sz="6" w:space="0" w:color="000000"/>
            </w:tcBorders>
          </w:tcPr>
          <w:p w14:paraId="3482280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543</w:t>
            </w:r>
          </w:p>
        </w:tc>
        <w:tc>
          <w:tcPr>
            <w:tcW w:w="855" w:type="dxa"/>
            <w:tcBorders>
              <w:top w:val="single" w:sz="6" w:space="0" w:color="000000"/>
              <w:left w:val="single" w:sz="6" w:space="0" w:color="000000"/>
              <w:bottom w:val="single" w:sz="12" w:space="0" w:color="000000"/>
              <w:right w:val="single" w:sz="6" w:space="0" w:color="000000"/>
            </w:tcBorders>
          </w:tcPr>
          <w:p w14:paraId="00455B8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7FD5D1A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613</w:t>
            </w:r>
          </w:p>
        </w:tc>
        <w:tc>
          <w:tcPr>
            <w:tcW w:w="850" w:type="dxa"/>
            <w:tcBorders>
              <w:top w:val="single" w:sz="6" w:space="0" w:color="000000"/>
              <w:left w:val="single" w:sz="6" w:space="0" w:color="000000"/>
              <w:bottom w:val="single" w:sz="12" w:space="0" w:color="000000"/>
              <w:right w:val="single" w:sz="6" w:space="0" w:color="000000"/>
            </w:tcBorders>
          </w:tcPr>
          <w:p w14:paraId="48D85AD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36,7</w:t>
            </w:r>
          </w:p>
        </w:tc>
        <w:tc>
          <w:tcPr>
            <w:tcW w:w="855" w:type="dxa"/>
            <w:tcBorders>
              <w:top w:val="single" w:sz="6" w:space="0" w:color="000000"/>
              <w:left w:val="single" w:sz="6" w:space="0" w:color="000000"/>
              <w:bottom w:val="single" w:sz="12" w:space="0" w:color="000000"/>
              <w:right w:val="single" w:sz="6" w:space="0" w:color="000000"/>
            </w:tcBorders>
          </w:tcPr>
          <w:p w14:paraId="2F22DA3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683</w:t>
            </w:r>
          </w:p>
        </w:tc>
        <w:tc>
          <w:tcPr>
            <w:tcW w:w="850" w:type="dxa"/>
            <w:tcBorders>
              <w:top w:val="single" w:sz="6" w:space="0" w:color="000000"/>
              <w:left w:val="single" w:sz="6" w:space="0" w:color="000000"/>
              <w:bottom w:val="single" w:sz="12" w:space="0" w:color="000000"/>
              <w:right w:val="single" w:sz="6" w:space="0" w:color="000000"/>
            </w:tcBorders>
          </w:tcPr>
          <w:p w14:paraId="671ACC4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A1B4DC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top w:val="single" w:sz="6" w:space="0" w:color="000000"/>
              <w:left w:val="single" w:sz="6" w:space="0" w:color="000000"/>
              <w:bottom w:val="single" w:sz="12" w:space="0" w:color="000000"/>
              <w:right w:val="single" w:sz="6" w:space="0" w:color="000000"/>
            </w:tcBorders>
          </w:tcPr>
          <w:p w14:paraId="5484B06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01702DB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823</w:t>
            </w:r>
          </w:p>
        </w:tc>
        <w:tc>
          <w:tcPr>
            <w:tcW w:w="852" w:type="dxa"/>
            <w:tcBorders>
              <w:top w:val="single" w:sz="6" w:space="0" w:color="000000"/>
              <w:left w:val="single" w:sz="6" w:space="0" w:color="000000"/>
              <w:bottom w:val="single" w:sz="12" w:space="0" w:color="000000"/>
              <w:right w:val="single" w:sz="12" w:space="0" w:color="000000"/>
            </w:tcBorders>
          </w:tcPr>
          <w:p w14:paraId="4796BE9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48,3</w:t>
            </w:r>
          </w:p>
        </w:tc>
      </w:tr>
      <w:tr w:rsidR="00C04116" w:rsidRPr="003A2B9E" w14:paraId="336D2D4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797B62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474</w:t>
            </w:r>
          </w:p>
        </w:tc>
        <w:tc>
          <w:tcPr>
            <w:tcW w:w="850" w:type="dxa"/>
            <w:tcBorders>
              <w:top w:val="single" w:sz="6" w:space="0" w:color="000000"/>
              <w:left w:val="single" w:sz="6" w:space="0" w:color="000000"/>
              <w:bottom w:val="single" w:sz="12" w:space="0" w:color="000000"/>
              <w:right w:val="single" w:sz="6" w:space="0" w:color="000000"/>
            </w:tcBorders>
          </w:tcPr>
          <w:p w14:paraId="7232D90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57,0</w:t>
            </w:r>
          </w:p>
        </w:tc>
        <w:tc>
          <w:tcPr>
            <w:tcW w:w="850" w:type="dxa"/>
            <w:tcBorders>
              <w:top w:val="single" w:sz="6" w:space="0" w:color="000000"/>
              <w:left w:val="single" w:sz="6" w:space="0" w:color="000000"/>
              <w:bottom w:val="single" w:sz="12" w:space="0" w:color="000000"/>
              <w:right w:val="single" w:sz="6" w:space="0" w:color="000000"/>
            </w:tcBorders>
          </w:tcPr>
          <w:p w14:paraId="23BD58A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544</w:t>
            </w:r>
          </w:p>
        </w:tc>
        <w:tc>
          <w:tcPr>
            <w:tcW w:w="855" w:type="dxa"/>
            <w:tcBorders>
              <w:top w:val="single" w:sz="6" w:space="0" w:color="000000"/>
              <w:left w:val="single" w:sz="6" w:space="0" w:color="000000"/>
              <w:bottom w:val="single" w:sz="12" w:space="0" w:color="000000"/>
              <w:right w:val="single" w:sz="6" w:space="0" w:color="000000"/>
            </w:tcBorders>
          </w:tcPr>
          <w:p w14:paraId="31FF00F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39,3</w:t>
            </w:r>
          </w:p>
        </w:tc>
        <w:tc>
          <w:tcPr>
            <w:tcW w:w="850" w:type="dxa"/>
            <w:tcBorders>
              <w:top w:val="single" w:sz="6" w:space="0" w:color="000000"/>
              <w:left w:val="single" w:sz="6" w:space="0" w:color="000000"/>
              <w:bottom w:val="single" w:sz="12" w:space="0" w:color="000000"/>
              <w:right w:val="single" w:sz="6" w:space="0" w:color="000000"/>
            </w:tcBorders>
          </w:tcPr>
          <w:p w14:paraId="1ED4FF1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614</w:t>
            </w:r>
          </w:p>
        </w:tc>
        <w:tc>
          <w:tcPr>
            <w:tcW w:w="850" w:type="dxa"/>
            <w:tcBorders>
              <w:top w:val="single" w:sz="6" w:space="0" w:color="000000"/>
              <w:left w:val="single" w:sz="6" w:space="0" w:color="000000"/>
              <w:bottom w:val="single" w:sz="12" w:space="0" w:color="000000"/>
              <w:right w:val="single" w:sz="6" w:space="0" w:color="000000"/>
            </w:tcBorders>
          </w:tcPr>
          <w:p w14:paraId="6C49E1E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31,4</w:t>
            </w:r>
          </w:p>
        </w:tc>
        <w:tc>
          <w:tcPr>
            <w:tcW w:w="855" w:type="dxa"/>
            <w:tcBorders>
              <w:top w:val="single" w:sz="6" w:space="0" w:color="000000"/>
              <w:left w:val="single" w:sz="6" w:space="0" w:color="000000"/>
              <w:bottom w:val="single" w:sz="12" w:space="0" w:color="000000"/>
              <w:right w:val="single" w:sz="6" w:space="0" w:color="000000"/>
            </w:tcBorders>
          </w:tcPr>
          <w:p w14:paraId="696C33A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684</w:t>
            </w:r>
          </w:p>
        </w:tc>
        <w:tc>
          <w:tcPr>
            <w:tcW w:w="850" w:type="dxa"/>
            <w:tcBorders>
              <w:top w:val="single" w:sz="6" w:space="0" w:color="000000"/>
              <w:left w:val="single" w:sz="6" w:space="0" w:color="000000"/>
              <w:bottom w:val="single" w:sz="12" w:space="0" w:color="000000"/>
              <w:right w:val="single" w:sz="6" w:space="0" w:color="000000"/>
            </w:tcBorders>
          </w:tcPr>
          <w:p w14:paraId="7705AA1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F5AFED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754</w:t>
            </w:r>
          </w:p>
        </w:tc>
        <w:tc>
          <w:tcPr>
            <w:tcW w:w="850" w:type="dxa"/>
            <w:tcBorders>
              <w:top w:val="single" w:sz="6" w:space="0" w:color="000000"/>
              <w:left w:val="single" w:sz="6" w:space="0" w:color="000000"/>
              <w:bottom w:val="single" w:sz="12" w:space="0" w:color="000000"/>
              <w:right w:val="single" w:sz="6" w:space="0" w:color="000000"/>
            </w:tcBorders>
          </w:tcPr>
          <w:p w14:paraId="50EF207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00BE904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824</w:t>
            </w:r>
          </w:p>
        </w:tc>
        <w:tc>
          <w:tcPr>
            <w:tcW w:w="852" w:type="dxa"/>
            <w:tcBorders>
              <w:top w:val="single" w:sz="6" w:space="0" w:color="000000"/>
              <w:left w:val="single" w:sz="6" w:space="0" w:color="000000"/>
              <w:bottom w:val="single" w:sz="12" w:space="0" w:color="000000"/>
              <w:right w:val="single" w:sz="12" w:space="0" w:color="000000"/>
            </w:tcBorders>
          </w:tcPr>
          <w:p w14:paraId="29B22CC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48,1</w:t>
            </w:r>
          </w:p>
        </w:tc>
      </w:tr>
      <w:tr w:rsidR="00C04116" w:rsidRPr="003A2B9E" w14:paraId="50B7A87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E6EF7B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475</w:t>
            </w:r>
          </w:p>
        </w:tc>
        <w:tc>
          <w:tcPr>
            <w:tcW w:w="850" w:type="dxa"/>
            <w:tcBorders>
              <w:top w:val="single" w:sz="6" w:space="0" w:color="000000"/>
              <w:left w:val="single" w:sz="6" w:space="0" w:color="000000"/>
              <w:bottom w:val="single" w:sz="12" w:space="0" w:color="000000"/>
              <w:right w:val="single" w:sz="6" w:space="0" w:color="000000"/>
            </w:tcBorders>
          </w:tcPr>
          <w:p w14:paraId="0221ED6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6A9E4AD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545</w:t>
            </w:r>
          </w:p>
        </w:tc>
        <w:tc>
          <w:tcPr>
            <w:tcW w:w="855" w:type="dxa"/>
            <w:tcBorders>
              <w:top w:val="single" w:sz="6" w:space="0" w:color="000000"/>
              <w:left w:val="single" w:sz="6" w:space="0" w:color="000000"/>
              <w:bottom w:val="single" w:sz="12" w:space="0" w:color="000000"/>
              <w:right w:val="single" w:sz="6" w:space="0" w:color="000000"/>
            </w:tcBorders>
          </w:tcPr>
          <w:p w14:paraId="55A9BE3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37,2</w:t>
            </w:r>
          </w:p>
        </w:tc>
        <w:tc>
          <w:tcPr>
            <w:tcW w:w="850" w:type="dxa"/>
            <w:tcBorders>
              <w:top w:val="single" w:sz="6" w:space="0" w:color="000000"/>
              <w:left w:val="single" w:sz="6" w:space="0" w:color="000000"/>
              <w:bottom w:val="single" w:sz="12" w:space="0" w:color="000000"/>
              <w:right w:val="single" w:sz="6" w:space="0" w:color="000000"/>
            </w:tcBorders>
          </w:tcPr>
          <w:p w14:paraId="6BF3705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615</w:t>
            </w:r>
          </w:p>
        </w:tc>
        <w:tc>
          <w:tcPr>
            <w:tcW w:w="850" w:type="dxa"/>
            <w:tcBorders>
              <w:top w:val="single" w:sz="6" w:space="0" w:color="000000"/>
              <w:left w:val="single" w:sz="6" w:space="0" w:color="000000"/>
              <w:bottom w:val="single" w:sz="12" w:space="0" w:color="000000"/>
              <w:right w:val="single" w:sz="6" w:space="0" w:color="000000"/>
            </w:tcBorders>
          </w:tcPr>
          <w:p w14:paraId="7528A49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26,1</w:t>
            </w:r>
          </w:p>
        </w:tc>
        <w:tc>
          <w:tcPr>
            <w:tcW w:w="855" w:type="dxa"/>
            <w:tcBorders>
              <w:top w:val="single" w:sz="6" w:space="0" w:color="000000"/>
              <w:left w:val="single" w:sz="6" w:space="0" w:color="000000"/>
              <w:bottom w:val="single" w:sz="12" w:space="0" w:color="000000"/>
              <w:right w:val="single" w:sz="6" w:space="0" w:color="000000"/>
            </w:tcBorders>
          </w:tcPr>
          <w:p w14:paraId="333E6A7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685</w:t>
            </w:r>
          </w:p>
        </w:tc>
        <w:tc>
          <w:tcPr>
            <w:tcW w:w="850" w:type="dxa"/>
            <w:tcBorders>
              <w:top w:val="single" w:sz="6" w:space="0" w:color="000000"/>
              <w:left w:val="single" w:sz="6" w:space="0" w:color="000000"/>
              <w:bottom w:val="single" w:sz="12" w:space="0" w:color="000000"/>
              <w:right w:val="single" w:sz="6" w:space="0" w:color="000000"/>
            </w:tcBorders>
          </w:tcPr>
          <w:p w14:paraId="7C86AFE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616B02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755</w:t>
            </w:r>
          </w:p>
        </w:tc>
        <w:tc>
          <w:tcPr>
            <w:tcW w:w="850" w:type="dxa"/>
            <w:tcBorders>
              <w:top w:val="single" w:sz="6" w:space="0" w:color="000000"/>
              <w:left w:val="single" w:sz="6" w:space="0" w:color="000000"/>
              <w:bottom w:val="single" w:sz="12" w:space="0" w:color="000000"/>
              <w:right w:val="single" w:sz="6" w:space="0" w:color="000000"/>
            </w:tcBorders>
          </w:tcPr>
          <w:p w14:paraId="3F7142A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12" w:space="0" w:color="000000"/>
              <w:right w:val="single" w:sz="6" w:space="0" w:color="000000"/>
            </w:tcBorders>
          </w:tcPr>
          <w:p w14:paraId="7716E31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825</w:t>
            </w:r>
          </w:p>
        </w:tc>
        <w:tc>
          <w:tcPr>
            <w:tcW w:w="852" w:type="dxa"/>
            <w:tcBorders>
              <w:top w:val="single" w:sz="6" w:space="0" w:color="000000"/>
              <w:left w:val="single" w:sz="6" w:space="0" w:color="000000"/>
              <w:bottom w:val="single" w:sz="12" w:space="0" w:color="000000"/>
              <w:right w:val="single" w:sz="12" w:space="0" w:color="000000"/>
            </w:tcBorders>
          </w:tcPr>
          <w:p w14:paraId="4414100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48,1</w:t>
            </w:r>
          </w:p>
        </w:tc>
      </w:tr>
      <w:tr w:rsidR="00C04116" w:rsidRPr="003A2B9E" w14:paraId="0B3787D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0C5F75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476</w:t>
            </w:r>
          </w:p>
        </w:tc>
        <w:tc>
          <w:tcPr>
            <w:tcW w:w="850" w:type="dxa"/>
            <w:tcBorders>
              <w:top w:val="single" w:sz="6" w:space="0" w:color="000000"/>
              <w:left w:val="single" w:sz="6" w:space="0" w:color="000000"/>
              <w:bottom w:val="single" w:sz="12" w:space="0" w:color="000000"/>
              <w:right w:val="single" w:sz="6" w:space="0" w:color="000000"/>
            </w:tcBorders>
          </w:tcPr>
          <w:p w14:paraId="35AE2A2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759415C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546</w:t>
            </w:r>
          </w:p>
        </w:tc>
        <w:tc>
          <w:tcPr>
            <w:tcW w:w="855" w:type="dxa"/>
            <w:tcBorders>
              <w:top w:val="single" w:sz="6" w:space="0" w:color="000000"/>
              <w:left w:val="single" w:sz="6" w:space="0" w:color="000000"/>
              <w:bottom w:val="single" w:sz="12" w:space="0" w:color="000000"/>
              <w:right w:val="single" w:sz="6" w:space="0" w:color="000000"/>
            </w:tcBorders>
          </w:tcPr>
          <w:p w14:paraId="4D15281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31,9</w:t>
            </w:r>
          </w:p>
        </w:tc>
        <w:tc>
          <w:tcPr>
            <w:tcW w:w="850" w:type="dxa"/>
            <w:tcBorders>
              <w:top w:val="single" w:sz="6" w:space="0" w:color="000000"/>
              <w:left w:val="single" w:sz="6" w:space="0" w:color="000000"/>
              <w:bottom w:val="single" w:sz="12" w:space="0" w:color="000000"/>
              <w:right w:val="single" w:sz="6" w:space="0" w:color="000000"/>
            </w:tcBorders>
          </w:tcPr>
          <w:p w14:paraId="3FAF293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616</w:t>
            </w:r>
          </w:p>
        </w:tc>
        <w:tc>
          <w:tcPr>
            <w:tcW w:w="850" w:type="dxa"/>
            <w:tcBorders>
              <w:top w:val="single" w:sz="6" w:space="0" w:color="000000"/>
              <w:left w:val="single" w:sz="6" w:space="0" w:color="000000"/>
              <w:bottom w:val="single" w:sz="12" w:space="0" w:color="000000"/>
              <w:right w:val="single" w:sz="6" w:space="0" w:color="000000"/>
            </w:tcBorders>
          </w:tcPr>
          <w:p w14:paraId="3DCCBAF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20,8</w:t>
            </w:r>
          </w:p>
        </w:tc>
        <w:tc>
          <w:tcPr>
            <w:tcW w:w="855" w:type="dxa"/>
            <w:tcBorders>
              <w:top w:val="single" w:sz="6" w:space="0" w:color="000000"/>
              <w:left w:val="single" w:sz="6" w:space="0" w:color="000000"/>
              <w:bottom w:val="single" w:sz="12" w:space="0" w:color="000000"/>
              <w:right w:val="single" w:sz="6" w:space="0" w:color="000000"/>
            </w:tcBorders>
          </w:tcPr>
          <w:p w14:paraId="722D27A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686</w:t>
            </w:r>
          </w:p>
        </w:tc>
        <w:tc>
          <w:tcPr>
            <w:tcW w:w="850" w:type="dxa"/>
            <w:tcBorders>
              <w:top w:val="single" w:sz="6" w:space="0" w:color="000000"/>
              <w:left w:val="single" w:sz="6" w:space="0" w:color="000000"/>
              <w:bottom w:val="single" w:sz="12" w:space="0" w:color="000000"/>
              <w:right w:val="single" w:sz="6" w:space="0" w:color="000000"/>
            </w:tcBorders>
          </w:tcPr>
          <w:p w14:paraId="495681D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6C0D99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756</w:t>
            </w:r>
          </w:p>
        </w:tc>
        <w:tc>
          <w:tcPr>
            <w:tcW w:w="850" w:type="dxa"/>
            <w:tcBorders>
              <w:top w:val="single" w:sz="6" w:space="0" w:color="000000"/>
              <w:left w:val="single" w:sz="6" w:space="0" w:color="000000"/>
              <w:bottom w:val="single" w:sz="12" w:space="0" w:color="000000"/>
              <w:right w:val="single" w:sz="6" w:space="0" w:color="000000"/>
            </w:tcBorders>
          </w:tcPr>
          <w:p w14:paraId="7F69768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30,6</w:t>
            </w:r>
          </w:p>
        </w:tc>
        <w:tc>
          <w:tcPr>
            <w:tcW w:w="850" w:type="dxa"/>
            <w:tcBorders>
              <w:top w:val="single" w:sz="6" w:space="0" w:color="000000"/>
              <w:left w:val="single" w:sz="6" w:space="0" w:color="000000"/>
              <w:bottom w:val="single" w:sz="12" w:space="0" w:color="000000"/>
              <w:right w:val="single" w:sz="6" w:space="0" w:color="000000"/>
            </w:tcBorders>
          </w:tcPr>
          <w:p w14:paraId="0BF5547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826</w:t>
            </w:r>
          </w:p>
        </w:tc>
        <w:tc>
          <w:tcPr>
            <w:tcW w:w="852" w:type="dxa"/>
            <w:tcBorders>
              <w:top w:val="single" w:sz="6" w:space="0" w:color="000000"/>
              <w:left w:val="single" w:sz="6" w:space="0" w:color="000000"/>
              <w:bottom w:val="single" w:sz="12" w:space="0" w:color="000000"/>
              <w:right w:val="single" w:sz="12" w:space="0" w:color="000000"/>
            </w:tcBorders>
          </w:tcPr>
          <w:p w14:paraId="5DB5317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48,1</w:t>
            </w:r>
          </w:p>
        </w:tc>
      </w:tr>
      <w:tr w:rsidR="00C04116" w:rsidRPr="003A2B9E" w14:paraId="6CEB2AD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C62DBE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477</w:t>
            </w:r>
          </w:p>
        </w:tc>
        <w:tc>
          <w:tcPr>
            <w:tcW w:w="850" w:type="dxa"/>
            <w:tcBorders>
              <w:top w:val="single" w:sz="6" w:space="0" w:color="000000"/>
              <w:left w:val="single" w:sz="6" w:space="0" w:color="000000"/>
              <w:bottom w:val="single" w:sz="12" w:space="0" w:color="000000"/>
              <w:right w:val="single" w:sz="6" w:space="0" w:color="000000"/>
            </w:tcBorders>
          </w:tcPr>
          <w:p w14:paraId="279B31D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07D3E7F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547</w:t>
            </w:r>
          </w:p>
        </w:tc>
        <w:tc>
          <w:tcPr>
            <w:tcW w:w="855" w:type="dxa"/>
            <w:tcBorders>
              <w:top w:val="single" w:sz="6" w:space="0" w:color="000000"/>
              <w:left w:val="single" w:sz="6" w:space="0" w:color="000000"/>
              <w:bottom w:val="single" w:sz="12" w:space="0" w:color="000000"/>
              <w:right w:val="single" w:sz="6" w:space="0" w:color="000000"/>
            </w:tcBorders>
          </w:tcPr>
          <w:p w14:paraId="6775AC1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2856E5C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617</w:t>
            </w:r>
          </w:p>
        </w:tc>
        <w:tc>
          <w:tcPr>
            <w:tcW w:w="850" w:type="dxa"/>
            <w:tcBorders>
              <w:top w:val="single" w:sz="6" w:space="0" w:color="000000"/>
              <w:left w:val="single" w:sz="6" w:space="0" w:color="000000"/>
              <w:bottom w:val="single" w:sz="12" w:space="0" w:color="000000"/>
              <w:right w:val="single" w:sz="6" w:space="0" w:color="000000"/>
            </w:tcBorders>
          </w:tcPr>
          <w:p w14:paraId="28B93EA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15,4</w:t>
            </w:r>
          </w:p>
        </w:tc>
        <w:tc>
          <w:tcPr>
            <w:tcW w:w="855" w:type="dxa"/>
            <w:tcBorders>
              <w:top w:val="single" w:sz="6" w:space="0" w:color="000000"/>
              <w:left w:val="single" w:sz="6" w:space="0" w:color="000000"/>
              <w:bottom w:val="single" w:sz="12" w:space="0" w:color="000000"/>
              <w:right w:val="single" w:sz="6" w:space="0" w:color="000000"/>
            </w:tcBorders>
          </w:tcPr>
          <w:p w14:paraId="65A5A48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687</w:t>
            </w:r>
          </w:p>
        </w:tc>
        <w:tc>
          <w:tcPr>
            <w:tcW w:w="850" w:type="dxa"/>
            <w:tcBorders>
              <w:top w:val="single" w:sz="6" w:space="0" w:color="000000"/>
              <w:left w:val="single" w:sz="6" w:space="0" w:color="000000"/>
              <w:bottom w:val="single" w:sz="12" w:space="0" w:color="000000"/>
              <w:right w:val="single" w:sz="6" w:space="0" w:color="000000"/>
            </w:tcBorders>
          </w:tcPr>
          <w:p w14:paraId="1EA66FD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21C806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757</w:t>
            </w:r>
          </w:p>
        </w:tc>
        <w:tc>
          <w:tcPr>
            <w:tcW w:w="850" w:type="dxa"/>
            <w:tcBorders>
              <w:top w:val="single" w:sz="6" w:space="0" w:color="000000"/>
              <w:left w:val="single" w:sz="6" w:space="0" w:color="000000"/>
              <w:bottom w:val="single" w:sz="12" w:space="0" w:color="000000"/>
              <w:right w:val="single" w:sz="6" w:space="0" w:color="000000"/>
            </w:tcBorders>
          </w:tcPr>
          <w:p w14:paraId="4A77340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12" w:space="0" w:color="000000"/>
              <w:right w:val="single" w:sz="6" w:space="0" w:color="000000"/>
            </w:tcBorders>
          </w:tcPr>
          <w:p w14:paraId="5A13E25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827</w:t>
            </w:r>
          </w:p>
        </w:tc>
        <w:tc>
          <w:tcPr>
            <w:tcW w:w="852" w:type="dxa"/>
            <w:tcBorders>
              <w:top w:val="single" w:sz="6" w:space="0" w:color="000000"/>
              <w:left w:val="single" w:sz="6" w:space="0" w:color="000000"/>
              <w:bottom w:val="single" w:sz="12" w:space="0" w:color="000000"/>
              <w:right w:val="single" w:sz="12" w:space="0" w:color="000000"/>
            </w:tcBorders>
          </w:tcPr>
          <w:p w14:paraId="47DFB9E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48,1</w:t>
            </w:r>
          </w:p>
        </w:tc>
      </w:tr>
      <w:tr w:rsidR="00C04116" w:rsidRPr="003A2B9E" w14:paraId="7421013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4D7006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478</w:t>
            </w:r>
          </w:p>
        </w:tc>
        <w:tc>
          <w:tcPr>
            <w:tcW w:w="850" w:type="dxa"/>
            <w:tcBorders>
              <w:top w:val="single" w:sz="6" w:space="0" w:color="000000"/>
              <w:left w:val="single" w:sz="6" w:space="0" w:color="000000"/>
              <w:bottom w:val="single" w:sz="12" w:space="0" w:color="000000"/>
              <w:right w:val="single" w:sz="6" w:space="0" w:color="000000"/>
            </w:tcBorders>
          </w:tcPr>
          <w:p w14:paraId="17372CC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3ABDEBC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548</w:t>
            </w:r>
          </w:p>
        </w:tc>
        <w:tc>
          <w:tcPr>
            <w:tcW w:w="855" w:type="dxa"/>
            <w:tcBorders>
              <w:top w:val="single" w:sz="6" w:space="0" w:color="000000"/>
              <w:left w:val="single" w:sz="6" w:space="0" w:color="000000"/>
              <w:bottom w:val="single" w:sz="12" w:space="0" w:color="000000"/>
              <w:right w:val="single" w:sz="6" w:space="0" w:color="000000"/>
            </w:tcBorders>
          </w:tcPr>
          <w:p w14:paraId="230B9D3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21,2</w:t>
            </w:r>
          </w:p>
        </w:tc>
        <w:tc>
          <w:tcPr>
            <w:tcW w:w="850" w:type="dxa"/>
            <w:tcBorders>
              <w:top w:val="single" w:sz="6" w:space="0" w:color="000000"/>
              <w:left w:val="single" w:sz="6" w:space="0" w:color="000000"/>
              <w:bottom w:val="single" w:sz="12" w:space="0" w:color="000000"/>
              <w:right w:val="single" w:sz="6" w:space="0" w:color="000000"/>
            </w:tcBorders>
          </w:tcPr>
          <w:p w14:paraId="0F9C2CD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618</w:t>
            </w:r>
          </w:p>
        </w:tc>
        <w:tc>
          <w:tcPr>
            <w:tcW w:w="850" w:type="dxa"/>
            <w:tcBorders>
              <w:top w:val="single" w:sz="6" w:space="0" w:color="000000"/>
              <w:left w:val="single" w:sz="6" w:space="0" w:color="000000"/>
              <w:bottom w:val="single" w:sz="12" w:space="0" w:color="000000"/>
              <w:right w:val="single" w:sz="6" w:space="0" w:color="000000"/>
            </w:tcBorders>
          </w:tcPr>
          <w:p w14:paraId="7570FB5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10,1</w:t>
            </w:r>
          </w:p>
        </w:tc>
        <w:tc>
          <w:tcPr>
            <w:tcW w:w="855" w:type="dxa"/>
            <w:tcBorders>
              <w:top w:val="single" w:sz="6" w:space="0" w:color="000000"/>
              <w:left w:val="single" w:sz="6" w:space="0" w:color="000000"/>
              <w:bottom w:val="single" w:sz="12" w:space="0" w:color="000000"/>
              <w:right w:val="single" w:sz="6" w:space="0" w:color="000000"/>
            </w:tcBorders>
          </w:tcPr>
          <w:p w14:paraId="0A67EEA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688</w:t>
            </w:r>
          </w:p>
        </w:tc>
        <w:tc>
          <w:tcPr>
            <w:tcW w:w="850" w:type="dxa"/>
            <w:tcBorders>
              <w:top w:val="single" w:sz="6" w:space="0" w:color="000000"/>
              <w:left w:val="single" w:sz="6" w:space="0" w:color="000000"/>
              <w:bottom w:val="single" w:sz="12" w:space="0" w:color="000000"/>
              <w:right w:val="single" w:sz="6" w:space="0" w:color="000000"/>
            </w:tcBorders>
          </w:tcPr>
          <w:p w14:paraId="503B952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8D59EC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12" w:space="0" w:color="000000"/>
              <w:right w:val="single" w:sz="6" w:space="0" w:color="000000"/>
            </w:tcBorders>
          </w:tcPr>
          <w:p w14:paraId="56393F8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24,0</w:t>
            </w:r>
          </w:p>
        </w:tc>
        <w:tc>
          <w:tcPr>
            <w:tcW w:w="850" w:type="dxa"/>
            <w:tcBorders>
              <w:top w:val="single" w:sz="6" w:space="0" w:color="000000"/>
              <w:left w:val="single" w:sz="6" w:space="0" w:color="000000"/>
              <w:bottom w:val="single" w:sz="12" w:space="0" w:color="000000"/>
              <w:right w:val="single" w:sz="6" w:space="0" w:color="000000"/>
            </w:tcBorders>
          </w:tcPr>
          <w:p w14:paraId="6D4765A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828</w:t>
            </w:r>
          </w:p>
        </w:tc>
        <w:tc>
          <w:tcPr>
            <w:tcW w:w="852" w:type="dxa"/>
            <w:tcBorders>
              <w:top w:val="single" w:sz="6" w:space="0" w:color="000000"/>
              <w:left w:val="single" w:sz="6" w:space="0" w:color="000000"/>
              <w:bottom w:val="single" w:sz="12" w:space="0" w:color="000000"/>
              <w:right w:val="single" w:sz="12" w:space="0" w:color="000000"/>
            </w:tcBorders>
          </w:tcPr>
          <w:p w14:paraId="67138D4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47,6</w:t>
            </w:r>
          </w:p>
        </w:tc>
      </w:tr>
      <w:tr w:rsidR="00C04116" w:rsidRPr="003A2B9E" w14:paraId="2364090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1387BF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479</w:t>
            </w:r>
          </w:p>
        </w:tc>
        <w:tc>
          <w:tcPr>
            <w:tcW w:w="850" w:type="dxa"/>
            <w:tcBorders>
              <w:top w:val="single" w:sz="6" w:space="0" w:color="000000"/>
              <w:left w:val="single" w:sz="6" w:space="0" w:color="000000"/>
              <w:bottom w:val="single" w:sz="12" w:space="0" w:color="000000"/>
              <w:right w:val="single" w:sz="6" w:space="0" w:color="000000"/>
            </w:tcBorders>
          </w:tcPr>
          <w:p w14:paraId="5EF781D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583C5B1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549</w:t>
            </w:r>
          </w:p>
        </w:tc>
        <w:tc>
          <w:tcPr>
            <w:tcW w:w="855" w:type="dxa"/>
            <w:tcBorders>
              <w:top w:val="single" w:sz="6" w:space="0" w:color="000000"/>
              <w:left w:val="single" w:sz="6" w:space="0" w:color="000000"/>
              <w:bottom w:val="single" w:sz="12" w:space="0" w:color="000000"/>
              <w:right w:val="single" w:sz="6" w:space="0" w:color="000000"/>
            </w:tcBorders>
          </w:tcPr>
          <w:p w14:paraId="1E802AC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15,9</w:t>
            </w:r>
          </w:p>
        </w:tc>
        <w:tc>
          <w:tcPr>
            <w:tcW w:w="850" w:type="dxa"/>
            <w:tcBorders>
              <w:top w:val="single" w:sz="6" w:space="0" w:color="000000"/>
              <w:left w:val="single" w:sz="6" w:space="0" w:color="000000"/>
              <w:bottom w:val="single" w:sz="12" w:space="0" w:color="000000"/>
              <w:right w:val="single" w:sz="6" w:space="0" w:color="000000"/>
            </w:tcBorders>
          </w:tcPr>
          <w:p w14:paraId="35F4B89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619</w:t>
            </w:r>
          </w:p>
        </w:tc>
        <w:tc>
          <w:tcPr>
            <w:tcW w:w="850" w:type="dxa"/>
            <w:tcBorders>
              <w:top w:val="single" w:sz="6" w:space="0" w:color="000000"/>
              <w:left w:val="single" w:sz="6" w:space="0" w:color="000000"/>
              <w:bottom w:val="single" w:sz="12" w:space="0" w:color="000000"/>
              <w:right w:val="single" w:sz="6" w:space="0" w:color="000000"/>
            </w:tcBorders>
          </w:tcPr>
          <w:p w14:paraId="085AD64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4,8</w:t>
            </w:r>
          </w:p>
        </w:tc>
        <w:tc>
          <w:tcPr>
            <w:tcW w:w="855" w:type="dxa"/>
            <w:tcBorders>
              <w:top w:val="single" w:sz="6" w:space="0" w:color="000000"/>
              <w:left w:val="single" w:sz="6" w:space="0" w:color="000000"/>
              <w:bottom w:val="single" w:sz="12" w:space="0" w:color="000000"/>
              <w:right w:val="single" w:sz="6" w:space="0" w:color="000000"/>
            </w:tcBorders>
          </w:tcPr>
          <w:p w14:paraId="1FDAE53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689</w:t>
            </w:r>
          </w:p>
        </w:tc>
        <w:tc>
          <w:tcPr>
            <w:tcW w:w="850" w:type="dxa"/>
            <w:tcBorders>
              <w:top w:val="single" w:sz="6" w:space="0" w:color="000000"/>
              <w:left w:val="single" w:sz="6" w:space="0" w:color="000000"/>
              <w:bottom w:val="single" w:sz="12" w:space="0" w:color="000000"/>
              <w:right w:val="single" w:sz="6" w:space="0" w:color="000000"/>
            </w:tcBorders>
          </w:tcPr>
          <w:p w14:paraId="2B993CA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0B80D2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759</w:t>
            </w:r>
          </w:p>
        </w:tc>
        <w:tc>
          <w:tcPr>
            <w:tcW w:w="850" w:type="dxa"/>
            <w:tcBorders>
              <w:top w:val="single" w:sz="6" w:space="0" w:color="000000"/>
              <w:left w:val="single" w:sz="6" w:space="0" w:color="000000"/>
              <w:bottom w:val="single" w:sz="12" w:space="0" w:color="000000"/>
              <w:right w:val="single" w:sz="6" w:space="0" w:color="000000"/>
            </w:tcBorders>
          </w:tcPr>
          <w:p w14:paraId="1FDCBBF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20,1</w:t>
            </w:r>
          </w:p>
        </w:tc>
        <w:tc>
          <w:tcPr>
            <w:tcW w:w="850" w:type="dxa"/>
            <w:tcBorders>
              <w:top w:val="single" w:sz="6" w:space="0" w:color="000000"/>
              <w:left w:val="single" w:sz="6" w:space="0" w:color="000000"/>
              <w:bottom w:val="single" w:sz="12" w:space="0" w:color="000000"/>
              <w:right w:val="single" w:sz="6" w:space="0" w:color="000000"/>
            </w:tcBorders>
          </w:tcPr>
          <w:p w14:paraId="72242B8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829</w:t>
            </w:r>
          </w:p>
        </w:tc>
        <w:tc>
          <w:tcPr>
            <w:tcW w:w="852" w:type="dxa"/>
            <w:tcBorders>
              <w:top w:val="single" w:sz="6" w:space="0" w:color="000000"/>
              <w:left w:val="single" w:sz="6" w:space="0" w:color="000000"/>
              <w:bottom w:val="single" w:sz="12" w:space="0" w:color="000000"/>
              <w:right w:val="single" w:sz="12" w:space="0" w:color="000000"/>
            </w:tcBorders>
          </w:tcPr>
          <w:p w14:paraId="70A5CAD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47,5</w:t>
            </w:r>
          </w:p>
        </w:tc>
      </w:tr>
      <w:tr w:rsidR="00C04116" w:rsidRPr="003A2B9E" w14:paraId="3A7D0FB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FBC1B4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480</w:t>
            </w:r>
          </w:p>
        </w:tc>
        <w:tc>
          <w:tcPr>
            <w:tcW w:w="850" w:type="dxa"/>
            <w:tcBorders>
              <w:top w:val="single" w:sz="6" w:space="0" w:color="000000"/>
              <w:left w:val="single" w:sz="6" w:space="0" w:color="000000"/>
              <w:bottom w:val="single" w:sz="12" w:space="0" w:color="000000"/>
              <w:right w:val="single" w:sz="6" w:space="0" w:color="000000"/>
            </w:tcBorders>
          </w:tcPr>
          <w:p w14:paraId="7E70422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33A76CB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550</w:t>
            </w:r>
          </w:p>
        </w:tc>
        <w:tc>
          <w:tcPr>
            <w:tcW w:w="855" w:type="dxa"/>
            <w:tcBorders>
              <w:top w:val="single" w:sz="6" w:space="0" w:color="000000"/>
              <w:left w:val="single" w:sz="6" w:space="0" w:color="000000"/>
              <w:bottom w:val="single" w:sz="12" w:space="0" w:color="000000"/>
              <w:right w:val="single" w:sz="6" w:space="0" w:color="000000"/>
            </w:tcBorders>
          </w:tcPr>
          <w:p w14:paraId="3902CDD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10,6</w:t>
            </w:r>
          </w:p>
        </w:tc>
        <w:tc>
          <w:tcPr>
            <w:tcW w:w="850" w:type="dxa"/>
            <w:tcBorders>
              <w:top w:val="single" w:sz="6" w:space="0" w:color="000000"/>
              <w:left w:val="single" w:sz="6" w:space="0" w:color="000000"/>
              <w:bottom w:val="single" w:sz="12" w:space="0" w:color="000000"/>
              <w:right w:val="single" w:sz="6" w:space="0" w:color="000000"/>
            </w:tcBorders>
          </w:tcPr>
          <w:p w14:paraId="3B9FD31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620</w:t>
            </w:r>
          </w:p>
        </w:tc>
        <w:tc>
          <w:tcPr>
            <w:tcW w:w="850" w:type="dxa"/>
            <w:tcBorders>
              <w:top w:val="single" w:sz="6" w:space="0" w:color="000000"/>
              <w:left w:val="single" w:sz="6" w:space="0" w:color="000000"/>
              <w:bottom w:val="single" w:sz="12" w:space="0" w:color="000000"/>
              <w:right w:val="single" w:sz="6" w:space="0" w:color="000000"/>
            </w:tcBorders>
          </w:tcPr>
          <w:p w14:paraId="7D725B0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71BA39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690</w:t>
            </w:r>
          </w:p>
        </w:tc>
        <w:tc>
          <w:tcPr>
            <w:tcW w:w="850" w:type="dxa"/>
            <w:tcBorders>
              <w:top w:val="single" w:sz="6" w:space="0" w:color="000000"/>
              <w:left w:val="single" w:sz="6" w:space="0" w:color="000000"/>
              <w:bottom w:val="single" w:sz="12" w:space="0" w:color="000000"/>
              <w:right w:val="single" w:sz="6" w:space="0" w:color="000000"/>
            </w:tcBorders>
          </w:tcPr>
          <w:p w14:paraId="6A5FB59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4C6449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760</w:t>
            </w:r>
          </w:p>
        </w:tc>
        <w:tc>
          <w:tcPr>
            <w:tcW w:w="850" w:type="dxa"/>
            <w:tcBorders>
              <w:top w:val="single" w:sz="6" w:space="0" w:color="000000"/>
              <w:left w:val="single" w:sz="6" w:space="0" w:color="000000"/>
              <w:bottom w:val="single" w:sz="12" w:space="0" w:color="000000"/>
              <w:right w:val="single" w:sz="6" w:space="0" w:color="000000"/>
            </w:tcBorders>
          </w:tcPr>
          <w:p w14:paraId="7542FDF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15,1</w:t>
            </w:r>
          </w:p>
        </w:tc>
        <w:tc>
          <w:tcPr>
            <w:tcW w:w="850" w:type="dxa"/>
            <w:tcBorders>
              <w:top w:val="single" w:sz="6" w:space="0" w:color="000000"/>
              <w:left w:val="single" w:sz="6" w:space="0" w:color="000000"/>
              <w:bottom w:val="single" w:sz="12" w:space="0" w:color="000000"/>
              <w:right w:val="single" w:sz="6" w:space="0" w:color="000000"/>
            </w:tcBorders>
          </w:tcPr>
          <w:p w14:paraId="26150EB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830</w:t>
            </w:r>
          </w:p>
        </w:tc>
        <w:tc>
          <w:tcPr>
            <w:tcW w:w="852" w:type="dxa"/>
            <w:tcBorders>
              <w:top w:val="single" w:sz="6" w:space="0" w:color="000000"/>
              <w:left w:val="single" w:sz="6" w:space="0" w:color="000000"/>
              <w:bottom w:val="single" w:sz="12" w:space="0" w:color="000000"/>
              <w:right w:val="single" w:sz="12" w:space="0" w:color="000000"/>
            </w:tcBorders>
          </w:tcPr>
          <w:p w14:paraId="10E19E2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47,5</w:t>
            </w:r>
          </w:p>
        </w:tc>
      </w:tr>
      <w:tr w:rsidR="00C04116" w:rsidRPr="003A2B9E" w14:paraId="68AFF65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ACFC4C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481</w:t>
            </w:r>
          </w:p>
        </w:tc>
        <w:tc>
          <w:tcPr>
            <w:tcW w:w="850" w:type="dxa"/>
            <w:tcBorders>
              <w:top w:val="single" w:sz="6" w:space="0" w:color="000000"/>
              <w:left w:val="single" w:sz="6" w:space="0" w:color="000000"/>
              <w:bottom w:val="single" w:sz="12" w:space="0" w:color="000000"/>
              <w:right w:val="single" w:sz="6" w:space="0" w:color="000000"/>
            </w:tcBorders>
          </w:tcPr>
          <w:p w14:paraId="3FBBF69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12" w:space="0" w:color="000000"/>
              <w:right w:val="single" w:sz="6" w:space="0" w:color="000000"/>
            </w:tcBorders>
          </w:tcPr>
          <w:p w14:paraId="28EF7D4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551</w:t>
            </w:r>
          </w:p>
        </w:tc>
        <w:tc>
          <w:tcPr>
            <w:tcW w:w="855" w:type="dxa"/>
            <w:tcBorders>
              <w:top w:val="single" w:sz="6" w:space="0" w:color="000000"/>
              <w:left w:val="single" w:sz="6" w:space="0" w:color="000000"/>
              <w:bottom w:val="single" w:sz="12" w:space="0" w:color="000000"/>
              <w:right w:val="single" w:sz="6" w:space="0" w:color="000000"/>
            </w:tcBorders>
          </w:tcPr>
          <w:p w14:paraId="06A6141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5,3</w:t>
            </w:r>
          </w:p>
        </w:tc>
        <w:tc>
          <w:tcPr>
            <w:tcW w:w="850" w:type="dxa"/>
            <w:tcBorders>
              <w:top w:val="single" w:sz="6" w:space="0" w:color="000000"/>
              <w:left w:val="single" w:sz="6" w:space="0" w:color="000000"/>
              <w:bottom w:val="single" w:sz="12" w:space="0" w:color="000000"/>
              <w:right w:val="single" w:sz="6" w:space="0" w:color="000000"/>
            </w:tcBorders>
          </w:tcPr>
          <w:p w14:paraId="2C5E780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621</w:t>
            </w:r>
          </w:p>
        </w:tc>
        <w:tc>
          <w:tcPr>
            <w:tcW w:w="850" w:type="dxa"/>
            <w:tcBorders>
              <w:top w:val="single" w:sz="6" w:space="0" w:color="000000"/>
              <w:left w:val="single" w:sz="6" w:space="0" w:color="000000"/>
              <w:bottom w:val="single" w:sz="12" w:space="0" w:color="000000"/>
              <w:right w:val="single" w:sz="6" w:space="0" w:color="000000"/>
            </w:tcBorders>
          </w:tcPr>
          <w:p w14:paraId="3F2F4FB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51177D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691</w:t>
            </w:r>
          </w:p>
        </w:tc>
        <w:tc>
          <w:tcPr>
            <w:tcW w:w="850" w:type="dxa"/>
            <w:tcBorders>
              <w:top w:val="single" w:sz="6" w:space="0" w:color="000000"/>
              <w:left w:val="single" w:sz="6" w:space="0" w:color="000000"/>
              <w:bottom w:val="single" w:sz="12" w:space="0" w:color="000000"/>
              <w:right w:val="single" w:sz="6" w:space="0" w:color="000000"/>
            </w:tcBorders>
          </w:tcPr>
          <w:p w14:paraId="5A2F6FE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8E6153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761</w:t>
            </w:r>
          </w:p>
        </w:tc>
        <w:tc>
          <w:tcPr>
            <w:tcW w:w="850" w:type="dxa"/>
            <w:tcBorders>
              <w:top w:val="single" w:sz="6" w:space="0" w:color="000000"/>
              <w:left w:val="single" w:sz="6" w:space="0" w:color="000000"/>
              <w:bottom w:val="single" w:sz="12" w:space="0" w:color="000000"/>
              <w:right w:val="single" w:sz="6" w:space="0" w:color="000000"/>
            </w:tcBorders>
          </w:tcPr>
          <w:p w14:paraId="5DC7CBD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10,0</w:t>
            </w:r>
          </w:p>
        </w:tc>
        <w:tc>
          <w:tcPr>
            <w:tcW w:w="850" w:type="dxa"/>
            <w:tcBorders>
              <w:top w:val="single" w:sz="6" w:space="0" w:color="000000"/>
              <w:left w:val="single" w:sz="6" w:space="0" w:color="000000"/>
              <w:bottom w:val="single" w:sz="12" w:space="0" w:color="000000"/>
              <w:right w:val="single" w:sz="6" w:space="0" w:color="000000"/>
            </w:tcBorders>
          </w:tcPr>
          <w:p w14:paraId="54E31B0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831</w:t>
            </w:r>
          </w:p>
        </w:tc>
        <w:tc>
          <w:tcPr>
            <w:tcW w:w="852" w:type="dxa"/>
            <w:tcBorders>
              <w:top w:val="single" w:sz="6" w:space="0" w:color="000000"/>
              <w:left w:val="single" w:sz="6" w:space="0" w:color="000000"/>
              <w:bottom w:val="single" w:sz="12" w:space="0" w:color="000000"/>
              <w:right w:val="single" w:sz="12" w:space="0" w:color="000000"/>
            </w:tcBorders>
          </w:tcPr>
          <w:p w14:paraId="27905F9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47,2</w:t>
            </w:r>
          </w:p>
        </w:tc>
      </w:tr>
      <w:tr w:rsidR="00C04116" w:rsidRPr="003A2B9E" w14:paraId="2AA06D8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18AB40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482</w:t>
            </w:r>
          </w:p>
        </w:tc>
        <w:tc>
          <w:tcPr>
            <w:tcW w:w="850" w:type="dxa"/>
            <w:tcBorders>
              <w:top w:val="single" w:sz="6" w:space="0" w:color="000000"/>
              <w:left w:val="single" w:sz="6" w:space="0" w:color="000000"/>
              <w:bottom w:val="single" w:sz="12" w:space="0" w:color="000000"/>
              <w:right w:val="single" w:sz="6" w:space="0" w:color="000000"/>
            </w:tcBorders>
          </w:tcPr>
          <w:p w14:paraId="01289E5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56,5</w:t>
            </w:r>
          </w:p>
        </w:tc>
        <w:tc>
          <w:tcPr>
            <w:tcW w:w="850" w:type="dxa"/>
            <w:tcBorders>
              <w:top w:val="single" w:sz="6" w:space="0" w:color="000000"/>
              <w:left w:val="single" w:sz="6" w:space="0" w:color="000000"/>
              <w:bottom w:val="single" w:sz="12" w:space="0" w:color="000000"/>
              <w:right w:val="single" w:sz="6" w:space="0" w:color="000000"/>
            </w:tcBorders>
          </w:tcPr>
          <w:p w14:paraId="0E4F8C3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552</w:t>
            </w:r>
          </w:p>
        </w:tc>
        <w:tc>
          <w:tcPr>
            <w:tcW w:w="855" w:type="dxa"/>
            <w:tcBorders>
              <w:top w:val="single" w:sz="6" w:space="0" w:color="000000"/>
              <w:left w:val="single" w:sz="6" w:space="0" w:color="000000"/>
              <w:bottom w:val="single" w:sz="12" w:space="0" w:color="000000"/>
              <w:right w:val="single" w:sz="6" w:space="0" w:color="000000"/>
            </w:tcBorders>
          </w:tcPr>
          <w:p w14:paraId="1CC298D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06EF97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622</w:t>
            </w:r>
          </w:p>
        </w:tc>
        <w:tc>
          <w:tcPr>
            <w:tcW w:w="850" w:type="dxa"/>
            <w:tcBorders>
              <w:top w:val="single" w:sz="6" w:space="0" w:color="000000"/>
              <w:left w:val="single" w:sz="6" w:space="0" w:color="000000"/>
              <w:bottom w:val="single" w:sz="12" w:space="0" w:color="000000"/>
              <w:right w:val="single" w:sz="6" w:space="0" w:color="000000"/>
            </w:tcBorders>
          </w:tcPr>
          <w:p w14:paraId="6C651BA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DE236D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692</w:t>
            </w:r>
          </w:p>
        </w:tc>
        <w:tc>
          <w:tcPr>
            <w:tcW w:w="850" w:type="dxa"/>
            <w:tcBorders>
              <w:top w:val="single" w:sz="6" w:space="0" w:color="000000"/>
              <w:left w:val="single" w:sz="6" w:space="0" w:color="000000"/>
              <w:bottom w:val="single" w:sz="12" w:space="0" w:color="000000"/>
              <w:right w:val="single" w:sz="6" w:space="0" w:color="000000"/>
            </w:tcBorders>
          </w:tcPr>
          <w:p w14:paraId="6A5FF03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D8E3FE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762</w:t>
            </w:r>
          </w:p>
        </w:tc>
        <w:tc>
          <w:tcPr>
            <w:tcW w:w="850" w:type="dxa"/>
            <w:tcBorders>
              <w:top w:val="single" w:sz="6" w:space="0" w:color="000000"/>
              <w:left w:val="single" w:sz="6" w:space="0" w:color="000000"/>
              <w:bottom w:val="single" w:sz="12" w:space="0" w:color="000000"/>
              <w:right w:val="single" w:sz="6" w:space="0" w:color="000000"/>
            </w:tcBorders>
          </w:tcPr>
          <w:p w14:paraId="55371C7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4,8</w:t>
            </w:r>
          </w:p>
        </w:tc>
        <w:tc>
          <w:tcPr>
            <w:tcW w:w="850" w:type="dxa"/>
            <w:tcBorders>
              <w:top w:val="single" w:sz="6" w:space="0" w:color="000000"/>
              <w:left w:val="single" w:sz="6" w:space="0" w:color="000000"/>
              <w:bottom w:val="single" w:sz="12" w:space="0" w:color="000000"/>
              <w:right w:val="single" w:sz="6" w:space="0" w:color="000000"/>
            </w:tcBorders>
          </w:tcPr>
          <w:p w14:paraId="3E4B27D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832</w:t>
            </w:r>
          </w:p>
        </w:tc>
        <w:tc>
          <w:tcPr>
            <w:tcW w:w="852" w:type="dxa"/>
            <w:tcBorders>
              <w:top w:val="single" w:sz="6" w:space="0" w:color="000000"/>
              <w:left w:val="single" w:sz="6" w:space="0" w:color="000000"/>
              <w:bottom w:val="single" w:sz="12" w:space="0" w:color="000000"/>
              <w:right w:val="single" w:sz="12" w:space="0" w:color="000000"/>
            </w:tcBorders>
          </w:tcPr>
          <w:p w14:paraId="6444488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46,5</w:t>
            </w:r>
          </w:p>
        </w:tc>
      </w:tr>
      <w:tr w:rsidR="00C04116" w:rsidRPr="003A2B9E" w14:paraId="0B48169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7972DE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483</w:t>
            </w:r>
          </w:p>
        </w:tc>
        <w:tc>
          <w:tcPr>
            <w:tcW w:w="850" w:type="dxa"/>
            <w:tcBorders>
              <w:top w:val="single" w:sz="6" w:space="0" w:color="000000"/>
              <w:left w:val="single" w:sz="6" w:space="0" w:color="000000"/>
              <w:bottom w:val="single" w:sz="12" w:space="0" w:color="000000"/>
              <w:right w:val="single" w:sz="6" w:space="0" w:color="000000"/>
            </w:tcBorders>
          </w:tcPr>
          <w:p w14:paraId="2DCA0BC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3B31D47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553</w:t>
            </w:r>
          </w:p>
        </w:tc>
        <w:tc>
          <w:tcPr>
            <w:tcW w:w="855" w:type="dxa"/>
            <w:tcBorders>
              <w:top w:val="single" w:sz="6" w:space="0" w:color="000000"/>
              <w:left w:val="single" w:sz="6" w:space="0" w:color="000000"/>
              <w:bottom w:val="single" w:sz="12" w:space="0" w:color="000000"/>
              <w:right w:val="single" w:sz="6" w:space="0" w:color="000000"/>
            </w:tcBorders>
          </w:tcPr>
          <w:p w14:paraId="01B09B8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F4BF3D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623</w:t>
            </w:r>
          </w:p>
        </w:tc>
        <w:tc>
          <w:tcPr>
            <w:tcW w:w="850" w:type="dxa"/>
            <w:tcBorders>
              <w:top w:val="single" w:sz="6" w:space="0" w:color="000000"/>
              <w:left w:val="single" w:sz="6" w:space="0" w:color="000000"/>
              <w:bottom w:val="single" w:sz="12" w:space="0" w:color="000000"/>
              <w:right w:val="single" w:sz="6" w:space="0" w:color="000000"/>
            </w:tcBorders>
          </w:tcPr>
          <w:p w14:paraId="4FD58E5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EC2824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693</w:t>
            </w:r>
          </w:p>
        </w:tc>
        <w:tc>
          <w:tcPr>
            <w:tcW w:w="850" w:type="dxa"/>
            <w:tcBorders>
              <w:top w:val="single" w:sz="6" w:space="0" w:color="000000"/>
              <w:left w:val="single" w:sz="6" w:space="0" w:color="000000"/>
              <w:bottom w:val="single" w:sz="12" w:space="0" w:color="000000"/>
              <w:right w:val="single" w:sz="6" w:space="0" w:color="000000"/>
            </w:tcBorders>
          </w:tcPr>
          <w:p w14:paraId="170D0CD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AB1E07A"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763</w:t>
            </w:r>
          </w:p>
        </w:tc>
        <w:tc>
          <w:tcPr>
            <w:tcW w:w="850" w:type="dxa"/>
            <w:tcBorders>
              <w:top w:val="single" w:sz="6" w:space="0" w:color="000000"/>
              <w:left w:val="single" w:sz="6" w:space="0" w:color="000000"/>
              <w:bottom w:val="single" w:sz="12" w:space="0" w:color="000000"/>
              <w:right w:val="single" w:sz="6" w:space="0" w:color="000000"/>
            </w:tcBorders>
          </w:tcPr>
          <w:p w14:paraId="44FDA2C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w:t>
            </w:r>
          </w:p>
        </w:tc>
        <w:tc>
          <w:tcPr>
            <w:tcW w:w="850" w:type="dxa"/>
            <w:tcBorders>
              <w:top w:val="single" w:sz="6" w:space="0" w:color="000000"/>
              <w:left w:val="single" w:sz="6" w:space="0" w:color="000000"/>
              <w:bottom w:val="single" w:sz="12" w:space="0" w:color="000000"/>
              <w:right w:val="single" w:sz="6" w:space="0" w:color="000000"/>
            </w:tcBorders>
          </w:tcPr>
          <w:p w14:paraId="5159984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833</w:t>
            </w:r>
          </w:p>
        </w:tc>
        <w:tc>
          <w:tcPr>
            <w:tcW w:w="852" w:type="dxa"/>
            <w:tcBorders>
              <w:top w:val="single" w:sz="6" w:space="0" w:color="000000"/>
              <w:left w:val="single" w:sz="6" w:space="0" w:color="000000"/>
              <w:bottom w:val="single" w:sz="12" w:space="0" w:color="000000"/>
              <w:right w:val="single" w:sz="12" w:space="0" w:color="000000"/>
            </w:tcBorders>
          </w:tcPr>
          <w:p w14:paraId="7534F28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45,4</w:t>
            </w:r>
          </w:p>
        </w:tc>
      </w:tr>
      <w:tr w:rsidR="00C04116" w:rsidRPr="003A2B9E" w14:paraId="1FC7518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79806C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484</w:t>
            </w:r>
          </w:p>
        </w:tc>
        <w:tc>
          <w:tcPr>
            <w:tcW w:w="850" w:type="dxa"/>
            <w:tcBorders>
              <w:top w:val="single" w:sz="6" w:space="0" w:color="000000"/>
              <w:left w:val="single" w:sz="6" w:space="0" w:color="000000"/>
              <w:bottom w:val="single" w:sz="12" w:space="0" w:color="000000"/>
              <w:right w:val="single" w:sz="6" w:space="0" w:color="000000"/>
            </w:tcBorders>
          </w:tcPr>
          <w:p w14:paraId="4E48212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57,1</w:t>
            </w:r>
          </w:p>
        </w:tc>
        <w:tc>
          <w:tcPr>
            <w:tcW w:w="850" w:type="dxa"/>
            <w:tcBorders>
              <w:top w:val="single" w:sz="6" w:space="0" w:color="000000"/>
              <w:left w:val="single" w:sz="6" w:space="0" w:color="000000"/>
              <w:bottom w:val="single" w:sz="12" w:space="0" w:color="000000"/>
              <w:right w:val="single" w:sz="6" w:space="0" w:color="000000"/>
            </w:tcBorders>
          </w:tcPr>
          <w:p w14:paraId="402BFB5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554</w:t>
            </w:r>
          </w:p>
        </w:tc>
        <w:tc>
          <w:tcPr>
            <w:tcW w:w="855" w:type="dxa"/>
            <w:tcBorders>
              <w:top w:val="single" w:sz="6" w:space="0" w:color="000000"/>
              <w:left w:val="single" w:sz="6" w:space="0" w:color="000000"/>
              <w:bottom w:val="single" w:sz="12" w:space="0" w:color="000000"/>
              <w:right w:val="single" w:sz="6" w:space="0" w:color="000000"/>
            </w:tcBorders>
          </w:tcPr>
          <w:p w14:paraId="7255A78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5B0889A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624</w:t>
            </w:r>
          </w:p>
        </w:tc>
        <w:tc>
          <w:tcPr>
            <w:tcW w:w="850" w:type="dxa"/>
            <w:tcBorders>
              <w:top w:val="single" w:sz="6" w:space="0" w:color="000000"/>
              <w:left w:val="single" w:sz="6" w:space="0" w:color="000000"/>
              <w:bottom w:val="single" w:sz="12" w:space="0" w:color="000000"/>
              <w:right w:val="single" w:sz="6" w:space="0" w:color="000000"/>
            </w:tcBorders>
          </w:tcPr>
          <w:p w14:paraId="7194F07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9DA765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694</w:t>
            </w:r>
          </w:p>
        </w:tc>
        <w:tc>
          <w:tcPr>
            <w:tcW w:w="850" w:type="dxa"/>
            <w:tcBorders>
              <w:top w:val="single" w:sz="6" w:space="0" w:color="000000"/>
              <w:left w:val="single" w:sz="6" w:space="0" w:color="000000"/>
              <w:bottom w:val="single" w:sz="12" w:space="0" w:color="000000"/>
              <w:right w:val="single" w:sz="6" w:space="0" w:color="000000"/>
            </w:tcBorders>
          </w:tcPr>
          <w:p w14:paraId="4CFB224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2,3</w:t>
            </w:r>
          </w:p>
        </w:tc>
        <w:tc>
          <w:tcPr>
            <w:tcW w:w="855" w:type="dxa"/>
            <w:tcBorders>
              <w:top w:val="single" w:sz="6" w:space="0" w:color="000000"/>
              <w:left w:val="single" w:sz="6" w:space="0" w:color="000000"/>
              <w:bottom w:val="single" w:sz="12" w:space="0" w:color="000000"/>
              <w:right w:val="single" w:sz="6" w:space="0" w:color="000000"/>
            </w:tcBorders>
          </w:tcPr>
          <w:p w14:paraId="595DDD1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764</w:t>
            </w:r>
          </w:p>
        </w:tc>
        <w:tc>
          <w:tcPr>
            <w:tcW w:w="850" w:type="dxa"/>
            <w:tcBorders>
              <w:top w:val="single" w:sz="6" w:space="0" w:color="000000"/>
              <w:left w:val="single" w:sz="6" w:space="0" w:color="000000"/>
              <w:bottom w:val="single" w:sz="12" w:space="0" w:color="000000"/>
              <w:right w:val="single" w:sz="6" w:space="0" w:color="000000"/>
            </w:tcBorders>
          </w:tcPr>
          <w:p w14:paraId="00F6E3F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w:t>
            </w:r>
          </w:p>
        </w:tc>
        <w:tc>
          <w:tcPr>
            <w:tcW w:w="850" w:type="dxa"/>
            <w:tcBorders>
              <w:top w:val="single" w:sz="6" w:space="0" w:color="000000"/>
              <w:left w:val="single" w:sz="6" w:space="0" w:color="000000"/>
              <w:bottom w:val="single" w:sz="12" w:space="0" w:color="000000"/>
              <w:right w:val="single" w:sz="6" w:space="0" w:color="000000"/>
            </w:tcBorders>
          </w:tcPr>
          <w:p w14:paraId="1A9542B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834</w:t>
            </w:r>
          </w:p>
        </w:tc>
        <w:tc>
          <w:tcPr>
            <w:tcW w:w="852" w:type="dxa"/>
            <w:tcBorders>
              <w:top w:val="single" w:sz="6" w:space="0" w:color="000000"/>
              <w:left w:val="single" w:sz="6" w:space="0" w:color="000000"/>
              <w:bottom w:val="single" w:sz="12" w:space="0" w:color="000000"/>
              <w:right w:val="single" w:sz="12" w:space="0" w:color="000000"/>
            </w:tcBorders>
          </w:tcPr>
          <w:p w14:paraId="6B2C5BB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44,6</w:t>
            </w:r>
          </w:p>
        </w:tc>
      </w:tr>
      <w:tr w:rsidR="00C04116" w:rsidRPr="003A2B9E" w14:paraId="05FEBEC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C8FD31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485</w:t>
            </w:r>
          </w:p>
        </w:tc>
        <w:tc>
          <w:tcPr>
            <w:tcW w:w="850" w:type="dxa"/>
            <w:tcBorders>
              <w:top w:val="single" w:sz="6" w:space="0" w:color="000000"/>
              <w:left w:val="single" w:sz="6" w:space="0" w:color="000000"/>
              <w:bottom w:val="single" w:sz="12" w:space="0" w:color="000000"/>
              <w:right w:val="single" w:sz="6" w:space="0" w:color="000000"/>
            </w:tcBorders>
          </w:tcPr>
          <w:p w14:paraId="74A2809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12" w:space="0" w:color="000000"/>
              <w:right w:val="single" w:sz="6" w:space="0" w:color="000000"/>
            </w:tcBorders>
          </w:tcPr>
          <w:p w14:paraId="192BC2C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555</w:t>
            </w:r>
          </w:p>
        </w:tc>
        <w:tc>
          <w:tcPr>
            <w:tcW w:w="855" w:type="dxa"/>
            <w:tcBorders>
              <w:top w:val="single" w:sz="6" w:space="0" w:color="000000"/>
              <w:left w:val="single" w:sz="6" w:space="0" w:color="000000"/>
              <w:bottom w:val="single" w:sz="12" w:space="0" w:color="000000"/>
              <w:right w:val="single" w:sz="6" w:space="0" w:color="000000"/>
            </w:tcBorders>
          </w:tcPr>
          <w:p w14:paraId="3EDCF0E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D121A1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625</w:t>
            </w:r>
          </w:p>
        </w:tc>
        <w:tc>
          <w:tcPr>
            <w:tcW w:w="850" w:type="dxa"/>
            <w:tcBorders>
              <w:top w:val="single" w:sz="6" w:space="0" w:color="000000"/>
              <w:left w:val="single" w:sz="6" w:space="0" w:color="000000"/>
              <w:bottom w:val="single" w:sz="12" w:space="0" w:color="000000"/>
              <w:right w:val="single" w:sz="6" w:space="0" w:color="000000"/>
            </w:tcBorders>
          </w:tcPr>
          <w:p w14:paraId="7A7EE3B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0F24EF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695</w:t>
            </w:r>
          </w:p>
        </w:tc>
        <w:tc>
          <w:tcPr>
            <w:tcW w:w="850" w:type="dxa"/>
            <w:tcBorders>
              <w:top w:val="single" w:sz="6" w:space="0" w:color="000000"/>
              <w:left w:val="single" w:sz="6" w:space="0" w:color="000000"/>
              <w:bottom w:val="single" w:sz="12" w:space="0" w:color="000000"/>
              <w:right w:val="single" w:sz="6" w:space="0" w:color="000000"/>
            </w:tcBorders>
          </w:tcPr>
          <w:p w14:paraId="1ACBA31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5,3</w:t>
            </w:r>
          </w:p>
        </w:tc>
        <w:tc>
          <w:tcPr>
            <w:tcW w:w="855" w:type="dxa"/>
            <w:tcBorders>
              <w:top w:val="single" w:sz="6" w:space="0" w:color="000000"/>
              <w:left w:val="single" w:sz="6" w:space="0" w:color="000000"/>
              <w:bottom w:val="single" w:sz="12" w:space="0" w:color="000000"/>
              <w:right w:val="single" w:sz="6" w:space="0" w:color="000000"/>
            </w:tcBorders>
          </w:tcPr>
          <w:p w14:paraId="113D332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765</w:t>
            </w:r>
          </w:p>
        </w:tc>
        <w:tc>
          <w:tcPr>
            <w:tcW w:w="850" w:type="dxa"/>
            <w:tcBorders>
              <w:top w:val="single" w:sz="6" w:space="0" w:color="000000"/>
              <w:left w:val="single" w:sz="6" w:space="0" w:color="000000"/>
              <w:bottom w:val="single" w:sz="12" w:space="0" w:color="000000"/>
              <w:right w:val="single" w:sz="6" w:space="0" w:color="000000"/>
            </w:tcBorders>
          </w:tcPr>
          <w:p w14:paraId="73DF372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0,8</w:t>
            </w:r>
          </w:p>
        </w:tc>
        <w:tc>
          <w:tcPr>
            <w:tcW w:w="850" w:type="dxa"/>
            <w:tcBorders>
              <w:top w:val="single" w:sz="6" w:space="0" w:color="000000"/>
              <w:left w:val="single" w:sz="6" w:space="0" w:color="000000"/>
              <w:bottom w:val="single" w:sz="12" w:space="0" w:color="000000"/>
              <w:right w:val="single" w:sz="6" w:space="0" w:color="000000"/>
            </w:tcBorders>
          </w:tcPr>
          <w:p w14:paraId="5554B06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835</w:t>
            </w:r>
          </w:p>
        </w:tc>
        <w:tc>
          <w:tcPr>
            <w:tcW w:w="852" w:type="dxa"/>
            <w:tcBorders>
              <w:top w:val="single" w:sz="6" w:space="0" w:color="000000"/>
              <w:left w:val="single" w:sz="6" w:space="0" w:color="000000"/>
              <w:bottom w:val="single" w:sz="12" w:space="0" w:color="000000"/>
              <w:right w:val="single" w:sz="12" w:space="0" w:color="000000"/>
            </w:tcBorders>
          </w:tcPr>
          <w:p w14:paraId="2D0077C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43,5</w:t>
            </w:r>
          </w:p>
        </w:tc>
      </w:tr>
      <w:tr w:rsidR="00C04116" w:rsidRPr="003A2B9E" w14:paraId="1602179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8EA348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486</w:t>
            </w:r>
          </w:p>
        </w:tc>
        <w:tc>
          <w:tcPr>
            <w:tcW w:w="850" w:type="dxa"/>
            <w:tcBorders>
              <w:top w:val="single" w:sz="6" w:space="0" w:color="000000"/>
              <w:left w:val="single" w:sz="6" w:space="0" w:color="000000"/>
              <w:bottom w:val="single" w:sz="12" w:space="0" w:color="000000"/>
              <w:right w:val="single" w:sz="6" w:space="0" w:color="000000"/>
            </w:tcBorders>
          </w:tcPr>
          <w:p w14:paraId="6BED32F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12" w:space="0" w:color="000000"/>
              <w:right w:val="single" w:sz="6" w:space="0" w:color="000000"/>
            </w:tcBorders>
          </w:tcPr>
          <w:p w14:paraId="05CA3D5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556</w:t>
            </w:r>
          </w:p>
        </w:tc>
        <w:tc>
          <w:tcPr>
            <w:tcW w:w="855" w:type="dxa"/>
            <w:tcBorders>
              <w:top w:val="single" w:sz="6" w:space="0" w:color="000000"/>
              <w:left w:val="single" w:sz="6" w:space="0" w:color="000000"/>
              <w:bottom w:val="single" w:sz="12" w:space="0" w:color="000000"/>
              <w:right w:val="single" w:sz="6" w:space="0" w:color="000000"/>
            </w:tcBorders>
          </w:tcPr>
          <w:p w14:paraId="3A9F672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1045206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626</w:t>
            </w:r>
          </w:p>
        </w:tc>
        <w:tc>
          <w:tcPr>
            <w:tcW w:w="850" w:type="dxa"/>
            <w:tcBorders>
              <w:top w:val="single" w:sz="6" w:space="0" w:color="000000"/>
              <w:left w:val="single" w:sz="6" w:space="0" w:color="000000"/>
              <w:bottom w:val="single" w:sz="12" w:space="0" w:color="000000"/>
              <w:right w:val="single" w:sz="6" w:space="0" w:color="000000"/>
            </w:tcBorders>
          </w:tcPr>
          <w:p w14:paraId="46F8019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3616A8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696</w:t>
            </w:r>
          </w:p>
        </w:tc>
        <w:tc>
          <w:tcPr>
            <w:tcW w:w="850" w:type="dxa"/>
            <w:tcBorders>
              <w:top w:val="single" w:sz="6" w:space="0" w:color="000000"/>
              <w:left w:val="single" w:sz="6" w:space="0" w:color="000000"/>
              <w:bottom w:val="single" w:sz="12" w:space="0" w:color="000000"/>
              <w:right w:val="single" w:sz="6" w:space="0" w:color="000000"/>
            </w:tcBorders>
          </w:tcPr>
          <w:p w14:paraId="3B4075C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7,1</w:t>
            </w:r>
          </w:p>
        </w:tc>
        <w:tc>
          <w:tcPr>
            <w:tcW w:w="855" w:type="dxa"/>
            <w:tcBorders>
              <w:top w:val="single" w:sz="6" w:space="0" w:color="000000"/>
              <w:left w:val="single" w:sz="6" w:space="0" w:color="000000"/>
              <w:bottom w:val="single" w:sz="12" w:space="0" w:color="000000"/>
              <w:right w:val="single" w:sz="6" w:space="0" w:color="000000"/>
            </w:tcBorders>
          </w:tcPr>
          <w:p w14:paraId="32F2A6F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766</w:t>
            </w:r>
          </w:p>
        </w:tc>
        <w:tc>
          <w:tcPr>
            <w:tcW w:w="850" w:type="dxa"/>
            <w:tcBorders>
              <w:top w:val="single" w:sz="6" w:space="0" w:color="000000"/>
              <w:left w:val="single" w:sz="6" w:space="0" w:color="000000"/>
              <w:bottom w:val="single" w:sz="12" w:space="0" w:color="000000"/>
              <w:right w:val="single" w:sz="6" w:space="0" w:color="000000"/>
            </w:tcBorders>
          </w:tcPr>
          <w:p w14:paraId="21FB0AA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6D4446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836</w:t>
            </w:r>
          </w:p>
        </w:tc>
        <w:tc>
          <w:tcPr>
            <w:tcW w:w="852" w:type="dxa"/>
            <w:tcBorders>
              <w:top w:val="single" w:sz="6" w:space="0" w:color="000000"/>
              <w:left w:val="single" w:sz="6" w:space="0" w:color="000000"/>
              <w:bottom w:val="single" w:sz="12" w:space="0" w:color="000000"/>
              <w:right w:val="single" w:sz="12" w:space="0" w:color="000000"/>
            </w:tcBorders>
          </w:tcPr>
          <w:p w14:paraId="0850921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41,0</w:t>
            </w:r>
          </w:p>
        </w:tc>
      </w:tr>
      <w:tr w:rsidR="00C04116" w:rsidRPr="003A2B9E" w14:paraId="2804E7D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94FA00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487</w:t>
            </w:r>
          </w:p>
        </w:tc>
        <w:tc>
          <w:tcPr>
            <w:tcW w:w="850" w:type="dxa"/>
            <w:tcBorders>
              <w:top w:val="single" w:sz="6" w:space="0" w:color="000000"/>
              <w:left w:val="single" w:sz="6" w:space="0" w:color="000000"/>
              <w:bottom w:val="single" w:sz="12" w:space="0" w:color="000000"/>
              <w:right w:val="single" w:sz="6" w:space="0" w:color="000000"/>
            </w:tcBorders>
          </w:tcPr>
          <w:p w14:paraId="2EBBBBE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12" w:space="0" w:color="000000"/>
              <w:right w:val="single" w:sz="6" w:space="0" w:color="000000"/>
            </w:tcBorders>
          </w:tcPr>
          <w:p w14:paraId="732595E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557</w:t>
            </w:r>
          </w:p>
        </w:tc>
        <w:tc>
          <w:tcPr>
            <w:tcW w:w="855" w:type="dxa"/>
            <w:tcBorders>
              <w:top w:val="single" w:sz="6" w:space="0" w:color="000000"/>
              <w:left w:val="single" w:sz="6" w:space="0" w:color="000000"/>
              <w:bottom w:val="single" w:sz="12" w:space="0" w:color="000000"/>
              <w:right w:val="single" w:sz="6" w:space="0" w:color="000000"/>
            </w:tcBorders>
          </w:tcPr>
          <w:p w14:paraId="03F526E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EE206D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627</w:t>
            </w:r>
          </w:p>
        </w:tc>
        <w:tc>
          <w:tcPr>
            <w:tcW w:w="850" w:type="dxa"/>
            <w:tcBorders>
              <w:top w:val="single" w:sz="6" w:space="0" w:color="000000"/>
              <w:left w:val="single" w:sz="6" w:space="0" w:color="000000"/>
              <w:bottom w:val="single" w:sz="12" w:space="0" w:color="000000"/>
              <w:right w:val="single" w:sz="6" w:space="0" w:color="000000"/>
            </w:tcBorders>
          </w:tcPr>
          <w:p w14:paraId="702C61C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1B018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697</w:t>
            </w:r>
          </w:p>
        </w:tc>
        <w:tc>
          <w:tcPr>
            <w:tcW w:w="850" w:type="dxa"/>
            <w:tcBorders>
              <w:top w:val="single" w:sz="6" w:space="0" w:color="000000"/>
              <w:left w:val="single" w:sz="6" w:space="0" w:color="000000"/>
              <w:bottom w:val="single" w:sz="12" w:space="0" w:color="000000"/>
              <w:right w:val="single" w:sz="6" w:space="0" w:color="000000"/>
            </w:tcBorders>
          </w:tcPr>
          <w:p w14:paraId="0B9CBDE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10,5</w:t>
            </w:r>
          </w:p>
        </w:tc>
        <w:tc>
          <w:tcPr>
            <w:tcW w:w="855" w:type="dxa"/>
            <w:tcBorders>
              <w:top w:val="single" w:sz="6" w:space="0" w:color="000000"/>
              <w:left w:val="single" w:sz="6" w:space="0" w:color="000000"/>
              <w:bottom w:val="single" w:sz="12" w:space="0" w:color="000000"/>
              <w:right w:val="single" w:sz="6" w:space="0" w:color="000000"/>
            </w:tcBorders>
          </w:tcPr>
          <w:p w14:paraId="172D55D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767</w:t>
            </w:r>
          </w:p>
        </w:tc>
        <w:tc>
          <w:tcPr>
            <w:tcW w:w="850" w:type="dxa"/>
            <w:tcBorders>
              <w:top w:val="single" w:sz="6" w:space="0" w:color="000000"/>
              <w:left w:val="single" w:sz="6" w:space="0" w:color="000000"/>
              <w:bottom w:val="single" w:sz="12" w:space="0" w:color="000000"/>
              <w:right w:val="single" w:sz="6" w:space="0" w:color="000000"/>
            </w:tcBorders>
          </w:tcPr>
          <w:p w14:paraId="4143625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4,8</w:t>
            </w:r>
          </w:p>
        </w:tc>
        <w:tc>
          <w:tcPr>
            <w:tcW w:w="850" w:type="dxa"/>
            <w:tcBorders>
              <w:top w:val="single" w:sz="6" w:space="0" w:color="000000"/>
              <w:left w:val="single" w:sz="6" w:space="0" w:color="000000"/>
              <w:bottom w:val="single" w:sz="12" w:space="0" w:color="000000"/>
              <w:right w:val="single" w:sz="6" w:space="0" w:color="000000"/>
            </w:tcBorders>
          </w:tcPr>
          <w:p w14:paraId="51215F4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837</w:t>
            </w:r>
          </w:p>
        </w:tc>
        <w:tc>
          <w:tcPr>
            <w:tcW w:w="852" w:type="dxa"/>
            <w:tcBorders>
              <w:top w:val="single" w:sz="6" w:space="0" w:color="000000"/>
              <w:left w:val="single" w:sz="6" w:space="0" w:color="000000"/>
              <w:bottom w:val="single" w:sz="12" w:space="0" w:color="000000"/>
              <w:right w:val="single" w:sz="12" w:space="0" w:color="000000"/>
            </w:tcBorders>
          </w:tcPr>
          <w:p w14:paraId="08510A4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38,1</w:t>
            </w:r>
          </w:p>
        </w:tc>
      </w:tr>
      <w:tr w:rsidR="00C04116" w:rsidRPr="003A2B9E" w14:paraId="6ADCB97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F3F01F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488</w:t>
            </w:r>
          </w:p>
        </w:tc>
        <w:tc>
          <w:tcPr>
            <w:tcW w:w="850" w:type="dxa"/>
            <w:tcBorders>
              <w:top w:val="single" w:sz="6" w:space="0" w:color="000000"/>
              <w:left w:val="single" w:sz="6" w:space="0" w:color="000000"/>
              <w:bottom w:val="single" w:sz="12" w:space="0" w:color="000000"/>
              <w:right w:val="single" w:sz="6" w:space="0" w:color="000000"/>
            </w:tcBorders>
          </w:tcPr>
          <w:p w14:paraId="0F3B38E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12" w:space="0" w:color="000000"/>
              <w:right w:val="single" w:sz="6" w:space="0" w:color="000000"/>
            </w:tcBorders>
          </w:tcPr>
          <w:p w14:paraId="6E03878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558</w:t>
            </w:r>
          </w:p>
        </w:tc>
        <w:tc>
          <w:tcPr>
            <w:tcW w:w="855" w:type="dxa"/>
            <w:tcBorders>
              <w:top w:val="single" w:sz="6" w:space="0" w:color="000000"/>
              <w:left w:val="single" w:sz="6" w:space="0" w:color="000000"/>
              <w:bottom w:val="single" w:sz="12" w:space="0" w:color="000000"/>
              <w:right w:val="single" w:sz="6" w:space="0" w:color="000000"/>
            </w:tcBorders>
          </w:tcPr>
          <w:p w14:paraId="187439E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DDE8C1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628</w:t>
            </w:r>
          </w:p>
        </w:tc>
        <w:tc>
          <w:tcPr>
            <w:tcW w:w="850" w:type="dxa"/>
            <w:tcBorders>
              <w:top w:val="single" w:sz="6" w:space="0" w:color="000000"/>
              <w:left w:val="single" w:sz="6" w:space="0" w:color="000000"/>
              <w:bottom w:val="single" w:sz="12" w:space="0" w:color="000000"/>
              <w:right w:val="single" w:sz="6" w:space="0" w:color="000000"/>
            </w:tcBorders>
          </w:tcPr>
          <w:p w14:paraId="1DB03BA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CED101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698</w:t>
            </w:r>
          </w:p>
        </w:tc>
        <w:tc>
          <w:tcPr>
            <w:tcW w:w="850" w:type="dxa"/>
            <w:tcBorders>
              <w:top w:val="single" w:sz="6" w:space="0" w:color="000000"/>
              <w:left w:val="single" w:sz="6" w:space="0" w:color="000000"/>
              <w:bottom w:val="single" w:sz="12" w:space="0" w:color="000000"/>
              <w:right w:val="single" w:sz="6" w:space="0" w:color="000000"/>
            </w:tcBorders>
          </w:tcPr>
          <w:p w14:paraId="7D902D4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14,8</w:t>
            </w:r>
          </w:p>
        </w:tc>
        <w:tc>
          <w:tcPr>
            <w:tcW w:w="855" w:type="dxa"/>
            <w:tcBorders>
              <w:top w:val="single" w:sz="6" w:space="0" w:color="000000"/>
              <w:left w:val="single" w:sz="6" w:space="0" w:color="000000"/>
              <w:bottom w:val="single" w:sz="12" w:space="0" w:color="000000"/>
              <w:right w:val="single" w:sz="6" w:space="0" w:color="000000"/>
            </w:tcBorders>
          </w:tcPr>
          <w:p w14:paraId="1F27047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768</w:t>
            </w:r>
          </w:p>
        </w:tc>
        <w:tc>
          <w:tcPr>
            <w:tcW w:w="850" w:type="dxa"/>
            <w:tcBorders>
              <w:top w:val="single" w:sz="6" w:space="0" w:color="000000"/>
              <w:left w:val="single" w:sz="6" w:space="0" w:color="000000"/>
              <w:bottom w:val="single" w:sz="12" w:space="0" w:color="000000"/>
              <w:right w:val="single" w:sz="6" w:space="0" w:color="000000"/>
            </w:tcBorders>
          </w:tcPr>
          <w:p w14:paraId="36E24DA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10,1</w:t>
            </w:r>
          </w:p>
        </w:tc>
        <w:tc>
          <w:tcPr>
            <w:tcW w:w="850" w:type="dxa"/>
            <w:tcBorders>
              <w:top w:val="single" w:sz="6" w:space="0" w:color="000000"/>
              <w:left w:val="single" w:sz="6" w:space="0" w:color="000000"/>
              <w:bottom w:val="single" w:sz="12" w:space="0" w:color="000000"/>
              <w:right w:val="single" w:sz="6" w:space="0" w:color="000000"/>
            </w:tcBorders>
          </w:tcPr>
          <w:p w14:paraId="22CAAB8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838</w:t>
            </w:r>
          </w:p>
        </w:tc>
        <w:tc>
          <w:tcPr>
            <w:tcW w:w="852" w:type="dxa"/>
            <w:tcBorders>
              <w:top w:val="single" w:sz="6" w:space="0" w:color="000000"/>
              <w:left w:val="single" w:sz="6" w:space="0" w:color="000000"/>
              <w:bottom w:val="single" w:sz="12" w:space="0" w:color="000000"/>
              <w:right w:val="single" w:sz="12" w:space="0" w:color="000000"/>
            </w:tcBorders>
          </w:tcPr>
          <w:p w14:paraId="5423576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35,4</w:t>
            </w:r>
          </w:p>
        </w:tc>
      </w:tr>
      <w:tr w:rsidR="00C04116" w:rsidRPr="003A2B9E" w14:paraId="7482017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0C4337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12" w:space="0" w:color="000000"/>
              <w:right w:val="single" w:sz="6" w:space="0" w:color="000000"/>
            </w:tcBorders>
          </w:tcPr>
          <w:p w14:paraId="71F84F3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56,0</w:t>
            </w:r>
          </w:p>
        </w:tc>
        <w:tc>
          <w:tcPr>
            <w:tcW w:w="850" w:type="dxa"/>
            <w:tcBorders>
              <w:top w:val="single" w:sz="6" w:space="0" w:color="000000"/>
              <w:left w:val="single" w:sz="6" w:space="0" w:color="000000"/>
              <w:bottom w:val="single" w:sz="12" w:space="0" w:color="000000"/>
              <w:right w:val="single" w:sz="6" w:space="0" w:color="000000"/>
            </w:tcBorders>
          </w:tcPr>
          <w:p w14:paraId="5E033CF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559</w:t>
            </w:r>
          </w:p>
        </w:tc>
        <w:tc>
          <w:tcPr>
            <w:tcW w:w="855" w:type="dxa"/>
            <w:tcBorders>
              <w:top w:val="single" w:sz="6" w:space="0" w:color="000000"/>
              <w:left w:val="single" w:sz="6" w:space="0" w:color="000000"/>
              <w:bottom w:val="single" w:sz="12" w:space="0" w:color="000000"/>
              <w:right w:val="single" w:sz="6" w:space="0" w:color="000000"/>
            </w:tcBorders>
          </w:tcPr>
          <w:p w14:paraId="3D4740E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192927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629</w:t>
            </w:r>
          </w:p>
        </w:tc>
        <w:tc>
          <w:tcPr>
            <w:tcW w:w="850" w:type="dxa"/>
            <w:tcBorders>
              <w:top w:val="single" w:sz="6" w:space="0" w:color="000000"/>
              <w:left w:val="single" w:sz="6" w:space="0" w:color="000000"/>
              <w:bottom w:val="single" w:sz="12" w:space="0" w:color="000000"/>
              <w:right w:val="single" w:sz="6" w:space="0" w:color="000000"/>
            </w:tcBorders>
          </w:tcPr>
          <w:p w14:paraId="1F0A05A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E87751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699</w:t>
            </w:r>
          </w:p>
        </w:tc>
        <w:tc>
          <w:tcPr>
            <w:tcW w:w="850" w:type="dxa"/>
            <w:tcBorders>
              <w:top w:val="single" w:sz="6" w:space="0" w:color="000000"/>
              <w:left w:val="single" w:sz="6" w:space="0" w:color="000000"/>
              <w:bottom w:val="single" w:sz="12" w:space="0" w:color="000000"/>
              <w:right w:val="single" w:sz="6" w:space="0" w:color="000000"/>
            </w:tcBorders>
          </w:tcPr>
          <w:p w14:paraId="0DA4C22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18,2</w:t>
            </w:r>
          </w:p>
        </w:tc>
        <w:tc>
          <w:tcPr>
            <w:tcW w:w="855" w:type="dxa"/>
            <w:tcBorders>
              <w:top w:val="single" w:sz="6" w:space="0" w:color="000000"/>
              <w:left w:val="single" w:sz="6" w:space="0" w:color="000000"/>
              <w:bottom w:val="single" w:sz="12" w:space="0" w:color="000000"/>
              <w:right w:val="single" w:sz="6" w:space="0" w:color="000000"/>
            </w:tcBorders>
          </w:tcPr>
          <w:p w14:paraId="04B8821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769</w:t>
            </w:r>
          </w:p>
        </w:tc>
        <w:tc>
          <w:tcPr>
            <w:tcW w:w="850" w:type="dxa"/>
            <w:tcBorders>
              <w:top w:val="single" w:sz="6" w:space="0" w:color="000000"/>
              <w:left w:val="single" w:sz="6" w:space="0" w:color="000000"/>
              <w:bottom w:val="single" w:sz="12" w:space="0" w:color="000000"/>
              <w:right w:val="single" w:sz="6" w:space="0" w:color="000000"/>
            </w:tcBorders>
          </w:tcPr>
          <w:p w14:paraId="3562BFB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15,4</w:t>
            </w:r>
          </w:p>
        </w:tc>
        <w:tc>
          <w:tcPr>
            <w:tcW w:w="850" w:type="dxa"/>
            <w:tcBorders>
              <w:top w:val="single" w:sz="6" w:space="0" w:color="000000"/>
              <w:left w:val="single" w:sz="6" w:space="0" w:color="000000"/>
              <w:bottom w:val="single" w:sz="12" w:space="0" w:color="000000"/>
              <w:right w:val="single" w:sz="6" w:space="0" w:color="000000"/>
            </w:tcBorders>
          </w:tcPr>
          <w:p w14:paraId="2861746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839</w:t>
            </w:r>
          </w:p>
        </w:tc>
        <w:tc>
          <w:tcPr>
            <w:tcW w:w="852" w:type="dxa"/>
            <w:tcBorders>
              <w:top w:val="single" w:sz="6" w:space="0" w:color="000000"/>
              <w:left w:val="single" w:sz="6" w:space="0" w:color="000000"/>
              <w:bottom w:val="single" w:sz="12" w:space="0" w:color="000000"/>
              <w:right w:val="single" w:sz="12" w:space="0" w:color="000000"/>
            </w:tcBorders>
          </w:tcPr>
          <w:p w14:paraId="3DBC1BC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33,0</w:t>
            </w:r>
          </w:p>
        </w:tc>
      </w:tr>
      <w:tr w:rsidR="00C04116" w:rsidRPr="003A2B9E" w14:paraId="32DFD8C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A7E6B0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840</w:t>
            </w:r>
          </w:p>
        </w:tc>
        <w:tc>
          <w:tcPr>
            <w:tcW w:w="850" w:type="dxa"/>
            <w:tcBorders>
              <w:top w:val="single" w:sz="6" w:space="0" w:color="000000"/>
              <w:left w:val="single" w:sz="6" w:space="0" w:color="000000"/>
              <w:bottom w:val="single" w:sz="12" w:space="0" w:color="000000"/>
              <w:right w:val="single" w:sz="6" w:space="0" w:color="000000"/>
            </w:tcBorders>
          </w:tcPr>
          <w:p w14:paraId="1EDD964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30,9</w:t>
            </w:r>
          </w:p>
        </w:tc>
        <w:tc>
          <w:tcPr>
            <w:tcW w:w="850" w:type="dxa"/>
            <w:tcBorders>
              <w:top w:val="single" w:sz="6" w:space="0" w:color="000000"/>
              <w:left w:val="single" w:sz="6" w:space="0" w:color="000000"/>
              <w:bottom w:val="single" w:sz="12" w:space="0" w:color="000000"/>
              <w:right w:val="single" w:sz="6" w:space="0" w:color="000000"/>
            </w:tcBorders>
          </w:tcPr>
          <w:p w14:paraId="35DB29B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910</w:t>
            </w:r>
          </w:p>
        </w:tc>
        <w:tc>
          <w:tcPr>
            <w:tcW w:w="855" w:type="dxa"/>
            <w:tcBorders>
              <w:top w:val="single" w:sz="6" w:space="0" w:color="000000"/>
              <w:left w:val="single" w:sz="6" w:space="0" w:color="000000"/>
              <w:bottom w:val="single" w:sz="12" w:space="0" w:color="000000"/>
              <w:right w:val="single" w:sz="6" w:space="0" w:color="000000"/>
            </w:tcBorders>
          </w:tcPr>
          <w:p w14:paraId="33DC17F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1D911BD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980</w:t>
            </w:r>
          </w:p>
        </w:tc>
        <w:tc>
          <w:tcPr>
            <w:tcW w:w="850" w:type="dxa"/>
            <w:tcBorders>
              <w:top w:val="single" w:sz="6" w:space="0" w:color="000000"/>
              <w:left w:val="single" w:sz="6" w:space="0" w:color="000000"/>
              <w:bottom w:val="single" w:sz="12" w:space="0" w:color="000000"/>
              <w:right w:val="single" w:sz="6" w:space="0" w:color="000000"/>
            </w:tcBorders>
          </w:tcPr>
          <w:p w14:paraId="62E5627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44,3</w:t>
            </w:r>
          </w:p>
        </w:tc>
        <w:tc>
          <w:tcPr>
            <w:tcW w:w="855" w:type="dxa"/>
            <w:tcBorders>
              <w:top w:val="single" w:sz="6" w:space="0" w:color="000000"/>
              <w:left w:val="single" w:sz="6" w:space="0" w:color="000000"/>
              <w:bottom w:val="single" w:sz="12" w:space="0" w:color="000000"/>
              <w:right w:val="single" w:sz="6" w:space="0" w:color="000000"/>
            </w:tcBorders>
          </w:tcPr>
          <w:p w14:paraId="14FF4FE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1 050</w:t>
            </w:r>
          </w:p>
        </w:tc>
        <w:tc>
          <w:tcPr>
            <w:tcW w:w="850" w:type="dxa"/>
            <w:tcBorders>
              <w:top w:val="single" w:sz="6" w:space="0" w:color="000000"/>
              <w:left w:val="single" w:sz="6" w:space="0" w:color="000000"/>
              <w:bottom w:val="single" w:sz="12" w:space="0" w:color="000000"/>
              <w:right w:val="single" w:sz="6" w:space="0" w:color="000000"/>
            </w:tcBorders>
          </w:tcPr>
          <w:p w14:paraId="21A89D7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CACDA0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1 120</w:t>
            </w:r>
          </w:p>
        </w:tc>
        <w:tc>
          <w:tcPr>
            <w:tcW w:w="850" w:type="dxa"/>
            <w:tcBorders>
              <w:top w:val="single" w:sz="6" w:space="0" w:color="000000"/>
              <w:left w:val="single" w:sz="6" w:space="0" w:color="000000"/>
              <w:bottom w:val="single" w:sz="12" w:space="0" w:color="000000"/>
              <w:right w:val="single" w:sz="6" w:space="0" w:color="000000"/>
            </w:tcBorders>
          </w:tcPr>
          <w:p w14:paraId="6E363B6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38,3</w:t>
            </w:r>
          </w:p>
        </w:tc>
        <w:tc>
          <w:tcPr>
            <w:tcW w:w="850" w:type="dxa"/>
            <w:tcBorders>
              <w:top w:val="single" w:sz="6" w:space="0" w:color="000000"/>
              <w:left w:val="single" w:sz="6" w:space="0" w:color="000000"/>
              <w:bottom w:val="single" w:sz="12" w:space="0" w:color="000000"/>
              <w:right w:val="single" w:sz="6" w:space="0" w:color="000000"/>
            </w:tcBorders>
          </w:tcPr>
          <w:p w14:paraId="3191C2F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1 190</w:t>
            </w:r>
          </w:p>
        </w:tc>
        <w:tc>
          <w:tcPr>
            <w:tcW w:w="852" w:type="dxa"/>
            <w:tcBorders>
              <w:top w:val="single" w:sz="6" w:space="0" w:color="000000"/>
              <w:left w:val="single" w:sz="6" w:space="0" w:color="000000"/>
              <w:bottom w:val="single" w:sz="12" w:space="0" w:color="000000"/>
              <w:right w:val="single" w:sz="12" w:space="0" w:color="000000"/>
            </w:tcBorders>
          </w:tcPr>
          <w:p w14:paraId="3FF19B4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696B1D7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08D05A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841</w:t>
            </w:r>
          </w:p>
        </w:tc>
        <w:tc>
          <w:tcPr>
            <w:tcW w:w="850" w:type="dxa"/>
            <w:tcBorders>
              <w:top w:val="single" w:sz="6" w:space="0" w:color="000000"/>
              <w:left w:val="single" w:sz="6" w:space="0" w:color="000000"/>
              <w:bottom w:val="single" w:sz="12" w:space="0" w:color="000000"/>
              <w:right w:val="single" w:sz="6" w:space="0" w:color="000000"/>
            </w:tcBorders>
          </w:tcPr>
          <w:p w14:paraId="4D1F38C1"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30,9</w:t>
            </w:r>
          </w:p>
        </w:tc>
        <w:tc>
          <w:tcPr>
            <w:tcW w:w="850" w:type="dxa"/>
            <w:tcBorders>
              <w:top w:val="single" w:sz="6" w:space="0" w:color="000000"/>
              <w:left w:val="single" w:sz="6" w:space="0" w:color="000000"/>
              <w:bottom w:val="single" w:sz="12" w:space="0" w:color="000000"/>
              <w:right w:val="single" w:sz="6" w:space="0" w:color="000000"/>
            </w:tcBorders>
          </w:tcPr>
          <w:p w14:paraId="41D1107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911</w:t>
            </w:r>
          </w:p>
        </w:tc>
        <w:tc>
          <w:tcPr>
            <w:tcW w:w="855" w:type="dxa"/>
            <w:tcBorders>
              <w:top w:val="single" w:sz="6" w:space="0" w:color="000000"/>
              <w:left w:val="single" w:sz="6" w:space="0" w:color="000000"/>
              <w:bottom w:val="single" w:sz="12" w:space="0" w:color="000000"/>
              <w:right w:val="single" w:sz="6" w:space="0" w:color="000000"/>
            </w:tcBorders>
          </w:tcPr>
          <w:p w14:paraId="0C71829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41,7</w:t>
            </w:r>
          </w:p>
        </w:tc>
        <w:tc>
          <w:tcPr>
            <w:tcW w:w="850" w:type="dxa"/>
            <w:tcBorders>
              <w:top w:val="single" w:sz="6" w:space="0" w:color="000000"/>
              <w:left w:val="single" w:sz="6" w:space="0" w:color="000000"/>
              <w:bottom w:val="single" w:sz="12" w:space="0" w:color="000000"/>
              <w:right w:val="single" w:sz="6" w:space="0" w:color="000000"/>
            </w:tcBorders>
          </w:tcPr>
          <w:p w14:paraId="79ABC12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981</w:t>
            </w:r>
          </w:p>
        </w:tc>
        <w:tc>
          <w:tcPr>
            <w:tcW w:w="850" w:type="dxa"/>
            <w:tcBorders>
              <w:top w:val="single" w:sz="6" w:space="0" w:color="000000"/>
              <w:left w:val="single" w:sz="6" w:space="0" w:color="000000"/>
              <w:bottom w:val="single" w:sz="12" w:space="0" w:color="000000"/>
              <w:right w:val="single" w:sz="6" w:space="0" w:color="000000"/>
            </w:tcBorders>
          </w:tcPr>
          <w:p w14:paraId="4D1D0CD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43,8</w:t>
            </w:r>
          </w:p>
        </w:tc>
        <w:tc>
          <w:tcPr>
            <w:tcW w:w="855" w:type="dxa"/>
            <w:tcBorders>
              <w:top w:val="single" w:sz="6" w:space="0" w:color="000000"/>
              <w:left w:val="single" w:sz="6" w:space="0" w:color="000000"/>
              <w:bottom w:val="single" w:sz="12" w:space="0" w:color="000000"/>
              <w:right w:val="single" w:sz="6" w:space="0" w:color="000000"/>
            </w:tcBorders>
          </w:tcPr>
          <w:p w14:paraId="6E83807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1 051</w:t>
            </w:r>
          </w:p>
        </w:tc>
        <w:tc>
          <w:tcPr>
            <w:tcW w:w="850" w:type="dxa"/>
            <w:tcBorders>
              <w:top w:val="single" w:sz="6" w:space="0" w:color="000000"/>
              <w:left w:val="single" w:sz="6" w:space="0" w:color="000000"/>
              <w:bottom w:val="single" w:sz="12" w:space="0" w:color="000000"/>
              <w:right w:val="single" w:sz="6" w:space="0" w:color="000000"/>
            </w:tcBorders>
          </w:tcPr>
          <w:p w14:paraId="45E4D4B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6C2196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1 121</w:t>
            </w:r>
          </w:p>
        </w:tc>
        <w:tc>
          <w:tcPr>
            <w:tcW w:w="850" w:type="dxa"/>
            <w:tcBorders>
              <w:top w:val="single" w:sz="6" w:space="0" w:color="000000"/>
              <w:left w:val="single" w:sz="6" w:space="0" w:color="000000"/>
              <w:bottom w:val="single" w:sz="12" w:space="0" w:color="000000"/>
              <w:right w:val="single" w:sz="6" w:space="0" w:color="000000"/>
            </w:tcBorders>
          </w:tcPr>
          <w:p w14:paraId="0F56180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74E3BB3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1 191</w:t>
            </w:r>
          </w:p>
        </w:tc>
        <w:tc>
          <w:tcPr>
            <w:tcW w:w="852" w:type="dxa"/>
            <w:tcBorders>
              <w:top w:val="single" w:sz="6" w:space="0" w:color="000000"/>
              <w:left w:val="single" w:sz="6" w:space="0" w:color="000000"/>
              <w:bottom w:val="single" w:sz="12" w:space="0" w:color="000000"/>
              <w:right w:val="single" w:sz="12" w:space="0" w:color="000000"/>
            </w:tcBorders>
          </w:tcPr>
          <w:p w14:paraId="5F916F6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396FEA4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D56BC7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842</w:t>
            </w:r>
          </w:p>
        </w:tc>
        <w:tc>
          <w:tcPr>
            <w:tcW w:w="850" w:type="dxa"/>
            <w:tcBorders>
              <w:top w:val="single" w:sz="6" w:space="0" w:color="000000"/>
              <w:left w:val="single" w:sz="6" w:space="0" w:color="000000"/>
              <w:bottom w:val="single" w:sz="12" w:space="0" w:color="000000"/>
              <w:right w:val="single" w:sz="6" w:space="0" w:color="000000"/>
            </w:tcBorders>
          </w:tcPr>
          <w:p w14:paraId="138917B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12" w:space="0" w:color="000000"/>
              <w:right w:val="single" w:sz="6" w:space="0" w:color="000000"/>
            </w:tcBorders>
          </w:tcPr>
          <w:p w14:paraId="0D5EC1D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12" w:space="0" w:color="000000"/>
              <w:right w:val="single" w:sz="6" w:space="0" w:color="000000"/>
            </w:tcBorders>
          </w:tcPr>
          <w:p w14:paraId="073DFA3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41,5</w:t>
            </w:r>
          </w:p>
        </w:tc>
        <w:tc>
          <w:tcPr>
            <w:tcW w:w="850" w:type="dxa"/>
            <w:tcBorders>
              <w:top w:val="single" w:sz="6" w:space="0" w:color="000000"/>
              <w:left w:val="single" w:sz="6" w:space="0" w:color="000000"/>
              <w:bottom w:val="single" w:sz="12" w:space="0" w:color="000000"/>
              <w:right w:val="single" w:sz="6" w:space="0" w:color="000000"/>
            </w:tcBorders>
          </w:tcPr>
          <w:p w14:paraId="6FB5E06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982</w:t>
            </w:r>
          </w:p>
        </w:tc>
        <w:tc>
          <w:tcPr>
            <w:tcW w:w="850" w:type="dxa"/>
            <w:tcBorders>
              <w:top w:val="single" w:sz="6" w:space="0" w:color="000000"/>
              <w:left w:val="single" w:sz="6" w:space="0" w:color="000000"/>
              <w:bottom w:val="single" w:sz="12" w:space="0" w:color="000000"/>
              <w:right w:val="single" w:sz="6" w:space="0" w:color="000000"/>
            </w:tcBorders>
          </w:tcPr>
          <w:p w14:paraId="2F6EE55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43,1</w:t>
            </w:r>
          </w:p>
        </w:tc>
        <w:tc>
          <w:tcPr>
            <w:tcW w:w="855" w:type="dxa"/>
            <w:tcBorders>
              <w:top w:val="single" w:sz="6" w:space="0" w:color="000000"/>
              <w:left w:val="single" w:sz="6" w:space="0" w:color="000000"/>
              <w:bottom w:val="single" w:sz="12" w:space="0" w:color="000000"/>
              <w:right w:val="single" w:sz="6" w:space="0" w:color="000000"/>
            </w:tcBorders>
          </w:tcPr>
          <w:p w14:paraId="4C61730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1 052</w:t>
            </w:r>
          </w:p>
        </w:tc>
        <w:tc>
          <w:tcPr>
            <w:tcW w:w="850" w:type="dxa"/>
            <w:tcBorders>
              <w:top w:val="single" w:sz="6" w:space="0" w:color="000000"/>
              <w:left w:val="single" w:sz="6" w:space="0" w:color="000000"/>
              <w:bottom w:val="single" w:sz="12" w:space="0" w:color="000000"/>
              <w:right w:val="single" w:sz="6" w:space="0" w:color="000000"/>
            </w:tcBorders>
          </w:tcPr>
          <w:p w14:paraId="5185C7E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451C66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1 122</w:t>
            </w:r>
          </w:p>
        </w:tc>
        <w:tc>
          <w:tcPr>
            <w:tcW w:w="850" w:type="dxa"/>
            <w:tcBorders>
              <w:top w:val="single" w:sz="6" w:space="0" w:color="000000"/>
              <w:left w:val="single" w:sz="6" w:space="0" w:color="000000"/>
              <w:bottom w:val="single" w:sz="12" w:space="0" w:color="000000"/>
              <w:right w:val="single" w:sz="6" w:space="0" w:color="000000"/>
            </w:tcBorders>
          </w:tcPr>
          <w:p w14:paraId="203511B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2EF5917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1 192</w:t>
            </w:r>
          </w:p>
        </w:tc>
        <w:tc>
          <w:tcPr>
            <w:tcW w:w="852" w:type="dxa"/>
            <w:tcBorders>
              <w:top w:val="single" w:sz="6" w:space="0" w:color="000000"/>
              <w:left w:val="single" w:sz="6" w:space="0" w:color="000000"/>
              <w:bottom w:val="single" w:sz="12" w:space="0" w:color="000000"/>
              <w:right w:val="single" w:sz="12" w:space="0" w:color="000000"/>
            </w:tcBorders>
          </w:tcPr>
          <w:p w14:paraId="1DD96E7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C1DB03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57C7DB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843</w:t>
            </w:r>
          </w:p>
        </w:tc>
        <w:tc>
          <w:tcPr>
            <w:tcW w:w="850" w:type="dxa"/>
            <w:tcBorders>
              <w:top w:val="single" w:sz="6" w:space="0" w:color="000000"/>
              <w:left w:val="single" w:sz="6" w:space="0" w:color="000000"/>
              <w:bottom w:val="single" w:sz="12" w:space="0" w:color="000000"/>
              <w:right w:val="single" w:sz="6" w:space="0" w:color="000000"/>
            </w:tcBorders>
          </w:tcPr>
          <w:p w14:paraId="63EFA4F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33,6</w:t>
            </w:r>
          </w:p>
        </w:tc>
        <w:tc>
          <w:tcPr>
            <w:tcW w:w="850" w:type="dxa"/>
            <w:tcBorders>
              <w:top w:val="single" w:sz="6" w:space="0" w:color="000000"/>
              <w:left w:val="single" w:sz="6" w:space="0" w:color="000000"/>
              <w:bottom w:val="single" w:sz="12" w:space="0" w:color="000000"/>
              <w:right w:val="single" w:sz="6" w:space="0" w:color="000000"/>
            </w:tcBorders>
          </w:tcPr>
          <w:p w14:paraId="7B99004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913</w:t>
            </w:r>
          </w:p>
        </w:tc>
        <w:tc>
          <w:tcPr>
            <w:tcW w:w="855" w:type="dxa"/>
            <w:tcBorders>
              <w:top w:val="single" w:sz="6" w:space="0" w:color="000000"/>
              <w:left w:val="single" w:sz="6" w:space="0" w:color="000000"/>
              <w:bottom w:val="single" w:sz="12" w:space="0" w:color="000000"/>
              <w:right w:val="single" w:sz="6" w:space="0" w:color="000000"/>
            </w:tcBorders>
          </w:tcPr>
          <w:p w14:paraId="37ADA95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1C467C4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983</w:t>
            </w:r>
          </w:p>
        </w:tc>
        <w:tc>
          <w:tcPr>
            <w:tcW w:w="850" w:type="dxa"/>
            <w:tcBorders>
              <w:top w:val="single" w:sz="6" w:space="0" w:color="000000"/>
              <w:left w:val="single" w:sz="6" w:space="0" w:color="000000"/>
              <w:bottom w:val="single" w:sz="12" w:space="0" w:color="000000"/>
              <w:right w:val="single" w:sz="6" w:space="0" w:color="000000"/>
            </w:tcBorders>
          </w:tcPr>
          <w:p w14:paraId="571B359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12" w:space="0" w:color="000000"/>
              <w:right w:val="single" w:sz="6" w:space="0" w:color="000000"/>
            </w:tcBorders>
          </w:tcPr>
          <w:p w14:paraId="49E3D4B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1 053</w:t>
            </w:r>
          </w:p>
        </w:tc>
        <w:tc>
          <w:tcPr>
            <w:tcW w:w="850" w:type="dxa"/>
            <w:tcBorders>
              <w:top w:val="single" w:sz="6" w:space="0" w:color="000000"/>
              <w:left w:val="single" w:sz="6" w:space="0" w:color="000000"/>
              <w:bottom w:val="single" w:sz="12" w:space="0" w:color="000000"/>
              <w:right w:val="single" w:sz="6" w:space="0" w:color="000000"/>
            </w:tcBorders>
          </w:tcPr>
          <w:p w14:paraId="4464822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1,9</w:t>
            </w:r>
          </w:p>
        </w:tc>
        <w:tc>
          <w:tcPr>
            <w:tcW w:w="855" w:type="dxa"/>
            <w:tcBorders>
              <w:top w:val="single" w:sz="6" w:space="0" w:color="000000"/>
              <w:left w:val="single" w:sz="6" w:space="0" w:color="000000"/>
              <w:bottom w:val="single" w:sz="12" w:space="0" w:color="000000"/>
              <w:right w:val="single" w:sz="6" w:space="0" w:color="000000"/>
            </w:tcBorders>
          </w:tcPr>
          <w:p w14:paraId="5EE17D1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1 123</w:t>
            </w:r>
          </w:p>
        </w:tc>
        <w:tc>
          <w:tcPr>
            <w:tcW w:w="850" w:type="dxa"/>
            <w:tcBorders>
              <w:top w:val="single" w:sz="6" w:space="0" w:color="000000"/>
              <w:left w:val="single" w:sz="6" w:space="0" w:color="000000"/>
              <w:bottom w:val="single" w:sz="12" w:space="0" w:color="000000"/>
              <w:right w:val="single" w:sz="6" w:space="0" w:color="000000"/>
            </w:tcBorders>
          </w:tcPr>
          <w:p w14:paraId="0B8999C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12" w:space="0" w:color="000000"/>
              <w:right w:val="single" w:sz="6" w:space="0" w:color="000000"/>
            </w:tcBorders>
          </w:tcPr>
          <w:p w14:paraId="38DE264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1 193</w:t>
            </w:r>
          </w:p>
        </w:tc>
        <w:tc>
          <w:tcPr>
            <w:tcW w:w="852" w:type="dxa"/>
            <w:tcBorders>
              <w:top w:val="single" w:sz="6" w:space="0" w:color="000000"/>
              <w:left w:val="single" w:sz="6" w:space="0" w:color="000000"/>
              <w:bottom w:val="single" w:sz="12" w:space="0" w:color="000000"/>
              <w:right w:val="single" w:sz="12" w:space="0" w:color="000000"/>
            </w:tcBorders>
          </w:tcPr>
          <w:p w14:paraId="3D6EBB8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2587A18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9FE1D5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844</w:t>
            </w:r>
          </w:p>
        </w:tc>
        <w:tc>
          <w:tcPr>
            <w:tcW w:w="850" w:type="dxa"/>
            <w:tcBorders>
              <w:top w:val="single" w:sz="6" w:space="0" w:color="000000"/>
              <w:left w:val="single" w:sz="6" w:space="0" w:color="000000"/>
              <w:bottom w:val="single" w:sz="12" w:space="0" w:color="000000"/>
              <w:right w:val="single" w:sz="6" w:space="0" w:color="000000"/>
            </w:tcBorders>
          </w:tcPr>
          <w:p w14:paraId="24B7CFD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34,4</w:t>
            </w:r>
          </w:p>
        </w:tc>
        <w:tc>
          <w:tcPr>
            <w:tcW w:w="850" w:type="dxa"/>
            <w:tcBorders>
              <w:top w:val="single" w:sz="6" w:space="0" w:color="000000"/>
              <w:left w:val="single" w:sz="6" w:space="0" w:color="000000"/>
              <w:bottom w:val="single" w:sz="12" w:space="0" w:color="000000"/>
              <w:right w:val="single" w:sz="6" w:space="0" w:color="000000"/>
            </w:tcBorders>
          </w:tcPr>
          <w:p w14:paraId="3AAD717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914</w:t>
            </w:r>
          </w:p>
        </w:tc>
        <w:tc>
          <w:tcPr>
            <w:tcW w:w="855" w:type="dxa"/>
            <w:tcBorders>
              <w:top w:val="single" w:sz="6" w:space="0" w:color="000000"/>
              <w:left w:val="single" w:sz="6" w:space="0" w:color="000000"/>
              <w:bottom w:val="single" w:sz="12" w:space="0" w:color="000000"/>
              <w:right w:val="single" w:sz="6" w:space="0" w:color="000000"/>
            </w:tcBorders>
          </w:tcPr>
          <w:p w14:paraId="2AE63CC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12" w:space="0" w:color="000000"/>
              <w:right w:val="single" w:sz="6" w:space="0" w:color="000000"/>
            </w:tcBorders>
          </w:tcPr>
          <w:p w14:paraId="5DB60BE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984</w:t>
            </w:r>
          </w:p>
        </w:tc>
        <w:tc>
          <w:tcPr>
            <w:tcW w:w="850" w:type="dxa"/>
            <w:tcBorders>
              <w:top w:val="single" w:sz="6" w:space="0" w:color="000000"/>
              <w:left w:val="single" w:sz="6" w:space="0" w:color="000000"/>
              <w:bottom w:val="single" w:sz="12" w:space="0" w:color="000000"/>
              <w:right w:val="single" w:sz="6" w:space="0" w:color="000000"/>
            </w:tcBorders>
          </w:tcPr>
          <w:p w14:paraId="2BF4BCC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41,8</w:t>
            </w:r>
          </w:p>
        </w:tc>
        <w:tc>
          <w:tcPr>
            <w:tcW w:w="855" w:type="dxa"/>
            <w:tcBorders>
              <w:top w:val="single" w:sz="6" w:space="0" w:color="000000"/>
              <w:left w:val="single" w:sz="6" w:space="0" w:color="000000"/>
              <w:bottom w:val="single" w:sz="12" w:space="0" w:color="000000"/>
              <w:right w:val="single" w:sz="6" w:space="0" w:color="000000"/>
            </w:tcBorders>
          </w:tcPr>
          <w:p w14:paraId="66FAAF7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1 054</w:t>
            </w:r>
          </w:p>
        </w:tc>
        <w:tc>
          <w:tcPr>
            <w:tcW w:w="850" w:type="dxa"/>
            <w:tcBorders>
              <w:top w:val="single" w:sz="6" w:space="0" w:color="000000"/>
              <w:left w:val="single" w:sz="6" w:space="0" w:color="000000"/>
              <w:bottom w:val="single" w:sz="12" w:space="0" w:color="000000"/>
              <w:right w:val="single" w:sz="6" w:space="0" w:color="000000"/>
            </w:tcBorders>
          </w:tcPr>
          <w:p w14:paraId="3A29BF7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6,4</w:t>
            </w:r>
          </w:p>
        </w:tc>
        <w:tc>
          <w:tcPr>
            <w:tcW w:w="855" w:type="dxa"/>
            <w:tcBorders>
              <w:top w:val="single" w:sz="6" w:space="0" w:color="000000"/>
              <w:left w:val="single" w:sz="6" w:space="0" w:color="000000"/>
              <w:bottom w:val="single" w:sz="12" w:space="0" w:color="000000"/>
              <w:right w:val="single" w:sz="6" w:space="0" w:color="000000"/>
            </w:tcBorders>
          </w:tcPr>
          <w:p w14:paraId="6EA33FA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1 124</w:t>
            </w:r>
          </w:p>
        </w:tc>
        <w:tc>
          <w:tcPr>
            <w:tcW w:w="850" w:type="dxa"/>
            <w:tcBorders>
              <w:top w:val="single" w:sz="6" w:space="0" w:color="000000"/>
              <w:left w:val="single" w:sz="6" w:space="0" w:color="000000"/>
              <w:bottom w:val="single" w:sz="12" w:space="0" w:color="000000"/>
              <w:right w:val="single" w:sz="6" w:space="0" w:color="000000"/>
            </w:tcBorders>
          </w:tcPr>
          <w:p w14:paraId="07CCBF9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39,9</w:t>
            </w:r>
          </w:p>
        </w:tc>
        <w:tc>
          <w:tcPr>
            <w:tcW w:w="850" w:type="dxa"/>
            <w:tcBorders>
              <w:top w:val="single" w:sz="6" w:space="0" w:color="000000"/>
              <w:left w:val="single" w:sz="6" w:space="0" w:color="000000"/>
              <w:bottom w:val="single" w:sz="12" w:space="0" w:color="000000"/>
              <w:right w:val="single" w:sz="6" w:space="0" w:color="000000"/>
            </w:tcBorders>
          </w:tcPr>
          <w:p w14:paraId="54DE84A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1 194</w:t>
            </w:r>
          </w:p>
        </w:tc>
        <w:tc>
          <w:tcPr>
            <w:tcW w:w="852" w:type="dxa"/>
            <w:tcBorders>
              <w:top w:val="single" w:sz="6" w:space="0" w:color="000000"/>
              <w:left w:val="single" w:sz="6" w:space="0" w:color="000000"/>
              <w:bottom w:val="single" w:sz="12" w:space="0" w:color="000000"/>
              <w:right w:val="single" w:sz="12" w:space="0" w:color="000000"/>
            </w:tcBorders>
          </w:tcPr>
          <w:p w14:paraId="7794E0F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78990CF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F4C6F4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845</w:t>
            </w:r>
          </w:p>
        </w:tc>
        <w:tc>
          <w:tcPr>
            <w:tcW w:w="850" w:type="dxa"/>
            <w:tcBorders>
              <w:top w:val="single" w:sz="6" w:space="0" w:color="000000"/>
              <w:left w:val="single" w:sz="6" w:space="0" w:color="000000"/>
              <w:bottom w:val="single" w:sz="12" w:space="0" w:color="000000"/>
              <w:right w:val="single" w:sz="6" w:space="0" w:color="000000"/>
            </w:tcBorders>
          </w:tcPr>
          <w:p w14:paraId="1255588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12" w:space="0" w:color="000000"/>
              <w:right w:val="single" w:sz="6" w:space="0" w:color="000000"/>
            </w:tcBorders>
          </w:tcPr>
          <w:p w14:paraId="6F31D7D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915</w:t>
            </w:r>
          </w:p>
        </w:tc>
        <w:tc>
          <w:tcPr>
            <w:tcW w:w="855" w:type="dxa"/>
            <w:tcBorders>
              <w:top w:val="single" w:sz="6" w:space="0" w:color="000000"/>
              <w:left w:val="single" w:sz="6" w:space="0" w:color="000000"/>
              <w:bottom w:val="single" w:sz="12" w:space="0" w:color="000000"/>
              <w:right w:val="single" w:sz="6" w:space="0" w:color="000000"/>
            </w:tcBorders>
          </w:tcPr>
          <w:p w14:paraId="6631E75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2384A9E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985</w:t>
            </w:r>
          </w:p>
        </w:tc>
        <w:tc>
          <w:tcPr>
            <w:tcW w:w="850" w:type="dxa"/>
            <w:tcBorders>
              <w:top w:val="single" w:sz="6" w:space="0" w:color="000000"/>
              <w:left w:val="single" w:sz="6" w:space="0" w:color="000000"/>
              <w:bottom w:val="single" w:sz="12" w:space="0" w:color="000000"/>
              <w:right w:val="single" w:sz="6" w:space="0" w:color="000000"/>
            </w:tcBorders>
          </w:tcPr>
          <w:p w14:paraId="3375FC3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41,4</w:t>
            </w:r>
          </w:p>
        </w:tc>
        <w:tc>
          <w:tcPr>
            <w:tcW w:w="855" w:type="dxa"/>
            <w:tcBorders>
              <w:top w:val="single" w:sz="6" w:space="0" w:color="000000"/>
              <w:left w:val="single" w:sz="6" w:space="0" w:color="000000"/>
              <w:bottom w:val="single" w:sz="12" w:space="0" w:color="000000"/>
              <w:right w:val="single" w:sz="6" w:space="0" w:color="000000"/>
            </w:tcBorders>
          </w:tcPr>
          <w:p w14:paraId="5058F3B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1 055</w:t>
            </w:r>
          </w:p>
        </w:tc>
        <w:tc>
          <w:tcPr>
            <w:tcW w:w="850" w:type="dxa"/>
            <w:tcBorders>
              <w:top w:val="single" w:sz="6" w:space="0" w:color="000000"/>
              <w:left w:val="single" w:sz="6" w:space="0" w:color="000000"/>
              <w:bottom w:val="single" w:sz="12" w:space="0" w:color="000000"/>
              <w:right w:val="single" w:sz="6" w:space="0" w:color="000000"/>
            </w:tcBorders>
          </w:tcPr>
          <w:p w14:paraId="7F8B70E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11,7</w:t>
            </w:r>
          </w:p>
        </w:tc>
        <w:tc>
          <w:tcPr>
            <w:tcW w:w="855" w:type="dxa"/>
            <w:tcBorders>
              <w:top w:val="single" w:sz="6" w:space="0" w:color="000000"/>
              <w:left w:val="single" w:sz="6" w:space="0" w:color="000000"/>
              <w:bottom w:val="single" w:sz="12" w:space="0" w:color="000000"/>
              <w:right w:val="single" w:sz="6" w:space="0" w:color="000000"/>
            </w:tcBorders>
          </w:tcPr>
          <w:p w14:paraId="23762BB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1 125</w:t>
            </w:r>
          </w:p>
        </w:tc>
        <w:tc>
          <w:tcPr>
            <w:tcW w:w="850" w:type="dxa"/>
            <w:tcBorders>
              <w:top w:val="single" w:sz="6" w:space="0" w:color="000000"/>
              <w:left w:val="single" w:sz="6" w:space="0" w:color="000000"/>
              <w:bottom w:val="single" w:sz="12" w:space="0" w:color="000000"/>
              <w:right w:val="single" w:sz="6" w:space="0" w:color="000000"/>
            </w:tcBorders>
          </w:tcPr>
          <w:p w14:paraId="0777424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053665E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1 195</w:t>
            </w:r>
          </w:p>
        </w:tc>
        <w:tc>
          <w:tcPr>
            <w:tcW w:w="852" w:type="dxa"/>
            <w:tcBorders>
              <w:top w:val="single" w:sz="6" w:space="0" w:color="000000"/>
              <w:left w:val="single" w:sz="6" w:space="0" w:color="000000"/>
              <w:bottom w:val="single" w:sz="12" w:space="0" w:color="000000"/>
              <w:right w:val="single" w:sz="12" w:space="0" w:color="000000"/>
            </w:tcBorders>
          </w:tcPr>
          <w:p w14:paraId="12EF122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34E6F0A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293E1B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846</w:t>
            </w:r>
          </w:p>
        </w:tc>
        <w:tc>
          <w:tcPr>
            <w:tcW w:w="850" w:type="dxa"/>
            <w:tcBorders>
              <w:top w:val="single" w:sz="6" w:space="0" w:color="000000"/>
              <w:left w:val="single" w:sz="6" w:space="0" w:color="000000"/>
              <w:bottom w:val="single" w:sz="12" w:space="0" w:color="000000"/>
              <w:right w:val="single" w:sz="6" w:space="0" w:color="000000"/>
            </w:tcBorders>
          </w:tcPr>
          <w:p w14:paraId="1E46C59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36,4</w:t>
            </w:r>
          </w:p>
        </w:tc>
        <w:tc>
          <w:tcPr>
            <w:tcW w:w="850" w:type="dxa"/>
            <w:tcBorders>
              <w:top w:val="single" w:sz="6" w:space="0" w:color="000000"/>
              <w:left w:val="single" w:sz="6" w:space="0" w:color="000000"/>
              <w:bottom w:val="single" w:sz="12" w:space="0" w:color="000000"/>
              <w:right w:val="single" w:sz="6" w:space="0" w:color="000000"/>
            </w:tcBorders>
          </w:tcPr>
          <w:p w14:paraId="1C169D0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916</w:t>
            </w:r>
          </w:p>
        </w:tc>
        <w:tc>
          <w:tcPr>
            <w:tcW w:w="855" w:type="dxa"/>
            <w:tcBorders>
              <w:top w:val="single" w:sz="6" w:space="0" w:color="000000"/>
              <w:left w:val="single" w:sz="6" w:space="0" w:color="000000"/>
              <w:bottom w:val="single" w:sz="12" w:space="0" w:color="000000"/>
              <w:right w:val="single" w:sz="6" w:space="0" w:color="000000"/>
            </w:tcBorders>
          </w:tcPr>
          <w:p w14:paraId="2A92DC5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35,7</w:t>
            </w:r>
          </w:p>
        </w:tc>
        <w:tc>
          <w:tcPr>
            <w:tcW w:w="850" w:type="dxa"/>
            <w:tcBorders>
              <w:top w:val="single" w:sz="6" w:space="0" w:color="000000"/>
              <w:left w:val="single" w:sz="6" w:space="0" w:color="000000"/>
              <w:bottom w:val="single" w:sz="12" w:space="0" w:color="000000"/>
              <w:right w:val="single" w:sz="6" w:space="0" w:color="000000"/>
            </w:tcBorders>
          </w:tcPr>
          <w:p w14:paraId="5F1C351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986</w:t>
            </w:r>
          </w:p>
        </w:tc>
        <w:tc>
          <w:tcPr>
            <w:tcW w:w="850" w:type="dxa"/>
            <w:tcBorders>
              <w:top w:val="single" w:sz="6" w:space="0" w:color="000000"/>
              <w:left w:val="single" w:sz="6" w:space="0" w:color="000000"/>
              <w:bottom w:val="single" w:sz="12" w:space="0" w:color="000000"/>
              <w:right w:val="single" w:sz="6" w:space="0" w:color="000000"/>
            </w:tcBorders>
          </w:tcPr>
          <w:p w14:paraId="582ECA9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40,6</w:t>
            </w:r>
          </w:p>
        </w:tc>
        <w:tc>
          <w:tcPr>
            <w:tcW w:w="855" w:type="dxa"/>
            <w:tcBorders>
              <w:top w:val="single" w:sz="6" w:space="0" w:color="000000"/>
              <w:left w:val="single" w:sz="6" w:space="0" w:color="000000"/>
              <w:bottom w:val="single" w:sz="12" w:space="0" w:color="000000"/>
              <w:right w:val="single" w:sz="6" w:space="0" w:color="000000"/>
            </w:tcBorders>
          </w:tcPr>
          <w:p w14:paraId="161EE50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1 056</w:t>
            </w:r>
          </w:p>
        </w:tc>
        <w:tc>
          <w:tcPr>
            <w:tcW w:w="850" w:type="dxa"/>
            <w:tcBorders>
              <w:top w:val="single" w:sz="6" w:space="0" w:color="000000"/>
              <w:left w:val="single" w:sz="6" w:space="0" w:color="000000"/>
              <w:bottom w:val="single" w:sz="12" w:space="0" w:color="000000"/>
              <w:right w:val="single" w:sz="6" w:space="0" w:color="000000"/>
            </w:tcBorders>
          </w:tcPr>
          <w:p w14:paraId="3A447BF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17,1</w:t>
            </w:r>
          </w:p>
        </w:tc>
        <w:tc>
          <w:tcPr>
            <w:tcW w:w="855" w:type="dxa"/>
            <w:tcBorders>
              <w:top w:val="single" w:sz="6" w:space="0" w:color="000000"/>
              <w:left w:val="single" w:sz="6" w:space="0" w:color="000000"/>
              <w:bottom w:val="single" w:sz="12" w:space="0" w:color="000000"/>
              <w:right w:val="single" w:sz="6" w:space="0" w:color="000000"/>
            </w:tcBorders>
          </w:tcPr>
          <w:p w14:paraId="7055287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1 126</w:t>
            </w:r>
          </w:p>
        </w:tc>
        <w:tc>
          <w:tcPr>
            <w:tcW w:w="850" w:type="dxa"/>
            <w:tcBorders>
              <w:top w:val="single" w:sz="6" w:space="0" w:color="000000"/>
              <w:left w:val="single" w:sz="6" w:space="0" w:color="000000"/>
              <w:bottom w:val="single" w:sz="12" w:space="0" w:color="000000"/>
              <w:right w:val="single" w:sz="6" w:space="0" w:color="000000"/>
            </w:tcBorders>
          </w:tcPr>
          <w:p w14:paraId="0DFF619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40,9</w:t>
            </w:r>
          </w:p>
        </w:tc>
        <w:tc>
          <w:tcPr>
            <w:tcW w:w="850" w:type="dxa"/>
            <w:tcBorders>
              <w:top w:val="single" w:sz="6" w:space="0" w:color="000000"/>
              <w:left w:val="single" w:sz="6" w:space="0" w:color="000000"/>
              <w:bottom w:val="single" w:sz="12" w:space="0" w:color="000000"/>
              <w:right w:val="single" w:sz="6" w:space="0" w:color="000000"/>
            </w:tcBorders>
          </w:tcPr>
          <w:p w14:paraId="194F7C0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1 196</w:t>
            </w:r>
          </w:p>
        </w:tc>
        <w:tc>
          <w:tcPr>
            <w:tcW w:w="852" w:type="dxa"/>
            <w:tcBorders>
              <w:top w:val="single" w:sz="6" w:space="0" w:color="000000"/>
              <w:left w:val="single" w:sz="6" w:space="0" w:color="000000"/>
              <w:bottom w:val="single" w:sz="12" w:space="0" w:color="000000"/>
              <w:right w:val="single" w:sz="12" w:space="0" w:color="000000"/>
            </w:tcBorders>
          </w:tcPr>
          <w:p w14:paraId="1956E04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4B03A9B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AAB80A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847</w:t>
            </w:r>
          </w:p>
        </w:tc>
        <w:tc>
          <w:tcPr>
            <w:tcW w:w="850" w:type="dxa"/>
            <w:tcBorders>
              <w:top w:val="single" w:sz="6" w:space="0" w:color="000000"/>
              <w:left w:val="single" w:sz="6" w:space="0" w:color="000000"/>
              <w:bottom w:val="single" w:sz="12" w:space="0" w:color="000000"/>
              <w:right w:val="single" w:sz="6" w:space="0" w:color="000000"/>
            </w:tcBorders>
          </w:tcPr>
          <w:p w14:paraId="40743B4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37,3</w:t>
            </w:r>
          </w:p>
        </w:tc>
        <w:tc>
          <w:tcPr>
            <w:tcW w:w="850" w:type="dxa"/>
            <w:tcBorders>
              <w:top w:val="single" w:sz="6" w:space="0" w:color="000000"/>
              <w:left w:val="single" w:sz="6" w:space="0" w:color="000000"/>
              <w:bottom w:val="single" w:sz="12" w:space="0" w:color="000000"/>
              <w:right w:val="single" w:sz="6" w:space="0" w:color="000000"/>
            </w:tcBorders>
          </w:tcPr>
          <w:p w14:paraId="4613B34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917</w:t>
            </w:r>
          </w:p>
        </w:tc>
        <w:tc>
          <w:tcPr>
            <w:tcW w:w="855" w:type="dxa"/>
            <w:tcBorders>
              <w:top w:val="single" w:sz="6" w:space="0" w:color="000000"/>
              <w:left w:val="single" w:sz="6" w:space="0" w:color="000000"/>
              <w:bottom w:val="single" w:sz="12" w:space="0" w:color="000000"/>
              <w:right w:val="single" w:sz="6" w:space="0" w:color="000000"/>
            </w:tcBorders>
          </w:tcPr>
          <w:p w14:paraId="7CD11DA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12" w:space="0" w:color="000000"/>
              <w:right w:val="single" w:sz="6" w:space="0" w:color="000000"/>
            </w:tcBorders>
          </w:tcPr>
          <w:p w14:paraId="7D6C7E3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987</w:t>
            </w:r>
          </w:p>
        </w:tc>
        <w:tc>
          <w:tcPr>
            <w:tcW w:w="850" w:type="dxa"/>
            <w:tcBorders>
              <w:top w:val="single" w:sz="6" w:space="0" w:color="000000"/>
              <w:left w:val="single" w:sz="6" w:space="0" w:color="000000"/>
              <w:bottom w:val="single" w:sz="12" w:space="0" w:color="000000"/>
              <w:right w:val="single" w:sz="6" w:space="0" w:color="000000"/>
            </w:tcBorders>
          </w:tcPr>
          <w:p w14:paraId="4632F44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38,6</w:t>
            </w:r>
          </w:p>
        </w:tc>
        <w:tc>
          <w:tcPr>
            <w:tcW w:w="855" w:type="dxa"/>
            <w:tcBorders>
              <w:top w:val="single" w:sz="6" w:space="0" w:color="000000"/>
              <w:left w:val="single" w:sz="6" w:space="0" w:color="000000"/>
              <w:bottom w:val="single" w:sz="12" w:space="0" w:color="000000"/>
              <w:right w:val="single" w:sz="6" w:space="0" w:color="000000"/>
            </w:tcBorders>
          </w:tcPr>
          <w:p w14:paraId="2BD2EC3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1 057</w:t>
            </w:r>
          </w:p>
        </w:tc>
        <w:tc>
          <w:tcPr>
            <w:tcW w:w="850" w:type="dxa"/>
            <w:tcBorders>
              <w:top w:val="single" w:sz="6" w:space="0" w:color="000000"/>
              <w:left w:val="single" w:sz="6" w:space="0" w:color="000000"/>
              <w:bottom w:val="single" w:sz="12" w:space="0" w:color="000000"/>
              <w:right w:val="single" w:sz="6" w:space="0" w:color="000000"/>
            </w:tcBorders>
          </w:tcPr>
          <w:p w14:paraId="55BDB7D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22,4</w:t>
            </w:r>
          </w:p>
        </w:tc>
        <w:tc>
          <w:tcPr>
            <w:tcW w:w="855" w:type="dxa"/>
            <w:tcBorders>
              <w:top w:val="single" w:sz="6" w:space="0" w:color="000000"/>
              <w:left w:val="single" w:sz="6" w:space="0" w:color="000000"/>
              <w:bottom w:val="single" w:sz="12" w:space="0" w:color="000000"/>
              <w:right w:val="single" w:sz="6" w:space="0" w:color="000000"/>
            </w:tcBorders>
          </w:tcPr>
          <w:p w14:paraId="6A42076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1 127</w:t>
            </w:r>
          </w:p>
        </w:tc>
        <w:tc>
          <w:tcPr>
            <w:tcW w:w="850" w:type="dxa"/>
            <w:tcBorders>
              <w:top w:val="single" w:sz="6" w:space="0" w:color="000000"/>
              <w:left w:val="single" w:sz="6" w:space="0" w:color="000000"/>
              <w:bottom w:val="single" w:sz="12" w:space="0" w:color="000000"/>
              <w:right w:val="single" w:sz="6" w:space="0" w:color="000000"/>
            </w:tcBorders>
          </w:tcPr>
          <w:p w14:paraId="0223980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41,5</w:t>
            </w:r>
          </w:p>
        </w:tc>
        <w:tc>
          <w:tcPr>
            <w:tcW w:w="850" w:type="dxa"/>
            <w:tcBorders>
              <w:top w:val="single" w:sz="6" w:space="0" w:color="000000"/>
              <w:left w:val="single" w:sz="6" w:space="0" w:color="000000"/>
              <w:bottom w:val="single" w:sz="12" w:space="0" w:color="000000"/>
              <w:right w:val="single" w:sz="6" w:space="0" w:color="000000"/>
            </w:tcBorders>
          </w:tcPr>
          <w:p w14:paraId="2A8CC7B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1 197</w:t>
            </w:r>
          </w:p>
        </w:tc>
        <w:tc>
          <w:tcPr>
            <w:tcW w:w="852" w:type="dxa"/>
            <w:tcBorders>
              <w:top w:val="single" w:sz="6" w:space="0" w:color="000000"/>
              <w:left w:val="single" w:sz="6" w:space="0" w:color="000000"/>
              <w:bottom w:val="single" w:sz="12" w:space="0" w:color="000000"/>
              <w:right w:val="single" w:sz="12" w:space="0" w:color="000000"/>
            </w:tcBorders>
          </w:tcPr>
          <w:p w14:paraId="75D6C2F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0,3</w:t>
            </w:r>
          </w:p>
        </w:tc>
      </w:tr>
      <w:tr w:rsidR="00C04116" w:rsidRPr="003A2B9E" w14:paraId="0AC8343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692E61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848</w:t>
            </w:r>
          </w:p>
        </w:tc>
        <w:tc>
          <w:tcPr>
            <w:tcW w:w="850" w:type="dxa"/>
            <w:tcBorders>
              <w:top w:val="single" w:sz="6" w:space="0" w:color="000000"/>
              <w:left w:val="single" w:sz="6" w:space="0" w:color="000000"/>
              <w:bottom w:val="single" w:sz="12" w:space="0" w:color="000000"/>
              <w:right w:val="single" w:sz="6" w:space="0" w:color="000000"/>
            </w:tcBorders>
          </w:tcPr>
          <w:p w14:paraId="2C90D51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12" w:space="0" w:color="000000"/>
              <w:right w:val="single" w:sz="6" w:space="0" w:color="000000"/>
            </w:tcBorders>
          </w:tcPr>
          <w:p w14:paraId="4B4AE48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918</w:t>
            </w:r>
          </w:p>
        </w:tc>
        <w:tc>
          <w:tcPr>
            <w:tcW w:w="855" w:type="dxa"/>
            <w:tcBorders>
              <w:top w:val="single" w:sz="6" w:space="0" w:color="000000"/>
              <w:left w:val="single" w:sz="6" w:space="0" w:color="000000"/>
              <w:bottom w:val="single" w:sz="12" w:space="0" w:color="000000"/>
              <w:right w:val="single" w:sz="6" w:space="0" w:color="000000"/>
            </w:tcBorders>
          </w:tcPr>
          <w:p w14:paraId="132E432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12" w:space="0" w:color="000000"/>
              <w:right w:val="single" w:sz="6" w:space="0" w:color="000000"/>
            </w:tcBorders>
          </w:tcPr>
          <w:p w14:paraId="70D3BBE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988</w:t>
            </w:r>
          </w:p>
        </w:tc>
        <w:tc>
          <w:tcPr>
            <w:tcW w:w="850" w:type="dxa"/>
            <w:tcBorders>
              <w:top w:val="single" w:sz="6" w:space="0" w:color="000000"/>
              <w:left w:val="single" w:sz="6" w:space="0" w:color="000000"/>
              <w:bottom w:val="single" w:sz="12" w:space="0" w:color="000000"/>
              <w:right w:val="single" w:sz="6" w:space="0" w:color="000000"/>
            </w:tcBorders>
          </w:tcPr>
          <w:p w14:paraId="05DDAE9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35,4</w:t>
            </w:r>
          </w:p>
        </w:tc>
        <w:tc>
          <w:tcPr>
            <w:tcW w:w="855" w:type="dxa"/>
            <w:tcBorders>
              <w:top w:val="single" w:sz="6" w:space="0" w:color="000000"/>
              <w:left w:val="single" w:sz="6" w:space="0" w:color="000000"/>
              <w:bottom w:val="single" w:sz="12" w:space="0" w:color="000000"/>
              <w:right w:val="single" w:sz="6" w:space="0" w:color="000000"/>
            </w:tcBorders>
          </w:tcPr>
          <w:p w14:paraId="247EDC8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1 058</w:t>
            </w:r>
          </w:p>
        </w:tc>
        <w:tc>
          <w:tcPr>
            <w:tcW w:w="850" w:type="dxa"/>
            <w:tcBorders>
              <w:top w:val="single" w:sz="6" w:space="0" w:color="000000"/>
              <w:left w:val="single" w:sz="6" w:space="0" w:color="000000"/>
              <w:bottom w:val="single" w:sz="12" w:space="0" w:color="000000"/>
              <w:right w:val="single" w:sz="6" w:space="0" w:color="000000"/>
            </w:tcBorders>
          </w:tcPr>
          <w:p w14:paraId="31DDDC9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27,4</w:t>
            </w:r>
          </w:p>
        </w:tc>
        <w:tc>
          <w:tcPr>
            <w:tcW w:w="855" w:type="dxa"/>
            <w:tcBorders>
              <w:top w:val="single" w:sz="6" w:space="0" w:color="000000"/>
              <w:left w:val="single" w:sz="6" w:space="0" w:color="000000"/>
              <w:bottom w:val="single" w:sz="12" w:space="0" w:color="000000"/>
              <w:right w:val="single" w:sz="6" w:space="0" w:color="000000"/>
            </w:tcBorders>
          </w:tcPr>
          <w:p w14:paraId="2764484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1 128</w:t>
            </w:r>
          </w:p>
        </w:tc>
        <w:tc>
          <w:tcPr>
            <w:tcW w:w="850" w:type="dxa"/>
            <w:tcBorders>
              <w:top w:val="single" w:sz="6" w:space="0" w:color="000000"/>
              <w:left w:val="single" w:sz="6" w:space="0" w:color="000000"/>
              <w:bottom w:val="single" w:sz="12" w:space="0" w:color="000000"/>
              <w:right w:val="single" w:sz="6" w:space="0" w:color="000000"/>
            </w:tcBorders>
          </w:tcPr>
          <w:p w14:paraId="4D3580D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12" w:space="0" w:color="000000"/>
              <w:right w:val="single" w:sz="6" w:space="0" w:color="000000"/>
            </w:tcBorders>
          </w:tcPr>
          <w:p w14:paraId="189CA90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1 198</w:t>
            </w:r>
          </w:p>
        </w:tc>
        <w:tc>
          <w:tcPr>
            <w:tcW w:w="852" w:type="dxa"/>
            <w:tcBorders>
              <w:top w:val="single" w:sz="6" w:space="0" w:color="000000"/>
              <w:left w:val="single" w:sz="6" w:space="0" w:color="000000"/>
              <w:bottom w:val="single" w:sz="12" w:space="0" w:color="000000"/>
              <w:right w:val="single" w:sz="12" w:space="0" w:color="000000"/>
            </w:tcBorders>
          </w:tcPr>
          <w:p w14:paraId="4D0D1AC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2,4</w:t>
            </w:r>
          </w:p>
        </w:tc>
      </w:tr>
      <w:tr w:rsidR="00C04116" w:rsidRPr="003A2B9E" w14:paraId="0B937FA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D87A3C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849</w:t>
            </w:r>
          </w:p>
        </w:tc>
        <w:tc>
          <w:tcPr>
            <w:tcW w:w="850" w:type="dxa"/>
            <w:tcBorders>
              <w:top w:val="single" w:sz="6" w:space="0" w:color="000000"/>
              <w:left w:val="single" w:sz="6" w:space="0" w:color="000000"/>
              <w:bottom w:val="single" w:sz="12" w:space="0" w:color="000000"/>
              <w:right w:val="single" w:sz="6" w:space="0" w:color="000000"/>
            </w:tcBorders>
          </w:tcPr>
          <w:p w14:paraId="17A2F0E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6101493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919</w:t>
            </w:r>
          </w:p>
        </w:tc>
        <w:tc>
          <w:tcPr>
            <w:tcW w:w="855" w:type="dxa"/>
            <w:tcBorders>
              <w:top w:val="single" w:sz="6" w:space="0" w:color="000000"/>
              <w:left w:val="single" w:sz="6" w:space="0" w:color="000000"/>
              <w:bottom w:val="single" w:sz="12" w:space="0" w:color="000000"/>
              <w:right w:val="single" w:sz="6" w:space="0" w:color="000000"/>
            </w:tcBorders>
          </w:tcPr>
          <w:p w14:paraId="0963187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34,9</w:t>
            </w:r>
          </w:p>
        </w:tc>
        <w:tc>
          <w:tcPr>
            <w:tcW w:w="850" w:type="dxa"/>
            <w:tcBorders>
              <w:top w:val="single" w:sz="6" w:space="0" w:color="000000"/>
              <w:left w:val="single" w:sz="6" w:space="0" w:color="000000"/>
              <w:bottom w:val="single" w:sz="12" w:space="0" w:color="000000"/>
              <w:right w:val="single" w:sz="6" w:space="0" w:color="000000"/>
            </w:tcBorders>
          </w:tcPr>
          <w:p w14:paraId="39ADE09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989</w:t>
            </w:r>
          </w:p>
        </w:tc>
        <w:tc>
          <w:tcPr>
            <w:tcW w:w="850" w:type="dxa"/>
            <w:tcBorders>
              <w:top w:val="single" w:sz="6" w:space="0" w:color="000000"/>
              <w:left w:val="single" w:sz="6" w:space="0" w:color="000000"/>
              <w:bottom w:val="single" w:sz="12" w:space="0" w:color="000000"/>
              <w:right w:val="single" w:sz="6" w:space="0" w:color="000000"/>
            </w:tcBorders>
          </w:tcPr>
          <w:p w14:paraId="5E8D375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34,6</w:t>
            </w:r>
          </w:p>
        </w:tc>
        <w:tc>
          <w:tcPr>
            <w:tcW w:w="855" w:type="dxa"/>
            <w:tcBorders>
              <w:top w:val="single" w:sz="6" w:space="0" w:color="000000"/>
              <w:left w:val="single" w:sz="6" w:space="0" w:color="000000"/>
              <w:bottom w:val="single" w:sz="12" w:space="0" w:color="000000"/>
              <w:right w:val="single" w:sz="6" w:space="0" w:color="000000"/>
            </w:tcBorders>
          </w:tcPr>
          <w:p w14:paraId="6A914A4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1 059</w:t>
            </w:r>
          </w:p>
        </w:tc>
        <w:tc>
          <w:tcPr>
            <w:tcW w:w="850" w:type="dxa"/>
            <w:tcBorders>
              <w:top w:val="single" w:sz="6" w:space="0" w:color="000000"/>
              <w:left w:val="single" w:sz="6" w:space="0" w:color="000000"/>
              <w:bottom w:val="single" w:sz="12" w:space="0" w:color="000000"/>
              <w:right w:val="single" w:sz="6" w:space="0" w:color="000000"/>
            </w:tcBorders>
          </w:tcPr>
          <w:p w14:paraId="62DAF2F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29,8</w:t>
            </w:r>
          </w:p>
        </w:tc>
        <w:tc>
          <w:tcPr>
            <w:tcW w:w="855" w:type="dxa"/>
            <w:tcBorders>
              <w:top w:val="single" w:sz="6" w:space="0" w:color="000000"/>
              <w:left w:val="single" w:sz="6" w:space="0" w:color="000000"/>
              <w:bottom w:val="single" w:sz="12" w:space="0" w:color="000000"/>
              <w:right w:val="single" w:sz="6" w:space="0" w:color="000000"/>
            </w:tcBorders>
          </w:tcPr>
          <w:p w14:paraId="04A8970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1 129</w:t>
            </w:r>
          </w:p>
        </w:tc>
        <w:tc>
          <w:tcPr>
            <w:tcW w:w="850" w:type="dxa"/>
            <w:tcBorders>
              <w:top w:val="single" w:sz="6" w:space="0" w:color="000000"/>
              <w:left w:val="single" w:sz="6" w:space="0" w:color="000000"/>
              <w:bottom w:val="single" w:sz="12" w:space="0" w:color="000000"/>
              <w:right w:val="single" w:sz="6" w:space="0" w:color="000000"/>
            </w:tcBorders>
          </w:tcPr>
          <w:p w14:paraId="52B7779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42,5</w:t>
            </w:r>
          </w:p>
        </w:tc>
        <w:tc>
          <w:tcPr>
            <w:tcW w:w="850" w:type="dxa"/>
            <w:tcBorders>
              <w:top w:val="single" w:sz="6" w:space="0" w:color="000000"/>
              <w:left w:val="single" w:sz="6" w:space="0" w:color="000000"/>
              <w:bottom w:val="single" w:sz="12" w:space="0" w:color="000000"/>
              <w:right w:val="single" w:sz="6" w:space="0" w:color="000000"/>
            </w:tcBorders>
          </w:tcPr>
          <w:p w14:paraId="637463C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1 199</w:t>
            </w:r>
          </w:p>
        </w:tc>
        <w:tc>
          <w:tcPr>
            <w:tcW w:w="852" w:type="dxa"/>
            <w:tcBorders>
              <w:top w:val="single" w:sz="6" w:space="0" w:color="000000"/>
              <w:left w:val="single" w:sz="6" w:space="0" w:color="000000"/>
              <w:bottom w:val="single" w:sz="12" w:space="0" w:color="000000"/>
              <w:right w:val="single" w:sz="12" w:space="0" w:color="000000"/>
            </w:tcBorders>
          </w:tcPr>
          <w:p w14:paraId="0323B2E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5,6</w:t>
            </w:r>
          </w:p>
        </w:tc>
      </w:tr>
      <w:tr w:rsidR="00C04116" w:rsidRPr="003A2B9E" w14:paraId="7169141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4949F1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850</w:t>
            </w:r>
          </w:p>
        </w:tc>
        <w:tc>
          <w:tcPr>
            <w:tcW w:w="850" w:type="dxa"/>
            <w:tcBorders>
              <w:top w:val="single" w:sz="6" w:space="0" w:color="000000"/>
              <w:left w:val="single" w:sz="6" w:space="0" w:color="000000"/>
              <w:bottom w:val="single" w:sz="12" w:space="0" w:color="000000"/>
              <w:right w:val="single" w:sz="6" w:space="0" w:color="000000"/>
            </w:tcBorders>
          </w:tcPr>
          <w:p w14:paraId="44A8A83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12" w:space="0" w:color="000000"/>
              <w:right w:val="single" w:sz="6" w:space="0" w:color="000000"/>
            </w:tcBorders>
          </w:tcPr>
          <w:p w14:paraId="15491EC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920</w:t>
            </w:r>
          </w:p>
        </w:tc>
        <w:tc>
          <w:tcPr>
            <w:tcW w:w="855" w:type="dxa"/>
            <w:tcBorders>
              <w:top w:val="single" w:sz="6" w:space="0" w:color="000000"/>
              <w:left w:val="single" w:sz="6" w:space="0" w:color="000000"/>
              <w:bottom w:val="single" w:sz="12" w:space="0" w:color="000000"/>
              <w:right w:val="single" w:sz="6" w:space="0" w:color="000000"/>
            </w:tcBorders>
          </w:tcPr>
          <w:p w14:paraId="312E98A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36,4</w:t>
            </w:r>
          </w:p>
        </w:tc>
        <w:tc>
          <w:tcPr>
            <w:tcW w:w="850" w:type="dxa"/>
            <w:tcBorders>
              <w:top w:val="single" w:sz="6" w:space="0" w:color="000000"/>
              <w:left w:val="single" w:sz="6" w:space="0" w:color="000000"/>
              <w:bottom w:val="single" w:sz="12" w:space="0" w:color="000000"/>
              <w:right w:val="single" w:sz="6" w:space="0" w:color="000000"/>
            </w:tcBorders>
          </w:tcPr>
          <w:p w14:paraId="63A308C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990</w:t>
            </w:r>
          </w:p>
        </w:tc>
        <w:tc>
          <w:tcPr>
            <w:tcW w:w="850" w:type="dxa"/>
            <w:tcBorders>
              <w:top w:val="single" w:sz="6" w:space="0" w:color="000000"/>
              <w:left w:val="single" w:sz="6" w:space="0" w:color="000000"/>
              <w:bottom w:val="single" w:sz="12" w:space="0" w:color="000000"/>
              <w:right w:val="single" w:sz="6" w:space="0" w:color="000000"/>
            </w:tcBorders>
          </w:tcPr>
          <w:p w14:paraId="0094601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34,6</w:t>
            </w:r>
          </w:p>
        </w:tc>
        <w:tc>
          <w:tcPr>
            <w:tcW w:w="855" w:type="dxa"/>
            <w:tcBorders>
              <w:top w:val="single" w:sz="6" w:space="0" w:color="000000"/>
              <w:left w:val="single" w:sz="6" w:space="0" w:color="000000"/>
              <w:bottom w:val="single" w:sz="12" w:space="0" w:color="000000"/>
              <w:right w:val="single" w:sz="6" w:space="0" w:color="000000"/>
            </w:tcBorders>
          </w:tcPr>
          <w:p w14:paraId="5735E7E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1 060</w:t>
            </w:r>
          </w:p>
        </w:tc>
        <w:tc>
          <w:tcPr>
            <w:tcW w:w="850" w:type="dxa"/>
            <w:tcBorders>
              <w:top w:val="single" w:sz="6" w:space="0" w:color="000000"/>
              <w:left w:val="single" w:sz="6" w:space="0" w:color="000000"/>
              <w:bottom w:val="single" w:sz="12" w:space="0" w:color="000000"/>
              <w:right w:val="single" w:sz="6" w:space="0" w:color="000000"/>
            </w:tcBorders>
          </w:tcPr>
          <w:p w14:paraId="4A0E7B8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32,2</w:t>
            </w:r>
          </w:p>
        </w:tc>
        <w:tc>
          <w:tcPr>
            <w:tcW w:w="855" w:type="dxa"/>
            <w:tcBorders>
              <w:top w:val="single" w:sz="6" w:space="0" w:color="000000"/>
              <w:left w:val="single" w:sz="6" w:space="0" w:color="000000"/>
              <w:bottom w:val="single" w:sz="12" w:space="0" w:color="000000"/>
              <w:right w:val="single" w:sz="6" w:space="0" w:color="000000"/>
            </w:tcBorders>
          </w:tcPr>
          <w:p w14:paraId="28A6FEC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1 130</w:t>
            </w:r>
          </w:p>
        </w:tc>
        <w:tc>
          <w:tcPr>
            <w:tcW w:w="850" w:type="dxa"/>
            <w:tcBorders>
              <w:top w:val="single" w:sz="6" w:space="0" w:color="000000"/>
              <w:left w:val="single" w:sz="6" w:space="0" w:color="000000"/>
              <w:bottom w:val="single" w:sz="12" w:space="0" w:color="000000"/>
              <w:right w:val="single" w:sz="6" w:space="0" w:color="000000"/>
            </w:tcBorders>
          </w:tcPr>
          <w:p w14:paraId="298A073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2F43B5C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1 200</w:t>
            </w:r>
          </w:p>
        </w:tc>
        <w:tc>
          <w:tcPr>
            <w:tcW w:w="852" w:type="dxa"/>
            <w:tcBorders>
              <w:top w:val="single" w:sz="6" w:space="0" w:color="000000"/>
              <w:left w:val="single" w:sz="6" w:space="0" w:color="000000"/>
              <w:bottom w:val="single" w:sz="12" w:space="0" w:color="000000"/>
              <w:right w:val="single" w:sz="12" w:space="0" w:color="000000"/>
            </w:tcBorders>
          </w:tcPr>
          <w:p w14:paraId="53A1633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10,5</w:t>
            </w:r>
          </w:p>
        </w:tc>
      </w:tr>
      <w:tr w:rsidR="00C04116" w:rsidRPr="003A2B9E" w14:paraId="5DD4F48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734BD0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851</w:t>
            </w:r>
          </w:p>
        </w:tc>
        <w:tc>
          <w:tcPr>
            <w:tcW w:w="850" w:type="dxa"/>
            <w:tcBorders>
              <w:top w:val="single" w:sz="6" w:space="0" w:color="000000"/>
              <w:left w:val="single" w:sz="6" w:space="0" w:color="000000"/>
              <w:bottom w:val="single" w:sz="12" w:space="0" w:color="000000"/>
              <w:right w:val="single" w:sz="6" w:space="0" w:color="000000"/>
            </w:tcBorders>
          </w:tcPr>
          <w:p w14:paraId="6D43929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545AE89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921</w:t>
            </w:r>
          </w:p>
        </w:tc>
        <w:tc>
          <w:tcPr>
            <w:tcW w:w="855" w:type="dxa"/>
            <w:tcBorders>
              <w:top w:val="single" w:sz="6" w:space="0" w:color="000000"/>
              <w:left w:val="single" w:sz="6" w:space="0" w:color="000000"/>
              <w:bottom w:val="single" w:sz="12" w:space="0" w:color="000000"/>
              <w:right w:val="single" w:sz="6" w:space="0" w:color="000000"/>
            </w:tcBorders>
          </w:tcPr>
          <w:p w14:paraId="3E9ADFB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37,7</w:t>
            </w:r>
          </w:p>
        </w:tc>
        <w:tc>
          <w:tcPr>
            <w:tcW w:w="850" w:type="dxa"/>
            <w:tcBorders>
              <w:top w:val="single" w:sz="6" w:space="0" w:color="000000"/>
              <w:left w:val="single" w:sz="6" w:space="0" w:color="000000"/>
              <w:bottom w:val="single" w:sz="12" w:space="0" w:color="000000"/>
              <w:right w:val="single" w:sz="6" w:space="0" w:color="000000"/>
            </w:tcBorders>
          </w:tcPr>
          <w:p w14:paraId="56858C6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991</w:t>
            </w:r>
          </w:p>
        </w:tc>
        <w:tc>
          <w:tcPr>
            <w:tcW w:w="850" w:type="dxa"/>
            <w:tcBorders>
              <w:top w:val="single" w:sz="6" w:space="0" w:color="000000"/>
              <w:left w:val="single" w:sz="6" w:space="0" w:color="000000"/>
              <w:bottom w:val="single" w:sz="12" w:space="0" w:color="000000"/>
              <w:right w:val="single" w:sz="6" w:space="0" w:color="000000"/>
            </w:tcBorders>
          </w:tcPr>
          <w:p w14:paraId="5C674CB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35,1</w:t>
            </w:r>
          </w:p>
        </w:tc>
        <w:tc>
          <w:tcPr>
            <w:tcW w:w="855" w:type="dxa"/>
            <w:tcBorders>
              <w:top w:val="single" w:sz="6" w:space="0" w:color="000000"/>
              <w:left w:val="single" w:sz="6" w:space="0" w:color="000000"/>
              <w:bottom w:val="single" w:sz="12" w:space="0" w:color="000000"/>
              <w:right w:val="single" w:sz="6" w:space="0" w:color="000000"/>
            </w:tcBorders>
          </w:tcPr>
          <w:p w14:paraId="01F6DC6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1 061</w:t>
            </w:r>
          </w:p>
        </w:tc>
        <w:tc>
          <w:tcPr>
            <w:tcW w:w="850" w:type="dxa"/>
            <w:tcBorders>
              <w:top w:val="single" w:sz="6" w:space="0" w:color="000000"/>
              <w:left w:val="single" w:sz="6" w:space="0" w:color="000000"/>
              <w:bottom w:val="single" w:sz="12" w:space="0" w:color="000000"/>
              <w:right w:val="single" w:sz="6" w:space="0" w:color="000000"/>
            </w:tcBorders>
          </w:tcPr>
          <w:p w14:paraId="76721FA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35,1</w:t>
            </w:r>
          </w:p>
        </w:tc>
        <w:tc>
          <w:tcPr>
            <w:tcW w:w="855" w:type="dxa"/>
            <w:tcBorders>
              <w:top w:val="single" w:sz="6" w:space="0" w:color="000000"/>
              <w:left w:val="single" w:sz="6" w:space="0" w:color="000000"/>
              <w:bottom w:val="single" w:sz="12" w:space="0" w:color="000000"/>
              <w:right w:val="single" w:sz="6" w:space="0" w:color="000000"/>
            </w:tcBorders>
          </w:tcPr>
          <w:p w14:paraId="13361BE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1 131</w:t>
            </w:r>
          </w:p>
        </w:tc>
        <w:tc>
          <w:tcPr>
            <w:tcW w:w="850" w:type="dxa"/>
            <w:tcBorders>
              <w:top w:val="single" w:sz="6" w:space="0" w:color="000000"/>
              <w:left w:val="single" w:sz="6" w:space="0" w:color="000000"/>
              <w:bottom w:val="single" w:sz="12" w:space="0" w:color="000000"/>
              <w:right w:val="single" w:sz="6" w:space="0" w:color="000000"/>
            </w:tcBorders>
          </w:tcPr>
          <w:p w14:paraId="1DD90E4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12" w:space="0" w:color="000000"/>
              <w:right w:val="single" w:sz="6" w:space="0" w:color="000000"/>
            </w:tcBorders>
          </w:tcPr>
          <w:p w14:paraId="2B04F3A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1 201</w:t>
            </w:r>
          </w:p>
        </w:tc>
        <w:tc>
          <w:tcPr>
            <w:tcW w:w="852" w:type="dxa"/>
            <w:tcBorders>
              <w:top w:val="single" w:sz="6" w:space="0" w:color="000000"/>
              <w:left w:val="single" w:sz="6" w:space="0" w:color="000000"/>
              <w:bottom w:val="single" w:sz="12" w:space="0" w:color="000000"/>
              <w:right w:val="single" w:sz="12" w:space="0" w:color="000000"/>
            </w:tcBorders>
          </w:tcPr>
          <w:p w14:paraId="780473A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15,8</w:t>
            </w:r>
          </w:p>
        </w:tc>
      </w:tr>
      <w:tr w:rsidR="00C04116" w:rsidRPr="003A2B9E" w14:paraId="56B78A6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DB4CD0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852</w:t>
            </w:r>
          </w:p>
        </w:tc>
        <w:tc>
          <w:tcPr>
            <w:tcW w:w="850" w:type="dxa"/>
            <w:tcBorders>
              <w:top w:val="single" w:sz="6" w:space="0" w:color="000000"/>
              <w:left w:val="single" w:sz="6" w:space="0" w:color="000000"/>
              <w:bottom w:val="single" w:sz="12" w:space="0" w:color="000000"/>
              <w:right w:val="single" w:sz="6" w:space="0" w:color="000000"/>
            </w:tcBorders>
          </w:tcPr>
          <w:p w14:paraId="2C299EE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53C1708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922</w:t>
            </w:r>
          </w:p>
        </w:tc>
        <w:tc>
          <w:tcPr>
            <w:tcW w:w="855" w:type="dxa"/>
            <w:tcBorders>
              <w:top w:val="single" w:sz="6" w:space="0" w:color="000000"/>
              <w:left w:val="single" w:sz="6" w:space="0" w:color="000000"/>
              <w:bottom w:val="single" w:sz="12" w:space="0" w:color="000000"/>
              <w:right w:val="single" w:sz="6" w:space="0" w:color="000000"/>
            </w:tcBorders>
          </w:tcPr>
          <w:p w14:paraId="3F0629B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12" w:space="0" w:color="000000"/>
              <w:right w:val="single" w:sz="6" w:space="0" w:color="000000"/>
            </w:tcBorders>
          </w:tcPr>
          <w:p w14:paraId="6A7ACF9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992</w:t>
            </w:r>
          </w:p>
        </w:tc>
        <w:tc>
          <w:tcPr>
            <w:tcW w:w="850" w:type="dxa"/>
            <w:tcBorders>
              <w:top w:val="single" w:sz="6" w:space="0" w:color="000000"/>
              <w:left w:val="single" w:sz="6" w:space="0" w:color="000000"/>
              <w:bottom w:val="single" w:sz="12" w:space="0" w:color="000000"/>
              <w:right w:val="single" w:sz="6" w:space="0" w:color="000000"/>
            </w:tcBorders>
          </w:tcPr>
          <w:p w14:paraId="047B58C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0B08D01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1 062</w:t>
            </w:r>
          </w:p>
        </w:tc>
        <w:tc>
          <w:tcPr>
            <w:tcW w:w="850" w:type="dxa"/>
            <w:tcBorders>
              <w:top w:val="single" w:sz="6" w:space="0" w:color="000000"/>
              <w:left w:val="single" w:sz="6" w:space="0" w:color="000000"/>
              <w:bottom w:val="single" w:sz="12" w:space="0" w:color="000000"/>
              <w:right w:val="single" w:sz="6" w:space="0" w:color="000000"/>
            </w:tcBorders>
          </w:tcPr>
          <w:p w14:paraId="6C23AC0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37,0</w:t>
            </w:r>
          </w:p>
        </w:tc>
        <w:tc>
          <w:tcPr>
            <w:tcW w:w="855" w:type="dxa"/>
            <w:tcBorders>
              <w:top w:val="single" w:sz="6" w:space="0" w:color="000000"/>
              <w:left w:val="single" w:sz="6" w:space="0" w:color="000000"/>
              <w:bottom w:val="single" w:sz="12" w:space="0" w:color="000000"/>
              <w:right w:val="single" w:sz="6" w:space="0" w:color="000000"/>
            </w:tcBorders>
          </w:tcPr>
          <w:p w14:paraId="2F8AEEF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1 132</w:t>
            </w:r>
          </w:p>
        </w:tc>
        <w:tc>
          <w:tcPr>
            <w:tcW w:w="850" w:type="dxa"/>
            <w:tcBorders>
              <w:top w:val="single" w:sz="6" w:space="0" w:color="000000"/>
              <w:left w:val="single" w:sz="6" w:space="0" w:color="000000"/>
              <w:bottom w:val="single" w:sz="12" w:space="0" w:color="000000"/>
              <w:right w:val="single" w:sz="6" w:space="0" w:color="000000"/>
            </w:tcBorders>
          </w:tcPr>
          <w:p w14:paraId="7FFF628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0373061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1 202</w:t>
            </w:r>
          </w:p>
        </w:tc>
        <w:tc>
          <w:tcPr>
            <w:tcW w:w="852" w:type="dxa"/>
            <w:tcBorders>
              <w:top w:val="single" w:sz="6" w:space="0" w:color="000000"/>
              <w:left w:val="single" w:sz="6" w:space="0" w:color="000000"/>
              <w:bottom w:val="single" w:sz="12" w:space="0" w:color="000000"/>
              <w:right w:val="single" w:sz="12" w:space="0" w:color="000000"/>
            </w:tcBorders>
          </w:tcPr>
          <w:p w14:paraId="6EBCA94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19,3</w:t>
            </w:r>
          </w:p>
        </w:tc>
      </w:tr>
      <w:tr w:rsidR="00C04116" w:rsidRPr="003A2B9E" w14:paraId="0DADB53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A45311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853</w:t>
            </w:r>
          </w:p>
        </w:tc>
        <w:tc>
          <w:tcPr>
            <w:tcW w:w="850" w:type="dxa"/>
            <w:tcBorders>
              <w:top w:val="single" w:sz="6" w:space="0" w:color="000000"/>
              <w:left w:val="single" w:sz="6" w:space="0" w:color="000000"/>
              <w:bottom w:val="single" w:sz="12" w:space="0" w:color="000000"/>
              <w:right w:val="single" w:sz="6" w:space="0" w:color="000000"/>
            </w:tcBorders>
          </w:tcPr>
          <w:p w14:paraId="2B79F90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12" w:space="0" w:color="000000"/>
              <w:right w:val="single" w:sz="6" w:space="0" w:color="000000"/>
            </w:tcBorders>
          </w:tcPr>
          <w:p w14:paraId="0152828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923</w:t>
            </w:r>
          </w:p>
        </w:tc>
        <w:tc>
          <w:tcPr>
            <w:tcW w:w="855" w:type="dxa"/>
            <w:tcBorders>
              <w:top w:val="single" w:sz="6" w:space="0" w:color="000000"/>
              <w:left w:val="single" w:sz="6" w:space="0" w:color="000000"/>
              <w:bottom w:val="single" w:sz="12" w:space="0" w:color="000000"/>
              <w:right w:val="single" w:sz="6" w:space="0" w:color="000000"/>
            </w:tcBorders>
          </w:tcPr>
          <w:p w14:paraId="5566C68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38,9</w:t>
            </w:r>
          </w:p>
        </w:tc>
        <w:tc>
          <w:tcPr>
            <w:tcW w:w="850" w:type="dxa"/>
            <w:tcBorders>
              <w:top w:val="single" w:sz="6" w:space="0" w:color="000000"/>
              <w:left w:val="single" w:sz="6" w:space="0" w:color="000000"/>
              <w:bottom w:val="single" w:sz="12" w:space="0" w:color="000000"/>
              <w:right w:val="single" w:sz="6" w:space="0" w:color="000000"/>
            </w:tcBorders>
          </w:tcPr>
          <w:p w14:paraId="62DB973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993</w:t>
            </w:r>
          </w:p>
        </w:tc>
        <w:tc>
          <w:tcPr>
            <w:tcW w:w="850" w:type="dxa"/>
            <w:tcBorders>
              <w:top w:val="single" w:sz="6" w:space="0" w:color="000000"/>
              <w:left w:val="single" w:sz="6" w:space="0" w:color="000000"/>
              <w:bottom w:val="single" w:sz="12" w:space="0" w:color="000000"/>
              <w:right w:val="single" w:sz="6" w:space="0" w:color="000000"/>
            </w:tcBorders>
          </w:tcPr>
          <w:p w14:paraId="1D45F52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37,0</w:t>
            </w:r>
          </w:p>
        </w:tc>
        <w:tc>
          <w:tcPr>
            <w:tcW w:w="855" w:type="dxa"/>
            <w:tcBorders>
              <w:top w:val="single" w:sz="6" w:space="0" w:color="000000"/>
              <w:left w:val="single" w:sz="6" w:space="0" w:color="000000"/>
              <w:bottom w:val="single" w:sz="12" w:space="0" w:color="000000"/>
              <w:right w:val="single" w:sz="6" w:space="0" w:color="000000"/>
            </w:tcBorders>
          </w:tcPr>
          <w:p w14:paraId="1FDB760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1 063</w:t>
            </w:r>
          </w:p>
        </w:tc>
        <w:tc>
          <w:tcPr>
            <w:tcW w:w="850" w:type="dxa"/>
            <w:tcBorders>
              <w:top w:val="single" w:sz="6" w:space="0" w:color="000000"/>
              <w:left w:val="single" w:sz="6" w:space="0" w:color="000000"/>
              <w:bottom w:val="single" w:sz="12" w:space="0" w:color="000000"/>
              <w:right w:val="single" w:sz="6" w:space="0" w:color="000000"/>
            </w:tcBorders>
          </w:tcPr>
          <w:p w14:paraId="414C74C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38,6</w:t>
            </w:r>
          </w:p>
        </w:tc>
        <w:tc>
          <w:tcPr>
            <w:tcW w:w="855" w:type="dxa"/>
            <w:tcBorders>
              <w:top w:val="single" w:sz="6" w:space="0" w:color="000000"/>
              <w:left w:val="single" w:sz="6" w:space="0" w:color="000000"/>
              <w:bottom w:val="single" w:sz="12" w:space="0" w:color="000000"/>
              <w:right w:val="single" w:sz="6" w:space="0" w:color="000000"/>
            </w:tcBorders>
          </w:tcPr>
          <w:p w14:paraId="2D2844D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1 133</w:t>
            </w:r>
          </w:p>
        </w:tc>
        <w:tc>
          <w:tcPr>
            <w:tcW w:w="850" w:type="dxa"/>
            <w:tcBorders>
              <w:top w:val="single" w:sz="6" w:space="0" w:color="000000"/>
              <w:left w:val="single" w:sz="6" w:space="0" w:color="000000"/>
              <w:bottom w:val="single" w:sz="12" w:space="0" w:color="000000"/>
              <w:right w:val="single" w:sz="6" w:space="0" w:color="000000"/>
            </w:tcBorders>
          </w:tcPr>
          <w:p w14:paraId="7CE5CA7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16941ED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1 203</w:t>
            </w:r>
          </w:p>
        </w:tc>
        <w:tc>
          <w:tcPr>
            <w:tcW w:w="852" w:type="dxa"/>
            <w:tcBorders>
              <w:top w:val="single" w:sz="6" w:space="0" w:color="000000"/>
              <w:left w:val="single" w:sz="6" w:space="0" w:color="000000"/>
              <w:bottom w:val="single" w:sz="12" w:space="0" w:color="000000"/>
              <w:right w:val="single" w:sz="12" w:space="0" w:color="000000"/>
            </w:tcBorders>
          </w:tcPr>
          <w:p w14:paraId="4B6F737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20,8</w:t>
            </w:r>
          </w:p>
        </w:tc>
      </w:tr>
      <w:tr w:rsidR="00C04116" w:rsidRPr="003A2B9E" w14:paraId="6146C4A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C0E953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854</w:t>
            </w:r>
          </w:p>
        </w:tc>
        <w:tc>
          <w:tcPr>
            <w:tcW w:w="850" w:type="dxa"/>
            <w:tcBorders>
              <w:top w:val="single" w:sz="6" w:space="0" w:color="000000"/>
              <w:left w:val="single" w:sz="6" w:space="0" w:color="000000"/>
              <w:bottom w:val="single" w:sz="12" w:space="0" w:color="000000"/>
              <w:right w:val="single" w:sz="6" w:space="0" w:color="000000"/>
            </w:tcBorders>
          </w:tcPr>
          <w:p w14:paraId="367E3CD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23F0B4E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924</w:t>
            </w:r>
          </w:p>
        </w:tc>
        <w:tc>
          <w:tcPr>
            <w:tcW w:w="855" w:type="dxa"/>
            <w:tcBorders>
              <w:top w:val="single" w:sz="6" w:space="0" w:color="000000"/>
              <w:left w:val="single" w:sz="6" w:space="0" w:color="000000"/>
              <w:bottom w:val="single" w:sz="12" w:space="0" w:color="000000"/>
              <w:right w:val="single" w:sz="6" w:space="0" w:color="000000"/>
            </w:tcBorders>
          </w:tcPr>
          <w:p w14:paraId="6458257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39,3</w:t>
            </w:r>
          </w:p>
        </w:tc>
        <w:tc>
          <w:tcPr>
            <w:tcW w:w="850" w:type="dxa"/>
            <w:tcBorders>
              <w:top w:val="single" w:sz="6" w:space="0" w:color="000000"/>
              <w:left w:val="single" w:sz="6" w:space="0" w:color="000000"/>
              <w:bottom w:val="single" w:sz="12" w:space="0" w:color="000000"/>
              <w:right w:val="single" w:sz="6" w:space="0" w:color="000000"/>
            </w:tcBorders>
          </w:tcPr>
          <w:p w14:paraId="24A1CDC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994</w:t>
            </w:r>
          </w:p>
        </w:tc>
        <w:tc>
          <w:tcPr>
            <w:tcW w:w="850" w:type="dxa"/>
            <w:tcBorders>
              <w:top w:val="single" w:sz="6" w:space="0" w:color="000000"/>
              <w:left w:val="single" w:sz="6" w:space="0" w:color="000000"/>
              <w:bottom w:val="single" w:sz="12" w:space="0" w:color="000000"/>
              <w:right w:val="single" w:sz="6" w:space="0" w:color="000000"/>
            </w:tcBorders>
          </w:tcPr>
          <w:p w14:paraId="6E60F23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36,7</w:t>
            </w:r>
          </w:p>
        </w:tc>
        <w:tc>
          <w:tcPr>
            <w:tcW w:w="855" w:type="dxa"/>
            <w:tcBorders>
              <w:top w:val="single" w:sz="6" w:space="0" w:color="000000"/>
              <w:left w:val="single" w:sz="6" w:space="0" w:color="000000"/>
              <w:bottom w:val="single" w:sz="12" w:space="0" w:color="000000"/>
              <w:right w:val="single" w:sz="6" w:space="0" w:color="000000"/>
            </w:tcBorders>
          </w:tcPr>
          <w:p w14:paraId="1838D91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1 064</w:t>
            </w:r>
          </w:p>
        </w:tc>
        <w:tc>
          <w:tcPr>
            <w:tcW w:w="850" w:type="dxa"/>
            <w:tcBorders>
              <w:top w:val="single" w:sz="6" w:space="0" w:color="000000"/>
              <w:left w:val="single" w:sz="6" w:space="0" w:color="000000"/>
              <w:bottom w:val="single" w:sz="12" w:space="0" w:color="000000"/>
              <w:right w:val="single" w:sz="6" w:space="0" w:color="000000"/>
            </w:tcBorders>
          </w:tcPr>
          <w:p w14:paraId="57EBED6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39,9</w:t>
            </w:r>
          </w:p>
        </w:tc>
        <w:tc>
          <w:tcPr>
            <w:tcW w:w="855" w:type="dxa"/>
            <w:tcBorders>
              <w:top w:val="single" w:sz="6" w:space="0" w:color="000000"/>
              <w:left w:val="single" w:sz="6" w:space="0" w:color="000000"/>
              <w:bottom w:val="single" w:sz="12" w:space="0" w:color="000000"/>
              <w:right w:val="single" w:sz="6" w:space="0" w:color="000000"/>
            </w:tcBorders>
          </w:tcPr>
          <w:p w14:paraId="10FEE01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134</w:t>
            </w:r>
          </w:p>
        </w:tc>
        <w:tc>
          <w:tcPr>
            <w:tcW w:w="850" w:type="dxa"/>
            <w:tcBorders>
              <w:top w:val="single" w:sz="6" w:space="0" w:color="000000"/>
              <w:left w:val="single" w:sz="6" w:space="0" w:color="000000"/>
              <w:bottom w:val="single" w:sz="12" w:space="0" w:color="000000"/>
              <w:right w:val="single" w:sz="6" w:space="0" w:color="000000"/>
            </w:tcBorders>
          </w:tcPr>
          <w:p w14:paraId="1CE8504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lastRenderedPageBreak/>
              <w:t>43,5</w:t>
            </w:r>
          </w:p>
        </w:tc>
        <w:tc>
          <w:tcPr>
            <w:tcW w:w="850" w:type="dxa"/>
            <w:tcBorders>
              <w:top w:val="single" w:sz="6" w:space="0" w:color="000000"/>
              <w:left w:val="single" w:sz="6" w:space="0" w:color="000000"/>
              <w:bottom w:val="single" w:sz="12" w:space="0" w:color="000000"/>
              <w:right w:val="single" w:sz="6" w:space="0" w:color="000000"/>
            </w:tcBorders>
          </w:tcPr>
          <w:p w14:paraId="175CF09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1 204</w:t>
            </w:r>
          </w:p>
        </w:tc>
        <w:tc>
          <w:tcPr>
            <w:tcW w:w="852" w:type="dxa"/>
            <w:tcBorders>
              <w:top w:val="single" w:sz="6" w:space="0" w:color="000000"/>
              <w:left w:val="single" w:sz="6" w:space="0" w:color="000000"/>
              <w:bottom w:val="single" w:sz="12" w:space="0" w:color="000000"/>
              <w:right w:val="single" w:sz="12" w:space="0" w:color="000000"/>
            </w:tcBorders>
          </w:tcPr>
          <w:p w14:paraId="638786A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20,9</w:t>
            </w:r>
          </w:p>
        </w:tc>
      </w:tr>
      <w:tr w:rsidR="00C04116" w:rsidRPr="003A2B9E" w14:paraId="1438231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2F26B9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855</w:t>
            </w:r>
          </w:p>
        </w:tc>
        <w:tc>
          <w:tcPr>
            <w:tcW w:w="850" w:type="dxa"/>
            <w:tcBorders>
              <w:top w:val="single" w:sz="6" w:space="0" w:color="000000"/>
              <w:left w:val="single" w:sz="6" w:space="0" w:color="000000"/>
              <w:bottom w:val="single" w:sz="12" w:space="0" w:color="000000"/>
              <w:right w:val="single" w:sz="6" w:space="0" w:color="000000"/>
            </w:tcBorders>
          </w:tcPr>
          <w:p w14:paraId="5917746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43,8</w:t>
            </w:r>
          </w:p>
        </w:tc>
        <w:tc>
          <w:tcPr>
            <w:tcW w:w="850" w:type="dxa"/>
            <w:tcBorders>
              <w:top w:val="single" w:sz="6" w:space="0" w:color="000000"/>
              <w:left w:val="single" w:sz="6" w:space="0" w:color="000000"/>
              <w:bottom w:val="single" w:sz="12" w:space="0" w:color="000000"/>
              <w:right w:val="single" w:sz="6" w:space="0" w:color="000000"/>
            </w:tcBorders>
          </w:tcPr>
          <w:p w14:paraId="73D94B6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925</w:t>
            </w:r>
          </w:p>
        </w:tc>
        <w:tc>
          <w:tcPr>
            <w:tcW w:w="855" w:type="dxa"/>
            <w:tcBorders>
              <w:top w:val="single" w:sz="6" w:space="0" w:color="000000"/>
              <w:left w:val="single" w:sz="6" w:space="0" w:color="000000"/>
              <w:bottom w:val="single" w:sz="12" w:space="0" w:color="000000"/>
              <w:right w:val="single" w:sz="6" w:space="0" w:color="000000"/>
            </w:tcBorders>
          </w:tcPr>
          <w:p w14:paraId="722E091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12" w:space="0" w:color="000000"/>
              <w:right w:val="single" w:sz="6" w:space="0" w:color="000000"/>
            </w:tcBorders>
          </w:tcPr>
          <w:p w14:paraId="6B20194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995</w:t>
            </w:r>
          </w:p>
        </w:tc>
        <w:tc>
          <w:tcPr>
            <w:tcW w:w="850" w:type="dxa"/>
            <w:tcBorders>
              <w:top w:val="single" w:sz="6" w:space="0" w:color="000000"/>
              <w:left w:val="single" w:sz="6" w:space="0" w:color="000000"/>
              <w:bottom w:val="single" w:sz="12" w:space="0" w:color="000000"/>
              <w:right w:val="single" w:sz="6" w:space="0" w:color="000000"/>
            </w:tcBorders>
          </w:tcPr>
          <w:p w14:paraId="4976120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36,7</w:t>
            </w:r>
          </w:p>
        </w:tc>
        <w:tc>
          <w:tcPr>
            <w:tcW w:w="855" w:type="dxa"/>
            <w:tcBorders>
              <w:top w:val="single" w:sz="6" w:space="0" w:color="000000"/>
              <w:left w:val="single" w:sz="6" w:space="0" w:color="000000"/>
              <w:bottom w:val="single" w:sz="12" w:space="0" w:color="000000"/>
              <w:right w:val="single" w:sz="6" w:space="0" w:color="000000"/>
            </w:tcBorders>
          </w:tcPr>
          <w:p w14:paraId="519F808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1 065</w:t>
            </w:r>
          </w:p>
        </w:tc>
        <w:tc>
          <w:tcPr>
            <w:tcW w:w="850" w:type="dxa"/>
            <w:tcBorders>
              <w:top w:val="single" w:sz="6" w:space="0" w:color="000000"/>
              <w:left w:val="single" w:sz="6" w:space="0" w:color="000000"/>
              <w:bottom w:val="single" w:sz="12" w:space="0" w:color="000000"/>
              <w:right w:val="single" w:sz="6" w:space="0" w:color="000000"/>
            </w:tcBorders>
          </w:tcPr>
          <w:p w14:paraId="6F125B8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41,2</w:t>
            </w:r>
          </w:p>
        </w:tc>
        <w:tc>
          <w:tcPr>
            <w:tcW w:w="855" w:type="dxa"/>
            <w:tcBorders>
              <w:top w:val="single" w:sz="6" w:space="0" w:color="000000"/>
              <w:left w:val="single" w:sz="6" w:space="0" w:color="000000"/>
              <w:bottom w:val="single" w:sz="12" w:space="0" w:color="000000"/>
              <w:right w:val="single" w:sz="6" w:space="0" w:color="000000"/>
            </w:tcBorders>
          </w:tcPr>
          <w:p w14:paraId="2E4F76B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1 135</w:t>
            </w:r>
          </w:p>
        </w:tc>
        <w:tc>
          <w:tcPr>
            <w:tcW w:w="850" w:type="dxa"/>
            <w:tcBorders>
              <w:top w:val="single" w:sz="6" w:space="0" w:color="000000"/>
              <w:left w:val="single" w:sz="6" w:space="0" w:color="000000"/>
              <w:bottom w:val="single" w:sz="12" w:space="0" w:color="000000"/>
              <w:right w:val="single" w:sz="6" w:space="0" w:color="000000"/>
            </w:tcBorders>
          </w:tcPr>
          <w:p w14:paraId="3989DE0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12" w:space="0" w:color="000000"/>
              <w:right w:val="single" w:sz="6" w:space="0" w:color="000000"/>
            </w:tcBorders>
          </w:tcPr>
          <w:p w14:paraId="7917E8C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1 205</w:t>
            </w:r>
          </w:p>
        </w:tc>
        <w:tc>
          <w:tcPr>
            <w:tcW w:w="852" w:type="dxa"/>
            <w:tcBorders>
              <w:top w:val="single" w:sz="6" w:space="0" w:color="000000"/>
              <w:left w:val="single" w:sz="6" w:space="0" w:color="000000"/>
              <w:bottom w:val="single" w:sz="12" w:space="0" w:color="000000"/>
              <w:right w:val="single" w:sz="12" w:space="0" w:color="000000"/>
            </w:tcBorders>
          </w:tcPr>
          <w:p w14:paraId="25499DD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20,3</w:t>
            </w:r>
          </w:p>
        </w:tc>
      </w:tr>
      <w:tr w:rsidR="00C04116" w:rsidRPr="003A2B9E" w14:paraId="260C6A3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8A6B36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856</w:t>
            </w:r>
          </w:p>
        </w:tc>
        <w:tc>
          <w:tcPr>
            <w:tcW w:w="850" w:type="dxa"/>
            <w:tcBorders>
              <w:top w:val="single" w:sz="6" w:space="0" w:color="000000"/>
              <w:left w:val="single" w:sz="6" w:space="0" w:color="000000"/>
              <w:bottom w:val="single" w:sz="12" w:space="0" w:color="000000"/>
              <w:right w:val="single" w:sz="6" w:space="0" w:color="000000"/>
            </w:tcBorders>
          </w:tcPr>
          <w:p w14:paraId="3E3D109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47B1739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926</w:t>
            </w:r>
          </w:p>
        </w:tc>
        <w:tc>
          <w:tcPr>
            <w:tcW w:w="855" w:type="dxa"/>
            <w:tcBorders>
              <w:top w:val="single" w:sz="6" w:space="0" w:color="000000"/>
              <w:left w:val="single" w:sz="6" w:space="0" w:color="000000"/>
              <w:bottom w:val="single" w:sz="12" w:space="0" w:color="000000"/>
              <w:right w:val="single" w:sz="6" w:space="0" w:color="000000"/>
            </w:tcBorders>
          </w:tcPr>
          <w:p w14:paraId="7DABB3A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12" w:space="0" w:color="000000"/>
              <w:right w:val="single" w:sz="6" w:space="0" w:color="000000"/>
            </w:tcBorders>
          </w:tcPr>
          <w:p w14:paraId="3F17108A"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996</w:t>
            </w:r>
          </w:p>
        </w:tc>
        <w:tc>
          <w:tcPr>
            <w:tcW w:w="850" w:type="dxa"/>
            <w:tcBorders>
              <w:top w:val="single" w:sz="6" w:space="0" w:color="000000"/>
              <w:left w:val="single" w:sz="6" w:space="0" w:color="000000"/>
              <w:bottom w:val="single" w:sz="12" w:space="0" w:color="000000"/>
              <w:right w:val="single" w:sz="6" w:space="0" w:color="000000"/>
            </w:tcBorders>
          </w:tcPr>
          <w:p w14:paraId="72E24B1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37,0</w:t>
            </w:r>
          </w:p>
        </w:tc>
        <w:tc>
          <w:tcPr>
            <w:tcW w:w="855" w:type="dxa"/>
            <w:tcBorders>
              <w:top w:val="single" w:sz="6" w:space="0" w:color="000000"/>
              <w:left w:val="single" w:sz="6" w:space="0" w:color="000000"/>
              <w:bottom w:val="single" w:sz="12" w:space="0" w:color="000000"/>
              <w:right w:val="single" w:sz="6" w:space="0" w:color="000000"/>
            </w:tcBorders>
          </w:tcPr>
          <w:p w14:paraId="6E67535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1 066</w:t>
            </w:r>
          </w:p>
        </w:tc>
        <w:tc>
          <w:tcPr>
            <w:tcW w:w="850" w:type="dxa"/>
            <w:tcBorders>
              <w:top w:val="single" w:sz="6" w:space="0" w:color="000000"/>
              <w:left w:val="single" w:sz="6" w:space="0" w:color="000000"/>
              <w:bottom w:val="single" w:sz="12" w:space="0" w:color="000000"/>
              <w:right w:val="single" w:sz="6" w:space="0" w:color="000000"/>
            </w:tcBorders>
          </w:tcPr>
          <w:p w14:paraId="0CF64F5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5" w:type="dxa"/>
            <w:tcBorders>
              <w:top w:val="single" w:sz="6" w:space="0" w:color="000000"/>
              <w:left w:val="single" w:sz="6" w:space="0" w:color="000000"/>
              <w:bottom w:val="single" w:sz="12" w:space="0" w:color="000000"/>
              <w:right w:val="single" w:sz="6" w:space="0" w:color="000000"/>
            </w:tcBorders>
          </w:tcPr>
          <w:p w14:paraId="604E586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1 136</w:t>
            </w:r>
          </w:p>
        </w:tc>
        <w:tc>
          <w:tcPr>
            <w:tcW w:w="850" w:type="dxa"/>
            <w:tcBorders>
              <w:top w:val="single" w:sz="6" w:space="0" w:color="000000"/>
              <w:left w:val="single" w:sz="6" w:space="0" w:color="000000"/>
              <w:bottom w:val="single" w:sz="12" w:space="0" w:color="000000"/>
              <w:right w:val="single" w:sz="6" w:space="0" w:color="000000"/>
            </w:tcBorders>
          </w:tcPr>
          <w:p w14:paraId="38A2502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12" w:space="0" w:color="000000"/>
              <w:right w:val="single" w:sz="6" w:space="0" w:color="000000"/>
            </w:tcBorders>
          </w:tcPr>
          <w:p w14:paraId="45EA58E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1 206</w:t>
            </w:r>
          </w:p>
        </w:tc>
        <w:tc>
          <w:tcPr>
            <w:tcW w:w="852" w:type="dxa"/>
            <w:tcBorders>
              <w:top w:val="single" w:sz="6" w:space="0" w:color="000000"/>
              <w:left w:val="single" w:sz="6" w:space="0" w:color="000000"/>
              <w:bottom w:val="single" w:sz="12" w:space="0" w:color="000000"/>
              <w:right w:val="single" w:sz="12" w:space="0" w:color="000000"/>
            </w:tcBorders>
          </w:tcPr>
          <w:p w14:paraId="4A61D3F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20,6</w:t>
            </w:r>
          </w:p>
        </w:tc>
      </w:tr>
      <w:tr w:rsidR="00C04116" w:rsidRPr="003A2B9E" w14:paraId="20D3230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5548E0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857</w:t>
            </w:r>
          </w:p>
        </w:tc>
        <w:tc>
          <w:tcPr>
            <w:tcW w:w="850" w:type="dxa"/>
            <w:tcBorders>
              <w:top w:val="single" w:sz="6" w:space="0" w:color="000000"/>
              <w:left w:val="single" w:sz="6" w:space="0" w:color="000000"/>
              <w:bottom w:val="single" w:sz="12" w:space="0" w:color="000000"/>
              <w:right w:val="single" w:sz="6" w:space="0" w:color="000000"/>
            </w:tcBorders>
          </w:tcPr>
          <w:p w14:paraId="57D8D97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12" w:space="0" w:color="000000"/>
              <w:right w:val="single" w:sz="6" w:space="0" w:color="000000"/>
            </w:tcBorders>
          </w:tcPr>
          <w:p w14:paraId="351C666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927</w:t>
            </w:r>
          </w:p>
        </w:tc>
        <w:tc>
          <w:tcPr>
            <w:tcW w:w="855" w:type="dxa"/>
            <w:tcBorders>
              <w:top w:val="single" w:sz="6" w:space="0" w:color="000000"/>
              <w:left w:val="single" w:sz="6" w:space="0" w:color="000000"/>
              <w:bottom w:val="single" w:sz="12" w:space="0" w:color="000000"/>
              <w:right w:val="single" w:sz="6" w:space="0" w:color="000000"/>
            </w:tcBorders>
          </w:tcPr>
          <w:p w14:paraId="1D92518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40,6</w:t>
            </w:r>
          </w:p>
        </w:tc>
        <w:tc>
          <w:tcPr>
            <w:tcW w:w="850" w:type="dxa"/>
            <w:tcBorders>
              <w:top w:val="single" w:sz="6" w:space="0" w:color="000000"/>
              <w:left w:val="single" w:sz="6" w:space="0" w:color="000000"/>
              <w:bottom w:val="single" w:sz="12" w:space="0" w:color="000000"/>
              <w:right w:val="single" w:sz="6" w:space="0" w:color="000000"/>
            </w:tcBorders>
          </w:tcPr>
          <w:p w14:paraId="114E20B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997</w:t>
            </w:r>
          </w:p>
        </w:tc>
        <w:tc>
          <w:tcPr>
            <w:tcW w:w="850" w:type="dxa"/>
            <w:tcBorders>
              <w:top w:val="single" w:sz="6" w:space="0" w:color="000000"/>
              <w:left w:val="single" w:sz="6" w:space="0" w:color="000000"/>
              <w:bottom w:val="single" w:sz="12" w:space="0" w:color="000000"/>
              <w:right w:val="single" w:sz="6" w:space="0" w:color="000000"/>
            </w:tcBorders>
          </w:tcPr>
          <w:p w14:paraId="7D49548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36,5</w:t>
            </w:r>
          </w:p>
        </w:tc>
        <w:tc>
          <w:tcPr>
            <w:tcW w:w="855" w:type="dxa"/>
            <w:tcBorders>
              <w:top w:val="single" w:sz="6" w:space="0" w:color="000000"/>
              <w:left w:val="single" w:sz="6" w:space="0" w:color="000000"/>
              <w:bottom w:val="single" w:sz="12" w:space="0" w:color="000000"/>
              <w:right w:val="single" w:sz="6" w:space="0" w:color="000000"/>
            </w:tcBorders>
          </w:tcPr>
          <w:p w14:paraId="013BE52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1 067</w:t>
            </w:r>
          </w:p>
        </w:tc>
        <w:tc>
          <w:tcPr>
            <w:tcW w:w="850" w:type="dxa"/>
            <w:tcBorders>
              <w:top w:val="single" w:sz="6" w:space="0" w:color="000000"/>
              <w:left w:val="single" w:sz="6" w:space="0" w:color="000000"/>
              <w:bottom w:val="single" w:sz="12" w:space="0" w:color="000000"/>
              <w:right w:val="single" w:sz="6" w:space="0" w:color="000000"/>
            </w:tcBorders>
          </w:tcPr>
          <w:p w14:paraId="71D1FE0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43,1</w:t>
            </w:r>
          </w:p>
        </w:tc>
        <w:tc>
          <w:tcPr>
            <w:tcW w:w="855" w:type="dxa"/>
            <w:tcBorders>
              <w:top w:val="single" w:sz="6" w:space="0" w:color="000000"/>
              <w:left w:val="single" w:sz="6" w:space="0" w:color="000000"/>
              <w:bottom w:val="single" w:sz="12" w:space="0" w:color="000000"/>
              <w:right w:val="single" w:sz="6" w:space="0" w:color="000000"/>
            </w:tcBorders>
          </w:tcPr>
          <w:p w14:paraId="200B209F"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1 137</w:t>
            </w:r>
          </w:p>
        </w:tc>
        <w:tc>
          <w:tcPr>
            <w:tcW w:w="850" w:type="dxa"/>
            <w:tcBorders>
              <w:top w:val="single" w:sz="6" w:space="0" w:color="000000"/>
              <w:left w:val="single" w:sz="6" w:space="0" w:color="000000"/>
              <w:bottom w:val="single" w:sz="12" w:space="0" w:color="000000"/>
              <w:right w:val="single" w:sz="6" w:space="0" w:color="000000"/>
            </w:tcBorders>
          </w:tcPr>
          <w:p w14:paraId="65EF3D1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12" w:space="0" w:color="000000"/>
              <w:right w:val="single" w:sz="6" w:space="0" w:color="000000"/>
            </w:tcBorders>
          </w:tcPr>
          <w:p w14:paraId="26087B1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1 207</w:t>
            </w:r>
          </w:p>
        </w:tc>
        <w:tc>
          <w:tcPr>
            <w:tcW w:w="852" w:type="dxa"/>
            <w:tcBorders>
              <w:top w:val="single" w:sz="6" w:space="0" w:color="000000"/>
              <w:left w:val="single" w:sz="6" w:space="0" w:color="000000"/>
              <w:bottom w:val="single" w:sz="12" w:space="0" w:color="000000"/>
              <w:right w:val="single" w:sz="12" w:space="0" w:color="000000"/>
            </w:tcBorders>
          </w:tcPr>
          <w:p w14:paraId="2E662CD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21,1</w:t>
            </w:r>
          </w:p>
        </w:tc>
      </w:tr>
      <w:tr w:rsidR="00C04116" w:rsidRPr="003A2B9E" w14:paraId="52E3430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EF28A3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858</w:t>
            </w:r>
          </w:p>
        </w:tc>
        <w:tc>
          <w:tcPr>
            <w:tcW w:w="850" w:type="dxa"/>
            <w:tcBorders>
              <w:top w:val="single" w:sz="6" w:space="0" w:color="000000"/>
              <w:left w:val="single" w:sz="6" w:space="0" w:color="000000"/>
              <w:bottom w:val="single" w:sz="12" w:space="0" w:color="000000"/>
              <w:right w:val="single" w:sz="6" w:space="0" w:color="000000"/>
            </w:tcBorders>
          </w:tcPr>
          <w:p w14:paraId="19AE652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46,3</w:t>
            </w:r>
          </w:p>
        </w:tc>
        <w:tc>
          <w:tcPr>
            <w:tcW w:w="850" w:type="dxa"/>
            <w:tcBorders>
              <w:top w:val="single" w:sz="6" w:space="0" w:color="000000"/>
              <w:left w:val="single" w:sz="6" w:space="0" w:color="000000"/>
              <w:bottom w:val="single" w:sz="12" w:space="0" w:color="000000"/>
              <w:right w:val="single" w:sz="6" w:space="0" w:color="000000"/>
            </w:tcBorders>
          </w:tcPr>
          <w:p w14:paraId="526B9A4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928</w:t>
            </w:r>
          </w:p>
        </w:tc>
        <w:tc>
          <w:tcPr>
            <w:tcW w:w="855" w:type="dxa"/>
            <w:tcBorders>
              <w:top w:val="single" w:sz="6" w:space="0" w:color="000000"/>
              <w:left w:val="single" w:sz="6" w:space="0" w:color="000000"/>
              <w:bottom w:val="single" w:sz="12" w:space="0" w:color="000000"/>
              <w:right w:val="single" w:sz="6" w:space="0" w:color="000000"/>
            </w:tcBorders>
          </w:tcPr>
          <w:p w14:paraId="050B75F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40,7</w:t>
            </w:r>
          </w:p>
        </w:tc>
        <w:tc>
          <w:tcPr>
            <w:tcW w:w="850" w:type="dxa"/>
            <w:tcBorders>
              <w:top w:val="single" w:sz="6" w:space="0" w:color="000000"/>
              <w:left w:val="single" w:sz="6" w:space="0" w:color="000000"/>
              <w:bottom w:val="single" w:sz="12" w:space="0" w:color="000000"/>
              <w:right w:val="single" w:sz="6" w:space="0" w:color="000000"/>
            </w:tcBorders>
          </w:tcPr>
          <w:p w14:paraId="23B906C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998</w:t>
            </w:r>
          </w:p>
        </w:tc>
        <w:tc>
          <w:tcPr>
            <w:tcW w:w="850" w:type="dxa"/>
            <w:tcBorders>
              <w:top w:val="single" w:sz="6" w:space="0" w:color="000000"/>
              <w:left w:val="single" w:sz="6" w:space="0" w:color="000000"/>
              <w:bottom w:val="single" w:sz="12" w:space="0" w:color="000000"/>
              <w:right w:val="single" w:sz="6" w:space="0" w:color="000000"/>
            </w:tcBorders>
          </w:tcPr>
          <w:p w14:paraId="0C44F04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36,5</w:t>
            </w:r>
          </w:p>
        </w:tc>
        <w:tc>
          <w:tcPr>
            <w:tcW w:w="855" w:type="dxa"/>
            <w:tcBorders>
              <w:top w:val="single" w:sz="6" w:space="0" w:color="000000"/>
              <w:left w:val="single" w:sz="6" w:space="0" w:color="000000"/>
              <w:bottom w:val="single" w:sz="12" w:space="0" w:color="000000"/>
              <w:right w:val="single" w:sz="6" w:space="0" w:color="000000"/>
            </w:tcBorders>
          </w:tcPr>
          <w:p w14:paraId="4BC2CFA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1 068</w:t>
            </w:r>
          </w:p>
        </w:tc>
        <w:tc>
          <w:tcPr>
            <w:tcW w:w="850" w:type="dxa"/>
            <w:tcBorders>
              <w:top w:val="single" w:sz="6" w:space="0" w:color="000000"/>
              <w:left w:val="single" w:sz="6" w:space="0" w:color="000000"/>
              <w:bottom w:val="single" w:sz="12" w:space="0" w:color="000000"/>
              <w:right w:val="single" w:sz="6" w:space="0" w:color="000000"/>
            </w:tcBorders>
          </w:tcPr>
          <w:p w14:paraId="0BA4F6D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44,1</w:t>
            </w:r>
          </w:p>
        </w:tc>
        <w:tc>
          <w:tcPr>
            <w:tcW w:w="855" w:type="dxa"/>
            <w:tcBorders>
              <w:top w:val="single" w:sz="6" w:space="0" w:color="000000"/>
              <w:left w:val="single" w:sz="6" w:space="0" w:color="000000"/>
              <w:bottom w:val="single" w:sz="12" w:space="0" w:color="000000"/>
              <w:right w:val="single" w:sz="6" w:space="0" w:color="000000"/>
            </w:tcBorders>
          </w:tcPr>
          <w:p w14:paraId="529D456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1 138</w:t>
            </w:r>
          </w:p>
        </w:tc>
        <w:tc>
          <w:tcPr>
            <w:tcW w:w="850" w:type="dxa"/>
            <w:tcBorders>
              <w:top w:val="single" w:sz="6" w:space="0" w:color="000000"/>
              <w:left w:val="single" w:sz="6" w:space="0" w:color="000000"/>
              <w:bottom w:val="single" w:sz="12" w:space="0" w:color="000000"/>
              <w:right w:val="single" w:sz="6" w:space="0" w:color="000000"/>
            </w:tcBorders>
          </w:tcPr>
          <w:p w14:paraId="767D6BD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449E2F7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1 208</w:t>
            </w:r>
          </w:p>
        </w:tc>
        <w:tc>
          <w:tcPr>
            <w:tcW w:w="852" w:type="dxa"/>
            <w:tcBorders>
              <w:top w:val="single" w:sz="6" w:space="0" w:color="000000"/>
              <w:left w:val="single" w:sz="6" w:space="0" w:color="000000"/>
              <w:bottom w:val="single" w:sz="12" w:space="0" w:color="000000"/>
              <w:right w:val="single" w:sz="12" w:space="0" w:color="000000"/>
            </w:tcBorders>
          </w:tcPr>
          <w:p w14:paraId="0390539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21,1</w:t>
            </w:r>
          </w:p>
        </w:tc>
      </w:tr>
      <w:tr w:rsidR="00C04116" w:rsidRPr="003A2B9E" w14:paraId="33A93B3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3907EA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859</w:t>
            </w:r>
          </w:p>
        </w:tc>
        <w:tc>
          <w:tcPr>
            <w:tcW w:w="850" w:type="dxa"/>
            <w:tcBorders>
              <w:top w:val="single" w:sz="6" w:space="0" w:color="000000"/>
              <w:left w:val="single" w:sz="6" w:space="0" w:color="000000"/>
              <w:bottom w:val="single" w:sz="12" w:space="0" w:color="000000"/>
              <w:right w:val="single" w:sz="6" w:space="0" w:color="000000"/>
            </w:tcBorders>
          </w:tcPr>
          <w:p w14:paraId="09587FB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46,5</w:t>
            </w:r>
          </w:p>
        </w:tc>
        <w:tc>
          <w:tcPr>
            <w:tcW w:w="850" w:type="dxa"/>
            <w:tcBorders>
              <w:top w:val="single" w:sz="6" w:space="0" w:color="000000"/>
              <w:left w:val="single" w:sz="6" w:space="0" w:color="000000"/>
              <w:bottom w:val="single" w:sz="12" w:space="0" w:color="000000"/>
              <w:right w:val="single" w:sz="6" w:space="0" w:color="000000"/>
            </w:tcBorders>
          </w:tcPr>
          <w:p w14:paraId="2328C42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929</w:t>
            </w:r>
          </w:p>
        </w:tc>
        <w:tc>
          <w:tcPr>
            <w:tcW w:w="855" w:type="dxa"/>
            <w:tcBorders>
              <w:top w:val="single" w:sz="6" w:space="0" w:color="000000"/>
              <w:left w:val="single" w:sz="6" w:space="0" w:color="000000"/>
              <w:bottom w:val="single" w:sz="12" w:space="0" w:color="000000"/>
              <w:right w:val="single" w:sz="6" w:space="0" w:color="000000"/>
            </w:tcBorders>
          </w:tcPr>
          <w:p w14:paraId="6DF923B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09DC1BB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999</w:t>
            </w:r>
          </w:p>
        </w:tc>
        <w:tc>
          <w:tcPr>
            <w:tcW w:w="850" w:type="dxa"/>
            <w:tcBorders>
              <w:top w:val="single" w:sz="6" w:space="0" w:color="000000"/>
              <w:left w:val="single" w:sz="6" w:space="0" w:color="000000"/>
              <w:bottom w:val="single" w:sz="12" w:space="0" w:color="000000"/>
              <w:right w:val="single" w:sz="6" w:space="0" w:color="000000"/>
            </w:tcBorders>
          </w:tcPr>
          <w:p w14:paraId="5C21100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36,5</w:t>
            </w:r>
          </w:p>
        </w:tc>
        <w:tc>
          <w:tcPr>
            <w:tcW w:w="855" w:type="dxa"/>
            <w:tcBorders>
              <w:top w:val="single" w:sz="6" w:space="0" w:color="000000"/>
              <w:left w:val="single" w:sz="6" w:space="0" w:color="000000"/>
              <w:bottom w:val="single" w:sz="12" w:space="0" w:color="000000"/>
              <w:right w:val="single" w:sz="6" w:space="0" w:color="000000"/>
            </w:tcBorders>
          </w:tcPr>
          <w:p w14:paraId="7B70CBB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1 069</w:t>
            </w:r>
          </w:p>
        </w:tc>
        <w:tc>
          <w:tcPr>
            <w:tcW w:w="850" w:type="dxa"/>
            <w:tcBorders>
              <w:top w:val="single" w:sz="6" w:space="0" w:color="000000"/>
              <w:left w:val="single" w:sz="6" w:space="0" w:color="000000"/>
              <w:bottom w:val="single" w:sz="12" w:space="0" w:color="000000"/>
              <w:right w:val="single" w:sz="6" w:space="0" w:color="000000"/>
            </w:tcBorders>
          </w:tcPr>
          <w:p w14:paraId="3144DA6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44,9</w:t>
            </w:r>
          </w:p>
        </w:tc>
        <w:tc>
          <w:tcPr>
            <w:tcW w:w="855" w:type="dxa"/>
            <w:tcBorders>
              <w:top w:val="single" w:sz="6" w:space="0" w:color="000000"/>
              <w:left w:val="single" w:sz="6" w:space="0" w:color="000000"/>
              <w:bottom w:val="single" w:sz="12" w:space="0" w:color="000000"/>
              <w:right w:val="single" w:sz="6" w:space="0" w:color="000000"/>
            </w:tcBorders>
          </w:tcPr>
          <w:p w14:paraId="397BFCB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1 139</w:t>
            </w:r>
          </w:p>
        </w:tc>
        <w:tc>
          <w:tcPr>
            <w:tcW w:w="850" w:type="dxa"/>
            <w:tcBorders>
              <w:top w:val="single" w:sz="6" w:space="0" w:color="000000"/>
              <w:left w:val="single" w:sz="6" w:space="0" w:color="000000"/>
              <w:bottom w:val="single" w:sz="12" w:space="0" w:color="000000"/>
              <w:right w:val="single" w:sz="6" w:space="0" w:color="000000"/>
            </w:tcBorders>
          </w:tcPr>
          <w:p w14:paraId="649B852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42,5</w:t>
            </w:r>
          </w:p>
        </w:tc>
        <w:tc>
          <w:tcPr>
            <w:tcW w:w="850" w:type="dxa"/>
            <w:tcBorders>
              <w:top w:val="single" w:sz="6" w:space="0" w:color="000000"/>
              <w:left w:val="single" w:sz="6" w:space="0" w:color="000000"/>
              <w:bottom w:val="single" w:sz="12" w:space="0" w:color="000000"/>
              <w:right w:val="single" w:sz="6" w:space="0" w:color="000000"/>
            </w:tcBorders>
          </w:tcPr>
          <w:p w14:paraId="3D50D0C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1 209</w:t>
            </w:r>
          </w:p>
        </w:tc>
        <w:tc>
          <w:tcPr>
            <w:tcW w:w="852" w:type="dxa"/>
            <w:tcBorders>
              <w:top w:val="single" w:sz="6" w:space="0" w:color="000000"/>
              <w:left w:val="single" w:sz="6" w:space="0" w:color="000000"/>
              <w:bottom w:val="single" w:sz="12" w:space="0" w:color="000000"/>
              <w:right w:val="single" w:sz="12" w:space="0" w:color="000000"/>
            </w:tcBorders>
          </w:tcPr>
          <w:p w14:paraId="6065924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22,5</w:t>
            </w:r>
          </w:p>
        </w:tc>
      </w:tr>
      <w:tr w:rsidR="00C04116" w:rsidRPr="003A2B9E" w14:paraId="7F17FCC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E51276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860</w:t>
            </w:r>
          </w:p>
        </w:tc>
        <w:tc>
          <w:tcPr>
            <w:tcW w:w="850" w:type="dxa"/>
            <w:tcBorders>
              <w:top w:val="single" w:sz="6" w:space="0" w:color="000000"/>
              <w:left w:val="single" w:sz="6" w:space="0" w:color="000000"/>
              <w:bottom w:val="single" w:sz="12" w:space="0" w:color="000000"/>
              <w:right w:val="single" w:sz="6" w:space="0" w:color="000000"/>
            </w:tcBorders>
          </w:tcPr>
          <w:p w14:paraId="0A62BC9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12" w:space="0" w:color="000000"/>
              <w:right w:val="single" w:sz="6" w:space="0" w:color="000000"/>
            </w:tcBorders>
          </w:tcPr>
          <w:p w14:paraId="08E9E30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930</w:t>
            </w:r>
          </w:p>
        </w:tc>
        <w:tc>
          <w:tcPr>
            <w:tcW w:w="855" w:type="dxa"/>
            <w:tcBorders>
              <w:top w:val="single" w:sz="6" w:space="0" w:color="000000"/>
              <w:left w:val="single" w:sz="6" w:space="0" w:color="000000"/>
              <w:bottom w:val="single" w:sz="12" w:space="0" w:color="000000"/>
              <w:right w:val="single" w:sz="6" w:space="0" w:color="000000"/>
            </w:tcBorders>
          </w:tcPr>
          <w:p w14:paraId="0FB6FB7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40,6</w:t>
            </w:r>
          </w:p>
        </w:tc>
        <w:tc>
          <w:tcPr>
            <w:tcW w:w="850" w:type="dxa"/>
            <w:tcBorders>
              <w:top w:val="single" w:sz="6" w:space="0" w:color="000000"/>
              <w:left w:val="single" w:sz="6" w:space="0" w:color="000000"/>
              <w:bottom w:val="single" w:sz="12" w:space="0" w:color="000000"/>
              <w:right w:val="single" w:sz="6" w:space="0" w:color="000000"/>
            </w:tcBorders>
          </w:tcPr>
          <w:p w14:paraId="79D9534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1 000</w:t>
            </w:r>
          </w:p>
        </w:tc>
        <w:tc>
          <w:tcPr>
            <w:tcW w:w="850" w:type="dxa"/>
            <w:tcBorders>
              <w:top w:val="single" w:sz="6" w:space="0" w:color="000000"/>
              <w:left w:val="single" w:sz="6" w:space="0" w:color="000000"/>
              <w:bottom w:val="single" w:sz="12" w:space="0" w:color="000000"/>
              <w:right w:val="single" w:sz="6" w:space="0" w:color="000000"/>
            </w:tcBorders>
          </w:tcPr>
          <w:p w14:paraId="215D99B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37,8</w:t>
            </w:r>
          </w:p>
        </w:tc>
        <w:tc>
          <w:tcPr>
            <w:tcW w:w="855" w:type="dxa"/>
            <w:tcBorders>
              <w:top w:val="single" w:sz="6" w:space="0" w:color="000000"/>
              <w:left w:val="single" w:sz="6" w:space="0" w:color="000000"/>
              <w:bottom w:val="single" w:sz="12" w:space="0" w:color="000000"/>
              <w:right w:val="single" w:sz="6" w:space="0" w:color="000000"/>
            </w:tcBorders>
          </w:tcPr>
          <w:p w14:paraId="1EDF25A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1070</w:t>
            </w:r>
          </w:p>
        </w:tc>
        <w:tc>
          <w:tcPr>
            <w:tcW w:w="850" w:type="dxa"/>
            <w:tcBorders>
              <w:top w:val="single" w:sz="6" w:space="0" w:color="000000"/>
              <w:left w:val="single" w:sz="6" w:space="0" w:color="000000"/>
              <w:bottom w:val="single" w:sz="12" w:space="0" w:color="000000"/>
              <w:right w:val="single" w:sz="6" w:space="0" w:color="000000"/>
            </w:tcBorders>
          </w:tcPr>
          <w:p w14:paraId="71B42A2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45,5</w:t>
            </w:r>
          </w:p>
        </w:tc>
        <w:tc>
          <w:tcPr>
            <w:tcW w:w="855" w:type="dxa"/>
            <w:tcBorders>
              <w:top w:val="single" w:sz="6" w:space="0" w:color="000000"/>
              <w:left w:val="single" w:sz="6" w:space="0" w:color="000000"/>
              <w:bottom w:val="single" w:sz="12" w:space="0" w:color="000000"/>
              <w:right w:val="single" w:sz="6" w:space="0" w:color="000000"/>
            </w:tcBorders>
          </w:tcPr>
          <w:p w14:paraId="27C29DC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1 140</w:t>
            </w:r>
          </w:p>
        </w:tc>
        <w:tc>
          <w:tcPr>
            <w:tcW w:w="850" w:type="dxa"/>
            <w:tcBorders>
              <w:top w:val="single" w:sz="6" w:space="0" w:color="000000"/>
              <w:left w:val="single" w:sz="6" w:space="0" w:color="000000"/>
              <w:bottom w:val="single" w:sz="12" w:space="0" w:color="000000"/>
              <w:right w:val="single" w:sz="6" w:space="0" w:color="000000"/>
            </w:tcBorders>
          </w:tcPr>
          <w:p w14:paraId="702C5D6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12" w:space="0" w:color="000000"/>
              <w:right w:val="single" w:sz="6" w:space="0" w:color="000000"/>
            </w:tcBorders>
          </w:tcPr>
          <w:p w14:paraId="7108C88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1 210</w:t>
            </w:r>
          </w:p>
        </w:tc>
        <w:tc>
          <w:tcPr>
            <w:tcW w:w="852" w:type="dxa"/>
            <w:tcBorders>
              <w:top w:val="single" w:sz="6" w:space="0" w:color="000000"/>
              <w:left w:val="single" w:sz="6" w:space="0" w:color="000000"/>
              <w:bottom w:val="single" w:sz="12" w:space="0" w:color="000000"/>
              <w:right w:val="single" w:sz="12" w:space="0" w:color="000000"/>
            </w:tcBorders>
          </w:tcPr>
          <w:p w14:paraId="7902E4F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24,9</w:t>
            </w:r>
          </w:p>
        </w:tc>
      </w:tr>
      <w:tr w:rsidR="00C04116" w:rsidRPr="003A2B9E" w14:paraId="0ABDB5C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648442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861</w:t>
            </w:r>
          </w:p>
        </w:tc>
        <w:tc>
          <w:tcPr>
            <w:tcW w:w="850" w:type="dxa"/>
            <w:tcBorders>
              <w:top w:val="single" w:sz="6" w:space="0" w:color="000000"/>
              <w:left w:val="single" w:sz="6" w:space="0" w:color="000000"/>
              <w:bottom w:val="single" w:sz="12" w:space="0" w:color="000000"/>
              <w:right w:val="single" w:sz="6" w:space="0" w:color="000000"/>
            </w:tcBorders>
          </w:tcPr>
          <w:p w14:paraId="2D6BE72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46,8</w:t>
            </w:r>
          </w:p>
        </w:tc>
        <w:tc>
          <w:tcPr>
            <w:tcW w:w="850" w:type="dxa"/>
            <w:tcBorders>
              <w:top w:val="single" w:sz="6" w:space="0" w:color="000000"/>
              <w:left w:val="single" w:sz="6" w:space="0" w:color="000000"/>
              <w:bottom w:val="single" w:sz="12" w:space="0" w:color="000000"/>
              <w:right w:val="single" w:sz="6" w:space="0" w:color="000000"/>
            </w:tcBorders>
          </w:tcPr>
          <w:p w14:paraId="1F90CD7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931</w:t>
            </w:r>
          </w:p>
        </w:tc>
        <w:tc>
          <w:tcPr>
            <w:tcW w:w="855" w:type="dxa"/>
            <w:tcBorders>
              <w:top w:val="single" w:sz="6" w:space="0" w:color="000000"/>
              <w:left w:val="single" w:sz="6" w:space="0" w:color="000000"/>
              <w:bottom w:val="single" w:sz="12" w:space="0" w:color="000000"/>
              <w:right w:val="single" w:sz="6" w:space="0" w:color="000000"/>
            </w:tcBorders>
          </w:tcPr>
          <w:p w14:paraId="112639F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0289E73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1 001</w:t>
            </w:r>
          </w:p>
        </w:tc>
        <w:tc>
          <w:tcPr>
            <w:tcW w:w="850" w:type="dxa"/>
            <w:tcBorders>
              <w:top w:val="single" w:sz="6" w:space="0" w:color="000000"/>
              <w:left w:val="single" w:sz="6" w:space="0" w:color="000000"/>
              <w:bottom w:val="single" w:sz="12" w:space="0" w:color="000000"/>
              <w:right w:val="single" w:sz="6" w:space="0" w:color="000000"/>
            </w:tcBorders>
          </w:tcPr>
          <w:p w14:paraId="7F77C47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38,6</w:t>
            </w:r>
          </w:p>
        </w:tc>
        <w:tc>
          <w:tcPr>
            <w:tcW w:w="855" w:type="dxa"/>
            <w:tcBorders>
              <w:top w:val="single" w:sz="6" w:space="0" w:color="000000"/>
              <w:left w:val="single" w:sz="6" w:space="0" w:color="000000"/>
              <w:bottom w:val="single" w:sz="12" w:space="0" w:color="000000"/>
              <w:right w:val="single" w:sz="6" w:space="0" w:color="000000"/>
            </w:tcBorders>
          </w:tcPr>
          <w:p w14:paraId="30B96F9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1 071</w:t>
            </w:r>
          </w:p>
        </w:tc>
        <w:tc>
          <w:tcPr>
            <w:tcW w:w="850" w:type="dxa"/>
            <w:tcBorders>
              <w:top w:val="single" w:sz="6" w:space="0" w:color="000000"/>
              <w:left w:val="single" w:sz="6" w:space="0" w:color="000000"/>
              <w:bottom w:val="single" w:sz="12" w:space="0" w:color="000000"/>
              <w:right w:val="single" w:sz="6" w:space="0" w:color="000000"/>
            </w:tcBorders>
          </w:tcPr>
          <w:p w14:paraId="54F9BFC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5" w:type="dxa"/>
            <w:tcBorders>
              <w:top w:val="single" w:sz="6" w:space="0" w:color="000000"/>
              <w:left w:val="single" w:sz="6" w:space="0" w:color="000000"/>
              <w:bottom w:val="single" w:sz="12" w:space="0" w:color="000000"/>
              <w:right w:val="single" w:sz="6" w:space="0" w:color="000000"/>
            </w:tcBorders>
          </w:tcPr>
          <w:p w14:paraId="0C40092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1 141</w:t>
            </w:r>
          </w:p>
        </w:tc>
        <w:tc>
          <w:tcPr>
            <w:tcW w:w="850" w:type="dxa"/>
            <w:tcBorders>
              <w:top w:val="single" w:sz="6" w:space="0" w:color="000000"/>
              <w:left w:val="single" w:sz="6" w:space="0" w:color="000000"/>
              <w:bottom w:val="single" w:sz="12" w:space="0" w:color="000000"/>
              <w:right w:val="single" w:sz="6" w:space="0" w:color="000000"/>
            </w:tcBorders>
          </w:tcPr>
          <w:p w14:paraId="0FAC8D7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69BBD5B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1 211</w:t>
            </w:r>
          </w:p>
        </w:tc>
        <w:tc>
          <w:tcPr>
            <w:tcW w:w="852" w:type="dxa"/>
            <w:tcBorders>
              <w:top w:val="single" w:sz="6" w:space="0" w:color="000000"/>
              <w:left w:val="single" w:sz="6" w:space="0" w:color="000000"/>
              <w:bottom w:val="single" w:sz="12" w:space="0" w:color="000000"/>
              <w:right w:val="single" w:sz="12" w:space="0" w:color="000000"/>
            </w:tcBorders>
          </w:tcPr>
          <w:p w14:paraId="66028BE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27,4</w:t>
            </w:r>
          </w:p>
        </w:tc>
      </w:tr>
      <w:tr w:rsidR="00C04116" w:rsidRPr="003A2B9E" w14:paraId="266FB07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AF4124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862</w:t>
            </w:r>
          </w:p>
        </w:tc>
        <w:tc>
          <w:tcPr>
            <w:tcW w:w="850" w:type="dxa"/>
            <w:tcBorders>
              <w:top w:val="single" w:sz="6" w:space="0" w:color="000000"/>
              <w:left w:val="single" w:sz="6" w:space="0" w:color="000000"/>
              <w:bottom w:val="single" w:sz="12" w:space="0" w:color="000000"/>
              <w:right w:val="single" w:sz="6" w:space="0" w:color="000000"/>
            </w:tcBorders>
          </w:tcPr>
          <w:p w14:paraId="706DE5F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12" w:space="0" w:color="000000"/>
              <w:right w:val="single" w:sz="6" w:space="0" w:color="000000"/>
            </w:tcBorders>
          </w:tcPr>
          <w:p w14:paraId="431CFD9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12" w:space="0" w:color="000000"/>
              <w:right w:val="single" w:sz="6" w:space="0" w:color="000000"/>
            </w:tcBorders>
          </w:tcPr>
          <w:p w14:paraId="4A396C3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17FA269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1 002</w:t>
            </w:r>
          </w:p>
        </w:tc>
        <w:tc>
          <w:tcPr>
            <w:tcW w:w="850" w:type="dxa"/>
            <w:tcBorders>
              <w:top w:val="single" w:sz="6" w:space="0" w:color="000000"/>
              <w:left w:val="single" w:sz="6" w:space="0" w:color="000000"/>
              <w:bottom w:val="single" w:sz="12" w:space="0" w:color="000000"/>
              <w:right w:val="single" w:sz="6" w:space="0" w:color="000000"/>
            </w:tcBorders>
          </w:tcPr>
          <w:p w14:paraId="72A7652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39,6</w:t>
            </w:r>
          </w:p>
        </w:tc>
        <w:tc>
          <w:tcPr>
            <w:tcW w:w="855" w:type="dxa"/>
            <w:tcBorders>
              <w:top w:val="single" w:sz="6" w:space="0" w:color="000000"/>
              <w:left w:val="single" w:sz="6" w:space="0" w:color="000000"/>
              <w:bottom w:val="single" w:sz="12" w:space="0" w:color="000000"/>
              <w:right w:val="single" w:sz="6" w:space="0" w:color="000000"/>
            </w:tcBorders>
          </w:tcPr>
          <w:p w14:paraId="1AE0F53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1 072</w:t>
            </w:r>
          </w:p>
        </w:tc>
        <w:tc>
          <w:tcPr>
            <w:tcW w:w="850" w:type="dxa"/>
            <w:tcBorders>
              <w:top w:val="single" w:sz="6" w:space="0" w:color="000000"/>
              <w:left w:val="single" w:sz="6" w:space="0" w:color="000000"/>
              <w:bottom w:val="single" w:sz="12" w:space="0" w:color="000000"/>
              <w:right w:val="single" w:sz="6" w:space="0" w:color="000000"/>
            </w:tcBorders>
          </w:tcPr>
          <w:p w14:paraId="432B393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44,3</w:t>
            </w:r>
          </w:p>
        </w:tc>
        <w:tc>
          <w:tcPr>
            <w:tcW w:w="855" w:type="dxa"/>
            <w:tcBorders>
              <w:top w:val="single" w:sz="6" w:space="0" w:color="000000"/>
              <w:left w:val="single" w:sz="6" w:space="0" w:color="000000"/>
              <w:bottom w:val="single" w:sz="12" w:space="0" w:color="000000"/>
              <w:right w:val="single" w:sz="6" w:space="0" w:color="000000"/>
            </w:tcBorders>
          </w:tcPr>
          <w:p w14:paraId="6C3F83D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1 142</w:t>
            </w:r>
          </w:p>
        </w:tc>
        <w:tc>
          <w:tcPr>
            <w:tcW w:w="850" w:type="dxa"/>
            <w:tcBorders>
              <w:top w:val="single" w:sz="6" w:space="0" w:color="000000"/>
              <w:left w:val="single" w:sz="6" w:space="0" w:color="000000"/>
              <w:bottom w:val="single" w:sz="12" w:space="0" w:color="000000"/>
              <w:right w:val="single" w:sz="6" w:space="0" w:color="000000"/>
            </w:tcBorders>
          </w:tcPr>
          <w:p w14:paraId="5BB2CA0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12" w:space="0" w:color="000000"/>
              <w:right w:val="single" w:sz="6" w:space="0" w:color="000000"/>
            </w:tcBorders>
          </w:tcPr>
          <w:p w14:paraId="74FCEAB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1 212</w:t>
            </w:r>
          </w:p>
        </w:tc>
        <w:tc>
          <w:tcPr>
            <w:tcW w:w="852" w:type="dxa"/>
            <w:tcBorders>
              <w:top w:val="single" w:sz="6" w:space="0" w:color="000000"/>
              <w:left w:val="single" w:sz="6" w:space="0" w:color="000000"/>
              <w:bottom w:val="single" w:sz="12" w:space="0" w:color="000000"/>
              <w:right w:val="single" w:sz="12" w:space="0" w:color="000000"/>
            </w:tcBorders>
          </w:tcPr>
          <w:p w14:paraId="25C58AE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29,9</w:t>
            </w:r>
          </w:p>
        </w:tc>
      </w:tr>
      <w:tr w:rsidR="00C04116" w:rsidRPr="003A2B9E" w14:paraId="6D68AE4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5D2980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863</w:t>
            </w:r>
          </w:p>
        </w:tc>
        <w:tc>
          <w:tcPr>
            <w:tcW w:w="850" w:type="dxa"/>
            <w:tcBorders>
              <w:top w:val="single" w:sz="6" w:space="0" w:color="000000"/>
              <w:left w:val="single" w:sz="6" w:space="0" w:color="000000"/>
              <w:bottom w:val="single" w:sz="12" w:space="0" w:color="000000"/>
              <w:right w:val="single" w:sz="6" w:space="0" w:color="000000"/>
            </w:tcBorders>
          </w:tcPr>
          <w:p w14:paraId="1B20397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12" w:space="0" w:color="000000"/>
              <w:right w:val="single" w:sz="6" w:space="0" w:color="000000"/>
            </w:tcBorders>
          </w:tcPr>
          <w:p w14:paraId="3E493EA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12" w:space="0" w:color="000000"/>
              <w:right w:val="single" w:sz="6" w:space="0" w:color="000000"/>
            </w:tcBorders>
          </w:tcPr>
          <w:p w14:paraId="1AF678B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7C83019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1 003</w:t>
            </w:r>
          </w:p>
        </w:tc>
        <w:tc>
          <w:tcPr>
            <w:tcW w:w="850" w:type="dxa"/>
            <w:tcBorders>
              <w:top w:val="single" w:sz="6" w:space="0" w:color="000000"/>
              <w:left w:val="single" w:sz="6" w:space="0" w:color="000000"/>
              <w:bottom w:val="single" w:sz="12" w:space="0" w:color="000000"/>
              <w:right w:val="single" w:sz="6" w:space="0" w:color="000000"/>
            </w:tcBorders>
          </w:tcPr>
          <w:p w14:paraId="48DFEAC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39,9</w:t>
            </w:r>
          </w:p>
        </w:tc>
        <w:tc>
          <w:tcPr>
            <w:tcW w:w="855" w:type="dxa"/>
            <w:tcBorders>
              <w:top w:val="single" w:sz="6" w:space="0" w:color="000000"/>
              <w:left w:val="single" w:sz="6" w:space="0" w:color="000000"/>
              <w:bottom w:val="single" w:sz="12" w:space="0" w:color="000000"/>
              <w:right w:val="single" w:sz="6" w:space="0" w:color="000000"/>
            </w:tcBorders>
          </w:tcPr>
          <w:p w14:paraId="513E725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1 073</w:t>
            </w:r>
          </w:p>
        </w:tc>
        <w:tc>
          <w:tcPr>
            <w:tcW w:w="850" w:type="dxa"/>
            <w:tcBorders>
              <w:top w:val="single" w:sz="6" w:space="0" w:color="000000"/>
              <w:left w:val="single" w:sz="6" w:space="0" w:color="000000"/>
              <w:bottom w:val="single" w:sz="12" w:space="0" w:color="000000"/>
              <w:right w:val="single" w:sz="6" w:space="0" w:color="000000"/>
            </w:tcBorders>
          </w:tcPr>
          <w:p w14:paraId="63B5473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43,5</w:t>
            </w:r>
          </w:p>
        </w:tc>
        <w:tc>
          <w:tcPr>
            <w:tcW w:w="855" w:type="dxa"/>
            <w:tcBorders>
              <w:top w:val="single" w:sz="6" w:space="0" w:color="000000"/>
              <w:left w:val="single" w:sz="6" w:space="0" w:color="000000"/>
              <w:bottom w:val="single" w:sz="12" w:space="0" w:color="000000"/>
              <w:right w:val="single" w:sz="6" w:space="0" w:color="000000"/>
            </w:tcBorders>
          </w:tcPr>
          <w:p w14:paraId="3C7A4AD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1 143</w:t>
            </w:r>
          </w:p>
        </w:tc>
        <w:tc>
          <w:tcPr>
            <w:tcW w:w="850" w:type="dxa"/>
            <w:tcBorders>
              <w:top w:val="single" w:sz="6" w:space="0" w:color="000000"/>
              <w:left w:val="single" w:sz="6" w:space="0" w:color="000000"/>
              <w:bottom w:val="single" w:sz="12" w:space="0" w:color="000000"/>
              <w:right w:val="single" w:sz="6" w:space="0" w:color="000000"/>
            </w:tcBorders>
          </w:tcPr>
          <w:p w14:paraId="3A95307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0870CE0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1 213</w:t>
            </w:r>
          </w:p>
        </w:tc>
        <w:tc>
          <w:tcPr>
            <w:tcW w:w="852" w:type="dxa"/>
            <w:tcBorders>
              <w:top w:val="single" w:sz="6" w:space="0" w:color="000000"/>
              <w:left w:val="single" w:sz="6" w:space="0" w:color="000000"/>
              <w:bottom w:val="single" w:sz="12" w:space="0" w:color="000000"/>
              <w:right w:val="single" w:sz="12" w:space="0" w:color="000000"/>
            </w:tcBorders>
          </w:tcPr>
          <w:p w14:paraId="6A9B932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31,7</w:t>
            </w:r>
          </w:p>
        </w:tc>
      </w:tr>
      <w:tr w:rsidR="00C04116" w:rsidRPr="003A2B9E" w14:paraId="3F28D82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3F3EB8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864</w:t>
            </w:r>
          </w:p>
        </w:tc>
        <w:tc>
          <w:tcPr>
            <w:tcW w:w="850" w:type="dxa"/>
            <w:tcBorders>
              <w:top w:val="single" w:sz="6" w:space="0" w:color="000000"/>
              <w:left w:val="single" w:sz="6" w:space="0" w:color="000000"/>
              <w:bottom w:val="single" w:sz="12" w:space="0" w:color="000000"/>
              <w:right w:val="single" w:sz="6" w:space="0" w:color="000000"/>
            </w:tcBorders>
          </w:tcPr>
          <w:p w14:paraId="1FA0A54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70F1E7A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934</w:t>
            </w:r>
          </w:p>
        </w:tc>
        <w:tc>
          <w:tcPr>
            <w:tcW w:w="855" w:type="dxa"/>
            <w:tcBorders>
              <w:top w:val="single" w:sz="6" w:space="0" w:color="000000"/>
              <w:left w:val="single" w:sz="6" w:space="0" w:color="000000"/>
              <w:bottom w:val="single" w:sz="12" w:space="0" w:color="000000"/>
              <w:right w:val="single" w:sz="6" w:space="0" w:color="000000"/>
            </w:tcBorders>
          </w:tcPr>
          <w:p w14:paraId="0B505DA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39,8</w:t>
            </w:r>
          </w:p>
        </w:tc>
        <w:tc>
          <w:tcPr>
            <w:tcW w:w="850" w:type="dxa"/>
            <w:tcBorders>
              <w:top w:val="single" w:sz="6" w:space="0" w:color="000000"/>
              <w:left w:val="single" w:sz="6" w:space="0" w:color="000000"/>
              <w:bottom w:val="single" w:sz="12" w:space="0" w:color="000000"/>
              <w:right w:val="single" w:sz="6" w:space="0" w:color="000000"/>
            </w:tcBorders>
          </w:tcPr>
          <w:p w14:paraId="2526099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1 004</w:t>
            </w:r>
          </w:p>
        </w:tc>
        <w:tc>
          <w:tcPr>
            <w:tcW w:w="850" w:type="dxa"/>
            <w:tcBorders>
              <w:top w:val="single" w:sz="6" w:space="0" w:color="000000"/>
              <w:left w:val="single" w:sz="6" w:space="0" w:color="000000"/>
              <w:bottom w:val="single" w:sz="12" w:space="0" w:color="000000"/>
              <w:right w:val="single" w:sz="6" w:space="0" w:color="000000"/>
            </w:tcBorders>
          </w:tcPr>
          <w:p w14:paraId="3F49CC1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40,4</w:t>
            </w:r>
          </w:p>
        </w:tc>
        <w:tc>
          <w:tcPr>
            <w:tcW w:w="855" w:type="dxa"/>
            <w:tcBorders>
              <w:top w:val="single" w:sz="6" w:space="0" w:color="000000"/>
              <w:left w:val="single" w:sz="6" w:space="0" w:color="000000"/>
              <w:bottom w:val="single" w:sz="12" w:space="0" w:color="000000"/>
              <w:right w:val="single" w:sz="6" w:space="0" w:color="000000"/>
            </w:tcBorders>
          </w:tcPr>
          <w:p w14:paraId="0D27E5C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1 074</w:t>
            </w:r>
          </w:p>
        </w:tc>
        <w:tc>
          <w:tcPr>
            <w:tcW w:w="850" w:type="dxa"/>
            <w:tcBorders>
              <w:top w:val="single" w:sz="6" w:space="0" w:color="000000"/>
              <w:left w:val="single" w:sz="6" w:space="0" w:color="000000"/>
              <w:bottom w:val="single" w:sz="12" w:space="0" w:color="000000"/>
              <w:right w:val="single" w:sz="6" w:space="0" w:color="000000"/>
            </w:tcBorders>
          </w:tcPr>
          <w:p w14:paraId="4EA6BF1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43,5</w:t>
            </w:r>
          </w:p>
        </w:tc>
        <w:tc>
          <w:tcPr>
            <w:tcW w:w="855" w:type="dxa"/>
            <w:tcBorders>
              <w:top w:val="single" w:sz="6" w:space="0" w:color="000000"/>
              <w:left w:val="single" w:sz="6" w:space="0" w:color="000000"/>
              <w:bottom w:val="single" w:sz="12" w:space="0" w:color="000000"/>
              <w:right w:val="single" w:sz="6" w:space="0" w:color="000000"/>
            </w:tcBorders>
          </w:tcPr>
          <w:p w14:paraId="6DFD86E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1 144</w:t>
            </w:r>
          </w:p>
        </w:tc>
        <w:tc>
          <w:tcPr>
            <w:tcW w:w="850" w:type="dxa"/>
            <w:tcBorders>
              <w:top w:val="single" w:sz="6" w:space="0" w:color="000000"/>
              <w:left w:val="single" w:sz="6" w:space="0" w:color="000000"/>
              <w:bottom w:val="single" w:sz="12" w:space="0" w:color="000000"/>
              <w:right w:val="single" w:sz="6" w:space="0" w:color="000000"/>
            </w:tcBorders>
          </w:tcPr>
          <w:p w14:paraId="322C686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12" w:space="0" w:color="000000"/>
              <w:right w:val="single" w:sz="6" w:space="0" w:color="000000"/>
            </w:tcBorders>
          </w:tcPr>
          <w:p w14:paraId="6CAE7BF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1 214</w:t>
            </w:r>
          </w:p>
        </w:tc>
        <w:tc>
          <w:tcPr>
            <w:tcW w:w="852" w:type="dxa"/>
            <w:tcBorders>
              <w:top w:val="single" w:sz="6" w:space="0" w:color="000000"/>
              <w:left w:val="single" w:sz="6" w:space="0" w:color="000000"/>
              <w:bottom w:val="single" w:sz="12" w:space="0" w:color="000000"/>
              <w:right w:val="single" w:sz="12" w:space="0" w:color="000000"/>
            </w:tcBorders>
          </w:tcPr>
          <w:p w14:paraId="7CD62A7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33,8</w:t>
            </w:r>
          </w:p>
        </w:tc>
      </w:tr>
      <w:tr w:rsidR="00C04116" w:rsidRPr="003A2B9E" w14:paraId="22511B5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CF9027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865</w:t>
            </w:r>
          </w:p>
        </w:tc>
        <w:tc>
          <w:tcPr>
            <w:tcW w:w="850" w:type="dxa"/>
            <w:tcBorders>
              <w:top w:val="single" w:sz="6" w:space="0" w:color="000000"/>
              <w:left w:val="single" w:sz="6" w:space="0" w:color="000000"/>
              <w:bottom w:val="single" w:sz="12" w:space="0" w:color="000000"/>
              <w:right w:val="single" w:sz="6" w:space="0" w:color="000000"/>
            </w:tcBorders>
          </w:tcPr>
          <w:p w14:paraId="17DFA4A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79BD9C2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12" w:space="0" w:color="000000"/>
              <w:right w:val="single" w:sz="6" w:space="0" w:color="000000"/>
            </w:tcBorders>
          </w:tcPr>
          <w:p w14:paraId="7A1D329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4D2A358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1 005</w:t>
            </w:r>
          </w:p>
        </w:tc>
        <w:tc>
          <w:tcPr>
            <w:tcW w:w="850" w:type="dxa"/>
            <w:tcBorders>
              <w:top w:val="single" w:sz="6" w:space="0" w:color="000000"/>
              <w:left w:val="single" w:sz="6" w:space="0" w:color="000000"/>
              <w:bottom w:val="single" w:sz="12" w:space="0" w:color="000000"/>
              <w:right w:val="single" w:sz="6" w:space="0" w:color="000000"/>
            </w:tcBorders>
          </w:tcPr>
          <w:p w14:paraId="6753525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41,0</w:t>
            </w:r>
          </w:p>
        </w:tc>
        <w:tc>
          <w:tcPr>
            <w:tcW w:w="855" w:type="dxa"/>
            <w:tcBorders>
              <w:top w:val="single" w:sz="6" w:space="0" w:color="000000"/>
              <w:left w:val="single" w:sz="6" w:space="0" w:color="000000"/>
              <w:bottom w:val="single" w:sz="12" w:space="0" w:color="000000"/>
              <w:right w:val="single" w:sz="6" w:space="0" w:color="000000"/>
            </w:tcBorders>
          </w:tcPr>
          <w:p w14:paraId="028A50C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1 075</w:t>
            </w:r>
          </w:p>
        </w:tc>
        <w:tc>
          <w:tcPr>
            <w:tcW w:w="850" w:type="dxa"/>
            <w:tcBorders>
              <w:top w:val="single" w:sz="6" w:space="0" w:color="000000"/>
              <w:left w:val="single" w:sz="6" w:space="0" w:color="000000"/>
              <w:bottom w:val="single" w:sz="12" w:space="0" w:color="000000"/>
              <w:right w:val="single" w:sz="6" w:space="0" w:color="000000"/>
            </w:tcBorders>
          </w:tcPr>
          <w:p w14:paraId="0F49001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42,3</w:t>
            </w:r>
          </w:p>
        </w:tc>
        <w:tc>
          <w:tcPr>
            <w:tcW w:w="855" w:type="dxa"/>
            <w:tcBorders>
              <w:top w:val="single" w:sz="6" w:space="0" w:color="000000"/>
              <w:left w:val="single" w:sz="6" w:space="0" w:color="000000"/>
              <w:bottom w:val="single" w:sz="12" w:space="0" w:color="000000"/>
              <w:right w:val="single" w:sz="6" w:space="0" w:color="000000"/>
            </w:tcBorders>
          </w:tcPr>
          <w:p w14:paraId="7E943AA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1 145</w:t>
            </w:r>
          </w:p>
        </w:tc>
        <w:tc>
          <w:tcPr>
            <w:tcW w:w="850" w:type="dxa"/>
            <w:tcBorders>
              <w:top w:val="single" w:sz="6" w:space="0" w:color="000000"/>
              <w:left w:val="single" w:sz="6" w:space="0" w:color="000000"/>
              <w:bottom w:val="single" w:sz="12" w:space="0" w:color="000000"/>
              <w:right w:val="single" w:sz="6" w:space="0" w:color="000000"/>
            </w:tcBorders>
          </w:tcPr>
          <w:p w14:paraId="179A3B0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32,2</w:t>
            </w:r>
          </w:p>
        </w:tc>
        <w:tc>
          <w:tcPr>
            <w:tcW w:w="850" w:type="dxa"/>
            <w:tcBorders>
              <w:top w:val="single" w:sz="6" w:space="0" w:color="000000"/>
              <w:left w:val="single" w:sz="6" w:space="0" w:color="000000"/>
              <w:bottom w:val="single" w:sz="12" w:space="0" w:color="000000"/>
              <w:right w:val="single" w:sz="6" w:space="0" w:color="000000"/>
            </w:tcBorders>
          </w:tcPr>
          <w:p w14:paraId="12D693C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1 215</w:t>
            </w:r>
          </w:p>
        </w:tc>
        <w:tc>
          <w:tcPr>
            <w:tcW w:w="852" w:type="dxa"/>
            <w:tcBorders>
              <w:top w:val="single" w:sz="6" w:space="0" w:color="000000"/>
              <w:left w:val="single" w:sz="6" w:space="0" w:color="000000"/>
              <w:bottom w:val="single" w:sz="12" w:space="0" w:color="000000"/>
              <w:right w:val="single" w:sz="12" w:space="0" w:color="000000"/>
            </w:tcBorders>
          </w:tcPr>
          <w:p w14:paraId="4CEFB07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5F3971D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C92EA9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866</w:t>
            </w:r>
          </w:p>
        </w:tc>
        <w:tc>
          <w:tcPr>
            <w:tcW w:w="850" w:type="dxa"/>
            <w:tcBorders>
              <w:top w:val="single" w:sz="6" w:space="0" w:color="000000"/>
              <w:left w:val="single" w:sz="6" w:space="0" w:color="000000"/>
              <w:bottom w:val="single" w:sz="12" w:space="0" w:color="000000"/>
              <w:right w:val="single" w:sz="6" w:space="0" w:color="000000"/>
            </w:tcBorders>
          </w:tcPr>
          <w:p w14:paraId="4B3D903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41,5</w:t>
            </w:r>
          </w:p>
        </w:tc>
        <w:tc>
          <w:tcPr>
            <w:tcW w:w="850" w:type="dxa"/>
            <w:tcBorders>
              <w:top w:val="single" w:sz="6" w:space="0" w:color="000000"/>
              <w:left w:val="single" w:sz="6" w:space="0" w:color="000000"/>
              <w:bottom w:val="single" w:sz="12" w:space="0" w:color="000000"/>
              <w:right w:val="single" w:sz="6" w:space="0" w:color="000000"/>
            </w:tcBorders>
          </w:tcPr>
          <w:p w14:paraId="13D2A27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936</w:t>
            </w:r>
          </w:p>
        </w:tc>
        <w:tc>
          <w:tcPr>
            <w:tcW w:w="855" w:type="dxa"/>
            <w:tcBorders>
              <w:top w:val="single" w:sz="6" w:space="0" w:color="000000"/>
              <w:left w:val="single" w:sz="6" w:space="0" w:color="000000"/>
              <w:bottom w:val="single" w:sz="12" w:space="0" w:color="000000"/>
              <w:right w:val="single" w:sz="6" w:space="0" w:color="000000"/>
            </w:tcBorders>
          </w:tcPr>
          <w:p w14:paraId="12B06FB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39,1</w:t>
            </w:r>
          </w:p>
        </w:tc>
        <w:tc>
          <w:tcPr>
            <w:tcW w:w="850" w:type="dxa"/>
            <w:tcBorders>
              <w:top w:val="single" w:sz="6" w:space="0" w:color="000000"/>
              <w:left w:val="single" w:sz="6" w:space="0" w:color="000000"/>
              <w:bottom w:val="single" w:sz="12" w:space="0" w:color="000000"/>
              <w:right w:val="single" w:sz="6" w:space="0" w:color="000000"/>
            </w:tcBorders>
          </w:tcPr>
          <w:p w14:paraId="15B9FB2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1 006</w:t>
            </w:r>
          </w:p>
        </w:tc>
        <w:tc>
          <w:tcPr>
            <w:tcW w:w="850" w:type="dxa"/>
            <w:tcBorders>
              <w:top w:val="single" w:sz="6" w:space="0" w:color="000000"/>
              <w:left w:val="single" w:sz="6" w:space="0" w:color="000000"/>
              <w:bottom w:val="single" w:sz="12" w:space="0" w:color="000000"/>
              <w:right w:val="single" w:sz="6" w:space="0" w:color="000000"/>
            </w:tcBorders>
          </w:tcPr>
          <w:p w14:paraId="1AE4A17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41,2</w:t>
            </w:r>
          </w:p>
        </w:tc>
        <w:tc>
          <w:tcPr>
            <w:tcW w:w="855" w:type="dxa"/>
            <w:tcBorders>
              <w:top w:val="single" w:sz="6" w:space="0" w:color="000000"/>
              <w:left w:val="single" w:sz="6" w:space="0" w:color="000000"/>
              <w:bottom w:val="single" w:sz="12" w:space="0" w:color="000000"/>
              <w:right w:val="single" w:sz="6" w:space="0" w:color="000000"/>
            </w:tcBorders>
          </w:tcPr>
          <w:p w14:paraId="5013491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1 076</w:t>
            </w:r>
          </w:p>
        </w:tc>
        <w:tc>
          <w:tcPr>
            <w:tcW w:w="850" w:type="dxa"/>
            <w:tcBorders>
              <w:top w:val="single" w:sz="6" w:space="0" w:color="000000"/>
              <w:left w:val="single" w:sz="6" w:space="0" w:color="000000"/>
              <w:bottom w:val="single" w:sz="12" w:space="0" w:color="000000"/>
              <w:right w:val="single" w:sz="6" w:space="0" w:color="000000"/>
            </w:tcBorders>
          </w:tcPr>
          <w:p w14:paraId="0EE6EE2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39,4</w:t>
            </w:r>
          </w:p>
        </w:tc>
        <w:tc>
          <w:tcPr>
            <w:tcW w:w="855" w:type="dxa"/>
            <w:tcBorders>
              <w:top w:val="single" w:sz="6" w:space="0" w:color="000000"/>
              <w:left w:val="single" w:sz="6" w:space="0" w:color="000000"/>
              <w:bottom w:val="single" w:sz="12" w:space="0" w:color="000000"/>
              <w:right w:val="single" w:sz="6" w:space="0" w:color="000000"/>
            </w:tcBorders>
          </w:tcPr>
          <w:p w14:paraId="4C4B84B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1 146</w:t>
            </w:r>
          </w:p>
        </w:tc>
        <w:tc>
          <w:tcPr>
            <w:tcW w:w="850" w:type="dxa"/>
            <w:tcBorders>
              <w:top w:val="single" w:sz="6" w:space="0" w:color="000000"/>
              <w:left w:val="single" w:sz="6" w:space="0" w:color="000000"/>
              <w:bottom w:val="single" w:sz="12" w:space="0" w:color="000000"/>
              <w:right w:val="single" w:sz="6" w:space="0" w:color="000000"/>
            </w:tcBorders>
          </w:tcPr>
          <w:p w14:paraId="082E666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28,2</w:t>
            </w:r>
          </w:p>
        </w:tc>
        <w:tc>
          <w:tcPr>
            <w:tcW w:w="850" w:type="dxa"/>
            <w:tcBorders>
              <w:top w:val="single" w:sz="6" w:space="0" w:color="000000"/>
              <w:left w:val="single" w:sz="6" w:space="0" w:color="000000"/>
              <w:bottom w:val="single" w:sz="12" w:space="0" w:color="000000"/>
              <w:right w:val="single" w:sz="6" w:space="0" w:color="000000"/>
            </w:tcBorders>
          </w:tcPr>
          <w:p w14:paraId="771C1B3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1 216</w:t>
            </w:r>
          </w:p>
        </w:tc>
        <w:tc>
          <w:tcPr>
            <w:tcW w:w="852" w:type="dxa"/>
            <w:tcBorders>
              <w:top w:val="single" w:sz="6" w:space="0" w:color="000000"/>
              <w:left w:val="single" w:sz="6" w:space="0" w:color="000000"/>
              <w:bottom w:val="single" w:sz="12" w:space="0" w:color="000000"/>
              <w:right w:val="single" w:sz="12" w:space="0" w:color="000000"/>
            </w:tcBorders>
          </w:tcPr>
          <w:p w14:paraId="0C4C1E7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35,1</w:t>
            </w:r>
          </w:p>
        </w:tc>
      </w:tr>
      <w:tr w:rsidR="00C04116" w:rsidRPr="003A2B9E" w14:paraId="6F5D52B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9D1A1F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867</w:t>
            </w:r>
          </w:p>
        </w:tc>
        <w:tc>
          <w:tcPr>
            <w:tcW w:w="850" w:type="dxa"/>
            <w:tcBorders>
              <w:top w:val="single" w:sz="6" w:space="0" w:color="000000"/>
              <w:left w:val="single" w:sz="6" w:space="0" w:color="000000"/>
              <w:bottom w:val="single" w:sz="12" w:space="0" w:color="000000"/>
              <w:right w:val="single" w:sz="6" w:space="0" w:color="000000"/>
            </w:tcBorders>
          </w:tcPr>
          <w:p w14:paraId="3A40796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567DF5A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12" w:space="0" w:color="000000"/>
              <w:right w:val="single" w:sz="6" w:space="0" w:color="000000"/>
            </w:tcBorders>
          </w:tcPr>
          <w:p w14:paraId="3945D8F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39,1</w:t>
            </w:r>
          </w:p>
        </w:tc>
        <w:tc>
          <w:tcPr>
            <w:tcW w:w="850" w:type="dxa"/>
            <w:tcBorders>
              <w:top w:val="single" w:sz="6" w:space="0" w:color="000000"/>
              <w:left w:val="single" w:sz="6" w:space="0" w:color="000000"/>
              <w:bottom w:val="single" w:sz="12" w:space="0" w:color="000000"/>
              <w:right w:val="single" w:sz="6" w:space="0" w:color="000000"/>
            </w:tcBorders>
          </w:tcPr>
          <w:p w14:paraId="47A158A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1 007</w:t>
            </w:r>
          </w:p>
        </w:tc>
        <w:tc>
          <w:tcPr>
            <w:tcW w:w="850" w:type="dxa"/>
            <w:tcBorders>
              <w:top w:val="single" w:sz="6" w:space="0" w:color="000000"/>
              <w:left w:val="single" w:sz="6" w:space="0" w:color="000000"/>
              <w:bottom w:val="single" w:sz="12" w:space="0" w:color="000000"/>
              <w:right w:val="single" w:sz="6" w:space="0" w:color="000000"/>
            </w:tcBorders>
          </w:tcPr>
          <w:p w14:paraId="13D26E6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41,0</w:t>
            </w:r>
          </w:p>
        </w:tc>
        <w:tc>
          <w:tcPr>
            <w:tcW w:w="855" w:type="dxa"/>
            <w:tcBorders>
              <w:top w:val="single" w:sz="6" w:space="0" w:color="000000"/>
              <w:left w:val="single" w:sz="6" w:space="0" w:color="000000"/>
              <w:bottom w:val="single" w:sz="12" w:space="0" w:color="000000"/>
              <w:right w:val="single" w:sz="6" w:space="0" w:color="000000"/>
            </w:tcBorders>
          </w:tcPr>
          <w:p w14:paraId="0AE27C0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1 077</w:t>
            </w:r>
          </w:p>
        </w:tc>
        <w:tc>
          <w:tcPr>
            <w:tcW w:w="850" w:type="dxa"/>
            <w:tcBorders>
              <w:top w:val="single" w:sz="6" w:space="0" w:color="000000"/>
              <w:left w:val="single" w:sz="6" w:space="0" w:color="000000"/>
              <w:bottom w:val="single" w:sz="12" w:space="0" w:color="000000"/>
              <w:right w:val="single" w:sz="6" w:space="0" w:color="000000"/>
            </w:tcBorders>
          </w:tcPr>
          <w:p w14:paraId="2DBCCFC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3F7B670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1 147</w:t>
            </w:r>
          </w:p>
        </w:tc>
        <w:tc>
          <w:tcPr>
            <w:tcW w:w="850" w:type="dxa"/>
            <w:tcBorders>
              <w:top w:val="single" w:sz="6" w:space="0" w:color="000000"/>
              <w:left w:val="single" w:sz="6" w:space="0" w:color="000000"/>
              <w:bottom w:val="single" w:sz="12" w:space="0" w:color="000000"/>
              <w:right w:val="single" w:sz="6" w:space="0" w:color="000000"/>
            </w:tcBorders>
          </w:tcPr>
          <w:p w14:paraId="7C2C1C5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12" w:space="0" w:color="000000"/>
              <w:right w:val="single" w:sz="6" w:space="0" w:color="000000"/>
            </w:tcBorders>
          </w:tcPr>
          <w:p w14:paraId="4347C9D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1 217</w:t>
            </w:r>
          </w:p>
        </w:tc>
        <w:tc>
          <w:tcPr>
            <w:tcW w:w="852" w:type="dxa"/>
            <w:tcBorders>
              <w:top w:val="single" w:sz="6" w:space="0" w:color="000000"/>
              <w:left w:val="single" w:sz="6" w:space="0" w:color="000000"/>
              <w:bottom w:val="single" w:sz="12" w:space="0" w:color="000000"/>
              <w:right w:val="single" w:sz="12" w:space="0" w:color="000000"/>
            </w:tcBorders>
          </w:tcPr>
          <w:p w14:paraId="3416F26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35,1</w:t>
            </w:r>
          </w:p>
        </w:tc>
      </w:tr>
      <w:tr w:rsidR="00C04116" w:rsidRPr="003A2B9E" w14:paraId="66245F9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A3A603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868</w:t>
            </w:r>
          </w:p>
        </w:tc>
        <w:tc>
          <w:tcPr>
            <w:tcW w:w="850" w:type="dxa"/>
            <w:tcBorders>
              <w:top w:val="single" w:sz="6" w:space="0" w:color="000000"/>
              <w:left w:val="single" w:sz="6" w:space="0" w:color="000000"/>
              <w:bottom w:val="single" w:sz="12" w:space="0" w:color="000000"/>
              <w:right w:val="single" w:sz="6" w:space="0" w:color="000000"/>
            </w:tcBorders>
          </w:tcPr>
          <w:p w14:paraId="5C8ADB7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5611BC1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938</w:t>
            </w:r>
          </w:p>
        </w:tc>
        <w:tc>
          <w:tcPr>
            <w:tcW w:w="855" w:type="dxa"/>
            <w:tcBorders>
              <w:top w:val="single" w:sz="6" w:space="0" w:color="000000"/>
              <w:left w:val="single" w:sz="6" w:space="0" w:color="000000"/>
              <w:bottom w:val="single" w:sz="12" w:space="0" w:color="000000"/>
              <w:right w:val="single" w:sz="6" w:space="0" w:color="000000"/>
            </w:tcBorders>
          </w:tcPr>
          <w:p w14:paraId="0168CA98"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2C30EAB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1 008</w:t>
            </w:r>
          </w:p>
        </w:tc>
        <w:tc>
          <w:tcPr>
            <w:tcW w:w="850" w:type="dxa"/>
            <w:tcBorders>
              <w:top w:val="single" w:sz="6" w:space="0" w:color="000000"/>
              <w:left w:val="single" w:sz="6" w:space="0" w:color="000000"/>
              <w:bottom w:val="single" w:sz="12" w:space="0" w:color="000000"/>
              <w:right w:val="single" w:sz="6" w:space="0" w:color="000000"/>
            </w:tcBorders>
          </w:tcPr>
          <w:p w14:paraId="6BA8F22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40,2</w:t>
            </w:r>
          </w:p>
        </w:tc>
        <w:tc>
          <w:tcPr>
            <w:tcW w:w="855" w:type="dxa"/>
            <w:tcBorders>
              <w:top w:val="single" w:sz="6" w:space="0" w:color="000000"/>
              <w:left w:val="single" w:sz="6" w:space="0" w:color="000000"/>
              <w:bottom w:val="single" w:sz="12" w:space="0" w:color="000000"/>
              <w:right w:val="single" w:sz="6" w:space="0" w:color="000000"/>
            </w:tcBorders>
          </w:tcPr>
          <w:p w14:paraId="4B5EA3B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1 078</w:t>
            </w:r>
          </w:p>
        </w:tc>
        <w:tc>
          <w:tcPr>
            <w:tcW w:w="850" w:type="dxa"/>
            <w:tcBorders>
              <w:top w:val="single" w:sz="6" w:space="0" w:color="000000"/>
              <w:left w:val="single" w:sz="6" w:space="0" w:color="000000"/>
              <w:bottom w:val="single" w:sz="12" w:space="0" w:color="000000"/>
              <w:right w:val="single" w:sz="6" w:space="0" w:color="000000"/>
            </w:tcBorders>
          </w:tcPr>
          <w:p w14:paraId="08BA6D2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34,6</w:t>
            </w:r>
          </w:p>
        </w:tc>
        <w:tc>
          <w:tcPr>
            <w:tcW w:w="855" w:type="dxa"/>
            <w:tcBorders>
              <w:top w:val="single" w:sz="6" w:space="0" w:color="000000"/>
              <w:left w:val="single" w:sz="6" w:space="0" w:color="000000"/>
              <w:bottom w:val="single" w:sz="12" w:space="0" w:color="000000"/>
              <w:right w:val="single" w:sz="6" w:space="0" w:color="000000"/>
            </w:tcBorders>
          </w:tcPr>
          <w:p w14:paraId="72FB5A2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1 148</w:t>
            </w:r>
          </w:p>
        </w:tc>
        <w:tc>
          <w:tcPr>
            <w:tcW w:w="850" w:type="dxa"/>
            <w:tcBorders>
              <w:top w:val="single" w:sz="6" w:space="0" w:color="000000"/>
              <w:left w:val="single" w:sz="6" w:space="0" w:color="000000"/>
              <w:bottom w:val="single" w:sz="12" w:space="0" w:color="000000"/>
              <w:right w:val="single" w:sz="6" w:space="0" w:color="000000"/>
            </w:tcBorders>
          </w:tcPr>
          <w:p w14:paraId="2FBF295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22,5</w:t>
            </w:r>
          </w:p>
        </w:tc>
        <w:tc>
          <w:tcPr>
            <w:tcW w:w="850" w:type="dxa"/>
            <w:tcBorders>
              <w:top w:val="single" w:sz="6" w:space="0" w:color="000000"/>
              <w:left w:val="single" w:sz="6" w:space="0" w:color="000000"/>
              <w:bottom w:val="single" w:sz="12" w:space="0" w:color="000000"/>
              <w:right w:val="single" w:sz="6" w:space="0" w:color="000000"/>
            </w:tcBorders>
          </w:tcPr>
          <w:p w14:paraId="53A2DDD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1 218</w:t>
            </w:r>
          </w:p>
        </w:tc>
        <w:tc>
          <w:tcPr>
            <w:tcW w:w="852" w:type="dxa"/>
            <w:tcBorders>
              <w:top w:val="single" w:sz="6" w:space="0" w:color="000000"/>
              <w:left w:val="single" w:sz="6" w:space="0" w:color="000000"/>
              <w:bottom w:val="single" w:sz="12" w:space="0" w:color="000000"/>
              <w:right w:val="single" w:sz="12" w:space="0" w:color="000000"/>
            </w:tcBorders>
          </w:tcPr>
          <w:p w14:paraId="2A24F05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13288E5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C75047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869</w:t>
            </w:r>
          </w:p>
        </w:tc>
        <w:tc>
          <w:tcPr>
            <w:tcW w:w="850" w:type="dxa"/>
            <w:tcBorders>
              <w:top w:val="single" w:sz="6" w:space="0" w:color="000000"/>
              <w:left w:val="single" w:sz="6" w:space="0" w:color="000000"/>
              <w:bottom w:val="single" w:sz="12" w:space="0" w:color="000000"/>
              <w:right w:val="single" w:sz="6" w:space="0" w:color="000000"/>
            </w:tcBorders>
          </w:tcPr>
          <w:p w14:paraId="503941CA"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39,9</w:t>
            </w:r>
          </w:p>
        </w:tc>
        <w:tc>
          <w:tcPr>
            <w:tcW w:w="850" w:type="dxa"/>
            <w:tcBorders>
              <w:top w:val="single" w:sz="6" w:space="0" w:color="000000"/>
              <w:left w:val="single" w:sz="6" w:space="0" w:color="000000"/>
              <w:bottom w:val="single" w:sz="12" w:space="0" w:color="000000"/>
              <w:right w:val="single" w:sz="6" w:space="0" w:color="000000"/>
            </w:tcBorders>
          </w:tcPr>
          <w:p w14:paraId="3F9DC63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939</w:t>
            </w:r>
          </w:p>
        </w:tc>
        <w:tc>
          <w:tcPr>
            <w:tcW w:w="855" w:type="dxa"/>
            <w:tcBorders>
              <w:top w:val="single" w:sz="6" w:space="0" w:color="000000"/>
              <w:left w:val="single" w:sz="6" w:space="0" w:color="000000"/>
              <w:bottom w:val="single" w:sz="12" w:space="0" w:color="000000"/>
              <w:right w:val="single" w:sz="6" w:space="0" w:color="000000"/>
            </w:tcBorders>
          </w:tcPr>
          <w:p w14:paraId="22C8F72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12BF6E1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1 009</w:t>
            </w:r>
          </w:p>
        </w:tc>
        <w:tc>
          <w:tcPr>
            <w:tcW w:w="850" w:type="dxa"/>
            <w:tcBorders>
              <w:top w:val="single" w:sz="6" w:space="0" w:color="000000"/>
              <w:left w:val="single" w:sz="6" w:space="0" w:color="000000"/>
              <w:bottom w:val="single" w:sz="12" w:space="0" w:color="000000"/>
              <w:right w:val="single" w:sz="6" w:space="0" w:color="000000"/>
            </w:tcBorders>
          </w:tcPr>
          <w:p w14:paraId="54EF1BA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38,8</w:t>
            </w:r>
          </w:p>
        </w:tc>
        <w:tc>
          <w:tcPr>
            <w:tcW w:w="855" w:type="dxa"/>
            <w:tcBorders>
              <w:top w:val="single" w:sz="6" w:space="0" w:color="000000"/>
              <w:left w:val="single" w:sz="6" w:space="0" w:color="000000"/>
              <w:bottom w:val="single" w:sz="12" w:space="0" w:color="000000"/>
              <w:right w:val="single" w:sz="6" w:space="0" w:color="000000"/>
            </w:tcBorders>
          </w:tcPr>
          <w:p w14:paraId="7405CC4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1 079</w:t>
            </w:r>
          </w:p>
        </w:tc>
        <w:tc>
          <w:tcPr>
            <w:tcW w:w="850" w:type="dxa"/>
            <w:tcBorders>
              <w:top w:val="single" w:sz="6" w:space="0" w:color="000000"/>
              <w:left w:val="single" w:sz="6" w:space="0" w:color="000000"/>
              <w:bottom w:val="single" w:sz="12" w:space="0" w:color="000000"/>
              <w:right w:val="single" w:sz="6" w:space="0" w:color="000000"/>
            </w:tcBorders>
          </w:tcPr>
          <w:p w14:paraId="1D7BD45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33,2</w:t>
            </w:r>
          </w:p>
        </w:tc>
        <w:tc>
          <w:tcPr>
            <w:tcW w:w="855" w:type="dxa"/>
            <w:tcBorders>
              <w:top w:val="single" w:sz="6" w:space="0" w:color="000000"/>
              <w:left w:val="single" w:sz="6" w:space="0" w:color="000000"/>
              <w:bottom w:val="single" w:sz="12" w:space="0" w:color="000000"/>
              <w:right w:val="single" w:sz="6" w:space="0" w:color="000000"/>
            </w:tcBorders>
          </w:tcPr>
          <w:p w14:paraId="328D8E6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1 149</w:t>
            </w:r>
          </w:p>
        </w:tc>
        <w:tc>
          <w:tcPr>
            <w:tcW w:w="850" w:type="dxa"/>
            <w:tcBorders>
              <w:top w:val="single" w:sz="6" w:space="0" w:color="000000"/>
              <w:left w:val="single" w:sz="6" w:space="0" w:color="000000"/>
              <w:bottom w:val="single" w:sz="12" w:space="0" w:color="000000"/>
              <w:right w:val="single" w:sz="6" w:space="0" w:color="000000"/>
            </w:tcBorders>
          </w:tcPr>
          <w:p w14:paraId="7B9DEBB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17,2</w:t>
            </w:r>
          </w:p>
        </w:tc>
        <w:tc>
          <w:tcPr>
            <w:tcW w:w="850" w:type="dxa"/>
            <w:tcBorders>
              <w:top w:val="single" w:sz="6" w:space="0" w:color="000000"/>
              <w:left w:val="single" w:sz="6" w:space="0" w:color="000000"/>
              <w:bottom w:val="single" w:sz="12" w:space="0" w:color="000000"/>
              <w:right w:val="single" w:sz="6" w:space="0" w:color="000000"/>
            </w:tcBorders>
          </w:tcPr>
          <w:p w14:paraId="7469094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1 219</w:t>
            </w:r>
          </w:p>
        </w:tc>
        <w:tc>
          <w:tcPr>
            <w:tcW w:w="852" w:type="dxa"/>
            <w:tcBorders>
              <w:top w:val="single" w:sz="6" w:space="0" w:color="000000"/>
              <w:left w:val="single" w:sz="6" w:space="0" w:color="000000"/>
              <w:bottom w:val="single" w:sz="12" w:space="0" w:color="000000"/>
              <w:right w:val="single" w:sz="12" w:space="0" w:color="000000"/>
            </w:tcBorders>
          </w:tcPr>
          <w:p w14:paraId="7C95A00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34,1</w:t>
            </w:r>
          </w:p>
        </w:tc>
      </w:tr>
      <w:tr w:rsidR="00C04116" w:rsidRPr="003A2B9E" w14:paraId="3119926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5E9BE8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870</w:t>
            </w:r>
          </w:p>
        </w:tc>
        <w:tc>
          <w:tcPr>
            <w:tcW w:w="850" w:type="dxa"/>
            <w:tcBorders>
              <w:top w:val="single" w:sz="6" w:space="0" w:color="000000"/>
              <w:left w:val="single" w:sz="6" w:space="0" w:color="000000"/>
              <w:bottom w:val="single" w:sz="12" w:space="0" w:color="000000"/>
              <w:right w:val="single" w:sz="6" w:space="0" w:color="000000"/>
            </w:tcBorders>
          </w:tcPr>
          <w:p w14:paraId="433F24D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12" w:space="0" w:color="000000"/>
              <w:right w:val="single" w:sz="6" w:space="0" w:color="000000"/>
            </w:tcBorders>
          </w:tcPr>
          <w:p w14:paraId="6875709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940</w:t>
            </w:r>
          </w:p>
        </w:tc>
        <w:tc>
          <w:tcPr>
            <w:tcW w:w="855" w:type="dxa"/>
            <w:tcBorders>
              <w:top w:val="single" w:sz="6" w:space="0" w:color="000000"/>
              <w:left w:val="single" w:sz="6" w:space="0" w:color="000000"/>
              <w:bottom w:val="single" w:sz="12" w:space="0" w:color="000000"/>
              <w:right w:val="single" w:sz="6" w:space="0" w:color="000000"/>
            </w:tcBorders>
          </w:tcPr>
          <w:p w14:paraId="7C6C85C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6A54FCF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1 010</w:t>
            </w:r>
          </w:p>
        </w:tc>
        <w:tc>
          <w:tcPr>
            <w:tcW w:w="850" w:type="dxa"/>
            <w:tcBorders>
              <w:top w:val="single" w:sz="6" w:space="0" w:color="000000"/>
              <w:left w:val="single" w:sz="6" w:space="0" w:color="000000"/>
              <w:bottom w:val="single" w:sz="12" w:space="0" w:color="000000"/>
              <w:right w:val="single" w:sz="6" w:space="0" w:color="000000"/>
            </w:tcBorders>
          </w:tcPr>
          <w:p w14:paraId="597A135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38,1</w:t>
            </w:r>
          </w:p>
        </w:tc>
        <w:tc>
          <w:tcPr>
            <w:tcW w:w="855" w:type="dxa"/>
            <w:tcBorders>
              <w:top w:val="single" w:sz="6" w:space="0" w:color="000000"/>
              <w:left w:val="single" w:sz="6" w:space="0" w:color="000000"/>
              <w:bottom w:val="single" w:sz="12" w:space="0" w:color="000000"/>
              <w:right w:val="single" w:sz="6" w:space="0" w:color="000000"/>
            </w:tcBorders>
          </w:tcPr>
          <w:p w14:paraId="3B4572A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1 080</w:t>
            </w:r>
          </w:p>
        </w:tc>
        <w:tc>
          <w:tcPr>
            <w:tcW w:w="850" w:type="dxa"/>
            <w:tcBorders>
              <w:top w:val="single" w:sz="6" w:space="0" w:color="000000"/>
              <w:left w:val="single" w:sz="6" w:space="0" w:color="000000"/>
              <w:bottom w:val="single" w:sz="12" w:space="0" w:color="000000"/>
              <w:right w:val="single" w:sz="6" w:space="0" w:color="000000"/>
            </w:tcBorders>
          </w:tcPr>
          <w:p w14:paraId="724C86B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29,0</w:t>
            </w:r>
          </w:p>
        </w:tc>
        <w:tc>
          <w:tcPr>
            <w:tcW w:w="855" w:type="dxa"/>
            <w:tcBorders>
              <w:top w:val="single" w:sz="6" w:space="0" w:color="000000"/>
              <w:left w:val="single" w:sz="6" w:space="0" w:color="000000"/>
              <w:bottom w:val="single" w:sz="12" w:space="0" w:color="000000"/>
              <w:right w:val="single" w:sz="6" w:space="0" w:color="000000"/>
            </w:tcBorders>
          </w:tcPr>
          <w:p w14:paraId="7CDA46E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1 150</w:t>
            </w:r>
          </w:p>
        </w:tc>
        <w:tc>
          <w:tcPr>
            <w:tcW w:w="850" w:type="dxa"/>
            <w:tcBorders>
              <w:top w:val="single" w:sz="6" w:space="0" w:color="000000"/>
              <w:left w:val="single" w:sz="6" w:space="0" w:color="000000"/>
              <w:bottom w:val="single" w:sz="12" w:space="0" w:color="000000"/>
              <w:right w:val="single" w:sz="6" w:space="0" w:color="000000"/>
            </w:tcBorders>
          </w:tcPr>
          <w:p w14:paraId="5CDF973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11,9</w:t>
            </w:r>
          </w:p>
        </w:tc>
        <w:tc>
          <w:tcPr>
            <w:tcW w:w="850" w:type="dxa"/>
            <w:tcBorders>
              <w:top w:val="single" w:sz="6" w:space="0" w:color="000000"/>
              <w:left w:val="single" w:sz="6" w:space="0" w:color="000000"/>
              <w:bottom w:val="single" w:sz="12" w:space="0" w:color="000000"/>
              <w:right w:val="single" w:sz="6" w:space="0" w:color="000000"/>
            </w:tcBorders>
          </w:tcPr>
          <w:p w14:paraId="08B7E2F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1 220</w:t>
            </w:r>
          </w:p>
        </w:tc>
        <w:tc>
          <w:tcPr>
            <w:tcW w:w="852" w:type="dxa"/>
            <w:tcBorders>
              <w:top w:val="single" w:sz="6" w:space="0" w:color="000000"/>
              <w:left w:val="single" w:sz="6" w:space="0" w:color="000000"/>
              <w:bottom w:val="single" w:sz="12" w:space="0" w:color="000000"/>
              <w:right w:val="single" w:sz="12" w:space="0" w:color="000000"/>
            </w:tcBorders>
          </w:tcPr>
          <w:p w14:paraId="118B892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4991E87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D136A1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871</w:t>
            </w:r>
          </w:p>
        </w:tc>
        <w:tc>
          <w:tcPr>
            <w:tcW w:w="850" w:type="dxa"/>
            <w:tcBorders>
              <w:top w:val="single" w:sz="6" w:space="0" w:color="000000"/>
              <w:left w:val="single" w:sz="6" w:space="0" w:color="000000"/>
              <w:bottom w:val="single" w:sz="12" w:space="0" w:color="000000"/>
              <w:right w:val="single" w:sz="6" w:space="0" w:color="000000"/>
            </w:tcBorders>
          </w:tcPr>
          <w:p w14:paraId="2CD8DB6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12" w:space="0" w:color="000000"/>
              <w:right w:val="single" w:sz="6" w:space="0" w:color="000000"/>
            </w:tcBorders>
          </w:tcPr>
          <w:p w14:paraId="1666C8D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941</w:t>
            </w:r>
          </w:p>
        </w:tc>
        <w:tc>
          <w:tcPr>
            <w:tcW w:w="855" w:type="dxa"/>
            <w:tcBorders>
              <w:top w:val="single" w:sz="6" w:space="0" w:color="000000"/>
              <w:left w:val="single" w:sz="6" w:space="0" w:color="000000"/>
              <w:bottom w:val="single" w:sz="12" w:space="0" w:color="000000"/>
              <w:right w:val="single" w:sz="6" w:space="0" w:color="000000"/>
            </w:tcBorders>
          </w:tcPr>
          <w:p w14:paraId="00342E6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12" w:space="0" w:color="000000"/>
              <w:right w:val="single" w:sz="6" w:space="0" w:color="000000"/>
            </w:tcBorders>
          </w:tcPr>
          <w:p w14:paraId="6CE4419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1 011</w:t>
            </w:r>
          </w:p>
        </w:tc>
        <w:tc>
          <w:tcPr>
            <w:tcW w:w="850" w:type="dxa"/>
            <w:tcBorders>
              <w:top w:val="single" w:sz="6" w:space="0" w:color="000000"/>
              <w:left w:val="single" w:sz="6" w:space="0" w:color="000000"/>
              <w:bottom w:val="single" w:sz="12" w:space="0" w:color="000000"/>
              <w:right w:val="single" w:sz="6" w:space="0" w:color="000000"/>
            </w:tcBorders>
          </w:tcPr>
          <w:p w14:paraId="0BB5FFF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37,3</w:t>
            </w:r>
          </w:p>
        </w:tc>
        <w:tc>
          <w:tcPr>
            <w:tcW w:w="855" w:type="dxa"/>
            <w:tcBorders>
              <w:top w:val="single" w:sz="6" w:space="0" w:color="000000"/>
              <w:left w:val="single" w:sz="6" w:space="0" w:color="000000"/>
              <w:bottom w:val="single" w:sz="12" w:space="0" w:color="000000"/>
              <w:right w:val="single" w:sz="6" w:space="0" w:color="000000"/>
            </w:tcBorders>
          </w:tcPr>
          <w:p w14:paraId="6029D6E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1 081</w:t>
            </w:r>
          </w:p>
        </w:tc>
        <w:tc>
          <w:tcPr>
            <w:tcW w:w="850" w:type="dxa"/>
            <w:tcBorders>
              <w:top w:val="single" w:sz="6" w:space="0" w:color="000000"/>
              <w:left w:val="single" w:sz="6" w:space="0" w:color="000000"/>
              <w:bottom w:val="single" w:sz="12" w:space="0" w:color="000000"/>
              <w:right w:val="single" w:sz="6" w:space="0" w:color="000000"/>
            </w:tcBorders>
          </w:tcPr>
          <w:p w14:paraId="40259DB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24,1</w:t>
            </w:r>
          </w:p>
        </w:tc>
        <w:tc>
          <w:tcPr>
            <w:tcW w:w="855" w:type="dxa"/>
            <w:tcBorders>
              <w:top w:val="single" w:sz="6" w:space="0" w:color="000000"/>
              <w:left w:val="single" w:sz="6" w:space="0" w:color="000000"/>
              <w:bottom w:val="single" w:sz="12" w:space="0" w:color="000000"/>
              <w:right w:val="single" w:sz="6" w:space="0" w:color="000000"/>
            </w:tcBorders>
          </w:tcPr>
          <w:p w14:paraId="7E20CB8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1 151</w:t>
            </w:r>
          </w:p>
        </w:tc>
        <w:tc>
          <w:tcPr>
            <w:tcW w:w="850" w:type="dxa"/>
            <w:tcBorders>
              <w:top w:val="single" w:sz="6" w:space="0" w:color="000000"/>
              <w:left w:val="single" w:sz="6" w:space="0" w:color="000000"/>
              <w:bottom w:val="single" w:sz="12" w:space="0" w:color="000000"/>
              <w:right w:val="single" w:sz="6" w:space="0" w:color="000000"/>
            </w:tcBorders>
          </w:tcPr>
          <w:p w14:paraId="4B2DB80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6,6</w:t>
            </w:r>
          </w:p>
        </w:tc>
        <w:tc>
          <w:tcPr>
            <w:tcW w:w="850" w:type="dxa"/>
            <w:tcBorders>
              <w:top w:val="single" w:sz="6" w:space="0" w:color="000000"/>
              <w:left w:val="single" w:sz="6" w:space="0" w:color="000000"/>
              <w:bottom w:val="single" w:sz="12" w:space="0" w:color="000000"/>
              <w:right w:val="single" w:sz="6" w:space="0" w:color="000000"/>
            </w:tcBorders>
          </w:tcPr>
          <w:p w14:paraId="33FA2CF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1 221</w:t>
            </w:r>
          </w:p>
        </w:tc>
        <w:tc>
          <w:tcPr>
            <w:tcW w:w="852" w:type="dxa"/>
            <w:tcBorders>
              <w:top w:val="single" w:sz="6" w:space="0" w:color="000000"/>
              <w:left w:val="single" w:sz="6" w:space="0" w:color="000000"/>
              <w:bottom w:val="single" w:sz="12" w:space="0" w:color="000000"/>
              <w:right w:val="single" w:sz="12" w:space="0" w:color="000000"/>
            </w:tcBorders>
          </w:tcPr>
          <w:p w14:paraId="1F9C486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35,1</w:t>
            </w:r>
          </w:p>
        </w:tc>
      </w:tr>
      <w:tr w:rsidR="00C04116" w:rsidRPr="003A2B9E" w14:paraId="3AAF302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D8EEEC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872</w:t>
            </w:r>
          </w:p>
        </w:tc>
        <w:tc>
          <w:tcPr>
            <w:tcW w:w="850" w:type="dxa"/>
            <w:tcBorders>
              <w:top w:val="single" w:sz="6" w:space="0" w:color="000000"/>
              <w:left w:val="single" w:sz="6" w:space="0" w:color="000000"/>
              <w:bottom w:val="single" w:sz="12" w:space="0" w:color="000000"/>
              <w:right w:val="single" w:sz="6" w:space="0" w:color="000000"/>
            </w:tcBorders>
          </w:tcPr>
          <w:p w14:paraId="6F6BE75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41,4</w:t>
            </w:r>
          </w:p>
        </w:tc>
        <w:tc>
          <w:tcPr>
            <w:tcW w:w="850" w:type="dxa"/>
            <w:tcBorders>
              <w:top w:val="single" w:sz="6" w:space="0" w:color="000000"/>
              <w:left w:val="single" w:sz="6" w:space="0" w:color="000000"/>
              <w:bottom w:val="single" w:sz="12" w:space="0" w:color="000000"/>
              <w:right w:val="single" w:sz="6" w:space="0" w:color="000000"/>
            </w:tcBorders>
          </w:tcPr>
          <w:p w14:paraId="1996EFB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942</w:t>
            </w:r>
          </w:p>
        </w:tc>
        <w:tc>
          <w:tcPr>
            <w:tcW w:w="855" w:type="dxa"/>
            <w:tcBorders>
              <w:top w:val="single" w:sz="6" w:space="0" w:color="000000"/>
              <w:left w:val="single" w:sz="6" w:space="0" w:color="000000"/>
              <w:bottom w:val="single" w:sz="12" w:space="0" w:color="000000"/>
              <w:right w:val="single" w:sz="6" w:space="0" w:color="000000"/>
            </w:tcBorders>
          </w:tcPr>
          <w:p w14:paraId="4E7703B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12" w:space="0" w:color="000000"/>
              <w:right w:val="single" w:sz="6" w:space="0" w:color="000000"/>
            </w:tcBorders>
          </w:tcPr>
          <w:p w14:paraId="46D755B5"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1 012</w:t>
            </w:r>
          </w:p>
        </w:tc>
        <w:tc>
          <w:tcPr>
            <w:tcW w:w="850" w:type="dxa"/>
            <w:tcBorders>
              <w:top w:val="single" w:sz="6" w:space="0" w:color="000000"/>
              <w:left w:val="single" w:sz="6" w:space="0" w:color="000000"/>
              <w:bottom w:val="single" w:sz="12" w:space="0" w:color="000000"/>
              <w:right w:val="single" w:sz="6" w:space="0" w:color="000000"/>
            </w:tcBorders>
          </w:tcPr>
          <w:p w14:paraId="4DFFD7B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36,9</w:t>
            </w:r>
          </w:p>
        </w:tc>
        <w:tc>
          <w:tcPr>
            <w:tcW w:w="855" w:type="dxa"/>
            <w:tcBorders>
              <w:top w:val="single" w:sz="6" w:space="0" w:color="000000"/>
              <w:left w:val="single" w:sz="6" w:space="0" w:color="000000"/>
              <w:bottom w:val="single" w:sz="12" w:space="0" w:color="000000"/>
              <w:right w:val="single" w:sz="6" w:space="0" w:color="000000"/>
            </w:tcBorders>
          </w:tcPr>
          <w:p w14:paraId="6B048FC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1 082</w:t>
            </w:r>
          </w:p>
        </w:tc>
        <w:tc>
          <w:tcPr>
            <w:tcW w:w="850" w:type="dxa"/>
            <w:tcBorders>
              <w:top w:val="single" w:sz="6" w:space="0" w:color="000000"/>
              <w:left w:val="single" w:sz="6" w:space="0" w:color="000000"/>
              <w:bottom w:val="single" w:sz="12" w:space="0" w:color="000000"/>
              <w:right w:val="single" w:sz="6" w:space="0" w:color="000000"/>
            </w:tcBorders>
          </w:tcPr>
          <w:p w14:paraId="290DAE6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19,8</w:t>
            </w:r>
          </w:p>
        </w:tc>
        <w:tc>
          <w:tcPr>
            <w:tcW w:w="855" w:type="dxa"/>
            <w:tcBorders>
              <w:top w:val="single" w:sz="6" w:space="0" w:color="000000"/>
              <w:left w:val="single" w:sz="6" w:space="0" w:color="000000"/>
              <w:bottom w:val="single" w:sz="12" w:space="0" w:color="000000"/>
              <w:right w:val="single" w:sz="6" w:space="0" w:color="000000"/>
            </w:tcBorders>
          </w:tcPr>
          <w:p w14:paraId="0CE758F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1 152</w:t>
            </w:r>
          </w:p>
        </w:tc>
        <w:tc>
          <w:tcPr>
            <w:tcW w:w="850" w:type="dxa"/>
            <w:tcBorders>
              <w:top w:val="single" w:sz="6" w:space="0" w:color="000000"/>
              <w:left w:val="single" w:sz="6" w:space="0" w:color="000000"/>
              <w:bottom w:val="single" w:sz="12" w:space="0" w:color="000000"/>
              <w:right w:val="single" w:sz="6" w:space="0" w:color="000000"/>
            </w:tcBorders>
          </w:tcPr>
          <w:p w14:paraId="224BD4A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1,3</w:t>
            </w:r>
          </w:p>
        </w:tc>
        <w:tc>
          <w:tcPr>
            <w:tcW w:w="850" w:type="dxa"/>
            <w:tcBorders>
              <w:top w:val="single" w:sz="6" w:space="0" w:color="000000"/>
              <w:left w:val="single" w:sz="6" w:space="0" w:color="000000"/>
              <w:bottom w:val="single" w:sz="12" w:space="0" w:color="000000"/>
              <w:right w:val="single" w:sz="6" w:space="0" w:color="000000"/>
            </w:tcBorders>
          </w:tcPr>
          <w:p w14:paraId="52296F2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1 222</w:t>
            </w:r>
          </w:p>
        </w:tc>
        <w:tc>
          <w:tcPr>
            <w:tcW w:w="852" w:type="dxa"/>
            <w:tcBorders>
              <w:top w:val="single" w:sz="6" w:space="0" w:color="000000"/>
              <w:left w:val="single" w:sz="6" w:space="0" w:color="000000"/>
              <w:bottom w:val="single" w:sz="12" w:space="0" w:color="000000"/>
              <w:right w:val="single" w:sz="12" w:space="0" w:color="000000"/>
            </w:tcBorders>
          </w:tcPr>
          <w:p w14:paraId="1A9AAB6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35,4</w:t>
            </w:r>
          </w:p>
        </w:tc>
      </w:tr>
      <w:tr w:rsidR="00C04116" w:rsidRPr="003A2B9E" w14:paraId="24760AC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DD7A49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873</w:t>
            </w:r>
          </w:p>
        </w:tc>
        <w:tc>
          <w:tcPr>
            <w:tcW w:w="850" w:type="dxa"/>
            <w:tcBorders>
              <w:top w:val="single" w:sz="6" w:space="0" w:color="000000"/>
              <w:left w:val="single" w:sz="6" w:space="0" w:color="000000"/>
              <w:bottom w:val="single" w:sz="12" w:space="0" w:color="000000"/>
              <w:right w:val="single" w:sz="6" w:space="0" w:color="000000"/>
            </w:tcBorders>
          </w:tcPr>
          <w:p w14:paraId="04D2B6F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12" w:space="0" w:color="000000"/>
              <w:right w:val="single" w:sz="6" w:space="0" w:color="000000"/>
            </w:tcBorders>
          </w:tcPr>
          <w:p w14:paraId="22C2B1F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943</w:t>
            </w:r>
          </w:p>
        </w:tc>
        <w:tc>
          <w:tcPr>
            <w:tcW w:w="855" w:type="dxa"/>
            <w:tcBorders>
              <w:top w:val="single" w:sz="6" w:space="0" w:color="000000"/>
              <w:left w:val="single" w:sz="6" w:space="0" w:color="000000"/>
              <w:bottom w:val="single" w:sz="12" w:space="0" w:color="000000"/>
              <w:right w:val="single" w:sz="6" w:space="0" w:color="000000"/>
            </w:tcBorders>
          </w:tcPr>
          <w:p w14:paraId="223166E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38,8</w:t>
            </w:r>
          </w:p>
        </w:tc>
        <w:tc>
          <w:tcPr>
            <w:tcW w:w="850" w:type="dxa"/>
            <w:tcBorders>
              <w:top w:val="single" w:sz="6" w:space="0" w:color="000000"/>
              <w:left w:val="single" w:sz="6" w:space="0" w:color="000000"/>
              <w:bottom w:val="single" w:sz="12" w:space="0" w:color="000000"/>
              <w:right w:val="single" w:sz="6" w:space="0" w:color="000000"/>
            </w:tcBorders>
          </w:tcPr>
          <w:p w14:paraId="5C46A66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1 013</w:t>
            </w:r>
          </w:p>
        </w:tc>
        <w:tc>
          <w:tcPr>
            <w:tcW w:w="850" w:type="dxa"/>
            <w:tcBorders>
              <w:top w:val="single" w:sz="6" w:space="0" w:color="000000"/>
              <w:left w:val="single" w:sz="6" w:space="0" w:color="000000"/>
              <w:bottom w:val="single" w:sz="12" w:space="0" w:color="000000"/>
              <w:right w:val="single" w:sz="6" w:space="0" w:color="000000"/>
            </w:tcBorders>
          </w:tcPr>
          <w:p w14:paraId="1D69C2F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7D6A1F0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1 083</w:t>
            </w:r>
          </w:p>
        </w:tc>
        <w:tc>
          <w:tcPr>
            <w:tcW w:w="850" w:type="dxa"/>
            <w:tcBorders>
              <w:top w:val="single" w:sz="6" w:space="0" w:color="000000"/>
              <w:left w:val="single" w:sz="6" w:space="0" w:color="000000"/>
              <w:bottom w:val="single" w:sz="12" w:space="0" w:color="000000"/>
              <w:right w:val="single" w:sz="6" w:space="0" w:color="000000"/>
            </w:tcBorders>
          </w:tcPr>
          <w:p w14:paraId="6B35357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17,9</w:t>
            </w:r>
          </w:p>
        </w:tc>
        <w:tc>
          <w:tcPr>
            <w:tcW w:w="855" w:type="dxa"/>
            <w:tcBorders>
              <w:top w:val="single" w:sz="6" w:space="0" w:color="000000"/>
              <w:left w:val="single" w:sz="6" w:space="0" w:color="000000"/>
              <w:bottom w:val="single" w:sz="12" w:space="0" w:color="000000"/>
              <w:right w:val="single" w:sz="6" w:space="0" w:color="000000"/>
            </w:tcBorders>
          </w:tcPr>
          <w:p w14:paraId="7350317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1 153</w:t>
            </w:r>
          </w:p>
        </w:tc>
        <w:tc>
          <w:tcPr>
            <w:tcW w:w="850" w:type="dxa"/>
            <w:tcBorders>
              <w:top w:val="single" w:sz="6" w:space="0" w:color="000000"/>
              <w:left w:val="single" w:sz="6" w:space="0" w:color="000000"/>
              <w:bottom w:val="single" w:sz="12" w:space="0" w:color="000000"/>
              <w:right w:val="single" w:sz="6" w:space="0" w:color="000000"/>
            </w:tcBorders>
          </w:tcPr>
          <w:p w14:paraId="6685FD4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D52EB1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1 223</w:t>
            </w:r>
          </w:p>
        </w:tc>
        <w:tc>
          <w:tcPr>
            <w:tcW w:w="852" w:type="dxa"/>
            <w:tcBorders>
              <w:top w:val="single" w:sz="6" w:space="0" w:color="000000"/>
              <w:left w:val="single" w:sz="6" w:space="0" w:color="000000"/>
              <w:bottom w:val="single" w:sz="12" w:space="0" w:color="000000"/>
              <w:right w:val="single" w:sz="12" w:space="0" w:color="000000"/>
            </w:tcBorders>
          </w:tcPr>
          <w:p w14:paraId="311241E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35,2</w:t>
            </w:r>
          </w:p>
        </w:tc>
      </w:tr>
      <w:tr w:rsidR="00C04116" w:rsidRPr="003A2B9E" w14:paraId="746954B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F87B34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874</w:t>
            </w:r>
          </w:p>
        </w:tc>
        <w:tc>
          <w:tcPr>
            <w:tcW w:w="850" w:type="dxa"/>
            <w:tcBorders>
              <w:top w:val="single" w:sz="6" w:space="0" w:color="000000"/>
              <w:left w:val="single" w:sz="6" w:space="0" w:color="000000"/>
              <w:bottom w:val="single" w:sz="12" w:space="0" w:color="000000"/>
              <w:right w:val="single" w:sz="6" w:space="0" w:color="000000"/>
            </w:tcBorders>
          </w:tcPr>
          <w:p w14:paraId="73F4AB5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12" w:space="0" w:color="000000"/>
              <w:right w:val="single" w:sz="6" w:space="0" w:color="000000"/>
            </w:tcBorders>
          </w:tcPr>
          <w:p w14:paraId="0C5E039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944</w:t>
            </w:r>
          </w:p>
        </w:tc>
        <w:tc>
          <w:tcPr>
            <w:tcW w:w="855" w:type="dxa"/>
            <w:tcBorders>
              <w:top w:val="single" w:sz="6" w:space="0" w:color="000000"/>
              <w:left w:val="single" w:sz="6" w:space="0" w:color="000000"/>
              <w:bottom w:val="single" w:sz="12" w:space="0" w:color="000000"/>
              <w:right w:val="single" w:sz="6" w:space="0" w:color="000000"/>
            </w:tcBorders>
          </w:tcPr>
          <w:p w14:paraId="0DBBBF4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76A6967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1 014</w:t>
            </w:r>
          </w:p>
        </w:tc>
        <w:tc>
          <w:tcPr>
            <w:tcW w:w="850" w:type="dxa"/>
            <w:tcBorders>
              <w:top w:val="single" w:sz="6" w:space="0" w:color="000000"/>
              <w:left w:val="single" w:sz="6" w:space="0" w:color="000000"/>
              <w:bottom w:val="single" w:sz="12" w:space="0" w:color="000000"/>
              <w:right w:val="single" w:sz="6" w:space="0" w:color="000000"/>
            </w:tcBorders>
          </w:tcPr>
          <w:p w14:paraId="6FE7DEA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35,4</w:t>
            </w:r>
          </w:p>
        </w:tc>
        <w:tc>
          <w:tcPr>
            <w:tcW w:w="855" w:type="dxa"/>
            <w:tcBorders>
              <w:top w:val="single" w:sz="6" w:space="0" w:color="000000"/>
              <w:left w:val="single" w:sz="6" w:space="0" w:color="000000"/>
              <w:bottom w:val="single" w:sz="12" w:space="0" w:color="000000"/>
              <w:right w:val="single" w:sz="6" w:space="0" w:color="000000"/>
            </w:tcBorders>
          </w:tcPr>
          <w:p w14:paraId="2D556AC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1 084</w:t>
            </w:r>
          </w:p>
        </w:tc>
        <w:tc>
          <w:tcPr>
            <w:tcW w:w="850" w:type="dxa"/>
            <w:tcBorders>
              <w:top w:val="single" w:sz="6" w:space="0" w:color="000000"/>
              <w:left w:val="single" w:sz="6" w:space="0" w:color="000000"/>
              <w:bottom w:val="single" w:sz="12" w:space="0" w:color="000000"/>
              <w:right w:val="single" w:sz="6" w:space="0" w:color="000000"/>
            </w:tcBorders>
          </w:tcPr>
          <w:p w14:paraId="40EE6AD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17,1</w:t>
            </w:r>
          </w:p>
        </w:tc>
        <w:tc>
          <w:tcPr>
            <w:tcW w:w="855" w:type="dxa"/>
            <w:tcBorders>
              <w:top w:val="single" w:sz="6" w:space="0" w:color="000000"/>
              <w:left w:val="single" w:sz="6" w:space="0" w:color="000000"/>
              <w:bottom w:val="single" w:sz="12" w:space="0" w:color="000000"/>
              <w:right w:val="single" w:sz="6" w:space="0" w:color="000000"/>
            </w:tcBorders>
          </w:tcPr>
          <w:p w14:paraId="1584F74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1 154</w:t>
            </w:r>
          </w:p>
        </w:tc>
        <w:tc>
          <w:tcPr>
            <w:tcW w:w="850" w:type="dxa"/>
            <w:tcBorders>
              <w:top w:val="single" w:sz="6" w:space="0" w:color="000000"/>
              <w:left w:val="single" w:sz="6" w:space="0" w:color="000000"/>
              <w:bottom w:val="single" w:sz="12" w:space="0" w:color="000000"/>
              <w:right w:val="single" w:sz="6" w:space="0" w:color="000000"/>
            </w:tcBorders>
          </w:tcPr>
          <w:p w14:paraId="290EEB0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C5A768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1 224</w:t>
            </w:r>
          </w:p>
        </w:tc>
        <w:tc>
          <w:tcPr>
            <w:tcW w:w="852" w:type="dxa"/>
            <w:tcBorders>
              <w:top w:val="single" w:sz="6" w:space="0" w:color="000000"/>
              <w:left w:val="single" w:sz="6" w:space="0" w:color="000000"/>
              <w:bottom w:val="single" w:sz="12" w:space="0" w:color="000000"/>
              <w:right w:val="single" w:sz="12" w:space="0" w:color="000000"/>
            </w:tcBorders>
          </w:tcPr>
          <w:p w14:paraId="7581175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34,9</w:t>
            </w:r>
          </w:p>
        </w:tc>
      </w:tr>
      <w:tr w:rsidR="00C04116" w:rsidRPr="003A2B9E" w14:paraId="7A8E206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7E326A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875</w:t>
            </w:r>
          </w:p>
        </w:tc>
        <w:tc>
          <w:tcPr>
            <w:tcW w:w="850" w:type="dxa"/>
            <w:tcBorders>
              <w:top w:val="single" w:sz="6" w:space="0" w:color="000000"/>
              <w:left w:val="single" w:sz="6" w:space="0" w:color="000000"/>
              <w:bottom w:val="single" w:sz="12" w:space="0" w:color="000000"/>
              <w:right w:val="single" w:sz="6" w:space="0" w:color="000000"/>
            </w:tcBorders>
          </w:tcPr>
          <w:p w14:paraId="304F97F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78866FE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945</w:t>
            </w:r>
          </w:p>
        </w:tc>
        <w:tc>
          <w:tcPr>
            <w:tcW w:w="855" w:type="dxa"/>
            <w:tcBorders>
              <w:top w:val="single" w:sz="6" w:space="0" w:color="000000"/>
              <w:left w:val="single" w:sz="6" w:space="0" w:color="000000"/>
              <w:bottom w:val="single" w:sz="12" w:space="0" w:color="000000"/>
              <w:right w:val="single" w:sz="6" w:space="0" w:color="000000"/>
            </w:tcBorders>
          </w:tcPr>
          <w:p w14:paraId="58806E4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12" w:space="0" w:color="000000"/>
              <w:right w:val="single" w:sz="6" w:space="0" w:color="000000"/>
            </w:tcBorders>
          </w:tcPr>
          <w:p w14:paraId="52126C0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1 015</w:t>
            </w:r>
          </w:p>
        </w:tc>
        <w:tc>
          <w:tcPr>
            <w:tcW w:w="850" w:type="dxa"/>
            <w:tcBorders>
              <w:top w:val="single" w:sz="6" w:space="0" w:color="000000"/>
              <w:left w:val="single" w:sz="6" w:space="0" w:color="000000"/>
              <w:bottom w:val="single" w:sz="12" w:space="0" w:color="000000"/>
              <w:right w:val="single" w:sz="6" w:space="0" w:color="000000"/>
            </w:tcBorders>
          </w:tcPr>
          <w:p w14:paraId="27C7667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34,8</w:t>
            </w:r>
          </w:p>
        </w:tc>
        <w:tc>
          <w:tcPr>
            <w:tcW w:w="855" w:type="dxa"/>
            <w:tcBorders>
              <w:top w:val="single" w:sz="6" w:space="0" w:color="000000"/>
              <w:left w:val="single" w:sz="6" w:space="0" w:color="000000"/>
              <w:bottom w:val="single" w:sz="12" w:space="0" w:color="000000"/>
              <w:right w:val="single" w:sz="6" w:space="0" w:color="000000"/>
            </w:tcBorders>
          </w:tcPr>
          <w:p w14:paraId="27B3C5B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1 085</w:t>
            </w:r>
          </w:p>
        </w:tc>
        <w:tc>
          <w:tcPr>
            <w:tcW w:w="850" w:type="dxa"/>
            <w:tcBorders>
              <w:top w:val="single" w:sz="6" w:space="0" w:color="000000"/>
              <w:left w:val="single" w:sz="6" w:space="0" w:color="000000"/>
              <w:bottom w:val="single" w:sz="12" w:space="0" w:color="000000"/>
              <w:right w:val="single" w:sz="6" w:space="0" w:color="000000"/>
            </w:tcBorders>
          </w:tcPr>
          <w:p w14:paraId="36B4E46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16,1</w:t>
            </w:r>
          </w:p>
        </w:tc>
        <w:tc>
          <w:tcPr>
            <w:tcW w:w="855" w:type="dxa"/>
            <w:tcBorders>
              <w:top w:val="single" w:sz="6" w:space="0" w:color="000000"/>
              <w:left w:val="single" w:sz="6" w:space="0" w:color="000000"/>
              <w:bottom w:val="single" w:sz="12" w:space="0" w:color="000000"/>
              <w:right w:val="single" w:sz="6" w:space="0" w:color="000000"/>
            </w:tcBorders>
          </w:tcPr>
          <w:p w14:paraId="54AC3FD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155</w:t>
            </w:r>
          </w:p>
        </w:tc>
        <w:tc>
          <w:tcPr>
            <w:tcW w:w="850" w:type="dxa"/>
            <w:tcBorders>
              <w:top w:val="single" w:sz="6" w:space="0" w:color="000000"/>
              <w:left w:val="single" w:sz="6" w:space="0" w:color="000000"/>
              <w:bottom w:val="single" w:sz="12" w:space="0" w:color="000000"/>
              <w:right w:val="single" w:sz="6" w:space="0" w:color="000000"/>
            </w:tcBorders>
          </w:tcPr>
          <w:p w14:paraId="6F19891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lastRenderedPageBreak/>
              <w:t>0,0</w:t>
            </w:r>
          </w:p>
        </w:tc>
        <w:tc>
          <w:tcPr>
            <w:tcW w:w="850" w:type="dxa"/>
            <w:tcBorders>
              <w:top w:val="single" w:sz="6" w:space="0" w:color="000000"/>
              <w:left w:val="single" w:sz="6" w:space="0" w:color="000000"/>
              <w:bottom w:val="single" w:sz="12" w:space="0" w:color="000000"/>
              <w:right w:val="single" w:sz="6" w:space="0" w:color="000000"/>
            </w:tcBorders>
          </w:tcPr>
          <w:p w14:paraId="41AE53B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1 225</w:t>
            </w:r>
          </w:p>
        </w:tc>
        <w:tc>
          <w:tcPr>
            <w:tcW w:w="852" w:type="dxa"/>
            <w:tcBorders>
              <w:top w:val="single" w:sz="6" w:space="0" w:color="000000"/>
              <w:left w:val="single" w:sz="6" w:space="0" w:color="000000"/>
              <w:bottom w:val="single" w:sz="12" w:space="0" w:color="000000"/>
              <w:right w:val="single" w:sz="12" w:space="0" w:color="000000"/>
            </w:tcBorders>
          </w:tcPr>
          <w:p w14:paraId="57CD504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0AC0612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97E742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876</w:t>
            </w:r>
          </w:p>
        </w:tc>
        <w:tc>
          <w:tcPr>
            <w:tcW w:w="850" w:type="dxa"/>
            <w:tcBorders>
              <w:top w:val="single" w:sz="6" w:space="0" w:color="000000"/>
              <w:left w:val="single" w:sz="6" w:space="0" w:color="000000"/>
              <w:bottom w:val="single" w:sz="12" w:space="0" w:color="000000"/>
              <w:right w:val="single" w:sz="6" w:space="0" w:color="000000"/>
            </w:tcBorders>
          </w:tcPr>
          <w:p w14:paraId="433BAAF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631A2CD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946</w:t>
            </w:r>
          </w:p>
        </w:tc>
        <w:tc>
          <w:tcPr>
            <w:tcW w:w="855" w:type="dxa"/>
            <w:tcBorders>
              <w:top w:val="single" w:sz="6" w:space="0" w:color="000000"/>
              <w:left w:val="single" w:sz="6" w:space="0" w:color="000000"/>
              <w:bottom w:val="single" w:sz="12" w:space="0" w:color="000000"/>
              <w:right w:val="single" w:sz="6" w:space="0" w:color="000000"/>
            </w:tcBorders>
          </w:tcPr>
          <w:p w14:paraId="7E379BB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365D59E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1 016</w:t>
            </w:r>
          </w:p>
        </w:tc>
        <w:tc>
          <w:tcPr>
            <w:tcW w:w="850" w:type="dxa"/>
            <w:tcBorders>
              <w:top w:val="single" w:sz="6" w:space="0" w:color="000000"/>
              <w:left w:val="single" w:sz="6" w:space="0" w:color="000000"/>
              <w:bottom w:val="single" w:sz="12" w:space="0" w:color="000000"/>
              <w:right w:val="single" w:sz="6" w:space="0" w:color="000000"/>
            </w:tcBorders>
          </w:tcPr>
          <w:p w14:paraId="364EC32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33,0</w:t>
            </w:r>
          </w:p>
        </w:tc>
        <w:tc>
          <w:tcPr>
            <w:tcW w:w="855" w:type="dxa"/>
            <w:tcBorders>
              <w:top w:val="single" w:sz="6" w:space="0" w:color="000000"/>
              <w:left w:val="single" w:sz="6" w:space="0" w:color="000000"/>
              <w:bottom w:val="single" w:sz="12" w:space="0" w:color="000000"/>
              <w:right w:val="single" w:sz="6" w:space="0" w:color="000000"/>
            </w:tcBorders>
          </w:tcPr>
          <w:p w14:paraId="06A210B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1 086</w:t>
            </w:r>
          </w:p>
        </w:tc>
        <w:tc>
          <w:tcPr>
            <w:tcW w:w="850" w:type="dxa"/>
            <w:tcBorders>
              <w:top w:val="single" w:sz="6" w:space="0" w:color="000000"/>
              <w:left w:val="single" w:sz="6" w:space="0" w:color="000000"/>
              <w:bottom w:val="single" w:sz="12" w:space="0" w:color="000000"/>
              <w:right w:val="single" w:sz="6" w:space="0" w:color="000000"/>
            </w:tcBorders>
          </w:tcPr>
          <w:p w14:paraId="1267993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15,3</w:t>
            </w:r>
          </w:p>
        </w:tc>
        <w:tc>
          <w:tcPr>
            <w:tcW w:w="855" w:type="dxa"/>
            <w:tcBorders>
              <w:top w:val="single" w:sz="6" w:space="0" w:color="000000"/>
              <w:left w:val="single" w:sz="6" w:space="0" w:color="000000"/>
              <w:bottom w:val="single" w:sz="12" w:space="0" w:color="000000"/>
              <w:right w:val="single" w:sz="6" w:space="0" w:color="000000"/>
            </w:tcBorders>
          </w:tcPr>
          <w:p w14:paraId="2B6CB17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1 156</w:t>
            </w:r>
          </w:p>
        </w:tc>
        <w:tc>
          <w:tcPr>
            <w:tcW w:w="850" w:type="dxa"/>
            <w:tcBorders>
              <w:top w:val="single" w:sz="6" w:space="0" w:color="000000"/>
              <w:left w:val="single" w:sz="6" w:space="0" w:color="000000"/>
              <w:bottom w:val="single" w:sz="12" w:space="0" w:color="000000"/>
              <w:right w:val="single" w:sz="6" w:space="0" w:color="000000"/>
            </w:tcBorders>
          </w:tcPr>
          <w:p w14:paraId="03DFD7D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D68889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1 226</w:t>
            </w:r>
          </w:p>
        </w:tc>
        <w:tc>
          <w:tcPr>
            <w:tcW w:w="852" w:type="dxa"/>
            <w:tcBorders>
              <w:top w:val="single" w:sz="6" w:space="0" w:color="000000"/>
              <w:left w:val="single" w:sz="6" w:space="0" w:color="000000"/>
              <w:bottom w:val="single" w:sz="12" w:space="0" w:color="000000"/>
              <w:right w:val="single" w:sz="12" w:space="0" w:color="000000"/>
            </w:tcBorders>
          </w:tcPr>
          <w:p w14:paraId="6E4C936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34,6</w:t>
            </w:r>
          </w:p>
        </w:tc>
      </w:tr>
      <w:tr w:rsidR="00C04116" w:rsidRPr="003A2B9E" w14:paraId="143B074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15C545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877</w:t>
            </w:r>
          </w:p>
        </w:tc>
        <w:tc>
          <w:tcPr>
            <w:tcW w:w="850" w:type="dxa"/>
            <w:tcBorders>
              <w:top w:val="single" w:sz="6" w:space="0" w:color="000000"/>
              <w:left w:val="single" w:sz="6" w:space="0" w:color="000000"/>
              <w:bottom w:val="single" w:sz="12" w:space="0" w:color="000000"/>
              <w:right w:val="single" w:sz="6" w:space="0" w:color="000000"/>
            </w:tcBorders>
          </w:tcPr>
          <w:p w14:paraId="1E1B428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45,7</w:t>
            </w:r>
          </w:p>
        </w:tc>
        <w:tc>
          <w:tcPr>
            <w:tcW w:w="850" w:type="dxa"/>
            <w:tcBorders>
              <w:top w:val="single" w:sz="6" w:space="0" w:color="000000"/>
              <w:left w:val="single" w:sz="6" w:space="0" w:color="000000"/>
              <w:bottom w:val="single" w:sz="12" w:space="0" w:color="000000"/>
              <w:right w:val="single" w:sz="6" w:space="0" w:color="000000"/>
            </w:tcBorders>
          </w:tcPr>
          <w:p w14:paraId="16D4EBA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947</w:t>
            </w:r>
          </w:p>
        </w:tc>
        <w:tc>
          <w:tcPr>
            <w:tcW w:w="855" w:type="dxa"/>
            <w:tcBorders>
              <w:top w:val="single" w:sz="6" w:space="0" w:color="000000"/>
              <w:left w:val="single" w:sz="6" w:space="0" w:color="000000"/>
              <w:bottom w:val="single" w:sz="12" w:space="0" w:color="000000"/>
              <w:right w:val="single" w:sz="6" w:space="0" w:color="000000"/>
            </w:tcBorders>
          </w:tcPr>
          <w:p w14:paraId="016008C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12" w:space="0" w:color="000000"/>
              <w:right w:val="single" w:sz="6" w:space="0" w:color="000000"/>
            </w:tcBorders>
          </w:tcPr>
          <w:p w14:paraId="5C3DA83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1 017</w:t>
            </w:r>
          </w:p>
        </w:tc>
        <w:tc>
          <w:tcPr>
            <w:tcW w:w="850" w:type="dxa"/>
            <w:tcBorders>
              <w:top w:val="single" w:sz="6" w:space="0" w:color="000000"/>
              <w:left w:val="single" w:sz="6" w:space="0" w:color="000000"/>
              <w:bottom w:val="single" w:sz="12" w:space="0" w:color="000000"/>
              <w:right w:val="single" w:sz="6" w:space="0" w:color="000000"/>
            </w:tcBorders>
          </w:tcPr>
          <w:p w14:paraId="446B0B5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28,2</w:t>
            </w:r>
          </w:p>
        </w:tc>
        <w:tc>
          <w:tcPr>
            <w:tcW w:w="855" w:type="dxa"/>
            <w:tcBorders>
              <w:top w:val="single" w:sz="6" w:space="0" w:color="000000"/>
              <w:left w:val="single" w:sz="6" w:space="0" w:color="000000"/>
              <w:bottom w:val="single" w:sz="12" w:space="0" w:color="000000"/>
              <w:right w:val="single" w:sz="6" w:space="0" w:color="000000"/>
            </w:tcBorders>
          </w:tcPr>
          <w:p w14:paraId="599FDBB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1 087</w:t>
            </w:r>
          </w:p>
        </w:tc>
        <w:tc>
          <w:tcPr>
            <w:tcW w:w="850" w:type="dxa"/>
            <w:tcBorders>
              <w:top w:val="single" w:sz="6" w:space="0" w:color="000000"/>
              <w:left w:val="single" w:sz="6" w:space="0" w:color="000000"/>
              <w:bottom w:val="single" w:sz="12" w:space="0" w:color="000000"/>
              <w:right w:val="single" w:sz="6" w:space="0" w:color="000000"/>
            </w:tcBorders>
          </w:tcPr>
          <w:p w14:paraId="64BD72D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14,6</w:t>
            </w:r>
          </w:p>
        </w:tc>
        <w:tc>
          <w:tcPr>
            <w:tcW w:w="855" w:type="dxa"/>
            <w:tcBorders>
              <w:top w:val="single" w:sz="6" w:space="0" w:color="000000"/>
              <w:left w:val="single" w:sz="6" w:space="0" w:color="000000"/>
              <w:bottom w:val="single" w:sz="12" w:space="0" w:color="000000"/>
              <w:right w:val="single" w:sz="6" w:space="0" w:color="000000"/>
            </w:tcBorders>
          </w:tcPr>
          <w:p w14:paraId="52EAAC9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1 157</w:t>
            </w:r>
          </w:p>
        </w:tc>
        <w:tc>
          <w:tcPr>
            <w:tcW w:w="850" w:type="dxa"/>
            <w:tcBorders>
              <w:top w:val="single" w:sz="6" w:space="0" w:color="000000"/>
              <w:left w:val="single" w:sz="6" w:space="0" w:color="000000"/>
              <w:bottom w:val="single" w:sz="12" w:space="0" w:color="000000"/>
              <w:right w:val="single" w:sz="6" w:space="0" w:color="000000"/>
            </w:tcBorders>
          </w:tcPr>
          <w:p w14:paraId="0FED0A6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13B6006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1 227</w:t>
            </w:r>
          </w:p>
        </w:tc>
        <w:tc>
          <w:tcPr>
            <w:tcW w:w="852" w:type="dxa"/>
            <w:tcBorders>
              <w:top w:val="single" w:sz="6" w:space="0" w:color="000000"/>
              <w:left w:val="single" w:sz="6" w:space="0" w:color="000000"/>
              <w:bottom w:val="single" w:sz="12" w:space="0" w:color="000000"/>
              <w:right w:val="single" w:sz="12" w:space="0" w:color="000000"/>
            </w:tcBorders>
          </w:tcPr>
          <w:p w14:paraId="483AD64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34,4</w:t>
            </w:r>
          </w:p>
        </w:tc>
      </w:tr>
      <w:tr w:rsidR="00C04116" w:rsidRPr="003A2B9E" w14:paraId="1C2EFF4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79241E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878</w:t>
            </w:r>
          </w:p>
        </w:tc>
        <w:tc>
          <w:tcPr>
            <w:tcW w:w="850" w:type="dxa"/>
            <w:tcBorders>
              <w:top w:val="single" w:sz="6" w:space="0" w:color="000000"/>
              <w:left w:val="single" w:sz="6" w:space="0" w:color="000000"/>
              <w:bottom w:val="single" w:sz="12" w:space="0" w:color="000000"/>
              <w:right w:val="single" w:sz="6" w:space="0" w:color="000000"/>
            </w:tcBorders>
          </w:tcPr>
          <w:p w14:paraId="00F7D78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12" w:space="0" w:color="000000"/>
              <w:right w:val="single" w:sz="6" w:space="0" w:color="000000"/>
            </w:tcBorders>
          </w:tcPr>
          <w:p w14:paraId="3F12F80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948</w:t>
            </w:r>
          </w:p>
        </w:tc>
        <w:tc>
          <w:tcPr>
            <w:tcW w:w="855" w:type="dxa"/>
            <w:tcBorders>
              <w:top w:val="single" w:sz="6" w:space="0" w:color="000000"/>
              <w:left w:val="single" w:sz="6" w:space="0" w:color="000000"/>
              <w:bottom w:val="single" w:sz="12" w:space="0" w:color="000000"/>
              <w:right w:val="single" w:sz="6" w:space="0" w:color="000000"/>
            </w:tcBorders>
          </w:tcPr>
          <w:p w14:paraId="55C21D0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12" w:space="0" w:color="000000"/>
              <w:right w:val="single" w:sz="6" w:space="0" w:color="000000"/>
            </w:tcBorders>
          </w:tcPr>
          <w:p w14:paraId="12E07DD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1 018</w:t>
            </w:r>
          </w:p>
        </w:tc>
        <w:tc>
          <w:tcPr>
            <w:tcW w:w="850" w:type="dxa"/>
            <w:tcBorders>
              <w:top w:val="single" w:sz="6" w:space="0" w:color="000000"/>
              <w:left w:val="single" w:sz="6" w:space="0" w:color="000000"/>
              <w:bottom w:val="single" w:sz="12" w:space="0" w:color="000000"/>
              <w:right w:val="single" w:sz="6" w:space="0" w:color="000000"/>
            </w:tcBorders>
          </w:tcPr>
          <w:p w14:paraId="49489B5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22,9</w:t>
            </w:r>
          </w:p>
        </w:tc>
        <w:tc>
          <w:tcPr>
            <w:tcW w:w="855" w:type="dxa"/>
            <w:tcBorders>
              <w:top w:val="single" w:sz="6" w:space="0" w:color="000000"/>
              <w:left w:val="single" w:sz="6" w:space="0" w:color="000000"/>
              <w:bottom w:val="single" w:sz="12" w:space="0" w:color="000000"/>
              <w:right w:val="single" w:sz="6" w:space="0" w:color="000000"/>
            </w:tcBorders>
          </w:tcPr>
          <w:p w14:paraId="017B2FB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1 088</w:t>
            </w:r>
          </w:p>
        </w:tc>
        <w:tc>
          <w:tcPr>
            <w:tcW w:w="850" w:type="dxa"/>
            <w:tcBorders>
              <w:top w:val="single" w:sz="6" w:space="0" w:color="000000"/>
              <w:left w:val="single" w:sz="6" w:space="0" w:color="000000"/>
              <w:bottom w:val="single" w:sz="12" w:space="0" w:color="000000"/>
              <w:right w:val="single" w:sz="6" w:space="0" w:color="000000"/>
            </w:tcBorders>
          </w:tcPr>
          <w:p w14:paraId="6DE26FA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14,0</w:t>
            </w:r>
          </w:p>
        </w:tc>
        <w:tc>
          <w:tcPr>
            <w:tcW w:w="855" w:type="dxa"/>
            <w:tcBorders>
              <w:top w:val="single" w:sz="6" w:space="0" w:color="000000"/>
              <w:left w:val="single" w:sz="6" w:space="0" w:color="000000"/>
              <w:bottom w:val="single" w:sz="12" w:space="0" w:color="000000"/>
              <w:right w:val="single" w:sz="6" w:space="0" w:color="000000"/>
            </w:tcBorders>
          </w:tcPr>
          <w:p w14:paraId="22E209E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1 158</w:t>
            </w:r>
          </w:p>
        </w:tc>
        <w:tc>
          <w:tcPr>
            <w:tcW w:w="850" w:type="dxa"/>
            <w:tcBorders>
              <w:top w:val="single" w:sz="6" w:space="0" w:color="000000"/>
              <w:left w:val="single" w:sz="6" w:space="0" w:color="000000"/>
              <w:bottom w:val="single" w:sz="12" w:space="0" w:color="000000"/>
              <w:right w:val="single" w:sz="6" w:space="0" w:color="000000"/>
            </w:tcBorders>
          </w:tcPr>
          <w:p w14:paraId="54A3873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08712B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1 228</w:t>
            </w:r>
          </w:p>
        </w:tc>
        <w:tc>
          <w:tcPr>
            <w:tcW w:w="852" w:type="dxa"/>
            <w:tcBorders>
              <w:top w:val="single" w:sz="6" w:space="0" w:color="000000"/>
              <w:left w:val="single" w:sz="6" w:space="0" w:color="000000"/>
              <w:bottom w:val="single" w:sz="12" w:space="0" w:color="000000"/>
              <w:right w:val="single" w:sz="12" w:space="0" w:color="000000"/>
            </w:tcBorders>
          </w:tcPr>
          <w:p w14:paraId="78E59FC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32,3</w:t>
            </w:r>
          </w:p>
        </w:tc>
      </w:tr>
      <w:tr w:rsidR="00C04116" w:rsidRPr="003A2B9E" w14:paraId="7192A1D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2039E42"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879</w:t>
            </w:r>
          </w:p>
        </w:tc>
        <w:tc>
          <w:tcPr>
            <w:tcW w:w="850" w:type="dxa"/>
            <w:tcBorders>
              <w:top w:val="single" w:sz="6" w:space="0" w:color="000000"/>
              <w:left w:val="single" w:sz="6" w:space="0" w:color="000000"/>
              <w:bottom w:val="single" w:sz="12" w:space="0" w:color="000000"/>
              <w:right w:val="single" w:sz="6" w:space="0" w:color="000000"/>
            </w:tcBorders>
          </w:tcPr>
          <w:p w14:paraId="6FDB198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47,0</w:t>
            </w:r>
          </w:p>
        </w:tc>
        <w:tc>
          <w:tcPr>
            <w:tcW w:w="850" w:type="dxa"/>
            <w:tcBorders>
              <w:top w:val="single" w:sz="6" w:space="0" w:color="000000"/>
              <w:left w:val="single" w:sz="6" w:space="0" w:color="000000"/>
              <w:bottom w:val="single" w:sz="12" w:space="0" w:color="000000"/>
              <w:right w:val="single" w:sz="6" w:space="0" w:color="000000"/>
            </w:tcBorders>
          </w:tcPr>
          <w:p w14:paraId="43700C5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949</w:t>
            </w:r>
          </w:p>
        </w:tc>
        <w:tc>
          <w:tcPr>
            <w:tcW w:w="855" w:type="dxa"/>
            <w:tcBorders>
              <w:top w:val="single" w:sz="6" w:space="0" w:color="000000"/>
              <w:left w:val="single" w:sz="6" w:space="0" w:color="000000"/>
              <w:bottom w:val="single" w:sz="12" w:space="0" w:color="000000"/>
              <w:right w:val="single" w:sz="6" w:space="0" w:color="000000"/>
            </w:tcBorders>
          </w:tcPr>
          <w:p w14:paraId="3C954E0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12" w:space="0" w:color="000000"/>
              <w:right w:val="single" w:sz="6" w:space="0" w:color="000000"/>
            </w:tcBorders>
          </w:tcPr>
          <w:p w14:paraId="46DF2AC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1 019</w:t>
            </w:r>
          </w:p>
        </w:tc>
        <w:tc>
          <w:tcPr>
            <w:tcW w:w="850" w:type="dxa"/>
            <w:tcBorders>
              <w:top w:val="single" w:sz="6" w:space="0" w:color="000000"/>
              <w:left w:val="single" w:sz="6" w:space="0" w:color="000000"/>
              <w:bottom w:val="single" w:sz="12" w:space="0" w:color="000000"/>
              <w:right w:val="single" w:sz="6" w:space="0" w:color="000000"/>
            </w:tcBorders>
          </w:tcPr>
          <w:p w14:paraId="7A78CBA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17,5</w:t>
            </w:r>
          </w:p>
        </w:tc>
        <w:tc>
          <w:tcPr>
            <w:tcW w:w="855" w:type="dxa"/>
            <w:tcBorders>
              <w:top w:val="single" w:sz="6" w:space="0" w:color="000000"/>
              <w:left w:val="single" w:sz="6" w:space="0" w:color="000000"/>
              <w:bottom w:val="single" w:sz="12" w:space="0" w:color="000000"/>
              <w:right w:val="single" w:sz="6" w:space="0" w:color="000000"/>
            </w:tcBorders>
          </w:tcPr>
          <w:p w14:paraId="072A1B8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1 089</w:t>
            </w:r>
          </w:p>
        </w:tc>
        <w:tc>
          <w:tcPr>
            <w:tcW w:w="850" w:type="dxa"/>
            <w:tcBorders>
              <w:top w:val="single" w:sz="6" w:space="0" w:color="000000"/>
              <w:left w:val="single" w:sz="6" w:space="0" w:color="000000"/>
              <w:bottom w:val="single" w:sz="12" w:space="0" w:color="000000"/>
              <w:right w:val="single" w:sz="6" w:space="0" w:color="000000"/>
            </w:tcBorders>
          </w:tcPr>
          <w:p w14:paraId="756E5A0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13,8</w:t>
            </w:r>
          </w:p>
        </w:tc>
        <w:tc>
          <w:tcPr>
            <w:tcW w:w="855" w:type="dxa"/>
            <w:tcBorders>
              <w:top w:val="single" w:sz="6" w:space="0" w:color="000000"/>
              <w:left w:val="single" w:sz="6" w:space="0" w:color="000000"/>
              <w:bottom w:val="single" w:sz="12" w:space="0" w:color="000000"/>
              <w:right w:val="single" w:sz="6" w:space="0" w:color="000000"/>
            </w:tcBorders>
          </w:tcPr>
          <w:p w14:paraId="258014B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1 159</w:t>
            </w:r>
          </w:p>
        </w:tc>
        <w:tc>
          <w:tcPr>
            <w:tcW w:w="850" w:type="dxa"/>
            <w:tcBorders>
              <w:top w:val="single" w:sz="6" w:space="0" w:color="000000"/>
              <w:left w:val="single" w:sz="6" w:space="0" w:color="000000"/>
              <w:bottom w:val="single" w:sz="12" w:space="0" w:color="000000"/>
              <w:right w:val="single" w:sz="6" w:space="0" w:color="000000"/>
            </w:tcBorders>
          </w:tcPr>
          <w:p w14:paraId="3DA83CA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A2B89AA"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1 229</w:t>
            </w:r>
          </w:p>
        </w:tc>
        <w:tc>
          <w:tcPr>
            <w:tcW w:w="852" w:type="dxa"/>
            <w:tcBorders>
              <w:top w:val="single" w:sz="6" w:space="0" w:color="000000"/>
              <w:left w:val="single" w:sz="6" w:space="0" w:color="000000"/>
              <w:bottom w:val="single" w:sz="12" w:space="0" w:color="000000"/>
              <w:right w:val="single" w:sz="12" w:space="0" w:color="000000"/>
            </w:tcBorders>
          </w:tcPr>
          <w:p w14:paraId="734D250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31,4</w:t>
            </w:r>
          </w:p>
        </w:tc>
      </w:tr>
      <w:tr w:rsidR="00C04116" w:rsidRPr="003A2B9E" w14:paraId="5853432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1585BC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880</w:t>
            </w:r>
          </w:p>
        </w:tc>
        <w:tc>
          <w:tcPr>
            <w:tcW w:w="850" w:type="dxa"/>
            <w:tcBorders>
              <w:top w:val="single" w:sz="6" w:space="0" w:color="000000"/>
              <w:left w:val="single" w:sz="6" w:space="0" w:color="000000"/>
              <w:bottom w:val="single" w:sz="12" w:space="0" w:color="000000"/>
              <w:right w:val="single" w:sz="6" w:space="0" w:color="000000"/>
            </w:tcBorders>
          </w:tcPr>
          <w:p w14:paraId="55C68A1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46,8</w:t>
            </w:r>
          </w:p>
        </w:tc>
        <w:tc>
          <w:tcPr>
            <w:tcW w:w="850" w:type="dxa"/>
            <w:tcBorders>
              <w:top w:val="single" w:sz="6" w:space="0" w:color="000000"/>
              <w:left w:val="single" w:sz="6" w:space="0" w:color="000000"/>
              <w:bottom w:val="single" w:sz="12" w:space="0" w:color="000000"/>
              <w:right w:val="single" w:sz="6" w:space="0" w:color="000000"/>
            </w:tcBorders>
          </w:tcPr>
          <w:p w14:paraId="3CAC33D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950</w:t>
            </w:r>
          </w:p>
        </w:tc>
        <w:tc>
          <w:tcPr>
            <w:tcW w:w="855" w:type="dxa"/>
            <w:tcBorders>
              <w:top w:val="single" w:sz="6" w:space="0" w:color="000000"/>
              <w:left w:val="single" w:sz="6" w:space="0" w:color="000000"/>
              <w:bottom w:val="single" w:sz="12" w:space="0" w:color="000000"/>
              <w:right w:val="single" w:sz="6" w:space="0" w:color="000000"/>
            </w:tcBorders>
          </w:tcPr>
          <w:p w14:paraId="354D0A9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32,3</w:t>
            </w:r>
          </w:p>
        </w:tc>
        <w:tc>
          <w:tcPr>
            <w:tcW w:w="850" w:type="dxa"/>
            <w:tcBorders>
              <w:top w:val="single" w:sz="6" w:space="0" w:color="000000"/>
              <w:left w:val="single" w:sz="6" w:space="0" w:color="000000"/>
              <w:bottom w:val="single" w:sz="12" w:space="0" w:color="000000"/>
              <w:right w:val="single" w:sz="6" w:space="0" w:color="000000"/>
            </w:tcBorders>
          </w:tcPr>
          <w:p w14:paraId="679BC34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1 020</w:t>
            </w:r>
          </w:p>
        </w:tc>
        <w:tc>
          <w:tcPr>
            <w:tcW w:w="850" w:type="dxa"/>
            <w:tcBorders>
              <w:top w:val="single" w:sz="6" w:space="0" w:color="000000"/>
              <w:left w:val="single" w:sz="6" w:space="0" w:color="000000"/>
              <w:bottom w:val="single" w:sz="12" w:space="0" w:color="000000"/>
              <w:right w:val="single" w:sz="6" w:space="0" w:color="000000"/>
            </w:tcBorders>
          </w:tcPr>
          <w:p w14:paraId="5DA0649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12,2</w:t>
            </w:r>
          </w:p>
        </w:tc>
        <w:tc>
          <w:tcPr>
            <w:tcW w:w="855" w:type="dxa"/>
            <w:tcBorders>
              <w:top w:val="single" w:sz="6" w:space="0" w:color="000000"/>
              <w:left w:val="single" w:sz="6" w:space="0" w:color="000000"/>
              <w:bottom w:val="single" w:sz="12" w:space="0" w:color="000000"/>
              <w:right w:val="single" w:sz="6" w:space="0" w:color="000000"/>
            </w:tcBorders>
          </w:tcPr>
          <w:p w14:paraId="6D41071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1 090</w:t>
            </w:r>
          </w:p>
        </w:tc>
        <w:tc>
          <w:tcPr>
            <w:tcW w:w="850" w:type="dxa"/>
            <w:tcBorders>
              <w:top w:val="single" w:sz="6" w:space="0" w:color="000000"/>
              <w:left w:val="single" w:sz="6" w:space="0" w:color="000000"/>
              <w:bottom w:val="single" w:sz="12" w:space="0" w:color="000000"/>
              <w:right w:val="single" w:sz="6" w:space="0" w:color="000000"/>
            </w:tcBorders>
          </w:tcPr>
          <w:p w14:paraId="72B9192C"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14,2</w:t>
            </w:r>
          </w:p>
        </w:tc>
        <w:tc>
          <w:tcPr>
            <w:tcW w:w="855" w:type="dxa"/>
            <w:tcBorders>
              <w:top w:val="single" w:sz="6" w:space="0" w:color="000000"/>
              <w:left w:val="single" w:sz="6" w:space="0" w:color="000000"/>
              <w:bottom w:val="single" w:sz="12" w:space="0" w:color="000000"/>
              <w:right w:val="single" w:sz="6" w:space="0" w:color="000000"/>
            </w:tcBorders>
          </w:tcPr>
          <w:p w14:paraId="4207B2E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1 160</w:t>
            </w:r>
          </w:p>
        </w:tc>
        <w:tc>
          <w:tcPr>
            <w:tcW w:w="850" w:type="dxa"/>
            <w:tcBorders>
              <w:top w:val="single" w:sz="6" w:space="0" w:color="000000"/>
              <w:left w:val="single" w:sz="6" w:space="0" w:color="000000"/>
              <w:bottom w:val="single" w:sz="12" w:space="0" w:color="000000"/>
              <w:right w:val="single" w:sz="6" w:space="0" w:color="000000"/>
            </w:tcBorders>
          </w:tcPr>
          <w:p w14:paraId="3C66525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3C72471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1 230</w:t>
            </w:r>
          </w:p>
        </w:tc>
        <w:tc>
          <w:tcPr>
            <w:tcW w:w="852" w:type="dxa"/>
            <w:tcBorders>
              <w:top w:val="single" w:sz="6" w:space="0" w:color="000000"/>
              <w:left w:val="single" w:sz="6" w:space="0" w:color="000000"/>
              <w:bottom w:val="single" w:sz="12" w:space="0" w:color="000000"/>
              <w:right w:val="single" w:sz="12" w:space="0" w:color="000000"/>
            </w:tcBorders>
          </w:tcPr>
          <w:p w14:paraId="071F56D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30,9</w:t>
            </w:r>
          </w:p>
        </w:tc>
      </w:tr>
      <w:tr w:rsidR="00C04116" w:rsidRPr="003A2B9E" w14:paraId="5AFC152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D433EB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881</w:t>
            </w:r>
          </w:p>
        </w:tc>
        <w:tc>
          <w:tcPr>
            <w:tcW w:w="850" w:type="dxa"/>
            <w:tcBorders>
              <w:top w:val="single" w:sz="6" w:space="0" w:color="000000"/>
              <w:left w:val="single" w:sz="6" w:space="0" w:color="000000"/>
              <w:bottom w:val="single" w:sz="12" w:space="0" w:color="000000"/>
              <w:right w:val="single" w:sz="6" w:space="0" w:color="000000"/>
            </w:tcBorders>
          </w:tcPr>
          <w:p w14:paraId="67C9409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12" w:space="0" w:color="000000"/>
              <w:right w:val="single" w:sz="6" w:space="0" w:color="000000"/>
            </w:tcBorders>
          </w:tcPr>
          <w:p w14:paraId="2EBF48A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951</w:t>
            </w:r>
          </w:p>
        </w:tc>
        <w:tc>
          <w:tcPr>
            <w:tcW w:w="855" w:type="dxa"/>
            <w:tcBorders>
              <w:top w:val="single" w:sz="6" w:space="0" w:color="000000"/>
              <w:left w:val="single" w:sz="6" w:space="0" w:color="000000"/>
              <w:bottom w:val="single" w:sz="12" w:space="0" w:color="000000"/>
              <w:right w:val="single" w:sz="6" w:space="0" w:color="000000"/>
            </w:tcBorders>
          </w:tcPr>
          <w:p w14:paraId="7B53152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27,2</w:t>
            </w:r>
          </w:p>
        </w:tc>
        <w:tc>
          <w:tcPr>
            <w:tcW w:w="850" w:type="dxa"/>
            <w:tcBorders>
              <w:top w:val="single" w:sz="6" w:space="0" w:color="000000"/>
              <w:left w:val="single" w:sz="6" w:space="0" w:color="000000"/>
              <w:bottom w:val="single" w:sz="12" w:space="0" w:color="000000"/>
              <w:right w:val="single" w:sz="6" w:space="0" w:color="000000"/>
            </w:tcBorders>
          </w:tcPr>
          <w:p w14:paraId="3D5FFF0B"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1 021</w:t>
            </w:r>
          </w:p>
        </w:tc>
        <w:tc>
          <w:tcPr>
            <w:tcW w:w="850" w:type="dxa"/>
            <w:tcBorders>
              <w:top w:val="single" w:sz="6" w:space="0" w:color="000000"/>
              <w:left w:val="single" w:sz="6" w:space="0" w:color="000000"/>
              <w:bottom w:val="single" w:sz="12" w:space="0" w:color="000000"/>
              <w:right w:val="single" w:sz="6" w:space="0" w:color="000000"/>
            </w:tcBorders>
          </w:tcPr>
          <w:p w14:paraId="26C81C8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6,9</w:t>
            </w:r>
          </w:p>
        </w:tc>
        <w:tc>
          <w:tcPr>
            <w:tcW w:w="855" w:type="dxa"/>
            <w:tcBorders>
              <w:top w:val="single" w:sz="6" w:space="0" w:color="000000"/>
              <w:left w:val="single" w:sz="6" w:space="0" w:color="000000"/>
              <w:bottom w:val="single" w:sz="12" w:space="0" w:color="000000"/>
              <w:right w:val="single" w:sz="6" w:space="0" w:color="000000"/>
            </w:tcBorders>
          </w:tcPr>
          <w:p w14:paraId="65FBC84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1 091</w:t>
            </w:r>
          </w:p>
        </w:tc>
        <w:tc>
          <w:tcPr>
            <w:tcW w:w="850" w:type="dxa"/>
            <w:tcBorders>
              <w:top w:val="single" w:sz="6" w:space="0" w:color="000000"/>
              <w:left w:val="single" w:sz="6" w:space="0" w:color="000000"/>
              <w:bottom w:val="single" w:sz="12" w:space="0" w:color="000000"/>
              <w:right w:val="single" w:sz="6" w:space="0" w:color="000000"/>
            </w:tcBorders>
          </w:tcPr>
          <w:p w14:paraId="073F261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14,5</w:t>
            </w:r>
          </w:p>
        </w:tc>
        <w:tc>
          <w:tcPr>
            <w:tcW w:w="855" w:type="dxa"/>
            <w:tcBorders>
              <w:top w:val="single" w:sz="6" w:space="0" w:color="000000"/>
              <w:left w:val="single" w:sz="6" w:space="0" w:color="000000"/>
              <w:bottom w:val="single" w:sz="12" w:space="0" w:color="000000"/>
              <w:right w:val="single" w:sz="6" w:space="0" w:color="000000"/>
            </w:tcBorders>
          </w:tcPr>
          <w:p w14:paraId="1CA4C8C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1 161</w:t>
            </w:r>
          </w:p>
        </w:tc>
        <w:tc>
          <w:tcPr>
            <w:tcW w:w="850" w:type="dxa"/>
            <w:tcBorders>
              <w:top w:val="single" w:sz="6" w:space="0" w:color="000000"/>
              <w:left w:val="single" w:sz="6" w:space="0" w:color="000000"/>
              <w:bottom w:val="single" w:sz="12" w:space="0" w:color="000000"/>
              <w:right w:val="single" w:sz="6" w:space="0" w:color="000000"/>
            </w:tcBorders>
          </w:tcPr>
          <w:p w14:paraId="78B62E6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01F68F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1 231</w:t>
            </w:r>
          </w:p>
        </w:tc>
        <w:tc>
          <w:tcPr>
            <w:tcW w:w="852" w:type="dxa"/>
            <w:tcBorders>
              <w:top w:val="single" w:sz="6" w:space="0" w:color="000000"/>
              <w:left w:val="single" w:sz="6" w:space="0" w:color="000000"/>
              <w:bottom w:val="single" w:sz="12" w:space="0" w:color="000000"/>
              <w:right w:val="single" w:sz="12" w:space="0" w:color="000000"/>
            </w:tcBorders>
          </w:tcPr>
          <w:p w14:paraId="500B425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31,5</w:t>
            </w:r>
          </w:p>
        </w:tc>
      </w:tr>
      <w:tr w:rsidR="00C04116" w:rsidRPr="003A2B9E" w14:paraId="27B988D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3C4B82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882</w:t>
            </w:r>
          </w:p>
        </w:tc>
        <w:tc>
          <w:tcPr>
            <w:tcW w:w="850" w:type="dxa"/>
            <w:tcBorders>
              <w:top w:val="single" w:sz="6" w:space="0" w:color="000000"/>
              <w:left w:val="single" w:sz="6" w:space="0" w:color="000000"/>
              <w:bottom w:val="single" w:sz="12" w:space="0" w:color="000000"/>
              <w:right w:val="single" w:sz="6" w:space="0" w:color="000000"/>
            </w:tcBorders>
          </w:tcPr>
          <w:p w14:paraId="7CD9D6C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46,5</w:t>
            </w:r>
          </w:p>
        </w:tc>
        <w:tc>
          <w:tcPr>
            <w:tcW w:w="850" w:type="dxa"/>
            <w:tcBorders>
              <w:top w:val="single" w:sz="6" w:space="0" w:color="000000"/>
              <w:left w:val="single" w:sz="6" w:space="0" w:color="000000"/>
              <w:bottom w:val="single" w:sz="12" w:space="0" w:color="000000"/>
              <w:right w:val="single" w:sz="6" w:space="0" w:color="000000"/>
            </w:tcBorders>
          </w:tcPr>
          <w:p w14:paraId="4C129BD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952</w:t>
            </w:r>
          </w:p>
        </w:tc>
        <w:tc>
          <w:tcPr>
            <w:tcW w:w="855" w:type="dxa"/>
            <w:tcBorders>
              <w:top w:val="single" w:sz="6" w:space="0" w:color="000000"/>
              <w:left w:val="single" w:sz="6" w:space="0" w:color="000000"/>
              <w:bottom w:val="single" w:sz="12" w:space="0" w:color="000000"/>
              <w:right w:val="single" w:sz="6" w:space="0" w:color="000000"/>
            </w:tcBorders>
          </w:tcPr>
          <w:p w14:paraId="00F15C7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21,9</w:t>
            </w:r>
          </w:p>
        </w:tc>
        <w:tc>
          <w:tcPr>
            <w:tcW w:w="850" w:type="dxa"/>
            <w:tcBorders>
              <w:top w:val="single" w:sz="6" w:space="0" w:color="000000"/>
              <w:left w:val="single" w:sz="6" w:space="0" w:color="000000"/>
              <w:bottom w:val="single" w:sz="12" w:space="0" w:color="000000"/>
              <w:right w:val="single" w:sz="6" w:space="0" w:color="000000"/>
            </w:tcBorders>
          </w:tcPr>
          <w:p w14:paraId="46747D5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1 022</w:t>
            </w:r>
          </w:p>
        </w:tc>
        <w:tc>
          <w:tcPr>
            <w:tcW w:w="850" w:type="dxa"/>
            <w:tcBorders>
              <w:top w:val="single" w:sz="6" w:space="0" w:color="000000"/>
              <w:left w:val="single" w:sz="6" w:space="0" w:color="000000"/>
              <w:bottom w:val="single" w:sz="12" w:space="0" w:color="000000"/>
              <w:right w:val="single" w:sz="6" w:space="0" w:color="000000"/>
            </w:tcBorders>
          </w:tcPr>
          <w:p w14:paraId="7DF9837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1,6</w:t>
            </w:r>
          </w:p>
        </w:tc>
        <w:tc>
          <w:tcPr>
            <w:tcW w:w="855" w:type="dxa"/>
            <w:tcBorders>
              <w:top w:val="single" w:sz="6" w:space="0" w:color="000000"/>
              <w:left w:val="single" w:sz="6" w:space="0" w:color="000000"/>
              <w:bottom w:val="single" w:sz="12" w:space="0" w:color="000000"/>
              <w:right w:val="single" w:sz="6" w:space="0" w:color="000000"/>
            </w:tcBorders>
          </w:tcPr>
          <w:p w14:paraId="68346F9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1 092</w:t>
            </w:r>
          </w:p>
        </w:tc>
        <w:tc>
          <w:tcPr>
            <w:tcW w:w="850" w:type="dxa"/>
            <w:tcBorders>
              <w:top w:val="single" w:sz="6" w:space="0" w:color="000000"/>
              <w:left w:val="single" w:sz="6" w:space="0" w:color="000000"/>
              <w:bottom w:val="single" w:sz="12" w:space="0" w:color="000000"/>
              <w:right w:val="single" w:sz="6" w:space="0" w:color="000000"/>
            </w:tcBorders>
          </w:tcPr>
          <w:p w14:paraId="3EAB246B"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14,0</w:t>
            </w:r>
          </w:p>
        </w:tc>
        <w:tc>
          <w:tcPr>
            <w:tcW w:w="855" w:type="dxa"/>
            <w:tcBorders>
              <w:top w:val="single" w:sz="6" w:space="0" w:color="000000"/>
              <w:left w:val="single" w:sz="6" w:space="0" w:color="000000"/>
              <w:bottom w:val="single" w:sz="12" w:space="0" w:color="000000"/>
              <w:right w:val="single" w:sz="6" w:space="0" w:color="000000"/>
            </w:tcBorders>
          </w:tcPr>
          <w:p w14:paraId="46A0E7C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1 162</w:t>
            </w:r>
          </w:p>
        </w:tc>
        <w:tc>
          <w:tcPr>
            <w:tcW w:w="850" w:type="dxa"/>
            <w:tcBorders>
              <w:top w:val="single" w:sz="6" w:space="0" w:color="000000"/>
              <w:left w:val="single" w:sz="6" w:space="0" w:color="000000"/>
              <w:bottom w:val="single" w:sz="12" w:space="0" w:color="000000"/>
              <w:right w:val="single" w:sz="6" w:space="0" w:color="000000"/>
            </w:tcBorders>
          </w:tcPr>
          <w:p w14:paraId="25E96F8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7684F8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1 232</w:t>
            </w:r>
          </w:p>
        </w:tc>
        <w:tc>
          <w:tcPr>
            <w:tcW w:w="852" w:type="dxa"/>
            <w:tcBorders>
              <w:top w:val="single" w:sz="6" w:space="0" w:color="000000"/>
              <w:left w:val="single" w:sz="6" w:space="0" w:color="000000"/>
              <w:bottom w:val="single" w:sz="12" w:space="0" w:color="000000"/>
              <w:right w:val="single" w:sz="12" w:space="0" w:color="000000"/>
            </w:tcBorders>
          </w:tcPr>
          <w:p w14:paraId="47BFE4C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31,9</w:t>
            </w:r>
          </w:p>
        </w:tc>
      </w:tr>
      <w:tr w:rsidR="00C04116" w:rsidRPr="003A2B9E" w14:paraId="7D9BA74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3C4011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883</w:t>
            </w:r>
          </w:p>
        </w:tc>
        <w:tc>
          <w:tcPr>
            <w:tcW w:w="850" w:type="dxa"/>
            <w:tcBorders>
              <w:top w:val="single" w:sz="6" w:space="0" w:color="000000"/>
              <w:left w:val="single" w:sz="6" w:space="0" w:color="000000"/>
              <w:bottom w:val="single" w:sz="12" w:space="0" w:color="000000"/>
              <w:right w:val="single" w:sz="6" w:space="0" w:color="000000"/>
            </w:tcBorders>
          </w:tcPr>
          <w:p w14:paraId="616BA14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12" w:space="0" w:color="000000"/>
              <w:right w:val="single" w:sz="6" w:space="0" w:color="000000"/>
            </w:tcBorders>
          </w:tcPr>
          <w:p w14:paraId="791728A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953</w:t>
            </w:r>
          </w:p>
        </w:tc>
        <w:tc>
          <w:tcPr>
            <w:tcW w:w="855" w:type="dxa"/>
            <w:tcBorders>
              <w:top w:val="single" w:sz="6" w:space="0" w:color="000000"/>
              <w:left w:val="single" w:sz="6" w:space="0" w:color="000000"/>
              <w:bottom w:val="single" w:sz="12" w:space="0" w:color="000000"/>
              <w:right w:val="single" w:sz="6" w:space="0" w:color="000000"/>
            </w:tcBorders>
          </w:tcPr>
          <w:p w14:paraId="087EDB1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16,6</w:t>
            </w:r>
          </w:p>
        </w:tc>
        <w:tc>
          <w:tcPr>
            <w:tcW w:w="850" w:type="dxa"/>
            <w:tcBorders>
              <w:top w:val="single" w:sz="6" w:space="0" w:color="000000"/>
              <w:left w:val="single" w:sz="6" w:space="0" w:color="000000"/>
              <w:bottom w:val="single" w:sz="12" w:space="0" w:color="000000"/>
              <w:right w:val="single" w:sz="6" w:space="0" w:color="000000"/>
            </w:tcBorders>
          </w:tcPr>
          <w:p w14:paraId="05A8E8F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1 023</w:t>
            </w:r>
          </w:p>
        </w:tc>
        <w:tc>
          <w:tcPr>
            <w:tcW w:w="850" w:type="dxa"/>
            <w:tcBorders>
              <w:top w:val="single" w:sz="6" w:space="0" w:color="000000"/>
              <w:left w:val="single" w:sz="6" w:space="0" w:color="000000"/>
              <w:bottom w:val="single" w:sz="12" w:space="0" w:color="000000"/>
              <w:right w:val="single" w:sz="6" w:space="0" w:color="000000"/>
            </w:tcBorders>
          </w:tcPr>
          <w:p w14:paraId="3BFD0D4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5F2A78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1 093</w:t>
            </w:r>
          </w:p>
        </w:tc>
        <w:tc>
          <w:tcPr>
            <w:tcW w:w="850" w:type="dxa"/>
            <w:tcBorders>
              <w:top w:val="single" w:sz="6" w:space="0" w:color="000000"/>
              <w:left w:val="single" w:sz="6" w:space="0" w:color="000000"/>
              <w:bottom w:val="single" w:sz="12" w:space="0" w:color="000000"/>
              <w:right w:val="single" w:sz="6" w:space="0" w:color="000000"/>
            </w:tcBorders>
          </w:tcPr>
          <w:p w14:paraId="79116D8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13,8</w:t>
            </w:r>
          </w:p>
        </w:tc>
        <w:tc>
          <w:tcPr>
            <w:tcW w:w="855" w:type="dxa"/>
            <w:tcBorders>
              <w:top w:val="single" w:sz="6" w:space="0" w:color="000000"/>
              <w:left w:val="single" w:sz="6" w:space="0" w:color="000000"/>
              <w:bottom w:val="single" w:sz="12" w:space="0" w:color="000000"/>
              <w:right w:val="single" w:sz="6" w:space="0" w:color="000000"/>
            </w:tcBorders>
          </w:tcPr>
          <w:p w14:paraId="2CA400E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1 163</w:t>
            </w:r>
          </w:p>
        </w:tc>
        <w:tc>
          <w:tcPr>
            <w:tcW w:w="850" w:type="dxa"/>
            <w:tcBorders>
              <w:top w:val="single" w:sz="6" w:space="0" w:color="000000"/>
              <w:left w:val="single" w:sz="6" w:space="0" w:color="000000"/>
              <w:bottom w:val="single" w:sz="12" w:space="0" w:color="000000"/>
              <w:right w:val="single" w:sz="6" w:space="0" w:color="000000"/>
            </w:tcBorders>
          </w:tcPr>
          <w:p w14:paraId="2AC3798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81B1C0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1 233</w:t>
            </w:r>
          </w:p>
        </w:tc>
        <w:tc>
          <w:tcPr>
            <w:tcW w:w="852" w:type="dxa"/>
            <w:tcBorders>
              <w:top w:val="single" w:sz="6" w:space="0" w:color="000000"/>
              <w:left w:val="single" w:sz="6" w:space="0" w:color="000000"/>
              <w:bottom w:val="single" w:sz="12" w:space="0" w:color="000000"/>
              <w:right w:val="single" w:sz="12" w:space="0" w:color="000000"/>
            </w:tcBorders>
          </w:tcPr>
          <w:p w14:paraId="330FBB9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32,2</w:t>
            </w:r>
          </w:p>
        </w:tc>
      </w:tr>
      <w:tr w:rsidR="00C04116" w:rsidRPr="003A2B9E" w14:paraId="007D40B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576C52E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884</w:t>
            </w:r>
          </w:p>
        </w:tc>
        <w:tc>
          <w:tcPr>
            <w:tcW w:w="850" w:type="dxa"/>
            <w:tcBorders>
              <w:top w:val="single" w:sz="6" w:space="0" w:color="000000"/>
              <w:left w:val="single" w:sz="6" w:space="0" w:color="000000"/>
              <w:bottom w:val="single" w:sz="12" w:space="0" w:color="000000"/>
              <w:right w:val="single" w:sz="6" w:space="0" w:color="000000"/>
            </w:tcBorders>
          </w:tcPr>
          <w:p w14:paraId="71B6916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12" w:space="0" w:color="000000"/>
              <w:right w:val="single" w:sz="6" w:space="0" w:color="000000"/>
            </w:tcBorders>
          </w:tcPr>
          <w:p w14:paraId="03F63DC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954</w:t>
            </w:r>
          </w:p>
        </w:tc>
        <w:tc>
          <w:tcPr>
            <w:tcW w:w="855" w:type="dxa"/>
            <w:tcBorders>
              <w:top w:val="single" w:sz="6" w:space="0" w:color="000000"/>
              <w:left w:val="single" w:sz="6" w:space="0" w:color="000000"/>
              <w:bottom w:val="single" w:sz="12" w:space="0" w:color="000000"/>
              <w:right w:val="single" w:sz="6" w:space="0" w:color="000000"/>
            </w:tcBorders>
          </w:tcPr>
          <w:p w14:paraId="18AC7E8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11,3</w:t>
            </w:r>
          </w:p>
        </w:tc>
        <w:tc>
          <w:tcPr>
            <w:tcW w:w="850" w:type="dxa"/>
            <w:tcBorders>
              <w:top w:val="single" w:sz="6" w:space="0" w:color="000000"/>
              <w:left w:val="single" w:sz="6" w:space="0" w:color="000000"/>
              <w:bottom w:val="single" w:sz="12" w:space="0" w:color="000000"/>
              <w:right w:val="single" w:sz="6" w:space="0" w:color="000000"/>
            </w:tcBorders>
          </w:tcPr>
          <w:p w14:paraId="2C7E608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1 024</w:t>
            </w:r>
          </w:p>
        </w:tc>
        <w:tc>
          <w:tcPr>
            <w:tcW w:w="850" w:type="dxa"/>
            <w:tcBorders>
              <w:top w:val="single" w:sz="6" w:space="0" w:color="000000"/>
              <w:left w:val="single" w:sz="6" w:space="0" w:color="000000"/>
              <w:bottom w:val="single" w:sz="12" w:space="0" w:color="000000"/>
              <w:right w:val="single" w:sz="6" w:space="0" w:color="000000"/>
            </w:tcBorders>
          </w:tcPr>
          <w:p w14:paraId="0749D4F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67BCAD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1 094</w:t>
            </w:r>
          </w:p>
        </w:tc>
        <w:tc>
          <w:tcPr>
            <w:tcW w:w="850" w:type="dxa"/>
            <w:tcBorders>
              <w:top w:val="single" w:sz="6" w:space="0" w:color="000000"/>
              <w:left w:val="single" w:sz="6" w:space="0" w:color="000000"/>
              <w:bottom w:val="single" w:sz="12" w:space="0" w:color="000000"/>
              <w:right w:val="single" w:sz="6" w:space="0" w:color="000000"/>
            </w:tcBorders>
          </w:tcPr>
          <w:p w14:paraId="462276E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12,9</w:t>
            </w:r>
          </w:p>
        </w:tc>
        <w:tc>
          <w:tcPr>
            <w:tcW w:w="855" w:type="dxa"/>
            <w:tcBorders>
              <w:top w:val="single" w:sz="6" w:space="0" w:color="000000"/>
              <w:left w:val="single" w:sz="6" w:space="0" w:color="000000"/>
              <w:bottom w:val="single" w:sz="12" w:space="0" w:color="000000"/>
              <w:right w:val="single" w:sz="6" w:space="0" w:color="000000"/>
            </w:tcBorders>
          </w:tcPr>
          <w:p w14:paraId="33381DA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1 164</w:t>
            </w:r>
          </w:p>
        </w:tc>
        <w:tc>
          <w:tcPr>
            <w:tcW w:w="850" w:type="dxa"/>
            <w:tcBorders>
              <w:top w:val="single" w:sz="6" w:space="0" w:color="000000"/>
              <w:left w:val="single" w:sz="6" w:space="0" w:color="000000"/>
              <w:bottom w:val="single" w:sz="12" w:space="0" w:color="000000"/>
              <w:right w:val="single" w:sz="6" w:space="0" w:color="000000"/>
            </w:tcBorders>
          </w:tcPr>
          <w:p w14:paraId="0AD5C60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61A4C1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1 234</w:t>
            </w:r>
          </w:p>
        </w:tc>
        <w:tc>
          <w:tcPr>
            <w:tcW w:w="852" w:type="dxa"/>
            <w:tcBorders>
              <w:top w:val="single" w:sz="6" w:space="0" w:color="000000"/>
              <w:left w:val="single" w:sz="6" w:space="0" w:color="000000"/>
              <w:bottom w:val="single" w:sz="12" w:space="0" w:color="000000"/>
              <w:right w:val="single" w:sz="12" w:space="0" w:color="000000"/>
            </w:tcBorders>
          </w:tcPr>
          <w:p w14:paraId="79E5D08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31,4</w:t>
            </w:r>
          </w:p>
        </w:tc>
      </w:tr>
      <w:tr w:rsidR="00C04116" w:rsidRPr="003A2B9E" w14:paraId="4E29763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02810D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885</w:t>
            </w:r>
          </w:p>
        </w:tc>
        <w:tc>
          <w:tcPr>
            <w:tcW w:w="850" w:type="dxa"/>
            <w:tcBorders>
              <w:top w:val="single" w:sz="6" w:space="0" w:color="000000"/>
              <w:left w:val="single" w:sz="6" w:space="0" w:color="000000"/>
              <w:bottom w:val="single" w:sz="12" w:space="0" w:color="000000"/>
              <w:right w:val="single" w:sz="6" w:space="0" w:color="000000"/>
            </w:tcBorders>
          </w:tcPr>
          <w:p w14:paraId="7C1A943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22B6042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955</w:t>
            </w:r>
          </w:p>
        </w:tc>
        <w:tc>
          <w:tcPr>
            <w:tcW w:w="855" w:type="dxa"/>
            <w:tcBorders>
              <w:top w:val="single" w:sz="6" w:space="0" w:color="000000"/>
              <w:left w:val="single" w:sz="6" w:space="0" w:color="000000"/>
              <w:bottom w:val="single" w:sz="12" w:space="0" w:color="000000"/>
              <w:right w:val="single" w:sz="6" w:space="0" w:color="000000"/>
            </w:tcBorders>
          </w:tcPr>
          <w:p w14:paraId="3BCA79A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6,0</w:t>
            </w:r>
          </w:p>
        </w:tc>
        <w:tc>
          <w:tcPr>
            <w:tcW w:w="850" w:type="dxa"/>
            <w:tcBorders>
              <w:top w:val="single" w:sz="6" w:space="0" w:color="000000"/>
              <w:left w:val="single" w:sz="6" w:space="0" w:color="000000"/>
              <w:bottom w:val="single" w:sz="12" w:space="0" w:color="000000"/>
              <w:right w:val="single" w:sz="6" w:space="0" w:color="000000"/>
            </w:tcBorders>
          </w:tcPr>
          <w:p w14:paraId="61A8DC1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1 025</w:t>
            </w:r>
          </w:p>
        </w:tc>
        <w:tc>
          <w:tcPr>
            <w:tcW w:w="850" w:type="dxa"/>
            <w:tcBorders>
              <w:top w:val="single" w:sz="6" w:space="0" w:color="000000"/>
              <w:left w:val="single" w:sz="6" w:space="0" w:color="000000"/>
              <w:bottom w:val="single" w:sz="12" w:space="0" w:color="000000"/>
              <w:right w:val="single" w:sz="6" w:space="0" w:color="000000"/>
            </w:tcBorders>
          </w:tcPr>
          <w:p w14:paraId="260F7C6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B252BE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1 095</w:t>
            </w:r>
          </w:p>
        </w:tc>
        <w:tc>
          <w:tcPr>
            <w:tcW w:w="850" w:type="dxa"/>
            <w:tcBorders>
              <w:top w:val="single" w:sz="6" w:space="0" w:color="000000"/>
              <w:left w:val="single" w:sz="6" w:space="0" w:color="000000"/>
              <w:bottom w:val="single" w:sz="12" w:space="0" w:color="000000"/>
              <w:right w:val="single" w:sz="6" w:space="0" w:color="000000"/>
            </w:tcBorders>
          </w:tcPr>
          <w:p w14:paraId="1C13042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11,3</w:t>
            </w:r>
          </w:p>
        </w:tc>
        <w:tc>
          <w:tcPr>
            <w:tcW w:w="855" w:type="dxa"/>
            <w:tcBorders>
              <w:top w:val="single" w:sz="6" w:space="0" w:color="000000"/>
              <w:left w:val="single" w:sz="6" w:space="0" w:color="000000"/>
              <w:bottom w:val="single" w:sz="12" w:space="0" w:color="000000"/>
              <w:right w:val="single" w:sz="6" w:space="0" w:color="000000"/>
            </w:tcBorders>
          </w:tcPr>
          <w:p w14:paraId="2092487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1 165</w:t>
            </w:r>
          </w:p>
        </w:tc>
        <w:tc>
          <w:tcPr>
            <w:tcW w:w="850" w:type="dxa"/>
            <w:tcBorders>
              <w:top w:val="single" w:sz="6" w:space="0" w:color="000000"/>
              <w:left w:val="single" w:sz="6" w:space="0" w:color="000000"/>
              <w:bottom w:val="single" w:sz="12" w:space="0" w:color="000000"/>
              <w:right w:val="single" w:sz="6" w:space="0" w:color="000000"/>
            </w:tcBorders>
          </w:tcPr>
          <w:p w14:paraId="26F20AD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E95BFC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1 235</w:t>
            </w:r>
          </w:p>
        </w:tc>
        <w:tc>
          <w:tcPr>
            <w:tcW w:w="852" w:type="dxa"/>
            <w:tcBorders>
              <w:top w:val="single" w:sz="6" w:space="0" w:color="000000"/>
              <w:left w:val="single" w:sz="6" w:space="0" w:color="000000"/>
              <w:bottom w:val="single" w:sz="12" w:space="0" w:color="000000"/>
              <w:right w:val="single" w:sz="12" w:space="0" w:color="000000"/>
            </w:tcBorders>
          </w:tcPr>
          <w:p w14:paraId="41EA220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28,2</w:t>
            </w:r>
          </w:p>
        </w:tc>
      </w:tr>
      <w:tr w:rsidR="00C04116" w:rsidRPr="003A2B9E" w14:paraId="488C554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7A8CA8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886</w:t>
            </w:r>
          </w:p>
        </w:tc>
        <w:tc>
          <w:tcPr>
            <w:tcW w:w="850" w:type="dxa"/>
            <w:tcBorders>
              <w:top w:val="single" w:sz="6" w:space="0" w:color="000000"/>
              <w:left w:val="single" w:sz="6" w:space="0" w:color="000000"/>
              <w:bottom w:val="single" w:sz="12" w:space="0" w:color="000000"/>
              <w:right w:val="single" w:sz="6" w:space="0" w:color="000000"/>
            </w:tcBorders>
          </w:tcPr>
          <w:p w14:paraId="116DD5B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3DAC83F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956</w:t>
            </w:r>
          </w:p>
        </w:tc>
        <w:tc>
          <w:tcPr>
            <w:tcW w:w="855" w:type="dxa"/>
            <w:tcBorders>
              <w:top w:val="single" w:sz="6" w:space="0" w:color="000000"/>
              <w:left w:val="single" w:sz="6" w:space="0" w:color="000000"/>
              <w:bottom w:val="single" w:sz="12" w:space="0" w:color="000000"/>
              <w:right w:val="single" w:sz="6" w:space="0" w:color="000000"/>
            </w:tcBorders>
          </w:tcPr>
          <w:p w14:paraId="1E4F038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0,6</w:t>
            </w:r>
          </w:p>
        </w:tc>
        <w:tc>
          <w:tcPr>
            <w:tcW w:w="850" w:type="dxa"/>
            <w:tcBorders>
              <w:top w:val="single" w:sz="6" w:space="0" w:color="000000"/>
              <w:left w:val="single" w:sz="6" w:space="0" w:color="000000"/>
              <w:bottom w:val="single" w:sz="12" w:space="0" w:color="000000"/>
              <w:right w:val="single" w:sz="6" w:space="0" w:color="000000"/>
            </w:tcBorders>
          </w:tcPr>
          <w:p w14:paraId="584639D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1 026</w:t>
            </w:r>
          </w:p>
        </w:tc>
        <w:tc>
          <w:tcPr>
            <w:tcW w:w="850" w:type="dxa"/>
            <w:tcBorders>
              <w:top w:val="single" w:sz="6" w:space="0" w:color="000000"/>
              <w:left w:val="single" w:sz="6" w:space="0" w:color="000000"/>
              <w:bottom w:val="single" w:sz="12" w:space="0" w:color="000000"/>
              <w:right w:val="single" w:sz="6" w:space="0" w:color="000000"/>
            </w:tcBorders>
          </w:tcPr>
          <w:p w14:paraId="1926B08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C4DD07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1 096</w:t>
            </w:r>
          </w:p>
        </w:tc>
        <w:tc>
          <w:tcPr>
            <w:tcW w:w="850" w:type="dxa"/>
            <w:tcBorders>
              <w:top w:val="single" w:sz="6" w:space="0" w:color="000000"/>
              <w:left w:val="single" w:sz="6" w:space="0" w:color="000000"/>
              <w:bottom w:val="single" w:sz="12" w:space="0" w:color="000000"/>
              <w:right w:val="single" w:sz="6" w:space="0" w:color="000000"/>
            </w:tcBorders>
          </w:tcPr>
          <w:p w14:paraId="5043B81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8,0</w:t>
            </w:r>
          </w:p>
        </w:tc>
        <w:tc>
          <w:tcPr>
            <w:tcW w:w="855" w:type="dxa"/>
            <w:tcBorders>
              <w:top w:val="single" w:sz="6" w:space="0" w:color="000000"/>
              <w:left w:val="single" w:sz="6" w:space="0" w:color="000000"/>
              <w:bottom w:val="single" w:sz="12" w:space="0" w:color="000000"/>
              <w:right w:val="single" w:sz="6" w:space="0" w:color="000000"/>
            </w:tcBorders>
          </w:tcPr>
          <w:p w14:paraId="50F9B680"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1 166</w:t>
            </w:r>
          </w:p>
        </w:tc>
        <w:tc>
          <w:tcPr>
            <w:tcW w:w="850" w:type="dxa"/>
            <w:tcBorders>
              <w:top w:val="single" w:sz="6" w:space="0" w:color="000000"/>
              <w:left w:val="single" w:sz="6" w:space="0" w:color="000000"/>
              <w:bottom w:val="single" w:sz="12" w:space="0" w:color="000000"/>
              <w:right w:val="single" w:sz="6" w:space="0" w:color="000000"/>
            </w:tcBorders>
          </w:tcPr>
          <w:p w14:paraId="16DB212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F94523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1 236</w:t>
            </w:r>
          </w:p>
        </w:tc>
        <w:tc>
          <w:tcPr>
            <w:tcW w:w="852" w:type="dxa"/>
            <w:tcBorders>
              <w:top w:val="single" w:sz="6" w:space="0" w:color="000000"/>
              <w:left w:val="single" w:sz="6" w:space="0" w:color="000000"/>
              <w:bottom w:val="single" w:sz="12" w:space="0" w:color="000000"/>
              <w:right w:val="single" w:sz="12" w:space="0" w:color="000000"/>
            </w:tcBorders>
          </w:tcPr>
          <w:p w14:paraId="282257B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24,9</w:t>
            </w:r>
          </w:p>
        </w:tc>
      </w:tr>
      <w:tr w:rsidR="00C04116" w:rsidRPr="003A2B9E" w14:paraId="506E5C0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AB1904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887</w:t>
            </w:r>
          </w:p>
        </w:tc>
        <w:tc>
          <w:tcPr>
            <w:tcW w:w="850" w:type="dxa"/>
            <w:tcBorders>
              <w:top w:val="single" w:sz="6" w:space="0" w:color="000000"/>
              <w:left w:val="single" w:sz="6" w:space="0" w:color="000000"/>
              <w:bottom w:val="single" w:sz="12" w:space="0" w:color="000000"/>
              <w:right w:val="single" w:sz="6" w:space="0" w:color="000000"/>
            </w:tcBorders>
          </w:tcPr>
          <w:p w14:paraId="18F84F0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44,4</w:t>
            </w:r>
          </w:p>
        </w:tc>
        <w:tc>
          <w:tcPr>
            <w:tcW w:w="850" w:type="dxa"/>
            <w:tcBorders>
              <w:top w:val="single" w:sz="6" w:space="0" w:color="000000"/>
              <w:left w:val="single" w:sz="6" w:space="0" w:color="000000"/>
              <w:bottom w:val="single" w:sz="12" w:space="0" w:color="000000"/>
              <w:right w:val="single" w:sz="6" w:space="0" w:color="000000"/>
            </w:tcBorders>
          </w:tcPr>
          <w:p w14:paraId="08FBAC1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957</w:t>
            </w:r>
          </w:p>
        </w:tc>
        <w:tc>
          <w:tcPr>
            <w:tcW w:w="855" w:type="dxa"/>
            <w:tcBorders>
              <w:top w:val="single" w:sz="6" w:space="0" w:color="000000"/>
              <w:left w:val="single" w:sz="6" w:space="0" w:color="000000"/>
              <w:bottom w:val="single" w:sz="12" w:space="0" w:color="000000"/>
              <w:right w:val="single" w:sz="6" w:space="0" w:color="000000"/>
            </w:tcBorders>
          </w:tcPr>
          <w:p w14:paraId="3A058FD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26C591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1 027</w:t>
            </w:r>
          </w:p>
        </w:tc>
        <w:tc>
          <w:tcPr>
            <w:tcW w:w="850" w:type="dxa"/>
            <w:tcBorders>
              <w:top w:val="single" w:sz="6" w:space="0" w:color="000000"/>
              <w:left w:val="single" w:sz="6" w:space="0" w:color="000000"/>
              <w:bottom w:val="single" w:sz="12" w:space="0" w:color="000000"/>
              <w:right w:val="single" w:sz="6" w:space="0" w:color="000000"/>
            </w:tcBorders>
          </w:tcPr>
          <w:p w14:paraId="11A2985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5BB9C1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1 097</w:t>
            </w:r>
          </w:p>
        </w:tc>
        <w:tc>
          <w:tcPr>
            <w:tcW w:w="850" w:type="dxa"/>
            <w:tcBorders>
              <w:top w:val="single" w:sz="6" w:space="0" w:color="000000"/>
              <w:left w:val="single" w:sz="6" w:space="0" w:color="000000"/>
              <w:bottom w:val="single" w:sz="12" w:space="0" w:color="000000"/>
              <w:right w:val="single" w:sz="6" w:space="0" w:color="000000"/>
            </w:tcBorders>
          </w:tcPr>
          <w:p w14:paraId="29604F0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6,8</w:t>
            </w:r>
          </w:p>
        </w:tc>
        <w:tc>
          <w:tcPr>
            <w:tcW w:w="855" w:type="dxa"/>
            <w:tcBorders>
              <w:top w:val="single" w:sz="6" w:space="0" w:color="000000"/>
              <w:left w:val="single" w:sz="6" w:space="0" w:color="000000"/>
              <w:bottom w:val="single" w:sz="12" w:space="0" w:color="000000"/>
              <w:right w:val="single" w:sz="6" w:space="0" w:color="000000"/>
            </w:tcBorders>
          </w:tcPr>
          <w:p w14:paraId="6EC4F1F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1 167</w:t>
            </w:r>
          </w:p>
        </w:tc>
        <w:tc>
          <w:tcPr>
            <w:tcW w:w="850" w:type="dxa"/>
            <w:tcBorders>
              <w:top w:val="single" w:sz="6" w:space="0" w:color="000000"/>
              <w:left w:val="single" w:sz="6" w:space="0" w:color="000000"/>
              <w:bottom w:val="single" w:sz="12" w:space="0" w:color="000000"/>
              <w:right w:val="single" w:sz="6" w:space="0" w:color="000000"/>
            </w:tcBorders>
          </w:tcPr>
          <w:p w14:paraId="1482BD6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76A93F9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1 237</w:t>
            </w:r>
          </w:p>
        </w:tc>
        <w:tc>
          <w:tcPr>
            <w:tcW w:w="852" w:type="dxa"/>
            <w:tcBorders>
              <w:top w:val="single" w:sz="6" w:space="0" w:color="000000"/>
              <w:left w:val="single" w:sz="6" w:space="0" w:color="000000"/>
              <w:bottom w:val="single" w:sz="12" w:space="0" w:color="000000"/>
              <w:right w:val="single" w:sz="12" w:space="0" w:color="000000"/>
            </w:tcBorders>
          </w:tcPr>
          <w:p w14:paraId="55F91A2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20,9</w:t>
            </w:r>
          </w:p>
        </w:tc>
      </w:tr>
      <w:tr w:rsidR="00C04116" w:rsidRPr="003A2B9E" w14:paraId="2FBE903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4CC97E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12" w:space="0" w:color="000000"/>
              <w:right w:val="single" w:sz="6" w:space="0" w:color="000000"/>
            </w:tcBorders>
          </w:tcPr>
          <w:p w14:paraId="27EBAD2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43,8</w:t>
            </w:r>
          </w:p>
        </w:tc>
        <w:tc>
          <w:tcPr>
            <w:tcW w:w="850" w:type="dxa"/>
            <w:tcBorders>
              <w:top w:val="single" w:sz="6" w:space="0" w:color="000000"/>
              <w:left w:val="single" w:sz="6" w:space="0" w:color="000000"/>
              <w:bottom w:val="single" w:sz="12" w:space="0" w:color="000000"/>
              <w:right w:val="single" w:sz="6" w:space="0" w:color="000000"/>
            </w:tcBorders>
          </w:tcPr>
          <w:p w14:paraId="175F0BF6"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958</w:t>
            </w:r>
          </w:p>
        </w:tc>
        <w:tc>
          <w:tcPr>
            <w:tcW w:w="855" w:type="dxa"/>
            <w:tcBorders>
              <w:top w:val="single" w:sz="6" w:space="0" w:color="000000"/>
              <w:left w:val="single" w:sz="6" w:space="0" w:color="000000"/>
              <w:bottom w:val="single" w:sz="12" w:space="0" w:color="000000"/>
              <w:right w:val="single" w:sz="6" w:space="0" w:color="000000"/>
            </w:tcBorders>
          </w:tcPr>
          <w:p w14:paraId="345A9ED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138C094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1 028</w:t>
            </w:r>
          </w:p>
        </w:tc>
        <w:tc>
          <w:tcPr>
            <w:tcW w:w="850" w:type="dxa"/>
            <w:tcBorders>
              <w:top w:val="single" w:sz="6" w:space="0" w:color="000000"/>
              <w:left w:val="single" w:sz="6" w:space="0" w:color="000000"/>
              <w:bottom w:val="single" w:sz="12" w:space="0" w:color="000000"/>
              <w:right w:val="single" w:sz="6" w:space="0" w:color="000000"/>
            </w:tcBorders>
          </w:tcPr>
          <w:p w14:paraId="7E4CAF9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EF9735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1 098</w:t>
            </w:r>
          </w:p>
        </w:tc>
        <w:tc>
          <w:tcPr>
            <w:tcW w:w="850" w:type="dxa"/>
            <w:tcBorders>
              <w:top w:val="single" w:sz="6" w:space="0" w:color="000000"/>
              <w:left w:val="single" w:sz="6" w:space="0" w:color="000000"/>
              <w:bottom w:val="single" w:sz="12" w:space="0" w:color="000000"/>
              <w:right w:val="single" w:sz="6" w:space="0" w:color="000000"/>
            </w:tcBorders>
          </w:tcPr>
          <w:p w14:paraId="22CBE7D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4,2</w:t>
            </w:r>
          </w:p>
        </w:tc>
        <w:tc>
          <w:tcPr>
            <w:tcW w:w="855" w:type="dxa"/>
            <w:tcBorders>
              <w:top w:val="single" w:sz="6" w:space="0" w:color="000000"/>
              <w:left w:val="single" w:sz="6" w:space="0" w:color="000000"/>
              <w:bottom w:val="single" w:sz="12" w:space="0" w:color="000000"/>
              <w:right w:val="single" w:sz="6" w:space="0" w:color="000000"/>
            </w:tcBorders>
          </w:tcPr>
          <w:p w14:paraId="038A054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1 168</w:t>
            </w:r>
          </w:p>
        </w:tc>
        <w:tc>
          <w:tcPr>
            <w:tcW w:w="850" w:type="dxa"/>
            <w:tcBorders>
              <w:top w:val="single" w:sz="6" w:space="0" w:color="000000"/>
              <w:left w:val="single" w:sz="6" w:space="0" w:color="000000"/>
              <w:bottom w:val="single" w:sz="12" w:space="0" w:color="000000"/>
              <w:right w:val="single" w:sz="6" w:space="0" w:color="000000"/>
            </w:tcBorders>
          </w:tcPr>
          <w:p w14:paraId="60F8B33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4000BABF"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1 238</w:t>
            </w:r>
          </w:p>
        </w:tc>
        <w:tc>
          <w:tcPr>
            <w:tcW w:w="852" w:type="dxa"/>
            <w:tcBorders>
              <w:top w:val="single" w:sz="6" w:space="0" w:color="000000"/>
              <w:left w:val="single" w:sz="6" w:space="0" w:color="000000"/>
              <w:bottom w:val="single" w:sz="12" w:space="0" w:color="000000"/>
              <w:right w:val="single" w:sz="12" w:space="0" w:color="000000"/>
            </w:tcBorders>
          </w:tcPr>
          <w:p w14:paraId="770902D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16,1</w:t>
            </w:r>
          </w:p>
        </w:tc>
      </w:tr>
      <w:tr w:rsidR="00C04116" w:rsidRPr="003A2B9E" w14:paraId="5B6F062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CAFDBC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889</w:t>
            </w:r>
          </w:p>
        </w:tc>
        <w:tc>
          <w:tcPr>
            <w:tcW w:w="850" w:type="dxa"/>
            <w:tcBorders>
              <w:top w:val="single" w:sz="6" w:space="0" w:color="000000"/>
              <w:left w:val="single" w:sz="6" w:space="0" w:color="000000"/>
              <w:bottom w:val="single" w:sz="12" w:space="0" w:color="000000"/>
              <w:right w:val="single" w:sz="6" w:space="0" w:color="000000"/>
            </w:tcBorders>
          </w:tcPr>
          <w:p w14:paraId="41906CC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5CA96980"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959</w:t>
            </w:r>
          </w:p>
        </w:tc>
        <w:tc>
          <w:tcPr>
            <w:tcW w:w="855" w:type="dxa"/>
            <w:tcBorders>
              <w:top w:val="single" w:sz="6" w:space="0" w:color="000000"/>
              <w:left w:val="single" w:sz="6" w:space="0" w:color="000000"/>
              <w:bottom w:val="single" w:sz="12" w:space="0" w:color="000000"/>
              <w:right w:val="single" w:sz="6" w:space="0" w:color="000000"/>
            </w:tcBorders>
          </w:tcPr>
          <w:p w14:paraId="6A414C9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623DE5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1 029</w:t>
            </w:r>
          </w:p>
        </w:tc>
        <w:tc>
          <w:tcPr>
            <w:tcW w:w="850" w:type="dxa"/>
            <w:tcBorders>
              <w:top w:val="single" w:sz="6" w:space="0" w:color="000000"/>
              <w:left w:val="single" w:sz="6" w:space="0" w:color="000000"/>
              <w:bottom w:val="single" w:sz="12" w:space="0" w:color="000000"/>
              <w:right w:val="single" w:sz="6" w:space="0" w:color="000000"/>
            </w:tcBorders>
          </w:tcPr>
          <w:p w14:paraId="0915DD9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6E2BAD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1 099</w:t>
            </w:r>
          </w:p>
        </w:tc>
        <w:tc>
          <w:tcPr>
            <w:tcW w:w="850" w:type="dxa"/>
            <w:tcBorders>
              <w:top w:val="single" w:sz="6" w:space="0" w:color="000000"/>
              <w:left w:val="single" w:sz="6" w:space="0" w:color="000000"/>
              <w:bottom w:val="single" w:sz="12" w:space="0" w:color="000000"/>
              <w:right w:val="single" w:sz="6" w:space="0" w:color="000000"/>
            </w:tcBorders>
          </w:tcPr>
          <w:p w14:paraId="6327249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1,6</w:t>
            </w:r>
          </w:p>
        </w:tc>
        <w:tc>
          <w:tcPr>
            <w:tcW w:w="855" w:type="dxa"/>
            <w:tcBorders>
              <w:top w:val="single" w:sz="6" w:space="0" w:color="000000"/>
              <w:left w:val="single" w:sz="6" w:space="0" w:color="000000"/>
              <w:bottom w:val="single" w:sz="12" w:space="0" w:color="000000"/>
              <w:right w:val="single" w:sz="6" w:space="0" w:color="000000"/>
            </w:tcBorders>
          </w:tcPr>
          <w:p w14:paraId="6FB3CE8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1 169</w:t>
            </w:r>
          </w:p>
        </w:tc>
        <w:tc>
          <w:tcPr>
            <w:tcW w:w="850" w:type="dxa"/>
            <w:tcBorders>
              <w:top w:val="single" w:sz="6" w:space="0" w:color="000000"/>
              <w:left w:val="single" w:sz="6" w:space="0" w:color="000000"/>
              <w:bottom w:val="single" w:sz="12" w:space="0" w:color="000000"/>
              <w:right w:val="single" w:sz="6" w:space="0" w:color="000000"/>
            </w:tcBorders>
          </w:tcPr>
          <w:p w14:paraId="6007262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w:t>
            </w:r>
          </w:p>
        </w:tc>
        <w:tc>
          <w:tcPr>
            <w:tcW w:w="850" w:type="dxa"/>
            <w:tcBorders>
              <w:top w:val="single" w:sz="6" w:space="0" w:color="000000"/>
              <w:left w:val="single" w:sz="6" w:space="0" w:color="000000"/>
              <w:bottom w:val="single" w:sz="12" w:space="0" w:color="000000"/>
              <w:right w:val="single" w:sz="6" w:space="0" w:color="000000"/>
            </w:tcBorders>
          </w:tcPr>
          <w:p w14:paraId="0D4F6BA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1 239</w:t>
            </w:r>
          </w:p>
        </w:tc>
        <w:tc>
          <w:tcPr>
            <w:tcW w:w="852" w:type="dxa"/>
            <w:tcBorders>
              <w:top w:val="single" w:sz="6" w:space="0" w:color="000000"/>
              <w:left w:val="single" w:sz="6" w:space="0" w:color="000000"/>
              <w:bottom w:val="single" w:sz="12" w:space="0" w:color="000000"/>
              <w:right w:val="single" w:sz="12" w:space="0" w:color="000000"/>
            </w:tcBorders>
          </w:tcPr>
          <w:p w14:paraId="3AE0C19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12,9</w:t>
            </w:r>
          </w:p>
        </w:tc>
      </w:tr>
      <w:tr w:rsidR="00C04116" w:rsidRPr="003A2B9E" w14:paraId="0BAF96E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D4D147C"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890</w:t>
            </w:r>
          </w:p>
        </w:tc>
        <w:tc>
          <w:tcPr>
            <w:tcW w:w="850" w:type="dxa"/>
            <w:tcBorders>
              <w:top w:val="single" w:sz="6" w:space="0" w:color="000000"/>
              <w:left w:val="single" w:sz="6" w:space="0" w:color="000000"/>
              <w:bottom w:val="single" w:sz="12" w:space="0" w:color="000000"/>
              <w:right w:val="single" w:sz="6" w:space="0" w:color="000000"/>
            </w:tcBorders>
          </w:tcPr>
          <w:p w14:paraId="2117C9F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12" w:space="0" w:color="000000"/>
              <w:right w:val="single" w:sz="6" w:space="0" w:color="000000"/>
            </w:tcBorders>
          </w:tcPr>
          <w:p w14:paraId="28ABD84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960</w:t>
            </w:r>
          </w:p>
        </w:tc>
        <w:tc>
          <w:tcPr>
            <w:tcW w:w="855" w:type="dxa"/>
            <w:tcBorders>
              <w:top w:val="single" w:sz="6" w:space="0" w:color="000000"/>
              <w:left w:val="single" w:sz="6" w:space="0" w:color="000000"/>
              <w:bottom w:val="single" w:sz="12" w:space="0" w:color="000000"/>
              <w:right w:val="single" w:sz="6" w:space="0" w:color="000000"/>
            </w:tcBorders>
          </w:tcPr>
          <w:p w14:paraId="6395FE6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3,2</w:t>
            </w:r>
          </w:p>
        </w:tc>
        <w:tc>
          <w:tcPr>
            <w:tcW w:w="850" w:type="dxa"/>
            <w:tcBorders>
              <w:top w:val="single" w:sz="6" w:space="0" w:color="000000"/>
              <w:left w:val="single" w:sz="6" w:space="0" w:color="000000"/>
              <w:bottom w:val="single" w:sz="12" w:space="0" w:color="000000"/>
              <w:right w:val="single" w:sz="6" w:space="0" w:color="000000"/>
            </w:tcBorders>
          </w:tcPr>
          <w:p w14:paraId="0C4E907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1 030</w:t>
            </w:r>
          </w:p>
        </w:tc>
        <w:tc>
          <w:tcPr>
            <w:tcW w:w="850" w:type="dxa"/>
            <w:tcBorders>
              <w:top w:val="single" w:sz="6" w:space="0" w:color="000000"/>
              <w:left w:val="single" w:sz="6" w:space="0" w:color="000000"/>
              <w:bottom w:val="single" w:sz="12" w:space="0" w:color="000000"/>
              <w:right w:val="single" w:sz="6" w:space="0" w:color="000000"/>
            </w:tcBorders>
          </w:tcPr>
          <w:p w14:paraId="3D09CCA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BFDC45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1 100</w:t>
            </w:r>
          </w:p>
        </w:tc>
        <w:tc>
          <w:tcPr>
            <w:tcW w:w="850" w:type="dxa"/>
            <w:tcBorders>
              <w:top w:val="single" w:sz="6" w:space="0" w:color="000000"/>
              <w:left w:val="single" w:sz="6" w:space="0" w:color="000000"/>
              <w:bottom w:val="single" w:sz="12" w:space="0" w:color="000000"/>
              <w:right w:val="single" w:sz="6" w:space="0" w:color="000000"/>
            </w:tcBorders>
          </w:tcPr>
          <w:p w14:paraId="11621FF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C71F35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1 170</w:t>
            </w:r>
          </w:p>
        </w:tc>
        <w:tc>
          <w:tcPr>
            <w:tcW w:w="850" w:type="dxa"/>
            <w:tcBorders>
              <w:top w:val="single" w:sz="6" w:space="0" w:color="000000"/>
              <w:left w:val="single" w:sz="6" w:space="0" w:color="000000"/>
              <w:bottom w:val="single" w:sz="12" w:space="0" w:color="000000"/>
              <w:right w:val="single" w:sz="6" w:space="0" w:color="000000"/>
            </w:tcBorders>
          </w:tcPr>
          <w:p w14:paraId="3A9146E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w:t>
            </w:r>
          </w:p>
        </w:tc>
        <w:tc>
          <w:tcPr>
            <w:tcW w:w="850" w:type="dxa"/>
            <w:tcBorders>
              <w:top w:val="single" w:sz="6" w:space="0" w:color="000000"/>
              <w:left w:val="single" w:sz="6" w:space="0" w:color="000000"/>
              <w:bottom w:val="single" w:sz="12" w:space="0" w:color="000000"/>
              <w:right w:val="single" w:sz="6" w:space="0" w:color="000000"/>
            </w:tcBorders>
          </w:tcPr>
          <w:p w14:paraId="725A780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1 240</w:t>
            </w:r>
          </w:p>
        </w:tc>
        <w:tc>
          <w:tcPr>
            <w:tcW w:w="852" w:type="dxa"/>
            <w:tcBorders>
              <w:top w:val="single" w:sz="6" w:space="0" w:color="000000"/>
              <w:left w:val="single" w:sz="6" w:space="0" w:color="000000"/>
              <w:bottom w:val="single" w:sz="12" w:space="0" w:color="000000"/>
              <w:right w:val="single" w:sz="12" w:space="0" w:color="000000"/>
            </w:tcBorders>
          </w:tcPr>
          <w:p w14:paraId="13BB18B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9,7</w:t>
            </w:r>
          </w:p>
        </w:tc>
      </w:tr>
      <w:tr w:rsidR="00C04116" w:rsidRPr="003A2B9E" w14:paraId="5E5BD43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A3D93EE"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891</w:t>
            </w:r>
          </w:p>
        </w:tc>
        <w:tc>
          <w:tcPr>
            <w:tcW w:w="850" w:type="dxa"/>
            <w:tcBorders>
              <w:top w:val="single" w:sz="6" w:space="0" w:color="000000"/>
              <w:left w:val="single" w:sz="6" w:space="0" w:color="000000"/>
              <w:bottom w:val="single" w:sz="12" w:space="0" w:color="000000"/>
              <w:right w:val="single" w:sz="6" w:space="0" w:color="000000"/>
            </w:tcBorders>
          </w:tcPr>
          <w:p w14:paraId="5760F42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3D82EB6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961</w:t>
            </w:r>
          </w:p>
        </w:tc>
        <w:tc>
          <w:tcPr>
            <w:tcW w:w="855" w:type="dxa"/>
            <w:tcBorders>
              <w:top w:val="single" w:sz="6" w:space="0" w:color="000000"/>
              <w:left w:val="single" w:sz="6" w:space="0" w:color="000000"/>
              <w:bottom w:val="single" w:sz="12" w:space="0" w:color="000000"/>
              <w:right w:val="single" w:sz="6" w:space="0" w:color="000000"/>
            </w:tcBorders>
          </w:tcPr>
          <w:p w14:paraId="628CF46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8,5</w:t>
            </w:r>
          </w:p>
        </w:tc>
        <w:tc>
          <w:tcPr>
            <w:tcW w:w="850" w:type="dxa"/>
            <w:tcBorders>
              <w:top w:val="single" w:sz="6" w:space="0" w:color="000000"/>
              <w:left w:val="single" w:sz="6" w:space="0" w:color="000000"/>
              <w:bottom w:val="single" w:sz="12" w:space="0" w:color="000000"/>
              <w:right w:val="single" w:sz="6" w:space="0" w:color="000000"/>
            </w:tcBorders>
          </w:tcPr>
          <w:p w14:paraId="5489F40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1 031</w:t>
            </w:r>
          </w:p>
        </w:tc>
        <w:tc>
          <w:tcPr>
            <w:tcW w:w="850" w:type="dxa"/>
            <w:tcBorders>
              <w:top w:val="single" w:sz="6" w:space="0" w:color="000000"/>
              <w:left w:val="single" w:sz="6" w:space="0" w:color="000000"/>
              <w:bottom w:val="single" w:sz="12" w:space="0" w:color="000000"/>
              <w:right w:val="single" w:sz="6" w:space="0" w:color="000000"/>
            </w:tcBorders>
          </w:tcPr>
          <w:p w14:paraId="4B63A91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95B2E4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1 101</w:t>
            </w:r>
          </w:p>
        </w:tc>
        <w:tc>
          <w:tcPr>
            <w:tcW w:w="850" w:type="dxa"/>
            <w:tcBorders>
              <w:top w:val="single" w:sz="6" w:space="0" w:color="000000"/>
              <w:left w:val="single" w:sz="6" w:space="0" w:color="000000"/>
              <w:bottom w:val="single" w:sz="12" w:space="0" w:color="000000"/>
              <w:right w:val="single" w:sz="6" w:space="0" w:color="000000"/>
            </w:tcBorders>
          </w:tcPr>
          <w:p w14:paraId="4A0A24F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0,2</w:t>
            </w:r>
          </w:p>
        </w:tc>
        <w:tc>
          <w:tcPr>
            <w:tcW w:w="855" w:type="dxa"/>
            <w:tcBorders>
              <w:top w:val="single" w:sz="6" w:space="0" w:color="000000"/>
              <w:left w:val="single" w:sz="6" w:space="0" w:color="000000"/>
              <w:bottom w:val="single" w:sz="12" w:space="0" w:color="000000"/>
              <w:right w:val="single" w:sz="6" w:space="0" w:color="000000"/>
            </w:tcBorders>
          </w:tcPr>
          <w:p w14:paraId="0239F2A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1 171</w:t>
            </w:r>
          </w:p>
        </w:tc>
        <w:tc>
          <w:tcPr>
            <w:tcW w:w="850" w:type="dxa"/>
            <w:tcBorders>
              <w:top w:val="single" w:sz="6" w:space="0" w:color="000000"/>
              <w:left w:val="single" w:sz="6" w:space="0" w:color="000000"/>
              <w:bottom w:val="single" w:sz="12" w:space="0" w:color="000000"/>
              <w:right w:val="single" w:sz="6" w:space="0" w:color="000000"/>
            </w:tcBorders>
          </w:tcPr>
          <w:p w14:paraId="041EA3F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14,0</w:t>
            </w:r>
          </w:p>
        </w:tc>
        <w:tc>
          <w:tcPr>
            <w:tcW w:w="850" w:type="dxa"/>
            <w:tcBorders>
              <w:top w:val="single" w:sz="6" w:space="0" w:color="000000"/>
              <w:left w:val="single" w:sz="6" w:space="0" w:color="000000"/>
              <w:bottom w:val="single" w:sz="12" w:space="0" w:color="000000"/>
              <w:right w:val="single" w:sz="6" w:space="0" w:color="000000"/>
            </w:tcBorders>
          </w:tcPr>
          <w:p w14:paraId="2686316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1 241</w:t>
            </w:r>
          </w:p>
        </w:tc>
        <w:tc>
          <w:tcPr>
            <w:tcW w:w="852" w:type="dxa"/>
            <w:tcBorders>
              <w:top w:val="single" w:sz="6" w:space="0" w:color="000000"/>
              <w:left w:val="single" w:sz="6" w:space="0" w:color="000000"/>
              <w:bottom w:val="single" w:sz="12" w:space="0" w:color="000000"/>
              <w:right w:val="single" w:sz="12" w:space="0" w:color="000000"/>
            </w:tcBorders>
          </w:tcPr>
          <w:p w14:paraId="05210224"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6,4</w:t>
            </w:r>
          </w:p>
        </w:tc>
      </w:tr>
      <w:tr w:rsidR="00C04116" w:rsidRPr="003A2B9E" w14:paraId="31250D3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3EA105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892</w:t>
            </w:r>
          </w:p>
        </w:tc>
        <w:tc>
          <w:tcPr>
            <w:tcW w:w="850" w:type="dxa"/>
            <w:tcBorders>
              <w:top w:val="single" w:sz="6" w:space="0" w:color="000000"/>
              <w:left w:val="single" w:sz="6" w:space="0" w:color="000000"/>
              <w:bottom w:val="single" w:sz="12" w:space="0" w:color="000000"/>
              <w:right w:val="single" w:sz="6" w:space="0" w:color="000000"/>
            </w:tcBorders>
          </w:tcPr>
          <w:p w14:paraId="458202F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27B7C4D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962</w:t>
            </w:r>
          </w:p>
        </w:tc>
        <w:tc>
          <w:tcPr>
            <w:tcW w:w="855" w:type="dxa"/>
            <w:tcBorders>
              <w:top w:val="single" w:sz="6" w:space="0" w:color="000000"/>
              <w:left w:val="single" w:sz="6" w:space="0" w:color="000000"/>
              <w:bottom w:val="single" w:sz="12" w:space="0" w:color="000000"/>
              <w:right w:val="single" w:sz="6" w:space="0" w:color="000000"/>
            </w:tcBorders>
          </w:tcPr>
          <w:p w14:paraId="5008796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13,8</w:t>
            </w:r>
          </w:p>
        </w:tc>
        <w:tc>
          <w:tcPr>
            <w:tcW w:w="850" w:type="dxa"/>
            <w:tcBorders>
              <w:top w:val="single" w:sz="6" w:space="0" w:color="000000"/>
              <w:left w:val="single" w:sz="6" w:space="0" w:color="000000"/>
              <w:bottom w:val="single" w:sz="12" w:space="0" w:color="000000"/>
              <w:right w:val="single" w:sz="6" w:space="0" w:color="000000"/>
            </w:tcBorders>
          </w:tcPr>
          <w:p w14:paraId="702533F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1 032</w:t>
            </w:r>
          </w:p>
        </w:tc>
        <w:tc>
          <w:tcPr>
            <w:tcW w:w="850" w:type="dxa"/>
            <w:tcBorders>
              <w:top w:val="single" w:sz="6" w:space="0" w:color="000000"/>
              <w:left w:val="single" w:sz="6" w:space="0" w:color="000000"/>
              <w:bottom w:val="single" w:sz="12" w:space="0" w:color="000000"/>
              <w:right w:val="single" w:sz="6" w:space="0" w:color="000000"/>
            </w:tcBorders>
          </w:tcPr>
          <w:p w14:paraId="5E474745"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F86194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1 102</w:t>
            </w:r>
          </w:p>
        </w:tc>
        <w:tc>
          <w:tcPr>
            <w:tcW w:w="850" w:type="dxa"/>
            <w:tcBorders>
              <w:top w:val="single" w:sz="6" w:space="0" w:color="000000"/>
              <w:left w:val="single" w:sz="6" w:space="0" w:color="000000"/>
              <w:bottom w:val="single" w:sz="12" w:space="0" w:color="000000"/>
              <w:right w:val="single" w:sz="6" w:space="0" w:color="000000"/>
            </w:tcBorders>
          </w:tcPr>
          <w:p w14:paraId="0684924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1,0</w:t>
            </w:r>
          </w:p>
        </w:tc>
        <w:tc>
          <w:tcPr>
            <w:tcW w:w="855" w:type="dxa"/>
            <w:tcBorders>
              <w:top w:val="single" w:sz="6" w:space="0" w:color="000000"/>
              <w:left w:val="single" w:sz="6" w:space="0" w:color="000000"/>
              <w:bottom w:val="single" w:sz="12" w:space="0" w:color="000000"/>
              <w:right w:val="single" w:sz="6" w:space="0" w:color="000000"/>
            </w:tcBorders>
          </w:tcPr>
          <w:p w14:paraId="26EBC35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1 172</w:t>
            </w:r>
          </w:p>
        </w:tc>
        <w:tc>
          <w:tcPr>
            <w:tcW w:w="850" w:type="dxa"/>
            <w:tcBorders>
              <w:top w:val="single" w:sz="6" w:space="0" w:color="000000"/>
              <w:left w:val="single" w:sz="6" w:space="0" w:color="000000"/>
              <w:bottom w:val="single" w:sz="12" w:space="0" w:color="000000"/>
              <w:right w:val="single" w:sz="6" w:space="0" w:color="000000"/>
            </w:tcBorders>
          </w:tcPr>
          <w:p w14:paraId="3DB0F65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19,3</w:t>
            </w:r>
          </w:p>
        </w:tc>
        <w:tc>
          <w:tcPr>
            <w:tcW w:w="850" w:type="dxa"/>
            <w:tcBorders>
              <w:top w:val="single" w:sz="6" w:space="0" w:color="000000"/>
              <w:left w:val="single" w:sz="6" w:space="0" w:color="000000"/>
              <w:bottom w:val="single" w:sz="12" w:space="0" w:color="000000"/>
              <w:right w:val="single" w:sz="6" w:space="0" w:color="000000"/>
            </w:tcBorders>
          </w:tcPr>
          <w:p w14:paraId="48E7EB8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1 242</w:t>
            </w:r>
          </w:p>
        </w:tc>
        <w:tc>
          <w:tcPr>
            <w:tcW w:w="852" w:type="dxa"/>
            <w:tcBorders>
              <w:top w:val="single" w:sz="6" w:space="0" w:color="000000"/>
              <w:left w:val="single" w:sz="6" w:space="0" w:color="000000"/>
              <w:bottom w:val="single" w:sz="12" w:space="0" w:color="000000"/>
              <w:right w:val="single" w:sz="12" w:space="0" w:color="000000"/>
            </w:tcBorders>
          </w:tcPr>
          <w:p w14:paraId="04439E8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4,0</w:t>
            </w:r>
          </w:p>
        </w:tc>
      </w:tr>
      <w:tr w:rsidR="00C04116" w:rsidRPr="003A2B9E" w14:paraId="728BECD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577BF1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893</w:t>
            </w:r>
          </w:p>
        </w:tc>
        <w:tc>
          <w:tcPr>
            <w:tcW w:w="850" w:type="dxa"/>
            <w:tcBorders>
              <w:top w:val="single" w:sz="6" w:space="0" w:color="000000"/>
              <w:left w:val="single" w:sz="6" w:space="0" w:color="000000"/>
              <w:bottom w:val="single" w:sz="12" w:space="0" w:color="000000"/>
              <w:right w:val="single" w:sz="6" w:space="0" w:color="000000"/>
            </w:tcBorders>
          </w:tcPr>
          <w:p w14:paraId="0DEB526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17C4893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963</w:t>
            </w:r>
          </w:p>
        </w:tc>
        <w:tc>
          <w:tcPr>
            <w:tcW w:w="855" w:type="dxa"/>
            <w:tcBorders>
              <w:top w:val="single" w:sz="6" w:space="0" w:color="000000"/>
              <w:left w:val="single" w:sz="6" w:space="0" w:color="000000"/>
              <w:bottom w:val="single" w:sz="12" w:space="0" w:color="000000"/>
              <w:right w:val="single" w:sz="6" w:space="0" w:color="000000"/>
            </w:tcBorders>
          </w:tcPr>
          <w:p w14:paraId="69D1CAD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19,2</w:t>
            </w:r>
          </w:p>
        </w:tc>
        <w:tc>
          <w:tcPr>
            <w:tcW w:w="850" w:type="dxa"/>
            <w:tcBorders>
              <w:top w:val="single" w:sz="6" w:space="0" w:color="000000"/>
              <w:left w:val="single" w:sz="6" w:space="0" w:color="000000"/>
              <w:bottom w:val="single" w:sz="12" w:space="0" w:color="000000"/>
              <w:right w:val="single" w:sz="6" w:space="0" w:color="000000"/>
            </w:tcBorders>
          </w:tcPr>
          <w:p w14:paraId="30607B18"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1 033</w:t>
            </w:r>
          </w:p>
        </w:tc>
        <w:tc>
          <w:tcPr>
            <w:tcW w:w="850" w:type="dxa"/>
            <w:tcBorders>
              <w:top w:val="single" w:sz="6" w:space="0" w:color="000000"/>
              <w:left w:val="single" w:sz="6" w:space="0" w:color="000000"/>
              <w:bottom w:val="single" w:sz="12" w:space="0" w:color="000000"/>
              <w:right w:val="single" w:sz="6" w:space="0" w:color="000000"/>
            </w:tcBorders>
          </w:tcPr>
          <w:p w14:paraId="005F166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AEAEFE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1 103</w:t>
            </w:r>
          </w:p>
        </w:tc>
        <w:tc>
          <w:tcPr>
            <w:tcW w:w="850" w:type="dxa"/>
            <w:tcBorders>
              <w:top w:val="single" w:sz="6" w:space="0" w:color="000000"/>
              <w:left w:val="single" w:sz="6" w:space="0" w:color="000000"/>
              <w:bottom w:val="single" w:sz="12" w:space="0" w:color="000000"/>
              <w:right w:val="single" w:sz="6" w:space="0" w:color="000000"/>
            </w:tcBorders>
          </w:tcPr>
          <w:p w14:paraId="0201D77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2,6</w:t>
            </w:r>
          </w:p>
        </w:tc>
        <w:tc>
          <w:tcPr>
            <w:tcW w:w="855" w:type="dxa"/>
            <w:tcBorders>
              <w:top w:val="single" w:sz="6" w:space="0" w:color="000000"/>
              <w:left w:val="single" w:sz="6" w:space="0" w:color="000000"/>
              <w:bottom w:val="single" w:sz="12" w:space="0" w:color="000000"/>
              <w:right w:val="single" w:sz="6" w:space="0" w:color="000000"/>
            </w:tcBorders>
          </w:tcPr>
          <w:p w14:paraId="1BB2FB9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1 173</w:t>
            </w:r>
          </w:p>
        </w:tc>
        <w:tc>
          <w:tcPr>
            <w:tcW w:w="850" w:type="dxa"/>
            <w:tcBorders>
              <w:top w:val="single" w:sz="6" w:space="0" w:color="000000"/>
              <w:left w:val="single" w:sz="6" w:space="0" w:color="000000"/>
              <w:bottom w:val="single" w:sz="12" w:space="0" w:color="000000"/>
              <w:right w:val="single" w:sz="6" w:space="0" w:color="000000"/>
            </w:tcBorders>
          </w:tcPr>
          <w:p w14:paraId="3C69CAA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24,6</w:t>
            </w:r>
          </w:p>
        </w:tc>
        <w:tc>
          <w:tcPr>
            <w:tcW w:w="850" w:type="dxa"/>
            <w:tcBorders>
              <w:top w:val="single" w:sz="6" w:space="0" w:color="000000"/>
              <w:left w:val="single" w:sz="6" w:space="0" w:color="000000"/>
              <w:bottom w:val="single" w:sz="12" w:space="0" w:color="000000"/>
              <w:right w:val="single" w:sz="6" w:space="0" w:color="000000"/>
            </w:tcBorders>
          </w:tcPr>
          <w:p w14:paraId="418F9B5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1 243</w:t>
            </w:r>
          </w:p>
        </w:tc>
        <w:tc>
          <w:tcPr>
            <w:tcW w:w="852" w:type="dxa"/>
            <w:tcBorders>
              <w:top w:val="single" w:sz="6" w:space="0" w:color="000000"/>
              <w:left w:val="single" w:sz="6" w:space="0" w:color="000000"/>
              <w:bottom w:val="single" w:sz="12" w:space="0" w:color="000000"/>
              <w:right w:val="single" w:sz="12" w:space="0" w:color="000000"/>
            </w:tcBorders>
          </w:tcPr>
          <w:p w14:paraId="3D47476D"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1,1</w:t>
            </w:r>
          </w:p>
        </w:tc>
      </w:tr>
      <w:tr w:rsidR="00C04116" w:rsidRPr="003A2B9E" w14:paraId="52B4464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D0B23C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894</w:t>
            </w:r>
          </w:p>
        </w:tc>
        <w:tc>
          <w:tcPr>
            <w:tcW w:w="850" w:type="dxa"/>
            <w:tcBorders>
              <w:top w:val="single" w:sz="6" w:space="0" w:color="000000"/>
              <w:left w:val="single" w:sz="6" w:space="0" w:color="000000"/>
              <w:bottom w:val="single" w:sz="12" w:space="0" w:color="000000"/>
              <w:right w:val="single" w:sz="6" w:space="0" w:color="000000"/>
            </w:tcBorders>
          </w:tcPr>
          <w:p w14:paraId="2F6800A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12" w:space="0" w:color="000000"/>
              <w:right w:val="single" w:sz="6" w:space="0" w:color="000000"/>
            </w:tcBorders>
          </w:tcPr>
          <w:p w14:paraId="43EECB0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964</w:t>
            </w:r>
          </w:p>
        </w:tc>
        <w:tc>
          <w:tcPr>
            <w:tcW w:w="855" w:type="dxa"/>
            <w:tcBorders>
              <w:top w:val="single" w:sz="6" w:space="0" w:color="000000"/>
              <w:left w:val="single" w:sz="6" w:space="0" w:color="000000"/>
              <w:bottom w:val="single" w:sz="12" w:space="0" w:color="000000"/>
              <w:right w:val="single" w:sz="6" w:space="0" w:color="000000"/>
            </w:tcBorders>
          </w:tcPr>
          <w:p w14:paraId="3AEFD81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24,5</w:t>
            </w:r>
          </w:p>
        </w:tc>
        <w:tc>
          <w:tcPr>
            <w:tcW w:w="850" w:type="dxa"/>
            <w:tcBorders>
              <w:top w:val="single" w:sz="6" w:space="0" w:color="000000"/>
              <w:left w:val="single" w:sz="6" w:space="0" w:color="000000"/>
              <w:bottom w:val="single" w:sz="12" w:space="0" w:color="000000"/>
              <w:right w:val="single" w:sz="6" w:space="0" w:color="000000"/>
            </w:tcBorders>
          </w:tcPr>
          <w:p w14:paraId="1E427AB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1 034</w:t>
            </w:r>
          </w:p>
        </w:tc>
        <w:tc>
          <w:tcPr>
            <w:tcW w:w="850" w:type="dxa"/>
            <w:tcBorders>
              <w:top w:val="single" w:sz="6" w:space="0" w:color="000000"/>
              <w:left w:val="single" w:sz="6" w:space="0" w:color="000000"/>
              <w:bottom w:val="single" w:sz="12" w:space="0" w:color="000000"/>
              <w:right w:val="single" w:sz="6" w:space="0" w:color="000000"/>
            </w:tcBorders>
          </w:tcPr>
          <w:p w14:paraId="776AC8C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6A61FC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1 104</w:t>
            </w:r>
          </w:p>
        </w:tc>
        <w:tc>
          <w:tcPr>
            <w:tcW w:w="850" w:type="dxa"/>
            <w:tcBorders>
              <w:top w:val="single" w:sz="6" w:space="0" w:color="000000"/>
              <w:left w:val="single" w:sz="6" w:space="0" w:color="000000"/>
              <w:bottom w:val="single" w:sz="12" w:space="0" w:color="000000"/>
              <w:right w:val="single" w:sz="6" w:space="0" w:color="000000"/>
            </w:tcBorders>
          </w:tcPr>
          <w:p w14:paraId="3E1E4E9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5,8</w:t>
            </w:r>
          </w:p>
        </w:tc>
        <w:tc>
          <w:tcPr>
            <w:tcW w:w="855" w:type="dxa"/>
            <w:tcBorders>
              <w:top w:val="single" w:sz="6" w:space="0" w:color="000000"/>
              <w:left w:val="single" w:sz="6" w:space="0" w:color="000000"/>
              <w:bottom w:val="single" w:sz="12" w:space="0" w:color="000000"/>
              <w:right w:val="single" w:sz="6" w:space="0" w:color="000000"/>
            </w:tcBorders>
          </w:tcPr>
          <w:p w14:paraId="2BB9D844"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1 174</w:t>
            </w:r>
          </w:p>
        </w:tc>
        <w:tc>
          <w:tcPr>
            <w:tcW w:w="850" w:type="dxa"/>
            <w:tcBorders>
              <w:top w:val="single" w:sz="6" w:space="0" w:color="000000"/>
              <w:left w:val="single" w:sz="6" w:space="0" w:color="000000"/>
              <w:bottom w:val="single" w:sz="12" w:space="0" w:color="000000"/>
              <w:right w:val="single" w:sz="6" w:space="0" w:color="000000"/>
            </w:tcBorders>
          </w:tcPr>
          <w:p w14:paraId="13AA614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29,9</w:t>
            </w:r>
          </w:p>
        </w:tc>
        <w:tc>
          <w:tcPr>
            <w:tcW w:w="850" w:type="dxa"/>
            <w:tcBorders>
              <w:top w:val="single" w:sz="6" w:space="0" w:color="000000"/>
              <w:left w:val="single" w:sz="6" w:space="0" w:color="000000"/>
              <w:bottom w:val="single" w:sz="12" w:space="0" w:color="000000"/>
              <w:right w:val="single" w:sz="6" w:space="0" w:color="000000"/>
            </w:tcBorders>
          </w:tcPr>
          <w:p w14:paraId="0A62999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1 244</w:t>
            </w:r>
          </w:p>
        </w:tc>
        <w:tc>
          <w:tcPr>
            <w:tcW w:w="852" w:type="dxa"/>
            <w:tcBorders>
              <w:top w:val="single" w:sz="6" w:space="0" w:color="000000"/>
              <w:left w:val="single" w:sz="6" w:space="0" w:color="000000"/>
              <w:bottom w:val="single" w:sz="12" w:space="0" w:color="000000"/>
              <w:right w:val="single" w:sz="12" w:space="0" w:color="000000"/>
            </w:tcBorders>
          </w:tcPr>
          <w:p w14:paraId="03AB038F"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3CD2A53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8F9475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895</w:t>
            </w:r>
          </w:p>
        </w:tc>
        <w:tc>
          <w:tcPr>
            <w:tcW w:w="850" w:type="dxa"/>
            <w:tcBorders>
              <w:top w:val="single" w:sz="6" w:space="0" w:color="000000"/>
              <w:left w:val="single" w:sz="6" w:space="0" w:color="000000"/>
              <w:bottom w:val="single" w:sz="12" w:space="0" w:color="000000"/>
              <w:right w:val="single" w:sz="6" w:space="0" w:color="000000"/>
            </w:tcBorders>
          </w:tcPr>
          <w:p w14:paraId="3E32D93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3FC4733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965</w:t>
            </w:r>
          </w:p>
        </w:tc>
        <w:tc>
          <w:tcPr>
            <w:tcW w:w="855" w:type="dxa"/>
            <w:tcBorders>
              <w:top w:val="single" w:sz="6" w:space="0" w:color="000000"/>
              <w:left w:val="single" w:sz="6" w:space="0" w:color="000000"/>
              <w:bottom w:val="single" w:sz="12" w:space="0" w:color="000000"/>
              <w:right w:val="single" w:sz="6" w:space="0" w:color="000000"/>
            </w:tcBorders>
          </w:tcPr>
          <w:p w14:paraId="6E85DDF3"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28,2</w:t>
            </w:r>
          </w:p>
        </w:tc>
        <w:tc>
          <w:tcPr>
            <w:tcW w:w="850" w:type="dxa"/>
            <w:tcBorders>
              <w:top w:val="single" w:sz="6" w:space="0" w:color="000000"/>
              <w:left w:val="single" w:sz="6" w:space="0" w:color="000000"/>
              <w:bottom w:val="single" w:sz="12" w:space="0" w:color="000000"/>
              <w:right w:val="single" w:sz="6" w:space="0" w:color="000000"/>
            </w:tcBorders>
          </w:tcPr>
          <w:p w14:paraId="20A0979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1 035</w:t>
            </w:r>
          </w:p>
        </w:tc>
        <w:tc>
          <w:tcPr>
            <w:tcW w:w="850" w:type="dxa"/>
            <w:tcBorders>
              <w:top w:val="single" w:sz="6" w:space="0" w:color="000000"/>
              <w:left w:val="single" w:sz="6" w:space="0" w:color="000000"/>
              <w:bottom w:val="single" w:sz="12" w:space="0" w:color="000000"/>
              <w:right w:val="single" w:sz="6" w:space="0" w:color="000000"/>
            </w:tcBorders>
          </w:tcPr>
          <w:p w14:paraId="4BE4F78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9F947F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1 105</w:t>
            </w:r>
          </w:p>
        </w:tc>
        <w:tc>
          <w:tcPr>
            <w:tcW w:w="850" w:type="dxa"/>
            <w:tcBorders>
              <w:top w:val="single" w:sz="6" w:space="0" w:color="000000"/>
              <w:left w:val="single" w:sz="6" w:space="0" w:color="000000"/>
              <w:bottom w:val="single" w:sz="12" w:space="0" w:color="000000"/>
              <w:right w:val="single" w:sz="6" w:space="0" w:color="000000"/>
            </w:tcBorders>
          </w:tcPr>
          <w:p w14:paraId="5B4BB37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11,1</w:t>
            </w:r>
          </w:p>
        </w:tc>
        <w:tc>
          <w:tcPr>
            <w:tcW w:w="855" w:type="dxa"/>
            <w:tcBorders>
              <w:top w:val="single" w:sz="6" w:space="0" w:color="000000"/>
              <w:left w:val="single" w:sz="6" w:space="0" w:color="000000"/>
              <w:bottom w:val="single" w:sz="12" w:space="0" w:color="000000"/>
              <w:right w:val="single" w:sz="6" w:space="0" w:color="000000"/>
            </w:tcBorders>
          </w:tcPr>
          <w:p w14:paraId="0230AE0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1 175</w:t>
            </w:r>
          </w:p>
        </w:tc>
        <w:tc>
          <w:tcPr>
            <w:tcW w:w="850" w:type="dxa"/>
            <w:tcBorders>
              <w:top w:val="single" w:sz="6" w:space="0" w:color="000000"/>
              <w:left w:val="single" w:sz="6" w:space="0" w:color="000000"/>
              <w:bottom w:val="single" w:sz="12" w:space="0" w:color="000000"/>
              <w:right w:val="single" w:sz="6" w:space="0" w:color="000000"/>
            </w:tcBorders>
          </w:tcPr>
          <w:p w14:paraId="2092100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34,0</w:t>
            </w:r>
          </w:p>
        </w:tc>
        <w:tc>
          <w:tcPr>
            <w:tcW w:w="850" w:type="dxa"/>
            <w:tcBorders>
              <w:top w:val="single" w:sz="6" w:space="0" w:color="000000"/>
              <w:left w:val="single" w:sz="6" w:space="0" w:color="000000"/>
              <w:bottom w:val="single" w:sz="12" w:space="0" w:color="000000"/>
              <w:right w:val="single" w:sz="6" w:space="0" w:color="000000"/>
            </w:tcBorders>
          </w:tcPr>
          <w:p w14:paraId="1E7E88B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1 245</w:t>
            </w:r>
          </w:p>
        </w:tc>
        <w:tc>
          <w:tcPr>
            <w:tcW w:w="852" w:type="dxa"/>
            <w:tcBorders>
              <w:top w:val="single" w:sz="6" w:space="0" w:color="000000"/>
              <w:left w:val="single" w:sz="6" w:space="0" w:color="000000"/>
              <w:bottom w:val="single" w:sz="12" w:space="0" w:color="000000"/>
              <w:right w:val="single" w:sz="12" w:space="0" w:color="000000"/>
            </w:tcBorders>
          </w:tcPr>
          <w:p w14:paraId="774F6B4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68345B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818C12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896</w:t>
            </w:r>
          </w:p>
        </w:tc>
        <w:tc>
          <w:tcPr>
            <w:tcW w:w="850" w:type="dxa"/>
            <w:tcBorders>
              <w:top w:val="single" w:sz="6" w:space="0" w:color="000000"/>
              <w:left w:val="single" w:sz="6" w:space="0" w:color="000000"/>
              <w:bottom w:val="single" w:sz="12" w:space="0" w:color="000000"/>
              <w:right w:val="single" w:sz="6" w:space="0" w:color="000000"/>
            </w:tcBorders>
          </w:tcPr>
          <w:p w14:paraId="68B82D9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7CBA146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966</w:t>
            </w:r>
          </w:p>
        </w:tc>
        <w:tc>
          <w:tcPr>
            <w:tcW w:w="855" w:type="dxa"/>
            <w:tcBorders>
              <w:top w:val="single" w:sz="6" w:space="0" w:color="000000"/>
              <w:left w:val="single" w:sz="6" w:space="0" w:color="000000"/>
              <w:bottom w:val="single" w:sz="12" w:space="0" w:color="000000"/>
              <w:right w:val="single" w:sz="6" w:space="0" w:color="000000"/>
            </w:tcBorders>
          </w:tcPr>
          <w:p w14:paraId="09AEB59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29,9</w:t>
            </w:r>
          </w:p>
        </w:tc>
        <w:tc>
          <w:tcPr>
            <w:tcW w:w="850" w:type="dxa"/>
            <w:tcBorders>
              <w:top w:val="single" w:sz="6" w:space="0" w:color="000000"/>
              <w:left w:val="single" w:sz="6" w:space="0" w:color="000000"/>
              <w:bottom w:val="single" w:sz="12" w:space="0" w:color="000000"/>
              <w:right w:val="single" w:sz="6" w:space="0" w:color="000000"/>
            </w:tcBorders>
          </w:tcPr>
          <w:p w14:paraId="0E798F5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1 036</w:t>
            </w:r>
          </w:p>
        </w:tc>
        <w:tc>
          <w:tcPr>
            <w:tcW w:w="850" w:type="dxa"/>
            <w:tcBorders>
              <w:top w:val="single" w:sz="6" w:space="0" w:color="000000"/>
              <w:left w:val="single" w:sz="6" w:space="0" w:color="000000"/>
              <w:bottom w:val="single" w:sz="12" w:space="0" w:color="000000"/>
              <w:right w:val="single" w:sz="6" w:space="0" w:color="000000"/>
            </w:tcBorders>
          </w:tcPr>
          <w:p w14:paraId="687BDD0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2DA739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1 106</w:t>
            </w:r>
          </w:p>
        </w:tc>
        <w:tc>
          <w:tcPr>
            <w:tcW w:w="850" w:type="dxa"/>
            <w:tcBorders>
              <w:top w:val="single" w:sz="6" w:space="0" w:color="000000"/>
              <w:left w:val="single" w:sz="6" w:space="0" w:color="000000"/>
              <w:bottom w:val="single" w:sz="12" w:space="0" w:color="000000"/>
              <w:right w:val="single" w:sz="6" w:space="0" w:color="000000"/>
            </w:tcBorders>
          </w:tcPr>
          <w:p w14:paraId="4192185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16,1</w:t>
            </w:r>
          </w:p>
        </w:tc>
        <w:tc>
          <w:tcPr>
            <w:tcW w:w="855" w:type="dxa"/>
            <w:tcBorders>
              <w:top w:val="single" w:sz="6" w:space="0" w:color="000000"/>
              <w:left w:val="single" w:sz="6" w:space="0" w:color="000000"/>
              <w:bottom w:val="single" w:sz="12" w:space="0" w:color="000000"/>
              <w:right w:val="single" w:sz="6" w:space="0" w:color="000000"/>
            </w:tcBorders>
          </w:tcPr>
          <w:p w14:paraId="1CBD88D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176</w:t>
            </w:r>
          </w:p>
        </w:tc>
        <w:tc>
          <w:tcPr>
            <w:tcW w:w="850" w:type="dxa"/>
            <w:tcBorders>
              <w:top w:val="single" w:sz="6" w:space="0" w:color="000000"/>
              <w:left w:val="single" w:sz="6" w:space="0" w:color="000000"/>
              <w:bottom w:val="single" w:sz="12" w:space="0" w:color="000000"/>
              <w:right w:val="single" w:sz="6" w:space="0" w:color="000000"/>
            </w:tcBorders>
          </w:tcPr>
          <w:p w14:paraId="2E369C6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lastRenderedPageBreak/>
              <w:t>37,0</w:t>
            </w:r>
          </w:p>
        </w:tc>
        <w:tc>
          <w:tcPr>
            <w:tcW w:w="850" w:type="dxa"/>
            <w:tcBorders>
              <w:top w:val="single" w:sz="6" w:space="0" w:color="000000"/>
              <w:left w:val="single" w:sz="6" w:space="0" w:color="000000"/>
              <w:bottom w:val="single" w:sz="12" w:space="0" w:color="000000"/>
              <w:right w:val="single" w:sz="6" w:space="0" w:color="000000"/>
            </w:tcBorders>
          </w:tcPr>
          <w:p w14:paraId="001A2902"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1 246</w:t>
            </w:r>
          </w:p>
        </w:tc>
        <w:tc>
          <w:tcPr>
            <w:tcW w:w="852" w:type="dxa"/>
            <w:tcBorders>
              <w:top w:val="single" w:sz="6" w:space="0" w:color="000000"/>
              <w:left w:val="single" w:sz="6" w:space="0" w:color="000000"/>
              <w:bottom w:val="single" w:sz="12" w:space="0" w:color="000000"/>
              <w:right w:val="single" w:sz="12" w:space="0" w:color="000000"/>
            </w:tcBorders>
          </w:tcPr>
          <w:p w14:paraId="06A3D73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7817FE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5179B8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897</w:t>
            </w:r>
          </w:p>
        </w:tc>
        <w:tc>
          <w:tcPr>
            <w:tcW w:w="850" w:type="dxa"/>
            <w:tcBorders>
              <w:top w:val="single" w:sz="6" w:space="0" w:color="000000"/>
              <w:left w:val="single" w:sz="6" w:space="0" w:color="000000"/>
              <w:bottom w:val="single" w:sz="12" w:space="0" w:color="000000"/>
              <w:right w:val="single" w:sz="6" w:space="0" w:color="000000"/>
            </w:tcBorders>
          </w:tcPr>
          <w:p w14:paraId="75B61CE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12" w:space="0" w:color="000000"/>
              <w:right w:val="single" w:sz="6" w:space="0" w:color="000000"/>
            </w:tcBorders>
          </w:tcPr>
          <w:p w14:paraId="6680813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967</w:t>
            </w:r>
          </w:p>
        </w:tc>
        <w:tc>
          <w:tcPr>
            <w:tcW w:w="855" w:type="dxa"/>
            <w:tcBorders>
              <w:top w:val="single" w:sz="6" w:space="0" w:color="000000"/>
              <w:left w:val="single" w:sz="6" w:space="0" w:color="000000"/>
              <w:bottom w:val="single" w:sz="12" w:space="0" w:color="000000"/>
              <w:right w:val="single" w:sz="6" w:space="0" w:color="000000"/>
            </w:tcBorders>
          </w:tcPr>
          <w:p w14:paraId="6AEB1CE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32,2</w:t>
            </w:r>
          </w:p>
        </w:tc>
        <w:tc>
          <w:tcPr>
            <w:tcW w:w="850" w:type="dxa"/>
            <w:tcBorders>
              <w:top w:val="single" w:sz="6" w:space="0" w:color="000000"/>
              <w:left w:val="single" w:sz="6" w:space="0" w:color="000000"/>
              <w:bottom w:val="single" w:sz="12" w:space="0" w:color="000000"/>
              <w:right w:val="single" w:sz="6" w:space="0" w:color="000000"/>
            </w:tcBorders>
          </w:tcPr>
          <w:p w14:paraId="58C1EEDD"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1 037</w:t>
            </w:r>
          </w:p>
        </w:tc>
        <w:tc>
          <w:tcPr>
            <w:tcW w:w="850" w:type="dxa"/>
            <w:tcBorders>
              <w:top w:val="single" w:sz="6" w:space="0" w:color="000000"/>
              <w:left w:val="single" w:sz="6" w:space="0" w:color="000000"/>
              <w:bottom w:val="single" w:sz="12" w:space="0" w:color="000000"/>
              <w:right w:val="single" w:sz="6" w:space="0" w:color="000000"/>
            </w:tcBorders>
          </w:tcPr>
          <w:p w14:paraId="22F57FC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F34F4C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1 107</w:t>
            </w:r>
          </w:p>
        </w:tc>
        <w:tc>
          <w:tcPr>
            <w:tcW w:w="850" w:type="dxa"/>
            <w:tcBorders>
              <w:top w:val="single" w:sz="6" w:space="0" w:color="000000"/>
              <w:left w:val="single" w:sz="6" w:space="0" w:color="000000"/>
              <w:bottom w:val="single" w:sz="12" w:space="0" w:color="000000"/>
              <w:right w:val="single" w:sz="6" w:space="0" w:color="000000"/>
            </w:tcBorders>
          </w:tcPr>
          <w:p w14:paraId="6D9F423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20,6</w:t>
            </w:r>
          </w:p>
        </w:tc>
        <w:tc>
          <w:tcPr>
            <w:tcW w:w="855" w:type="dxa"/>
            <w:tcBorders>
              <w:top w:val="single" w:sz="6" w:space="0" w:color="000000"/>
              <w:left w:val="single" w:sz="6" w:space="0" w:color="000000"/>
              <w:bottom w:val="single" w:sz="12" w:space="0" w:color="000000"/>
              <w:right w:val="single" w:sz="6" w:space="0" w:color="000000"/>
            </w:tcBorders>
          </w:tcPr>
          <w:p w14:paraId="11BB521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1 177</w:t>
            </w:r>
          </w:p>
        </w:tc>
        <w:tc>
          <w:tcPr>
            <w:tcW w:w="850" w:type="dxa"/>
            <w:tcBorders>
              <w:top w:val="single" w:sz="6" w:space="0" w:color="000000"/>
              <w:left w:val="single" w:sz="6" w:space="0" w:color="000000"/>
              <w:bottom w:val="single" w:sz="12" w:space="0" w:color="000000"/>
              <w:right w:val="single" w:sz="6" w:space="0" w:color="000000"/>
            </w:tcBorders>
          </w:tcPr>
          <w:p w14:paraId="5A48A1E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2F78168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1 247</w:t>
            </w:r>
          </w:p>
        </w:tc>
        <w:tc>
          <w:tcPr>
            <w:tcW w:w="852" w:type="dxa"/>
            <w:tcBorders>
              <w:top w:val="single" w:sz="6" w:space="0" w:color="000000"/>
              <w:left w:val="single" w:sz="6" w:space="0" w:color="000000"/>
              <w:bottom w:val="single" w:sz="12" w:space="0" w:color="000000"/>
              <w:right w:val="single" w:sz="12" w:space="0" w:color="000000"/>
            </w:tcBorders>
          </w:tcPr>
          <w:p w14:paraId="2D05EDD3"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06EBF92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E13DED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898</w:t>
            </w:r>
          </w:p>
        </w:tc>
        <w:tc>
          <w:tcPr>
            <w:tcW w:w="850" w:type="dxa"/>
            <w:tcBorders>
              <w:top w:val="single" w:sz="6" w:space="0" w:color="000000"/>
              <w:left w:val="single" w:sz="6" w:space="0" w:color="000000"/>
              <w:bottom w:val="single" w:sz="12" w:space="0" w:color="000000"/>
              <w:right w:val="single" w:sz="6" w:space="0" w:color="000000"/>
            </w:tcBorders>
          </w:tcPr>
          <w:p w14:paraId="7B589A7F"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44,6</w:t>
            </w:r>
          </w:p>
        </w:tc>
        <w:tc>
          <w:tcPr>
            <w:tcW w:w="850" w:type="dxa"/>
            <w:tcBorders>
              <w:top w:val="single" w:sz="6" w:space="0" w:color="000000"/>
              <w:left w:val="single" w:sz="6" w:space="0" w:color="000000"/>
              <w:bottom w:val="single" w:sz="12" w:space="0" w:color="000000"/>
              <w:right w:val="single" w:sz="6" w:space="0" w:color="000000"/>
            </w:tcBorders>
          </w:tcPr>
          <w:p w14:paraId="112BE36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968</w:t>
            </w:r>
          </w:p>
        </w:tc>
        <w:tc>
          <w:tcPr>
            <w:tcW w:w="855" w:type="dxa"/>
            <w:tcBorders>
              <w:top w:val="single" w:sz="6" w:space="0" w:color="000000"/>
              <w:left w:val="single" w:sz="6" w:space="0" w:color="000000"/>
              <w:bottom w:val="single" w:sz="12" w:space="0" w:color="000000"/>
              <w:right w:val="single" w:sz="6" w:space="0" w:color="000000"/>
            </w:tcBorders>
          </w:tcPr>
          <w:p w14:paraId="5BC014E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34,0</w:t>
            </w:r>
          </w:p>
        </w:tc>
        <w:tc>
          <w:tcPr>
            <w:tcW w:w="850" w:type="dxa"/>
            <w:tcBorders>
              <w:top w:val="single" w:sz="6" w:space="0" w:color="000000"/>
              <w:left w:val="single" w:sz="6" w:space="0" w:color="000000"/>
              <w:bottom w:val="single" w:sz="12" w:space="0" w:color="000000"/>
              <w:right w:val="single" w:sz="6" w:space="0" w:color="000000"/>
            </w:tcBorders>
          </w:tcPr>
          <w:p w14:paraId="72EFA382"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1 038</w:t>
            </w:r>
          </w:p>
        </w:tc>
        <w:tc>
          <w:tcPr>
            <w:tcW w:w="850" w:type="dxa"/>
            <w:tcBorders>
              <w:top w:val="single" w:sz="6" w:space="0" w:color="000000"/>
              <w:left w:val="single" w:sz="6" w:space="0" w:color="000000"/>
              <w:bottom w:val="single" w:sz="12" w:space="0" w:color="000000"/>
              <w:right w:val="single" w:sz="6" w:space="0" w:color="000000"/>
            </w:tcBorders>
          </w:tcPr>
          <w:p w14:paraId="6E60A32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C5F921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1 108</w:t>
            </w:r>
          </w:p>
        </w:tc>
        <w:tc>
          <w:tcPr>
            <w:tcW w:w="850" w:type="dxa"/>
            <w:tcBorders>
              <w:top w:val="single" w:sz="6" w:space="0" w:color="000000"/>
              <w:left w:val="single" w:sz="6" w:space="0" w:color="000000"/>
              <w:bottom w:val="single" w:sz="12" w:space="0" w:color="000000"/>
              <w:right w:val="single" w:sz="6" w:space="0" w:color="000000"/>
            </w:tcBorders>
          </w:tcPr>
          <w:p w14:paraId="4974597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22,5</w:t>
            </w:r>
          </w:p>
        </w:tc>
        <w:tc>
          <w:tcPr>
            <w:tcW w:w="855" w:type="dxa"/>
            <w:tcBorders>
              <w:top w:val="single" w:sz="6" w:space="0" w:color="000000"/>
              <w:left w:val="single" w:sz="6" w:space="0" w:color="000000"/>
              <w:bottom w:val="single" w:sz="12" w:space="0" w:color="000000"/>
              <w:right w:val="single" w:sz="6" w:space="0" w:color="000000"/>
            </w:tcBorders>
          </w:tcPr>
          <w:p w14:paraId="0F9A082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1 178</w:t>
            </w:r>
          </w:p>
        </w:tc>
        <w:tc>
          <w:tcPr>
            <w:tcW w:w="850" w:type="dxa"/>
            <w:tcBorders>
              <w:top w:val="single" w:sz="6" w:space="0" w:color="000000"/>
              <w:left w:val="single" w:sz="6" w:space="0" w:color="000000"/>
              <w:bottom w:val="single" w:sz="12" w:space="0" w:color="000000"/>
              <w:right w:val="single" w:sz="6" w:space="0" w:color="000000"/>
            </w:tcBorders>
          </w:tcPr>
          <w:p w14:paraId="2337575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37,0</w:t>
            </w:r>
          </w:p>
        </w:tc>
        <w:tc>
          <w:tcPr>
            <w:tcW w:w="850" w:type="dxa"/>
            <w:tcBorders>
              <w:top w:val="single" w:sz="6" w:space="0" w:color="000000"/>
              <w:left w:val="single" w:sz="6" w:space="0" w:color="000000"/>
              <w:bottom w:val="single" w:sz="12" w:space="0" w:color="000000"/>
              <w:right w:val="single" w:sz="6" w:space="0" w:color="000000"/>
            </w:tcBorders>
          </w:tcPr>
          <w:p w14:paraId="1D1DC38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1 248</w:t>
            </w:r>
          </w:p>
        </w:tc>
        <w:tc>
          <w:tcPr>
            <w:tcW w:w="852" w:type="dxa"/>
            <w:tcBorders>
              <w:top w:val="single" w:sz="6" w:space="0" w:color="000000"/>
              <w:left w:val="single" w:sz="6" w:space="0" w:color="000000"/>
              <w:bottom w:val="single" w:sz="12" w:space="0" w:color="000000"/>
              <w:right w:val="single" w:sz="12" w:space="0" w:color="000000"/>
            </w:tcBorders>
          </w:tcPr>
          <w:p w14:paraId="19E1CFC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0B1EDA4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5C319E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899</w:t>
            </w:r>
          </w:p>
        </w:tc>
        <w:tc>
          <w:tcPr>
            <w:tcW w:w="850" w:type="dxa"/>
            <w:tcBorders>
              <w:top w:val="single" w:sz="6" w:space="0" w:color="000000"/>
              <w:left w:val="single" w:sz="6" w:space="0" w:color="000000"/>
              <w:bottom w:val="single" w:sz="12" w:space="0" w:color="000000"/>
              <w:right w:val="single" w:sz="6" w:space="0" w:color="000000"/>
            </w:tcBorders>
          </w:tcPr>
          <w:p w14:paraId="48C6662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44,1</w:t>
            </w:r>
          </w:p>
        </w:tc>
        <w:tc>
          <w:tcPr>
            <w:tcW w:w="850" w:type="dxa"/>
            <w:tcBorders>
              <w:top w:val="single" w:sz="6" w:space="0" w:color="000000"/>
              <w:left w:val="single" w:sz="6" w:space="0" w:color="000000"/>
              <w:bottom w:val="single" w:sz="12" w:space="0" w:color="000000"/>
              <w:right w:val="single" w:sz="6" w:space="0" w:color="000000"/>
            </w:tcBorders>
          </w:tcPr>
          <w:p w14:paraId="7E48A8F8"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969</w:t>
            </w:r>
          </w:p>
        </w:tc>
        <w:tc>
          <w:tcPr>
            <w:tcW w:w="855" w:type="dxa"/>
            <w:tcBorders>
              <w:top w:val="single" w:sz="6" w:space="0" w:color="000000"/>
              <w:left w:val="single" w:sz="6" w:space="0" w:color="000000"/>
              <w:bottom w:val="single" w:sz="12" w:space="0" w:color="000000"/>
              <w:right w:val="single" w:sz="6" w:space="0" w:color="000000"/>
            </w:tcBorders>
          </w:tcPr>
          <w:p w14:paraId="4487400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12" w:space="0" w:color="000000"/>
              <w:right w:val="single" w:sz="6" w:space="0" w:color="000000"/>
            </w:tcBorders>
          </w:tcPr>
          <w:p w14:paraId="13AF67C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1 039</w:t>
            </w:r>
          </w:p>
        </w:tc>
        <w:tc>
          <w:tcPr>
            <w:tcW w:w="850" w:type="dxa"/>
            <w:tcBorders>
              <w:top w:val="single" w:sz="6" w:space="0" w:color="000000"/>
              <w:left w:val="single" w:sz="6" w:space="0" w:color="000000"/>
              <w:bottom w:val="single" w:sz="12" w:space="0" w:color="000000"/>
              <w:right w:val="single" w:sz="6" w:space="0" w:color="000000"/>
            </w:tcBorders>
          </w:tcPr>
          <w:p w14:paraId="4B2C984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8DABFF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1 109</w:t>
            </w:r>
          </w:p>
        </w:tc>
        <w:tc>
          <w:tcPr>
            <w:tcW w:w="850" w:type="dxa"/>
            <w:tcBorders>
              <w:top w:val="single" w:sz="6" w:space="0" w:color="000000"/>
              <w:left w:val="single" w:sz="6" w:space="0" w:color="000000"/>
              <w:bottom w:val="single" w:sz="12" w:space="0" w:color="000000"/>
              <w:right w:val="single" w:sz="6" w:space="0" w:color="000000"/>
            </w:tcBorders>
          </w:tcPr>
          <w:p w14:paraId="4B0387A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23,3</w:t>
            </w:r>
          </w:p>
        </w:tc>
        <w:tc>
          <w:tcPr>
            <w:tcW w:w="855" w:type="dxa"/>
            <w:tcBorders>
              <w:top w:val="single" w:sz="6" w:space="0" w:color="000000"/>
              <w:left w:val="single" w:sz="6" w:space="0" w:color="000000"/>
              <w:bottom w:val="single" w:sz="12" w:space="0" w:color="000000"/>
              <w:right w:val="single" w:sz="6" w:space="0" w:color="000000"/>
            </w:tcBorders>
          </w:tcPr>
          <w:p w14:paraId="6178D7F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1 179</w:t>
            </w:r>
          </w:p>
        </w:tc>
        <w:tc>
          <w:tcPr>
            <w:tcW w:w="850" w:type="dxa"/>
            <w:tcBorders>
              <w:top w:val="single" w:sz="6" w:space="0" w:color="000000"/>
              <w:left w:val="single" w:sz="6" w:space="0" w:color="000000"/>
              <w:bottom w:val="single" w:sz="12" w:space="0" w:color="000000"/>
              <w:right w:val="single" w:sz="6" w:space="0" w:color="000000"/>
            </w:tcBorders>
          </w:tcPr>
          <w:p w14:paraId="740293B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36,2</w:t>
            </w:r>
          </w:p>
        </w:tc>
        <w:tc>
          <w:tcPr>
            <w:tcW w:w="850" w:type="dxa"/>
            <w:tcBorders>
              <w:top w:val="single" w:sz="6" w:space="0" w:color="000000"/>
              <w:left w:val="single" w:sz="6" w:space="0" w:color="000000"/>
              <w:bottom w:val="single" w:sz="12" w:space="0" w:color="000000"/>
              <w:right w:val="single" w:sz="6" w:space="0" w:color="000000"/>
            </w:tcBorders>
          </w:tcPr>
          <w:p w14:paraId="21EADEE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1 249</w:t>
            </w:r>
          </w:p>
        </w:tc>
        <w:tc>
          <w:tcPr>
            <w:tcW w:w="852" w:type="dxa"/>
            <w:tcBorders>
              <w:top w:val="single" w:sz="6" w:space="0" w:color="000000"/>
              <w:left w:val="single" w:sz="6" w:space="0" w:color="000000"/>
              <w:bottom w:val="single" w:sz="12" w:space="0" w:color="000000"/>
              <w:right w:val="single" w:sz="12" w:space="0" w:color="000000"/>
            </w:tcBorders>
          </w:tcPr>
          <w:p w14:paraId="4A75252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EB05E8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9A7B2F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900</w:t>
            </w:r>
          </w:p>
        </w:tc>
        <w:tc>
          <w:tcPr>
            <w:tcW w:w="850" w:type="dxa"/>
            <w:tcBorders>
              <w:top w:val="single" w:sz="6" w:space="0" w:color="000000"/>
              <w:left w:val="single" w:sz="6" w:space="0" w:color="000000"/>
              <w:bottom w:val="single" w:sz="12" w:space="0" w:color="000000"/>
              <w:right w:val="single" w:sz="6" w:space="0" w:color="000000"/>
            </w:tcBorders>
          </w:tcPr>
          <w:p w14:paraId="7189DF9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12" w:space="0" w:color="000000"/>
              <w:right w:val="single" w:sz="6" w:space="0" w:color="000000"/>
            </w:tcBorders>
          </w:tcPr>
          <w:p w14:paraId="515445C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970</w:t>
            </w:r>
          </w:p>
        </w:tc>
        <w:tc>
          <w:tcPr>
            <w:tcW w:w="855" w:type="dxa"/>
            <w:tcBorders>
              <w:top w:val="single" w:sz="6" w:space="0" w:color="000000"/>
              <w:left w:val="single" w:sz="6" w:space="0" w:color="000000"/>
              <w:bottom w:val="single" w:sz="12" w:space="0" w:color="000000"/>
              <w:right w:val="single" w:sz="6" w:space="0" w:color="000000"/>
            </w:tcBorders>
          </w:tcPr>
          <w:p w14:paraId="2904CE1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37,0</w:t>
            </w:r>
          </w:p>
        </w:tc>
        <w:tc>
          <w:tcPr>
            <w:tcW w:w="850" w:type="dxa"/>
            <w:tcBorders>
              <w:top w:val="single" w:sz="6" w:space="0" w:color="000000"/>
              <w:left w:val="single" w:sz="6" w:space="0" w:color="000000"/>
              <w:bottom w:val="single" w:sz="12" w:space="0" w:color="000000"/>
              <w:right w:val="single" w:sz="6" w:space="0" w:color="000000"/>
            </w:tcBorders>
          </w:tcPr>
          <w:p w14:paraId="3863EF9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1 040</w:t>
            </w:r>
          </w:p>
        </w:tc>
        <w:tc>
          <w:tcPr>
            <w:tcW w:w="850" w:type="dxa"/>
            <w:tcBorders>
              <w:top w:val="single" w:sz="6" w:space="0" w:color="000000"/>
              <w:left w:val="single" w:sz="6" w:space="0" w:color="000000"/>
              <w:bottom w:val="single" w:sz="12" w:space="0" w:color="000000"/>
              <w:right w:val="single" w:sz="6" w:space="0" w:color="000000"/>
            </w:tcBorders>
          </w:tcPr>
          <w:p w14:paraId="6CEAA75A"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123167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1 110</w:t>
            </w:r>
          </w:p>
        </w:tc>
        <w:tc>
          <w:tcPr>
            <w:tcW w:w="850" w:type="dxa"/>
            <w:tcBorders>
              <w:top w:val="single" w:sz="6" w:space="0" w:color="000000"/>
              <w:left w:val="single" w:sz="6" w:space="0" w:color="000000"/>
              <w:bottom w:val="single" w:sz="12" w:space="0" w:color="000000"/>
              <w:right w:val="single" w:sz="6" w:space="0" w:color="000000"/>
            </w:tcBorders>
          </w:tcPr>
          <w:p w14:paraId="3A20B28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25,7</w:t>
            </w:r>
          </w:p>
        </w:tc>
        <w:tc>
          <w:tcPr>
            <w:tcW w:w="855" w:type="dxa"/>
            <w:tcBorders>
              <w:top w:val="single" w:sz="6" w:space="0" w:color="000000"/>
              <w:left w:val="single" w:sz="6" w:space="0" w:color="000000"/>
              <w:bottom w:val="single" w:sz="12" w:space="0" w:color="000000"/>
              <w:right w:val="single" w:sz="6" w:space="0" w:color="000000"/>
            </w:tcBorders>
          </w:tcPr>
          <w:p w14:paraId="136D0DA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1 180</w:t>
            </w:r>
          </w:p>
        </w:tc>
        <w:tc>
          <w:tcPr>
            <w:tcW w:w="850" w:type="dxa"/>
            <w:tcBorders>
              <w:top w:val="single" w:sz="6" w:space="0" w:color="000000"/>
              <w:left w:val="single" w:sz="6" w:space="0" w:color="000000"/>
              <w:bottom w:val="single" w:sz="12" w:space="0" w:color="000000"/>
              <w:right w:val="single" w:sz="6" w:space="0" w:color="000000"/>
            </w:tcBorders>
          </w:tcPr>
          <w:p w14:paraId="59B2931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32,2</w:t>
            </w:r>
          </w:p>
        </w:tc>
        <w:tc>
          <w:tcPr>
            <w:tcW w:w="850" w:type="dxa"/>
            <w:tcBorders>
              <w:top w:val="single" w:sz="6" w:space="0" w:color="000000"/>
              <w:left w:val="single" w:sz="6" w:space="0" w:color="000000"/>
              <w:bottom w:val="single" w:sz="12" w:space="0" w:color="000000"/>
              <w:right w:val="single" w:sz="6" w:space="0" w:color="000000"/>
            </w:tcBorders>
          </w:tcPr>
          <w:p w14:paraId="32C1D31D"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1 250</w:t>
            </w:r>
          </w:p>
        </w:tc>
        <w:tc>
          <w:tcPr>
            <w:tcW w:w="852" w:type="dxa"/>
            <w:tcBorders>
              <w:top w:val="single" w:sz="6" w:space="0" w:color="000000"/>
              <w:left w:val="single" w:sz="6" w:space="0" w:color="000000"/>
              <w:bottom w:val="single" w:sz="12" w:space="0" w:color="000000"/>
              <w:right w:val="single" w:sz="12" w:space="0" w:color="000000"/>
            </w:tcBorders>
          </w:tcPr>
          <w:p w14:paraId="50CCDFB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6AFA9CC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F2841F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12" w:space="0" w:color="000000"/>
              <w:right w:val="single" w:sz="6" w:space="0" w:color="000000"/>
            </w:tcBorders>
          </w:tcPr>
          <w:p w14:paraId="36771BB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12" w:space="0" w:color="000000"/>
              <w:right w:val="single" w:sz="6" w:space="0" w:color="000000"/>
            </w:tcBorders>
          </w:tcPr>
          <w:p w14:paraId="126EE87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971</w:t>
            </w:r>
          </w:p>
        </w:tc>
        <w:tc>
          <w:tcPr>
            <w:tcW w:w="855" w:type="dxa"/>
            <w:tcBorders>
              <w:top w:val="single" w:sz="6" w:space="0" w:color="000000"/>
              <w:left w:val="single" w:sz="6" w:space="0" w:color="000000"/>
              <w:bottom w:val="single" w:sz="12" w:space="0" w:color="000000"/>
              <w:right w:val="single" w:sz="6" w:space="0" w:color="000000"/>
            </w:tcBorders>
          </w:tcPr>
          <w:p w14:paraId="43D7E9ED"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4D360FC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1 041</w:t>
            </w:r>
          </w:p>
        </w:tc>
        <w:tc>
          <w:tcPr>
            <w:tcW w:w="850" w:type="dxa"/>
            <w:tcBorders>
              <w:top w:val="single" w:sz="6" w:space="0" w:color="000000"/>
              <w:left w:val="single" w:sz="6" w:space="0" w:color="000000"/>
              <w:bottom w:val="single" w:sz="12" w:space="0" w:color="000000"/>
              <w:right w:val="single" w:sz="6" w:space="0" w:color="000000"/>
            </w:tcBorders>
          </w:tcPr>
          <w:p w14:paraId="2E070CB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F80C69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1 111</w:t>
            </w:r>
          </w:p>
        </w:tc>
        <w:tc>
          <w:tcPr>
            <w:tcW w:w="850" w:type="dxa"/>
            <w:tcBorders>
              <w:top w:val="single" w:sz="6" w:space="0" w:color="000000"/>
              <w:left w:val="single" w:sz="6" w:space="0" w:color="000000"/>
              <w:bottom w:val="single" w:sz="12" w:space="0" w:color="000000"/>
              <w:right w:val="single" w:sz="6" w:space="0" w:color="000000"/>
            </w:tcBorders>
          </w:tcPr>
          <w:p w14:paraId="6A505CF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29,1</w:t>
            </w:r>
          </w:p>
        </w:tc>
        <w:tc>
          <w:tcPr>
            <w:tcW w:w="855" w:type="dxa"/>
            <w:tcBorders>
              <w:top w:val="single" w:sz="6" w:space="0" w:color="000000"/>
              <w:left w:val="single" w:sz="6" w:space="0" w:color="000000"/>
              <w:bottom w:val="single" w:sz="12" w:space="0" w:color="000000"/>
              <w:right w:val="single" w:sz="6" w:space="0" w:color="000000"/>
            </w:tcBorders>
          </w:tcPr>
          <w:p w14:paraId="280B20BC"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1 181</w:t>
            </w:r>
          </w:p>
        </w:tc>
        <w:tc>
          <w:tcPr>
            <w:tcW w:w="850" w:type="dxa"/>
            <w:tcBorders>
              <w:top w:val="single" w:sz="6" w:space="0" w:color="000000"/>
              <w:left w:val="single" w:sz="6" w:space="0" w:color="000000"/>
              <w:bottom w:val="single" w:sz="12" w:space="0" w:color="000000"/>
              <w:right w:val="single" w:sz="6" w:space="0" w:color="000000"/>
            </w:tcBorders>
          </w:tcPr>
          <w:p w14:paraId="4DF39E3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26,9</w:t>
            </w:r>
          </w:p>
        </w:tc>
        <w:tc>
          <w:tcPr>
            <w:tcW w:w="850" w:type="dxa"/>
            <w:tcBorders>
              <w:top w:val="single" w:sz="6" w:space="0" w:color="000000"/>
              <w:left w:val="single" w:sz="6" w:space="0" w:color="000000"/>
              <w:bottom w:val="single" w:sz="12" w:space="0" w:color="000000"/>
              <w:right w:val="single" w:sz="6" w:space="0" w:color="000000"/>
            </w:tcBorders>
          </w:tcPr>
          <w:p w14:paraId="1608AC1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1 251</w:t>
            </w:r>
          </w:p>
        </w:tc>
        <w:tc>
          <w:tcPr>
            <w:tcW w:w="852" w:type="dxa"/>
            <w:tcBorders>
              <w:top w:val="single" w:sz="6" w:space="0" w:color="000000"/>
              <w:left w:val="single" w:sz="6" w:space="0" w:color="000000"/>
              <w:bottom w:val="single" w:sz="12" w:space="0" w:color="000000"/>
              <w:right w:val="single" w:sz="12" w:space="0" w:color="000000"/>
            </w:tcBorders>
          </w:tcPr>
          <w:p w14:paraId="65BEFCF1"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4C80353C"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B5DD92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902</w:t>
            </w:r>
          </w:p>
        </w:tc>
        <w:tc>
          <w:tcPr>
            <w:tcW w:w="850" w:type="dxa"/>
            <w:tcBorders>
              <w:top w:val="single" w:sz="6" w:space="0" w:color="000000"/>
              <w:left w:val="single" w:sz="6" w:space="0" w:color="000000"/>
              <w:bottom w:val="single" w:sz="12" w:space="0" w:color="000000"/>
              <w:right w:val="single" w:sz="6" w:space="0" w:color="000000"/>
            </w:tcBorders>
          </w:tcPr>
          <w:p w14:paraId="4A60C36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7D35012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972</w:t>
            </w:r>
          </w:p>
        </w:tc>
        <w:tc>
          <w:tcPr>
            <w:tcW w:w="855" w:type="dxa"/>
            <w:tcBorders>
              <w:top w:val="single" w:sz="6" w:space="0" w:color="000000"/>
              <w:left w:val="single" w:sz="6" w:space="0" w:color="000000"/>
              <w:bottom w:val="single" w:sz="12" w:space="0" w:color="000000"/>
              <w:right w:val="single" w:sz="6" w:space="0" w:color="000000"/>
            </w:tcBorders>
          </w:tcPr>
          <w:p w14:paraId="757A6B51"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42,3</w:t>
            </w:r>
          </w:p>
        </w:tc>
        <w:tc>
          <w:tcPr>
            <w:tcW w:w="850" w:type="dxa"/>
            <w:tcBorders>
              <w:top w:val="single" w:sz="6" w:space="0" w:color="000000"/>
              <w:left w:val="single" w:sz="6" w:space="0" w:color="000000"/>
              <w:bottom w:val="single" w:sz="12" w:space="0" w:color="000000"/>
              <w:right w:val="single" w:sz="6" w:space="0" w:color="000000"/>
            </w:tcBorders>
          </w:tcPr>
          <w:p w14:paraId="7473F22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1 042</w:t>
            </w:r>
          </w:p>
        </w:tc>
        <w:tc>
          <w:tcPr>
            <w:tcW w:w="850" w:type="dxa"/>
            <w:tcBorders>
              <w:top w:val="single" w:sz="6" w:space="0" w:color="000000"/>
              <w:left w:val="single" w:sz="6" w:space="0" w:color="000000"/>
              <w:bottom w:val="single" w:sz="12" w:space="0" w:color="000000"/>
              <w:right w:val="single" w:sz="6" w:space="0" w:color="000000"/>
            </w:tcBorders>
          </w:tcPr>
          <w:p w14:paraId="1F1D48B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17A5A4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1 112</w:t>
            </w:r>
          </w:p>
        </w:tc>
        <w:tc>
          <w:tcPr>
            <w:tcW w:w="850" w:type="dxa"/>
            <w:tcBorders>
              <w:top w:val="single" w:sz="6" w:space="0" w:color="000000"/>
              <w:left w:val="single" w:sz="6" w:space="0" w:color="000000"/>
              <w:bottom w:val="single" w:sz="12" w:space="0" w:color="000000"/>
              <w:right w:val="single" w:sz="6" w:space="0" w:color="000000"/>
            </w:tcBorders>
          </w:tcPr>
          <w:p w14:paraId="0DE66DE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32,2</w:t>
            </w:r>
          </w:p>
        </w:tc>
        <w:tc>
          <w:tcPr>
            <w:tcW w:w="855" w:type="dxa"/>
            <w:tcBorders>
              <w:top w:val="single" w:sz="6" w:space="0" w:color="000000"/>
              <w:left w:val="single" w:sz="6" w:space="0" w:color="000000"/>
              <w:bottom w:val="single" w:sz="12" w:space="0" w:color="000000"/>
              <w:right w:val="single" w:sz="6" w:space="0" w:color="000000"/>
            </w:tcBorders>
          </w:tcPr>
          <w:p w14:paraId="5C12E00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1 182</w:t>
            </w:r>
          </w:p>
        </w:tc>
        <w:tc>
          <w:tcPr>
            <w:tcW w:w="850" w:type="dxa"/>
            <w:tcBorders>
              <w:top w:val="single" w:sz="6" w:space="0" w:color="000000"/>
              <w:left w:val="single" w:sz="6" w:space="0" w:color="000000"/>
              <w:bottom w:val="single" w:sz="12" w:space="0" w:color="000000"/>
              <w:right w:val="single" w:sz="6" w:space="0" w:color="000000"/>
            </w:tcBorders>
          </w:tcPr>
          <w:p w14:paraId="5B2A483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21,6</w:t>
            </w:r>
          </w:p>
        </w:tc>
        <w:tc>
          <w:tcPr>
            <w:tcW w:w="850" w:type="dxa"/>
            <w:tcBorders>
              <w:top w:val="single" w:sz="6" w:space="0" w:color="000000"/>
              <w:left w:val="single" w:sz="6" w:space="0" w:color="000000"/>
              <w:bottom w:val="single" w:sz="12" w:space="0" w:color="000000"/>
              <w:right w:val="single" w:sz="6" w:space="0" w:color="000000"/>
            </w:tcBorders>
          </w:tcPr>
          <w:p w14:paraId="0021124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1 252</w:t>
            </w:r>
          </w:p>
        </w:tc>
        <w:tc>
          <w:tcPr>
            <w:tcW w:w="852" w:type="dxa"/>
            <w:tcBorders>
              <w:top w:val="single" w:sz="6" w:space="0" w:color="000000"/>
              <w:left w:val="single" w:sz="6" w:space="0" w:color="000000"/>
              <w:bottom w:val="single" w:sz="12" w:space="0" w:color="000000"/>
              <w:right w:val="single" w:sz="12" w:space="0" w:color="000000"/>
            </w:tcBorders>
          </w:tcPr>
          <w:p w14:paraId="0FC67B98"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w:t>
            </w:r>
          </w:p>
        </w:tc>
      </w:tr>
      <w:tr w:rsidR="00C04116" w:rsidRPr="003A2B9E" w14:paraId="0A3EAAF9"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D871DC9"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903</w:t>
            </w:r>
          </w:p>
        </w:tc>
        <w:tc>
          <w:tcPr>
            <w:tcW w:w="850" w:type="dxa"/>
            <w:tcBorders>
              <w:top w:val="single" w:sz="6" w:space="0" w:color="000000"/>
              <w:left w:val="single" w:sz="6" w:space="0" w:color="000000"/>
              <w:bottom w:val="single" w:sz="12" w:space="0" w:color="000000"/>
              <w:right w:val="single" w:sz="6" w:space="0" w:color="000000"/>
            </w:tcBorders>
          </w:tcPr>
          <w:p w14:paraId="738E960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401DE3C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973</w:t>
            </w:r>
          </w:p>
        </w:tc>
        <w:tc>
          <w:tcPr>
            <w:tcW w:w="855" w:type="dxa"/>
            <w:tcBorders>
              <w:top w:val="single" w:sz="6" w:space="0" w:color="000000"/>
              <w:left w:val="single" w:sz="6" w:space="0" w:color="000000"/>
              <w:bottom w:val="single" w:sz="12" w:space="0" w:color="000000"/>
              <w:right w:val="single" w:sz="6" w:space="0" w:color="000000"/>
            </w:tcBorders>
          </w:tcPr>
          <w:p w14:paraId="55B9334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12" w:space="0" w:color="000000"/>
              <w:right w:val="single" w:sz="6" w:space="0" w:color="000000"/>
            </w:tcBorders>
          </w:tcPr>
          <w:p w14:paraId="3CF0CB5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1 043</w:t>
            </w:r>
          </w:p>
        </w:tc>
        <w:tc>
          <w:tcPr>
            <w:tcW w:w="850" w:type="dxa"/>
            <w:tcBorders>
              <w:top w:val="single" w:sz="6" w:space="0" w:color="000000"/>
              <w:left w:val="single" w:sz="6" w:space="0" w:color="000000"/>
              <w:bottom w:val="single" w:sz="12" w:space="0" w:color="000000"/>
              <w:right w:val="single" w:sz="6" w:space="0" w:color="000000"/>
            </w:tcBorders>
          </w:tcPr>
          <w:p w14:paraId="7CB48F7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5F05BB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1 113</w:t>
            </w:r>
          </w:p>
        </w:tc>
        <w:tc>
          <w:tcPr>
            <w:tcW w:w="850" w:type="dxa"/>
            <w:tcBorders>
              <w:top w:val="single" w:sz="6" w:space="0" w:color="000000"/>
              <w:left w:val="single" w:sz="6" w:space="0" w:color="000000"/>
              <w:bottom w:val="single" w:sz="12" w:space="0" w:color="000000"/>
              <w:right w:val="single" w:sz="6" w:space="0" w:color="000000"/>
            </w:tcBorders>
          </w:tcPr>
          <w:p w14:paraId="60FB37A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33,8</w:t>
            </w:r>
          </w:p>
        </w:tc>
        <w:tc>
          <w:tcPr>
            <w:tcW w:w="855" w:type="dxa"/>
            <w:tcBorders>
              <w:top w:val="single" w:sz="6" w:space="0" w:color="000000"/>
              <w:left w:val="single" w:sz="6" w:space="0" w:color="000000"/>
              <w:bottom w:val="single" w:sz="12" w:space="0" w:color="000000"/>
              <w:right w:val="single" w:sz="6" w:space="0" w:color="000000"/>
            </w:tcBorders>
          </w:tcPr>
          <w:p w14:paraId="2092AFA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1 183</w:t>
            </w:r>
          </w:p>
        </w:tc>
        <w:tc>
          <w:tcPr>
            <w:tcW w:w="850" w:type="dxa"/>
            <w:tcBorders>
              <w:top w:val="single" w:sz="6" w:space="0" w:color="000000"/>
              <w:left w:val="single" w:sz="6" w:space="0" w:color="000000"/>
              <w:bottom w:val="single" w:sz="12" w:space="0" w:color="000000"/>
              <w:right w:val="single" w:sz="6" w:space="0" w:color="000000"/>
            </w:tcBorders>
          </w:tcPr>
          <w:p w14:paraId="366A478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16,3</w:t>
            </w:r>
          </w:p>
        </w:tc>
        <w:tc>
          <w:tcPr>
            <w:tcW w:w="850" w:type="dxa"/>
            <w:tcBorders>
              <w:top w:val="single" w:sz="6" w:space="0" w:color="000000"/>
              <w:left w:val="single" w:sz="6" w:space="0" w:color="000000"/>
              <w:bottom w:val="single" w:sz="12" w:space="0" w:color="000000"/>
              <w:right w:val="single" w:sz="6" w:space="0" w:color="000000"/>
            </w:tcBorders>
          </w:tcPr>
          <w:p w14:paraId="2647E5E8"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1 253</w:t>
            </w:r>
          </w:p>
        </w:tc>
        <w:tc>
          <w:tcPr>
            <w:tcW w:w="852" w:type="dxa"/>
            <w:tcBorders>
              <w:top w:val="single" w:sz="6" w:space="0" w:color="000000"/>
              <w:left w:val="single" w:sz="6" w:space="0" w:color="000000"/>
              <w:bottom w:val="single" w:sz="12" w:space="0" w:color="000000"/>
              <w:right w:val="single" w:sz="12" w:space="0" w:color="000000"/>
            </w:tcBorders>
          </w:tcPr>
          <w:p w14:paraId="2F4BCE8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w:t>
            </w:r>
          </w:p>
        </w:tc>
      </w:tr>
      <w:tr w:rsidR="00C04116" w:rsidRPr="003A2B9E" w14:paraId="662E7BB5"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131C01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904</w:t>
            </w:r>
          </w:p>
        </w:tc>
        <w:tc>
          <w:tcPr>
            <w:tcW w:w="850" w:type="dxa"/>
            <w:tcBorders>
              <w:top w:val="single" w:sz="6" w:space="0" w:color="000000"/>
              <w:left w:val="single" w:sz="6" w:space="0" w:color="000000"/>
              <w:bottom w:val="single" w:sz="12" w:space="0" w:color="000000"/>
              <w:right w:val="single" w:sz="6" w:space="0" w:color="000000"/>
            </w:tcBorders>
          </w:tcPr>
          <w:p w14:paraId="0CA2FD9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12" w:space="0" w:color="000000"/>
              <w:right w:val="single" w:sz="6" w:space="0" w:color="000000"/>
            </w:tcBorders>
          </w:tcPr>
          <w:p w14:paraId="63E7250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974</w:t>
            </w:r>
          </w:p>
        </w:tc>
        <w:tc>
          <w:tcPr>
            <w:tcW w:w="855" w:type="dxa"/>
            <w:tcBorders>
              <w:top w:val="single" w:sz="6" w:space="0" w:color="000000"/>
              <w:left w:val="single" w:sz="6" w:space="0" w:color="000000"/>
              <w:bottom w:val="single" w:sz="12" w:space="0" w:color="000000"/>
              <w:right w:val="single" w:sz="6" w:space="0" w:color="000000"/>
            </w:tcBorders>
          </w:tcPr>
          <w:p w14:paraId="3585617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12" w:space="0" w:color="000000"/>
              <w:right w:val="single" w:sz="6" w:space="0" w:color="000000"/>
            </w:tcBorders>
          </w:tcPr>
          <w:p w14:paraId="58F8710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1 044</w:t>
            </w:r>
          </w:p>
        </w:tc>
        <w:tc>
          <w:tcPr>
            <w:tcW w:w="850" w:type="dxa"/>
            <w:tcBorders>
              <w:top w:val="single" w:sz="6" w:space="0" w:color="000000"/>
              <w:left w:val="single" w:sz="6" w:space="0" w:color="000000"/>
              <w:bottom w:val="single" w:sz="12" w:space="0" w:color="000000"/>
              <w:right w:val="single" w:sz="6" w:space="0" w:color="000000"/>
            </w:tcBorders>
          </w:tcPr>
          <w:p w14:paraId="4E15549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35A008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1 114</w:t>
            </w:r>
          </w:p>
        </w:tc>
        <w:tc>
          <w:tcPr>
            <w:tcW w:w="850" w:type="dxa"/>
            <w:tcBorders>
              <w:top w:val="single" w:sz="6" w:space="0" w:color="000000"/>
              <w:left w:val="single" w:sz="6" w:space="0" w:color="000000"/>
              <w:bottom w:val="single" w:sz="12" w:space="0" w:color="000000"/>
              <w:right w:val="single" w:sz="6" w:space="0" w:color="000000"/>
            </w:tcBorders>
          </w:tcPr>
          <w:p w14:paraId="4ED37B02"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34,1</w:t>
            </w:r>
          </w:p>
        </w:tc>
        <w:tc>
          <w:tcPr>
            <w:tcW w:w="855" w:type="dxa"/>
            <w:tcBorders>
              <w:top w:val="single" w:sz="6" w:space="0" w:color="000000"/>
              <w:left w:val="single" w:sz="6" w:space="0" w:color="000000"/>
              <w:bottom w:val="single" w:sz="12" w:space="0" w:color="000000"/>
              <w:right w:val="single" w:sz="6" w:space="0" w:color="000000"/>
            </w:tcBorders>
          </w:tcPr>
          <w:p w14:paraId="2222E38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1 184</w:t>
            </w:r>
          </w:p>
        </w:tc>
        <w:tc>
          <w:tcPr>
            <w:tcW w:w="850" w:type="dxa"/>
            <w:tcBorders>
              <w:top w:val="single" w:sz="6" w:space="0" w:color="000000"/>
              <w:left w:val="single" w:sz="6" w:space="0" w:color="000000"/>
              <w:bottom w:val="single" w:sz="12" w:space="0" w:color="000000"/>
              <w:right w:val="single" w:sz="6" w:space="0" w:color="000000"/>
            </w:tcBorders>
          </w:tcPr>
          <w:p w14:paraId="2F7E954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10,9</w:t>
            </w:r>
          </w:p>
        </w:tc>
        <w:tc>
          <w:tcPr>
            <w:tcW w:w="850" w:type="dxa"/>
            <w:tcBorders>
              <w:top w:val="single" w:sz="6" w:space="0" w:color="000000"/>
              <w:left w:val="single" w:sz="6" w:space="0" w:color="000000"/>
              <w:bottom w:val="single" w:sz="12" w:space="0" w:color="000000"/>
              <w:right w:val="single" w:sz="6" w:space="0" w:color="000000"/>
            </w:tcBorders>
          </w:tcPr>
          <w:p w14:paraId="2632386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1 254</w:t>
            </w:r>
          </w:p>
        </w:tc>
        <w:tc>
          <w:tcPr>
            <w:tcW w:w="852" w:type="dxa"/>
            <w:tcBorders>
              <w:top w:val="single" w:sz="6" w:space="0" w:color="000000"/>
              <w:left w:val="single" w:sz="6" w:space="0" w:color="000000"/>
              <w:bottom w:val="single" w:sz="12" w:space="0" w:color="000000"/>
              <w:right w:val="single" w:sz="12" w:space="0" w:color="000000"/>
            </w:tcBorders>
          </w:tcPr>
          <w:p w14:paraId="6FA9F525"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w:t>
            </w:r>
          </w:p>
        </w:tc>
      </w:tr>
      <w:tr w:rsidR="00C04116" w:rsidRPr="003A2B9E" w14:paraId="2E2AB13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204CC4E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905</w:t>
            </w:r>
          </w:p>
        </w:tc>
        <w:tc>
          <w:tcPr>
            <w:tcW w:w="850" w:type="dxa"/>
            <w:tcBorders>
              <w:top w:val="single" w:sz="6" w:space="0" w:color="000000"/>
              <w:left w:val="single" w:sz="6" w:space="0" w:color="000000"/>
              <w:bottom w:val="single" w:sz="12" w:space="0" w:color="000000"/>
              <w:right w:val="single" w:sz="6" w:space="0" w:color="000000"/>
            </w:tcBorders>
          </w:tcPr>
          <w:p w14:paraId="3C2B300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42,3</w:t>
            </w:r>
          </w:p>
        </w:tc>
        <w:tc>
          <w:tcPr>
            <w:tcW w:w="850" w:type="dxa"/>
            <w:tcBorders>
              <w:top w:val="single" w:sz="6" w:space="0" w:color="000000"/>
              <w:left w:val="single" w:sz="6" w:space="0" w:color="000000"/>
              <w:bottom w:val="single" w:sz="12" w:space="0" w:color="000000"/>
              <w:right w:val="single" w:sz="6" w:space="0" w:color="000000"/>
            </w:tcBorders>
          </w:tcPr>
          <w:p w14:paraId="5FDD7EE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975</w:t>
            </w:r>
          </w:p>
        </w:tc>
        <w:tc>
          <w:tcPr>
            <w:tcW w:w="855" w:type="dxa"/>
            <w:tcBorders>
              <w:top w:val="single" w:sz="6" w:space="0" w:color="000000"/>
              <w:left w:val="single" w:sz="6" w:space="0" w:color="000000"/>
              <w:bottom w:val="single" w:sz="12" w:space="0" w:color="000000"/>
              <w:right w:val="single" w:sz="6" w:space="0" w:color="000000"/>
            </w:tcBorders>
          </w:tcPr>
          <w:p w14:paraId="4F59B33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45,7</w:t>
            </w:r>
          </w:p>
        </w:tc>
        <w:tc>
          <w:tcPr>
            <w:tcW w:w="850" w:type="dxa"/>
            <w:tcBorders>
              <w:top w:val="single" w:sz="6" w:space="0" w:color="000000"/>
              <w:left w:val="single" w:sz="6" w:space="0" w:color="000000"/>
              <w:bottom w:val="single" w:sz="12" w:space="0" w:color="000000"/>
              <w:right w:val="single" w:sz="6" w:space="0" w:color="000000"/>
            </w:tcBorders>
          </w:tcPr>
          <w:p w14:paraId="3F3D1C4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1 045</w:t>
            </w:r>
          </w:p>
        </w:tc>
        <w:tc>
          <w:tcPr>
            <w:tcW w:w="850" w:type="dxa"/>
            <w:tcBorders>
              <w:top w:val="single" w:sz="6" w:space="0" w:color="000000"/>
              <w:left w:val="single" w:sz="6" w:space="0" w:color="000000"/>
              <w:bottom w:val="single" w:sz="12" w:space="0" w:color="000000"/>
              <w:right w:val="single" w:sz="6" w:space="0" w:color="000000"/>
            </w:tcBorders>
          </w:tcPr>
          <w:p w14:paraId="2672745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FE6B97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1 115</w:t>
            </w:r>
          </w:p>
        </w:tc>
        <w:tc>
          <w:tcPr>
            <w:tcW w:w="850" w:type="dxa"/>
            <w:tcBorders>
              <w:top w:val="single" w:sz="6" w:space="0" w:color="000000"/>
              <w:left w:val="single" w:sz="6" w:space="0" w:color="000000"/>
              <w:bottom w:val="single" w:sz="12" w:space="0" w:color="000000"/>
              <w:right w:val="single" w:sz="6" w:space="0" w:color="000000"/>
            </w:tcBorders>
          </w:tcPr>
          <w:p w14:paraId="21663EC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34,3</w:t>
            </w:r>
          </w:p>
        </w:tc>
        <w:tc>
          <w:tcPr>
            <w:tcW w:w="855" w:type="dxa"/>
            <w:tcBorders>
              <w:top w:val="single" w:sz="6" w:space="0" w:color="000000"/>
              <w:left w:val="single" w:sz="6" w:space="0" w:color="000000"/>
              <w:bottom w:val="single" w:sz="12" w:space="0" w:color="000000"/>
              <w:right w:val="single" w:sz="6" w:space="0" w:color="000000"/>
            </w:tcBorders>
          </w:tcPr>
          <w:p w14:paraId="6A845B9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1 185</w:t>
            </w:r>
          </w:p>
        </w:tc>
        <w:tc>
          <w:tcPr>
            <w:tcW w:w="850" w:type="dxa"/>
            <w:tcBorders>
              <w:top w:val="single" w:sz="6" w:space="0" w:color="000000"/>
              <w:left w:val="single" w:sz="6" w:space="0" w:color="000000"/>
              <w:bottom w:val="single" w:sz="12" w:space="0" w:color="000000"/>
              <w:right w:val="single" w:sz="6" w:space="0" w:color="000000"/>
            </w:tcBorders>
          </w:tcPr>
          <w:p w14:paraId="72BAD29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5,6</w:t>
            </w:r>
          </w:p>
        </w:tc>
        <w:tc>
          <w:tcPr>
            <w:tcW w:w="850" w:type="dxa"/>
            <w:tcBorders>
              <w:top w:val="single" w:sz="6" w:space="0" w:color="000000"/>
              <w:left w:val="single" w:sz="6" w:space="0" w:color="000000"/>
              <w:bottom w:val="single" w:sz="12" w:space="0" w:color="000000"/>
              <w:right w:val="single" w:sz="6" w:space="0" w:color="000000"/>
            </w:tcBorders>
          </w:tcPr>
          <w:p w14:paraId="042E258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1 255</w:t>
            </w:r>
          </w:p>
        </w:tc>
        <w:tc>
          <w:tcPr>
            <w:tcW w:w="852" w:type="dxa"/>
            <w:tcBorders>
              <w:top w:val="single" w:sz="6" w:space="0" w:color="000000"/>
              <w:left w:val="single" w:sz="6" w:space="0" w:color="000000"/>
              <w:bottom w:val="single" w:sz="12" w:space="0" w:color="000000"/>
              <w:right w:val="single" w:sz="12" w:space="0" w:color="000000"/>
            </w:tcBorders>
          </w:tcPr>
          <w:p w14:paraId="79618B5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w:t>
            </w:r>
          </w:p>
        </w:tc>
      </w:tr>
      <w:tr w:rsidR="00C04116" w:rsidRPr="003A2B9E" w14:paraId="0A1C06A7"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6DE531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906</w:t>
            </w:r>
          </w:p>
        </w:tc>
        <w:tc>
          <w:tcPr>
            <w:tcW w:w="850" w:type="dxa"/>
            <w:tcBorders>
              <w:top w:val="single" w:sz="6" w:space="0" w:color="000000"/>
              <w:left w:val="single" w:sz="6" w:space="0" w:color="000000"/>
              <w:bottom w:val="single" w:sz="12" w:space="0" w:color="000000"/>
              <w:right w:val="single" w:sz="6" w:space="0" w:color="000000"/>
            </w:tcBorders>
          </w:tcPr>
          <w:p w14:paraId="0A2682B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12" w:space="0" w:color="000000"/>
              <w:right w:val="single" w:sz="6" w:space="0" w:color="000000"/>
            </w:tcBorders>
          </w:tcPr>
          <w:p w14:paraId="02711C1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976</w:t>
            </w:r>
          </w:p>
        </w:tc>
        <w:tc>
          <w:tcPr>
            <w:tcW w:w="855" w:type="dxa"/>
            <w:tcBorders>
              <w:top w:val="single" w:sz="6" w:space="0" w:color="000000"/>
              <w:left w:val="single" w:sz="6" w:space="0" w:color="000000"/>
              <w:bottom w:val="single" w:sz="12" w:space="0" w:color="000000"/>
              <w:right w:val="single" w:sz="6" w:space="0" w:color="000000"/>
            </w:tcBorders>
          </w:tcPr>
          <w:p w14:paraId="484E8880"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12" w:space="0" w:color="000000"/>
              <w:right w:val="single" w:sz="6" w:space="0" w:color="000000"/>
            </w:tcBorders>
          </w:tcPr>
          <w:p w14:paraId="07D7658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1 046</w:t>
            </w:r>
          </w:p>
        </w:tc>
        <w:tc>
          <w:tcPr>
            <w:tcW w:w="850" w:type="dxa"/>
            <w:tcBorders>
              <w:top w:val="single" w:sz="6" w:space="0" w:color="000000"/>
              <w:left w:val="single" w:sz="6" w:space="0" w:color="000000"/>
              <w:bottom w:val="single" w:sz="12" w:space="0" w:color="000000"/>
              <w:right w:val="single" w:sz="6" w:space="0" w:color="000000"/>
            </w:tcBorders>
          </w:tcPr>
          <w:p w14:paraId="6D5FB4E7"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BABE43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1 116</w:t>
            </w:r>
          </w:p>
        </w:tc>
        <w:tc>
          <w:tcPr>
            <w:tcW w:w="850" w:type="dxa"/>
            <w:tcBorders>
              <w:top w:val="single" w:sz="6" w:space="0" w:color="000000"/>
              <w:left w:val="single" w:sz="6" w:space="0" w:color="000000"/>
              <w:bottom w:val="single" w:sz="12" w:space="0" w:color="000000"/>
              <w:right w:val="single" w:sz="6" w:space="0" w:color="000000"/>
            </w:tcBorders>
          </w:tcPr>
          <w:p w14:paraId="5C5F4488"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34,4</w:t>
            </w:r>
          </w:p>
        </w:tc>
        <w:tc>
          <w:tcPr>
            <w:tcW w:w="855" w:type="dxa"/>
            <w:tcBorders>
              <w:top w:val="single" w:sz="6" w:space="0" w:color="000000"/>
              <w:left w:val="single" w:sz="6" w:space="0" w:color="000000"/>
              <w:bottom w:val="single" w:sz="12" w:space="0" w:color="000000"/>
              <w:right w:val="single" w:sz="6" w:space="0" w:color="000000"/>
            </w:tcBorders>
          </w:tcPr>
          <w:p w14:paraId="4DD50FD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1 186</w:t>
            </w:r>
          </w:p>
        </w:tc>
        <w:tc>
          <w:tcPr>
            <w:tcW w:w="850" w:type="dxa"/>
            <w:tcBorders>
              <w:top w:val="single" w:sz="6" w:space="0" w:color="000000"/>
              <w:left w:val="single" w:sz="6" w:space="0" w:color="000000"/>
              <w:bottom w:val="single" w:sz="12" w:space="0" w:color="000000"/>
              <w:right w:val="single" w:sz="6" w:space="0" w:color="000000"/>
            </w:tcBorders>
          </w:tcPr>
          <w:p w14:paraId="01CD7D4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0,3</w:t>
            </w:r>
          </w:p>
        </w:tc>
        <w:tc>
          <w:tcPr>
            <w:tcW w:w="850" w:type="dxa"/>
            <w:tcBorders>
              <w:top w:val="single" w:sz="6" w:space="0" w:color="000000"/>
              <w:left w:val="single" w:sz="6" w:space="0" w:color="000000"/>
              <w:bottom w:val="single" w:sz="12" w:space="0" w:color="000000"/>
              <w:right w:val="single" w:sz="6" w:space="0" w:color="000000"/>
            </w:tcBorders>
          </w:tcPr>
          <w:p w14:paraId="434CD6C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1 256</w:t>
            </w:r>
          </w:p>
        </w:tc>
        <w:tc>
          <w:tcPr>
            <w:tcW w:w="852" w:type="dxa"/>
            <w:tcBorders>
              <w:top w:val="single" w:sz="6" w:space="0" w:color="000000"/>
              <w:left w:val="single" w:sz="6" w:space="0" w:color="000000"/>
              <w:bottom w:val="single" w:sz="12" w:space="0" w:color="000000"/>
              <w:right w:val="single" w:sz="12" w:space="0" w:color="000000"/>
            </w:tcBorders>
          </w:tcPr>
          <w:p w14:paraId="75D8680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1,6</w:t>
            </w:r>
          </w:p>
        </w:tc>
      </w:tr>
      <w:tr w:rsidR="00C04116" w:rsidRPr="003A2B9E" w14:paraId="7303948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037DF00"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907</w:t>
            </w:r>
          </w:p>
        </w:tc>
        <w:tc>
          <w:tcPr>
            <w:tcW w:w="850" w:type="dxa"/>
            <w:tcBorders>
              <w:top w:val="single" w:sz="6" w:space="0" w:color="000000"/>
              <w:left w:val="single" w:sz="6" w:space="0" w:color="000000"/>
              <w:bottom w:val="single" w:sz="12" w:space="0" w:color="000000"/>
              <w:right w:val="single" w:sz="6" w:space="0" w:color="000000"/>
            </w:tcBorders>
          </w:tcPr>
          <w:p w14:paraId="2A72F4E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12" w:space="0" w:color="000000"/>
              <w:right w:val="single" w:sz="6" w:space="0" w:color="000000"/>
            </w:tcBorders>
          </w:tcPr>
          <w:p w14:paraId="1729AC4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977</w:t>
            </w:r>
          </w:p>
        </w:tc>
        <w:tc>
          <w:tcPr>
            <w:tcW w:w="855" w:type="dxa"/>
            <w:tcBorders>
              <w:top w:val="single" w:sz="6" w:space="0" w:color="000000"/>
              <w:left w:val="single" w:sz="6" w:space="0" w:color="000000"/>
              <w:bottom w:val="single" w:sz="12" w:space="0" w:color="000000"/>
              <w:right w:val="single" w:sz="6" w:space="0" w:color="000000"/>
            </w:tcBorders>
          </w:tcPr>
          <w:p w14:paraId="34C2739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12" w:space="0" w:color="000000"/>
              <w:right w:val="single" w:sz="6" w:space="0" w:color="000000"/>
            </w:tcBorders>
          </w:tcPr>
          <w:p w14:paraId="22D914E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1 047</w:t>
            </w:r>
          </w:p>
        </w:tc>
        <w:tc>
          <w:tcPr>
            <w:tcW w:w="850" w:type="dxa"/>
            <w:tcBorders>
              <w:top w:val="single" w:sz="6" w:space="0" w:color="000000"/>
              <w:left w:val="single" w:sz="6" w:space="0" w:color="000000"/>
              <w:bottom w:val="single" w:sz="12" w:space="0" w:color="000000"/>
              <w:right w:val="single" w:sz="6" w:space="0" w:color="000000"/>
            </w:tcBorders>
          </w:tcPr>
          <w:p w14:paraId="7D0328A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D3C310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1 117</w:t>
            </w:r>
          </w:p>
        </w:tc>
        <w:tc>
          <w:tcPr>
            <w:tcW w:w="850" w:type="dxa"/>
            <w:tcBorders>
              <w:top w:val="single" w:sz="6" w:space="0" w:color="000000"/>
              <w:left w:val="single" w:sz="6" w:space="0" w:color="000000"/>
              <w:bottom w:val="single" w:sz="12" w:space="0" w:color="000000"/>
              <w:right w:val="single" w:sz="6" w:space="0" w:color="000000"/>
            </w:tcBorders>
          </w:tcPr>
          <w:p w14:paraId="09313AE7"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34,9</w:t>
            </w:r>
          </w:p>
        </w:tc>
        <w:tc>
          <w:tcPr>
            <w:tcW w:w="855" w:type="dxa"/>
            <w:tcBorders>
              <w:top w:val="single" w:sz="6" w:space="0" w:color="000000"/>
              <w:left w:val="single" w:sz="6" w:space="0" w:color="000000"/>
              <w:bottom w:val="single" w:sz="12" w:space="0" w:color="000000"/>
              <w:right w:val="single" w:sz="6" w:space="0" w:color="000000"/>
            </w:tcBorders>
          </w:tcPr>
          <w:p w14:paraId="40AD584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1 187</w:t>
            </w:r>
          </w:p>
        </w:tc>
        <w:tc>
          <w:tcPr>
            <w:tcW w:w="850" w:type="dxa"/>
            <w:tcBorders>
              <w:top w:val="single" w:sz="6" w:space="0" w:color="000000"/>
              <w:left w:val="single" w:sz="6" w:space="0" w:color="000000"/>
              <w:bottom w:val="single" w:sz="12" w:space="0" w:color="000000"/>
              <w:right w:val="single" w:sz="6" w:space="0" w:color="000000"/>
            </w:tcBorders>
          </w:tcPr>
          <w:p w14:paraId="55217E8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0FEF05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1 257</w:t>
            </w:r>
          </w:p>
        </w:tc>
        <w:tc>
          <w:tcPr>
            <w:tcW w:w="852" w:type="dxa"/>
            <w:tcBorders>
              <w:top w:val="single" w:sz="6" w:space="0" w:color="000000"/>
              <w:left w:val="single" w:sz="6" w:space="0" w:color="000000"/>
              <w:bottom w:val="single" w:sz="12" w:space="0" w:color="000000"/>
              <w:right w:val="single" w:sz="12" w:space="0" w:color="000000"/>
            </w:tcBorders>
          </w:tcPr>
          <w:p w14:paraId="4F57B69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2,6</w:t>
            </w:r>
          </w:p>
        </w:tc>
      </w:tr>
      <w:tr w:rsidR="00C04116" w:rsidRPr="003A2B9E" w14:paraId="6A29D0E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B6682D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908</w:t>
            </w:r>
          </w:p>
        </w:tc>
        <w:tc>
          <w:tcPr>
            <w:tcW w:w="850" w:type="dxa"/>
            <w:tcBorders>
              <w:top w:val="single" w:sz="6" w:space="0" w:color="000000"/>
              <w:left w:val="single" w:sz="6" w:space="0" w:color="000000"/>
              <w:bottom w:val="single" w:sz="12" w:space="0" w:color="000000"/>
              <w:right w:val="single" w:sz="6" w:space="0" w:color="000000"/>
            </w:tcBorders>
          </w:tcPr>
          <w:p w14:paraId="56B5828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41,7</w:t>
            </w:r>
          </w:p>
        </w:tc>
        <w:tc>
          <w:tcPr>
            <w:tcW w:w="850" w:type="dxa"/>
            <w:tcBorders>
              <w:top w:val="single" w:sz="6" w:space="0" w:color="000000"/>
              <w:left w:val="single" w:sz="6" w:space="0" w:color="000000"/>
              <w:bottom w:val="single" w:sz="12" w:space="0" w:color="000000"/>
              <w:right w:val="single" w:sz="6" w:space="0" w:color="000000"/>
            </w:tcBorders>
          </w:tcPr>
          <w:p w14:paraId="0C5DB04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978</w:t>
            </w:r>
          </w:p>
        </w:tc>
        <w:tc>
          <w:tcPr>
            <w:tcW w:w="855" w:type="dxa"/>
            <w:tcBorders>
              <w:top w:val="single" w:sz="6" w:space="0" w:color="000000"/>
              <w:left w:val="single" w:sz="6" w:space="0" w:color="000000"/>
              <w:bottom w:val="single" w:sz="12" w:space="0" w:color="000000"/>
              <w:right w:val="single" w:sz="6" w:space="0" w:color="000000"/>
            </w:tcBorders>
          </w:tcPr>
          <w:p w14:paraId="0140DDA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12" w:space="0" w:color="000000"/>
              <w:right w:val="single" w:sz="6" w:space="0" w:color="000000"/>
            </w:tcBorders>
          </w:tcPr>
          <w:p w14:paraId="3084102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1 048</w:t>
            </w:r>
          </w:p>
        </w:tc>
        <w:tc>
          <w:tcPr>
            <w:tcW w:w="850" w:type="dxa"/>
            <w:tcBorders>
              <w:top w:val="single" w:sz="6" w:space="0" w:color="000000"/>
              <w:left w:val="single" w:sz="6" w:space="0" w:color="000000"/>
              <w:bottom w:val="single" w:sz="12" w:space="0" w:color="000000"/>
              <w:right w:val="single" w:sz="6" w:space="0" w:color="000000"/>
            </w:tcBorders>
          </w:tcPr>
          <w:p w14:paraId="556D9D9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9445A6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1 118</w:t>
            </w:r>
          </w:p>
        </w:tc>
        <w:tc>
          <w:tcPr>
            <w:tcW w:w="850" w:type="dxa"/>
            <w:tcBorders>
              <w:top w:val="single" w:sz="6" w:space="0" w:color="000000"/>
              <w:left w:val="single" w:sz="6" w:space="0" w:color="000000"/>
              <w:bottom w:val="single" w:sz="12" w:space="0" w:color="000000"/>
              <w:right w:val="single" w:sz="6" w:space="0" w:color="000000"/>
            </w:tcBorders>
          </w:tcPr>
          <w:p w14:paraId="7E4CF2C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12" w:space="0" w:color="000000"/>
              <w:right w:val="single" w:sz="6" w:space="0" w:color="000000"/>
            </w:tcBorders>
          </w:tcPr>
          <w:p w14:paraId="690B134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1 188</w:t>
            </w:r>
          </w:p>
        </w:tc>
        <w:tc>
          <w:tcPr>
            <w:tcW w:w="850" w:type="dxa"/>
            <w:tcBorders>
              <w:top w:val="single" w:sz="6" w:space="0" w:color="000000"/>
              <w:left w:val="single" w:sz="6" w:space="0" w:color="000000"/>
              <w:bottom w:val="single" w:sz="12" w:space="0" w:color="000000"/>
              <w:right w:val="single" w:sz="6" w:space="0" w:color="000000"/>
            </w:tcBorders>
          </w:tcPr>
          <w:p w14:paraId="68EED01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CB32CD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1 258</w:t>
            </w:r>
          </w:p>
        </w:tc>
        <w:tc>
          <w:tcPr>
            <w:tcW w:w="852" w:type="dxa"/>
            <w:tcBorders>
              <w:top w:val="single" w:sz="6" w:space="0" w:color="000000"/>
              <w:left w:val="single" w:sz="6" w:space="0" w:color="000000"/>
              <w:bottom w:val="single" w:sz="12" w:space="0" w:color="000000"/>
              <w:right w:val="single" w:sz="12" w:space="0" w:color="000000"/>
            </w:tcBorders>
          </w:tcPr>
          <w:p w14:paraId="70CC56C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4,8</w:t>
            </w:r>
          </w:p>
        </w:tc>
      </w:tr>
      <w:tr w:rsidR="00C04116" w:rsidRPr="003A2B9E" w14:paraId="7047A47A"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13F37C1"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909</w:t>
            </w:r>
          </w:p>
        </w:tc>
        <w:tc>
          <w:tcPr>
            <w:tcW w:w="850" w:type="dxa"/>
            <w:tcBorders>
              <w:top w:val="single" w:sz="6" w:space="0" w:color="000000"/>
              <w:left w:val="single" w:sz="6" w:space="0" w:color="000000"/>
              <w:bottom w:val="single" w:sz="12" w:space="0" w:color="000000"/>
              <w:right w:val="single" w:sz="6" w:space="0" w:color="000000"/>
            </w:tcBorders>
          </w:tcPr>
          <w:p w14:paraId="514AD62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3F069DB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979</w:t>
            </w:r>
          </w:p>
        </w:tc>
        <w:tc>
          <w:tcPr>
            <w:tcW w:w="855" w:type="dxa"/>
            <w:tcBorders>
              <w:top w:val="single" w:sz="6" w:space="0" w:color="000000"/>
              <w:left w:val="single" w:sz="6" w:space="0" w:color="000000"/>
              <w:bottom w:val="single" w:sz="12" w:space="0" w:color="000000"/>
              <w:right w:val="single" w:sz="6" w:space="0" w:color="000000"/>
            </w:tcBorders>
          </w:tcPr>
          <w:p w14:paraId="7BDD3F82"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44,6</w:t>
            </w:r>
          </w:p>
        </w:tc>
        <w:tc>
          <w:tcPr>
            <w:tcW w:w="850" w:type="dxa"/>
            <w:tcBorders>
              <w:top w:val="single" w:sz="6" w:space="0" w:color="000000"/>
              <w:left w:val="single" w:sz="6" w:space="0" w:color="000000"/>
              <w:bottom w:val="single" w:sz="12" w:space="0" w:color="000000"/>
              <w:right w:val="single" w:sz="6" w:space="0" w:color="000000"/>
            </w:tcBorders>
          </w:tcPr>
          <w:p w14:paraId="71DA49B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1 049</w:t>
            </w:r>
          </w:p>
        </w:tc>
        <w:tc>
          <w:tcPr>
            <w:tcW w:w="850" w:type="dxa"/>
            <w:tcBorders>
              <w:top w:val="single" w:sz="6" w:space="0" w:color="000000"/>
              <w:left w:val="single" w:sz="6" w:space="0" w:color="000000"/>
              <w:bottom w:val="single" w:sz="12" w:space="0" w:color="000000"/>
              <w:right w:val="single" w:sz="6" w:space="0" w:color="000000"/>
            </w:tcBorders>
          </w:tcPr>
          <w:p w14:paraId="5E4C1766"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82A9D5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1 119</w:t>
            </w:r>
          </w:p>
        </w:tc>
        <w:tc>
          <w:tcPr>
            <w:tcW w:w="850" w:type="dxa"/>
            <w:tcBorders>
              <w:top w:val="single" w:sz="6" w:space="0" w:color="000000"/>
              <w:left w:val="single" w:sz="6" w:space="0" w:color="000000"/>
              <w:bottom w:val="single" w:sz="12" w:space="0" w:color="000000"/>
              <w:right w:val="single" w:sz="6" w:space="0" w:color="000000"/>
            </w:tcBorders>
          </w:tcPr>
          <w:p w14:paraId="05E3D58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37,0</w:t>
            </w:r>
          </w:p>
        </w:tc>
        <w:tc>
          <w:tcPr>
            <w:tcW w:w="855" w:type="dxa"/>
            <w:tcBorders>
              <w:top w:val="single" w:sz="6" w:space="0" w:color="000000"/>
              <w:left w:val="single" w:sz="6" w:space="0" w:color="000000"/>
              <w:bottom w:val="single" w:sz="12" w:space="0" w:color="000000"/>
              <w:right w:val="single" w:sz="6" w:space="0" w:color="000000"/>
            </w:tcBorders>
          </w:tcPr>
          <w:p w14:paraId="108430C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1 189</w:t>
            </w:r>
          </w:p>
        </w:tc>
        <w:tc>
          <w:tcPr>
            <w:tcW w:w="850" w:type="dxa"/>
            <w:tcBorders>
              <w:top w:val="single" w:sz="6" w:space="0" w:color="000000"/>
              <w:left w:val="single" w:sz="6" w:space="0" w:color="000000"/>
              <w:bottom w:val="single" w:sz="12" w:space="0" w:color="000000"/>
              <w:right w:val="single" w:sz="6" w:space="0" w:color="000000"/>
            </w:tcBorders>
          </w:tcPr>
          <w:p w14:paraId="3A4F2E3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0AAD90A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1 259</w:t>
            </w:r>
          </w:p>
        </w:tc>
        <w:tc>
          <w:tcPr>
            <w:tcW w:w="852" w:type="dxa"/>
            <w:tcBorders>
              <w:top w:val="single" w:sz="6" w:space="0" w:color="000000"/>
              <w:left w:val="single" w:sz="6" w:space="0" w:color="000000"/>
              <w:bottom w:val="single" w:sz="12" w:space="0" w:color="000000"/>
              <w:right w:val="single" w:sz="12" w:space="0" w:color="000000"/>
            </w:tcBorders>
          </w:tcPr>
          <w:p w14:paraId="3F9272B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6,4</w:t>
            </w:r>
          </w:p>
        </w:tc>
      </w:tr>
      <w:tr w:rsidR="00C04116" w:rsidRPr="003A2B9E" w14:paraId="664A191E"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77DDFE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1 260</w:t>
            </w:r>
          </w:p>
        </w:tc>
        <w:tc>
          <w:tcPr>
            <w:tcW w:w="850" w:type="dxa"/>
            <w:tcBorders>
              <w:top w:val="single" w:sz="6" w:space="0" w:color="000000"/>
              <w:left w:val="single" w:sz="6" w:space="0" w:color="000000"/>
              <w:bottom w:val="single" w:sz="12" w:space="0" w:color="000000"/>
              <w:right w:val="single" w:sz="6" w:space="0" w:color="000000"/>
            </w:tcBorders>
          </w:tcPr>
          <w:p w14:paraId="03032C8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8,0</w:t>
            </w:r>
          </w:p>
        </w:tc>
        <w:tc>
          <w:tcPr>
            <w:tcW w:w="850" w:type="dxa"/>
            <w:tcBorders>
              <w:top w:val="single" w:sz="6" w:space="0" w:color="000000"/>
              <w:left w:val="single" w:sz="6" w:space="0" w:color="000000"/>
              <w:bottom w:val="single" w:sz="12" w:space="0" w:color="000000"/>
              <w:right w:val="single" w:sz="6" w:space="0" w:color="000000"/>
            </w:tcBorders>
          </w:tcPr>
          <w:p w14:paraId="2BD03D2B"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1 279</w:t>
            </w:r>
          </w:p>
        </w:tc>
        <w:tc>
          <w:tcPr>
            <w:tcW w:w="855" w:type="dxa"/>
            <w:tcBorders>
              <w:top w:val="single" w:sz="6" w:space="0" w:color="000000"/>
              <w:left w:val="single" w:sz="6" w:space="0" w:color="000000"/>
              <w:bottom w:val="single" w:sz="12" w:space="0" w:color="000000"/>
              <w:right w:val="single" w:sz="6" w:space="0" w:color="000000"/>
            </w:tcBorders>
          </w:tcPr>
          <w:p w14:paraId="6EC7535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6FD534B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1 298</w:t>
            </w:r>
          </w:p>
        </w:tc>
        <w:tc>
          <w:tcPr>
            <w:tcW w:w="850" w:type="dxa"/>
            <w:tcBorders>
              <w:top w:val="single" w:sz="6" w:space="0" w:color="000000"/>
              <w:left w:val="single" w:sz="6" w:space="0" w:color="000000"/>
              <w:bottom w:val="single" w:sz="12" w:space="0" w:color="000000"/>
              <w:right w:val="single" w:sz="6" w:space="0" w:color="000000"/>
            </w:tcBorders>
          </w:tcPr>
          <w:p w14:paraId="6153C03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43,5</w:t>
            </w:r>
          </w:p>
        </w:tc>
        <w:tc>
          <w:tcPr>
            <w:tcW w:w="855" w:type="dxa"/>
            <w:tcBorders>
              <w:top w:val="single" w:sz="6" w:space="0" w:color="000000"/>
              <w:left w:val="single" w:sz="6" w:space="0" w:color="000000"/>
              <w:bottom w:val="single" w:sz="12" w:space="0" w:color="000000"/>
              <w:right w:val="single" w:sz="6" w:space="0" w:color="000000"/>
            </w:tcBorders>
          </w:tcPr>
          <w:p w14:paraId="650214A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1 317</w:t>
            </w:r>
          </w:p>
        </w:tc>
        <w:tc>
          <w:tcPr>
            <w:tcW w:w="850" w:type="dxa"/>
            <w:tcBorders>
              <w:top w:val="single" w:sz="6" w:space="0" w:color="000000"/>
              <w:left w:val="single" w:sz="6" w:space="0" w:color="000000"/>
              <w:bottom w:val="single" w:sz="12" w:space="0" w:color="000000"/>
              <w:right w:val="single" w:sz="6" w:space="0" w:color="000000"/>
            </w:tcBorders>
          </w:tcPr>
          <w:p w14:paraId="1BDF7BF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7A2E9F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1 336</w:t>
            </w:r>
          </w:p>
        </w:tc>
        <w:tc>
          <w:tcPr>
            <w:tcW w:w="850" w:type="dxa"/>
            <w:tcBorders>
              <w:top w:val="single" w:sz="6" w:space="0" w:color="000000"/>
              <w:left w:val="single" w:sz="6" w:space="0" w:color="000000"/>
              <w:bottom w:val="single" w:sz="12" w:space="0" w:color="000000"/>
              <w:right w:val="single" w:sz="6" w:space="0" w:color="000000"/>
            </w:tcBorders>
          </w:tcPr>
          <w:p w14:paraId="6FF6E75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6E161EC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1 355</w:t>
            </w:r>
          </w:p>
        </w:tc>
        <w:tc>
          <w:tcPr>
            <w:tcW w:w="852" w:type="dxa"/>
            <w:tcBorders>
              <w:top w:val="single" w:sz="6" w:space="0" w:color="000000"/>
              <w:left w:val="single" w:sz="6" w:space="0" w:color="000000"/>
              <w:bottom w:val="single" w:sz="12" w:space="0" w:color="000000"/>
              <w:right w:val="single" w:sz="12" w:space="0" w:color="000000"/>
            </w:tcBorders>
          </w:tcPr>
          <w:p w14:paraId="61A7328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33,0</w:t>
            </w:r>
          </w:p>
        </w:tc>
      </w:tr>
      <w:tr w:rsidR="00C04116" w:rsidRPr="003A2B9E" w14:paraId="21E214BB"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3B276F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1 261</w:t>
            </w:r>
          </w:p>
        </w:tc>
        <w:tc>
          <w:tcPr>
            <w:tcW w:w="850" w:type="dxa"/>
            <w:tcBorders>
              <w:top w:val="single" w:sz="6" w:space="0" w:color="000000"/>
              <w:left w:val="single" w:sz="6" w:space="0" w:color="000000"/>
              <w:bottom w:val="single" w:sz="12" w:space="0" w:color="000000"/>
              <w:right w:val="single" w:sz="6" w:space="0" w:color="000000"/>
            </w:tcBorders>
          </w:tcPr>
          <w:p w14:paraId="308A4D6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10,1</w:t>
            </w:r>
          </w:p>
        </w:tc>
        <w:tc>
          <w:tcPr>
            <w:tcW w:w="850" w:type="dxa"/>
            <w:tcBorders>
              <w:top w:val="single" w:sz="6" w:space="0" w:color="000000"/>
              <w:left w:val="single" w:sz="6" w:space="0" w:color="000000"/>
              <w:bottom w:val="single" w:sz="12" w:space="0" w:color="000000"/>
              <w:right w:val="single" w:sz="6" w:space="0" w:color="000000"/>
            </w:tcBorders>
          </w:tcPr>
          <w:p w14:paraId="44C91FD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1 280</w:t>
            </w:r>
          </w:p>
        </w:tc>
        <w:tc>
          <w:tcPr>
            <w:tcW w:w="855" w:type="dxa"/>
            <w:tcBorders>
              <w:top w:val="single" w:sz="6" w:space="0" w:color="000000"/>
              <w:left w:val="single" w:sz="6" w:space="0" w:color="000000"/>
              <w:bottom w:val="single" w:sz="12" w:space="0" w:color="000000"/>
              <w:right w:val="single" w:sz="6" w:space="0" w:color="000000"/>
            </w:tcBorders>
          </w:tcPr>
          <w:p w14:paraId="72D6913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2C8E6B63"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1 299</w:t>
            </w:r>
          </w:p>
        </w:tc>
        <w:tc>
          <w:tcPr>
            <w:tcW w:w="850" w:type="dxa"/>
            <w:tcBorders>
              <w:top w:val="single" w:sz="6" w:space="0" w:color="000000"/>
              <w:left w:val="single" w:sz="6" w:space="0" w:color="000000"/>
              <w:bottom w:val="single" w:sz="12" w:space="0" w:color="000000"/>
              <w:right w:val="single" w:sz="6" w:space="0" w:color="000000"/>
            </w:tcBorders>
          </w:tcPr>
          <w:p w14:paraId="6EBA7E9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44,7</w:t>
            </w:r>
          </w:p>
        </w:tc>
        <w:tc>
          <w:tcPr>
            <w:tcW w:w="855" w:type="dxa"/>
            <w:tcBorders>
              <w:top w:val="single" w:sz="6" w:space="0" w:color="000000"/>
              <w:left w:val="single" w:sz="6" w:space="0" w:color="000000"/>
              <w:bottom w:val="single" w:sz="12" w:space="0" w:color="000000"/>
              <w:right w:val="single" w:sz="6" w:space="0" w:color="000000"/>
            </w:tcBorders>
          </w:tcPr>
          <w:p w14:paraId="0398627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1 318</w:t>
            </w:r>
          </w:p>
        </w:tc>
        <w:tc>
          <w:tcPr>
            <w:tcW w:w="850" w:type="dxa"/>
            <w:tcBorders>
              <w:top w:val="single" w:sz="6" w:space="0" w:color="000000"/>
              <w:left w:val="single" w:sz="6" w:space="0" w:color="000000"/>
              <w:bottom w:val="single" w:sz="12" w:space="0" w:color="000000"/>
              <w:right w:val="single" w:sz="6" w:space="0" w:color="000000"/>
            </w:tcBorders>
          </w:tcPr>
          <w:p w14:paraId="08056A63"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2CF099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1 337</w:t>
            </w:r>
          </w:p>
        </w:tc>
        <w:tc>
          <w:tcPr>
            <w:tcW w:w="850" w:type="dxa"/>
            <w:tcBorders>
              <w:top w:val="single" w:sz="6" w:space="0" w:color="000000"/>
              <w:left w:val="single" w:sz="6" w:space="0" w:color="000000"/>
              <w:bottom w:val="single" w:sz="12" w:space="0" w:color="000000"/>
              <w:right w:val="single" w:sz="6" w:space="0" w:color="000000"/>
            </w:tcBorders>
          </w:tcPr>
          <w:p w14:paraId="6BAEE2F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0,0</w:t>
            </w:r>
          </w:p>
        </w:tc>
        <w:tc>
          <w:tcPr>
            <w:tcW w:w="850" w:type="dxa"/>
            <w:tcBorders>
              <w:top w:val="single" w:sz="6" w:space="0" w:color="000000"/>
              <w:left w:val="single" w:sz="6" w:space="0" w:color="000000"/>
              <w:bottom w:val="single" w:sz="12" w:space="0" w:color="000000"/>
              <w:right w:val="single" w:sz="6" w:space="0" w:color="000000"/>
            </w:tcBorders>
          </w:tcPr>
          <w:p w14:paraId="2F459E5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1 356</w:t>
            </w:r>
          </w:p>
        </w:tc>
        <w:tc>
          <w:tcPr>
            <w:tcW w:w="852" w:type="dxa"/>
            <w:tcBorders>
              <w:top w:val="single" w:sz="6" w:space="0" w:color="000000"/>
              <w:left w:val="single" w:sz="6" w:space="0" w:color="000000"/>
              <w:bottom w:val="single" w:sz="12" w:space="0" w:color="000000"/>
              <w:right w:val="single" w:sz="12" w:space="0" w:color="000000"/>
            </w:tcBorders>
          </w:tcPr>
          <w:p w14:paraId="1CD7E7B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32,2</w:t>
            </w:r>
          </w:p>
        </w:tc>
      </w:tr>
      <w:tr w:rsidR="00C04116" w:rsidRPr="003A2B9E" w14:paraId="459036D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941FFF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1 262</w:t>
            </w:r>
          </w:p>
        </w:tc>
        <w:tc>
          <w:tcPr>
            <w:tcW w:w="850" w:type="dxa"/>
            <w:tcBorders>
              <w:top w:val="single" w:sz="6" w:space="0" w:color="000000"/>
              <w:left w:val="single" w:sz="6" w:space="0" w:color="000000"/>
              <w:bottom w:val="single" w:sz="12" w:space="0" w:color="000000"/>
              <w:right w:val="single" w:sz="6" w:space="0" w:color="000000"/>
            </w:tcBorders>
          </w:tcPr>
          <w:p w14:paraId="7405326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12,9</w:t>
            </w:r>
          </w:p>
        </w:tc>
        <w:tc>
          <w:tcPr>
            <w:tcW w:w="850" w:type="dxa"/>
            <w:tcBorders>
              <w:top w:val="single" w:sz="6" w:space="0" w:color="000000"/>
              <w:left w:val="single" w:sz="6" w:space="0" w:color="000000"/>
              <w:bottom w:val="single" w:sz="12" w:space="0" w:color="000000"/>
              <w:right w:val="single" w:sz="6" w:space="0" w:color="000000"/>
            </w:tcBorders>
          </w:tcPr>
          <w:p w14:paraId="066C199A"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1 281</w:t>
            </w:r>
          </w:p>
        </w:tc>
        <w:tc>
          <w:tcPr>
            <w:tcW w:w="855" w:type="dxa"/>
            <w:tcBorders>
              <w:top w:val="single" w:sz="6" w:space="0" w:color="000000"/>
              <w:left w:val="single" w:sz="6" w:space="0" w:color="000000"/>
              <w:bottom w:val="single" w:sz="12" w:space="0" w:color="000000"/>
              <w:right w:val="single" w:sz="6" w:space="0" w:color="000000"/>
            </w:tcBorders>
          </w:tcPr>
          <w:p w14:paraId="7C1EDD9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12" w:space="0" w:color="000000"/>
              <w:right w:val="single" w:sz="6" w:space="0" w:color="000000"/>
            </w:tcBorders>
          </w:tcPr>
          <w:p w14:paraId="4728EAD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1 300</w:t>
            </w:r>
          </w:p>
        </w:tc>
        <w:tc>
          <w:tcPr>
            <w:tcW w:w="850" w:type="dxa"/>
            <w:tcBorders>
              <w:top w:val="single" w:sz="6" w:space="0" w:color="000000"/>
              <w:left w:val="single" w:sz="6" w:space="0" w:color="000000"/>
              <w:bottom w:val="single" w:sz="12" w:space="0" w:color="000000"/>
              <w:right w:val="single" w:sz="6" w:space="0" w:color="000000"/>
            </w:tcBorders>
          </w:tcPr>
          <w:p w14:paraId="07C5F81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45,5</w:t>
            </w:r>
          </w:p>
        </w:tc>
        <w:tc>
          <w:tcPr>
            <w:tcW w:w="855" w:type="dxa"/>
            <w:tcBorders>
              <w:top w:val="single" w:sz="6" w:space="0" w:color="000000"/>
              <w:left w:val="single" w:sz="6" w:space="0" w:color="000000"/>
              <w:bottom w:val="single" w:sz="12" w:space="0" w:color="000000"/>
              <w:right w:val="single" w:sz="6" w:space="0" w:color="000000"/>
            </w:tcBorders>
          </w:tcPr>
          <w:p w14:paraId="50CAACB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1 319</w:t>
            </w:r>
          </w:p>
        </w:tc>
        <w:tc>
          <w:tcPr>
            <w:tcW w:w="850" w:type="dxa"/>
            <w:tcBorders>
              <w:top w:val="single" w:sz="6" w:space="0" w:color="000000"/>
              <w:left w:val="single" w:sz="6" w:space="0" w:color="000000"/>
              <w:bottom w:val="single" w:sz="12" w:space="0" w:color="000000"/>
              <w:right w:val="single" w:sz="6" w:space="0" w:color="000000"/>
            </w:tcBorders>
          </w:tcPr>
          <w:p w14:paraId="0A50008F"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A3223E6"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1 338</w:t>
            </w:r>
          </w:p>
        </w:tc>
        <w:tc>
          <w:tcPr>
            <w:tcW w:w="850" w:type="dxa"/>
            <w:tcBorders>
              <w:top w:val="single" w:sz="6" w:space="0" w:color="000000"/>
              <w:left w:val="single" w:sz="6" w:space="0" w:color="000000"/>
              <w:bottom w:val="single" w:sz="12" w:space="0" w:color="000000"/>
              <w:right w:val="single" w:sz="6" w:space="0" w:color="000000"/>
            </w:tcBorders>
          </w:tcPr>
          <w:p w14:paraId="3098000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w:t>
            </w:r>
          </w:p>
        </w:tc>
        <w:tc>
          <w:tcPr>
            <w:tcW w:w="850" w:type="dxa"/>
            <w:tcBorders>
              <w:top w:val="single" w:sz="6" w:space="0" w:color="000000"/>
              <w:left w:val="single" w:sz="6" w:space="0" w:color="000000"/>
              <w:bottom w:val="single" w:sz="12" w:space="0" w:color="000000"/>
              <w:right w:val="single" w:sz="6" w:space="0" w:color="000000"/>
            </w:tcBorders>
          </w:tcPr>
          <w:p w14:paraId="5244EAD9"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1 357</w:t>
            </w:r>
          </w:p>
        </w:tc>
        <w:tc>
          <w:tcPr>
            <w:tcW w:w="852" w:type="dxa"/>
            <w:tcBorders>
              <w:top w:val="single" w:sz="6" w:space="0" w:color="000000"/>
              <w:left w:val="single" w:sz="6" w:space="0" w:color="000000"/>
              <w:bottom w:val="single" w:sz="12" w:space="0" w:color="000000"/>
              <w:right w:val="single" w:sz="12" w:space="0" w:color="000000"/>
            </w:tcBorders>
          </w:tcPr>
          <w:p w14:paraId="38F2616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31,5</w:t>
            </w:r>
          </w:p>
        </w:tc>
      </w:tr>
      <w:tr w:rsidR="00C04116" w:rsidRPr="003A2B9E" w14:paraId="269C119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89592D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1 263</w:t>
            </w:r>
          </w:p>
        </w:tc>
        <w:tc>
          <w:tcPr>
            <w:tcW w:w="850" w:type="dxa"/>
            <w:tcBorders>
              <w:top w:val="single" w:sz="6" w:space="0" w:color="000000"/>
              <w:left w:val="single" w:sz="6" w:space="0" w:color="000000"/>
              <w:bottom w:val="single" w:sz="12" w:space="0" w:color="000000"/>
              <w:right w:val="single" w:sz="6" w:space="0" w:color="000000"/>
            </w:tcBorders>
          </w:tcPr>
          <w:p w14:paraId="2D2EA0F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16,1</w:t>
            </w:r>
          </w:p>
        </w:tc>
        <w:tc>
          <w:tcPr>
            <w:tcW w:w="850" w:type="dxa"/>
            <w:tcBorders>
              <w:top w:val="single" w:sz="6" w:space="0" w:color="000000"/>
              <w:left w:val="single" w:sz="6" w:space="0" w:color="000000"/>
              <w:bottom w:val="single" w:sz="12" w:space="0" w:color="000000"/>
              <w:right w:val="single" w:sz="6" w:space="0" w:color="000000"/>
            </w:tcBorders>
          </w:tcPr>
          <w:p w14:paraId="70E2D8C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1 282</w:t>
            </w:r>
          </w:p>
        </w:tc>
        <w:tc>
          <w:tcPr>
            <w:tcW w:w="855" w:type="dxa"/>
            <w:tcBorders>
              <w:top w:val="single" w:sz="6" w:space="0" w:color="000000"/>
              <w:left w:val="single" w:sz="6" w:space="0" w:color="000000"/>
              <w:bottom w:val="single" w:sz="12" w:space="0" w:color="000000"/>
              <w:right w:val="single" w:sz="6" w:space="0" w:color="000000"/>
            </w:tcBorders>
          </w:tcPr>
          <w:p w14:paraId="49A4614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4235BA96"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1 301</w:t>
            </w:r>
          </w:p>
        </w:tc>
        <w:tc>
          <w:tcPr>
            <w:tcW w:w="850" w:type="dxa"/>
            <w:tcBorders>
              <w:top w:val="single" w:sz="6" w:space="0" w:color="000000"/>
              <w:left w:val="single" w:sz="6" w:space="0" w:color="000000"/>
              <w:bottom w:val="single" w:sz="12" w:space="0" w:color="000000"/>
              <w:right w:val="single" w:sz="6" w:space="0" w:color="000000"/>
            </w:tcBorders>
          </w:tcPr>
          <w:p w14:paraId="2243F0C0"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46,7</w:t>
            </w:r>
          </w:p>
        </w:tc>
        <w:tc>
          <w:tcPr>
            <w:tcW w:w="855" w:type="dxa"/>
            <w:tcBorders>
              <w:top w:val="single" w:sz="6" w:space="0" w:color="000000"/>
              <w:left w:val="single" w:sz="6" w:space="0" w:color="000000"/>
              <w:bottom w:val="single" w:sz="12" w:space="0" w:color="000000"/>
              <w:right w:val="single" w:sz="6" w:space="0" w:color="000000"/>
            </w:tcBorders>
          </w:tcPr>
          <w:p w14:paraId="2377AA9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1 320</w:t>
            </w:r>
          </w:p>
        </w:tc>
        <w:tc>
          <w:tcPr>
            <w:tcW w:w="850" w:type="dxa"/>
            <w:tcBorders>
              <w:top w:val="single" w:sz="6" w:space="0" w:color="000000"/>
              <w:left w:val="single" w:sz="6" w:space="0" w:color="000000"/>
              <w:bottom w:val="single" w:sz="12" w:space="0" w:color="000000"/>
              <w:right w:val="single" w:sz="6" w:space="0" w:color="000000"/>
            </w:tcBorders>
          </w:tcPr>
          <w:p w14:paraId="40D7A56A"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BF1AF7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1 339</w:t>
            </w:r>
          </w:p>
        </w:tc>
        <w:tc>
          <w:tcPr>
            <w:tcW w:w="850" w:type="dxa"/>
            <w:tcBorders>
              <w:top w:val="single" w:sz="6" w:space="0" w:color="000000"/>
              <w:left w:val="single" w:sz="6" w:space="0" w:color="000000"/>
              <w:bottom w:val="single" w:sz="12" w:space="0" w:color="000000"/>
              <w:right w:val="single" w:sz="6" w:space="0" w:color="000000"/>
            </w:tcBorders>
          </w:tcPr>
          <w:p w14:paraId="71E47D6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w:t>
            </w:r>
          </w:p>
        </w:tc>
        <w:tc>
          <w:tcPr>
            <w:tcW w:w="850" w:type="dxa"/>
            <w:tcBorders>
              <w:top w:val="single" w:sz="6" w:space="0" w:color="000000"/>
              <w:left w:val="single" w:sz="6" w:space="0" w:color="000000"/>
              <w:bottom w:val="single" w:sz="12" w:space="0" w:color="000000"/>
              <w:right w:val="single" w:sz="6" w:space="0" w:color="000000"/>
            </w:tcBorders>
          </w:tcPr>
          <w:p w14:paraId="65AAF1B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1 358</w:t>
            </w:r>
          </w:p>
        </w:tc>
        <w:tc>
          <w:tcPr>
            <w:tcW w:w="852" w:type="dxa"/>
            <w:tcBorders>
              <w:top w:val="single" w:sz="6" w:space="0" w:color="000000"/>
              <w:left w:val="single" w:sz="6" w:space="0" w:color="000000"/>
              <w:bottom w:val="single" w:sz="12" w:space="0" w:color="000000"/>
              <w:right w:val="single" w:sz="12" w:space="0" w:color="000000"/>
            </w:tcBorders>
          </w:tcPr>
          <w:p w14:paraId="6A06EC1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29,8</w:t>
            </w:r>
          </w:p>
        </w:tc>
      </w:tr>
      <w:tr w:rsidR="00C04116" w:rsidRPr="003A2B9E" w14:paraId="1ACDC0F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C5A87A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1 264</w:t>
            </w:r>
          </w:p>
        </w:tc>
        <w:tc>
          <w:tcPr>
            <w:tcW w:w="850" w:type="dxa"/>
            <w:tcBorders>
              <w:top w:val="single" w:sz="6" w:space="0" w:color="000000"/>
              <w:left w:val="single" w:sz="6" w:space="0" w:color="000000"/>
              <w:bottom w:val="single" w:sz="12" w:space="0" w:color="000000"/>
              <w:right w:val="single" w:sz="6" w:space="0" w:color="000000"/>
            </w:tcBorders>
          </w:tcPr>
          <w:p w14:paraId="48139A7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16,9</w:t>
            </w:r>
          </w:p>
        </w:tc>
        <w:tc>
          <w:tcPr>
            <w:tcW w:w="850" w:type="dxa"/>
            <w:tcBorders>
              <w:top w:val="single" w:sz="6" w:space="0" w:color="000000"/>
              <w:left w:val="single" w:sz="6" w:space="0" w:color="000000"/>
              <w:bottom w:val="single" w:sz="12" w:space="0" w:color="000000"/>
              <w:right w:val="single" w:sz="6" w:space="0" w:color="000000"/>
            </w:tcBorders>
          </w:tcPr>
          <w:p w14:paraId="33199DEC"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1 283</w:t>
            </w:r>
          </w:p>
        </w:tc>
        <w:tc>
          <w:tcPr>
            <w:tcW w:w="855" w:type="dxa"/>
            <w:tcBorders>
              <w:top w:val="single" w:sz="6" w:space="0" w:color="000000"/>
              <w:left w:val="single" w:sz="6" w:space="0" w:color="000000"/>
              <w:bottom w:val="single" w:sz="12" w:space="0" w:color="000000"/>
              <w:right w:val="single" w:sz="6" w:space="0" w:color="000000"/>
            </w:tcBorders>
          </w:tcPr>
          <w:p w14:paraId="78CC46A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4FBEEE9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1 302</w:t>
            </w:r>
          </w:p>
        </w:tc>
        <w:tc>
          <w:tcPr>
            <w:tcW w:w="850" w:type="dxa"/>
            <w:tcBorders>
              <w:top w:val="single" w:sz="6" w:space="0" w:color="000000"/>
              <w:left w:val="single" w:sz="6" w:space="0" w:color="000000"/>
              <w:bottom w:val="single" w:sz="12" w:space="0" w:color="000000"/>
              <w:right w:val="single" w:sz="6" w:space="0" w:color="000000"/>
            </w:tcBorders>
          </w:tcPr>
          <w:p w14:paraId="6AD4488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46,8</w:t>
            </w:r>
          </w:p>
        </w:tc>
        <w:tc>
          <w:tcPr>
            <w:tcW w:w="855" w:type="dxa"/>
            <w:tcBorders>
              <w:top w:val="single" w:sz="6" w:space="0" w:color="000000"/>
              <w:left w:val="single" w:sz="6" w:space="0" w:color="000000"/>
              <w:bottom w:val="single" w:sz="12" w:space="0" w:color="000000"/>
              <w:right w:val="single" w:sz="6" w:space="0" w:color="000000"/>
            </w:tcBorders>
          </w:tcPr>
          <w:p w14:paraId="6CEE96C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1 321</w:t>
            </w:r>
          </w:p>
        </w:tc>
        <w:tc>
          <w:tcPr>
            <w:tcW w:w="850" w:type="dxa"/>
            <w:tcBorders>
              <w:top w:val="single" w:sz="6" w:space="0" w:color="000000"/>
              <w:left w:val="single" w:sz="6" w:space="0" w:color="000000"/>
              <w:bottom w:val="single" w:sz="12" w:space="0" w:color="000000"/>
              <w:right w:val="single" w:sz="6" w:space="0" w:color="000000"/>
            </w:tcBorders>
          </w:tcPr>
          <w:p w14:paraId="181ABAA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476EC89"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1 340</w:t>
            </w:r>
          </w:p>
        </w:tc>
        <w:tc>
          <w:tcPr>
            <w:tcW w:w="850" w:type="dxa"/>
            <w:tcBorders>
              <w:top w:val="single" w:sz="6" w:space="0" w:color="000000"/>
              <w:left w:val="single" w:sz="6" w:space="0" w:color="000000"/>
              <w:bottom w:val="single" w:sz="12" w:space="0" w:color="000000"/>
              <w:right w:val="single" w:sz="6" w:space="0" w:color="000000"/>
            </w:tcBorders>
          </w:tcPr>
          <w:p w14:paraId="715D1E2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13,0</w:t>
            </w:r>
          </w:p>
        </w:tc>
        <w:tc>
          <w:tcPr>
            <w:tcW w:w="850" w:type="dxa"/>
            <w:tcBorders>
              <w:top w:val="single" w:sz="6" w:space="0" w:color="000000"/>
              <w:left w:val="single" w:sz="6" w:space="0" w:color="000000"/>
              <w:bottom w:val="single" w:sz="12" w:space="0" w:color="000000"/>
              <w:right w:val="single" w:sz="6" w:space="0" w:color="000000"/>
            </w:tcBorders>
          </w:tcPr>
          <w:p w14:paraId="1C59DA71"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1 359</w:t>
            </w:r>
          </w:p>
        </w:tc>
        <w:tc>
          <w:tcPr>
            <w:tcW w:w="852" w:type="dxa"/>
            <w:tcBorders>
              <w:top w:val="single" w:sz="6" w:space="0" w:color="000000"/>
              <w:left w:val="single" w:sz="6" w:space="0" w:color="000000"/>
              <w:bottom w:val="single" w:sz="12" w:space="0" w:color="000000"/>
              <w:right w:val="single" w:sz="12" w:space="0" w:color="000000"/>
            </w:tcBorders>
          </w:tcPr>
          <w:p w14:paraId="3E1DDDA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28,2</w:t>
            </w:r>
          </w:p>
        </w:tc>
      </w:tr>
      <w:tr w:rsidR="00C04116" w:rsidRPr="003A2B9E" w14:paraId="6F4FDAA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26F8C8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1 265</w:t>
            </w:r>
          </w:p>
        </w:tc>
        <w:tc>
          <w:tcPr>
            <w:tcW w:w="850" w:type="dxa"/>
            <w:tcBorders>
              <w:top w:val="single" w:sz="6" w:space="0" w:color="000000"/>
              <w:left w:val="single" w:sz="6" w:space="0" w:color="000000"/>
              <w:bottom w:val="single" w:sz="12" w:space="0" w:color="000000"/>
              <w:right w:val="single" w:sz="6" w:space="0" w:color="000000"/>
            </w:tcBorders>
          </w:tcPr>
          <w:p w14:paraId="6C6F12F9"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15,3</w:t>
            </w:r>
          </w:p>
        </w:tc>
        <w:tc>
          <w:tcPr>
            <w:tcW w:w="850" w:type="dxa"/>
            <w:tcBorders>
              <w:top w:val="single" w:sz="6" w:space="0" w:color="000000"/>
              <w:left w:val="single" w:sz="6" w:space="0" w:color="000000"/>
              <w:bottom w:val="single" w:sz="12" w:space="0" w:color="000000"/>
              <w:right w:val="single" w:sz="6" w:space="0" w:color="000000"/>
            </w:tcBorders>
          </w:tcPr>
          <w:p w14:paraId="7C37C4E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1 284</w:t>
            </w:r>
          </w:p>
        </w:tc>
        <w:tc>
          <w:tcPr>
            <w:tcW w:w="855" w:type="dxa"/>
            <w:tcBorders>
              <w:top w:val="single" w:sz="6" w:space="0" w:color="000000"/>
              <w:left w:val="single" w:sz="6" w:space="0" w:color="000000"/>
              <w:bottom w:val="single" w:sz="12" w:space="0" w:color="000000"/>
              <w:right w:val="single" w:sz="6" w:space="0" w:color="000000"/>
            </w:tcBorders>
          </w:tcPr>
          <w:p w14:paraId="028ABCA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1F73EC39"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1 303</w:t>
            </w:r>
          </w:p>
        </w:tc>
        <w:tc>
          <w:tcPr>
            <w:tcW w:w="850" w:type="dxa"/>
            <w:tcBorders>
              <w:top w:val="single" w:sz="6" w:space="0" w:color="000000"/>
              <w:left w:val="single" w:sz="6" w:space="0" w:color="000000"/>
              <w:bottom w:val="single" w:sz="12" w:space="0" w:color="000000"/>
              <w:right w:val="single" w:sz="6" w:space="0" w:color="000000"/>
            </w:tcBorders>
          </w:tcPr>
          <w:p w14:paraId="3D39F7D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46,7</w:t>
            </w:r>
          </w:p>
        </w:tc>
        <w:tc>
          <w:tcPr>
            <w:tcW w:w="855" w:type="dxa"/>
            <w:tcBorders>
              <w:top w:val="single" w:sz="6" w:space="0" w:color="000000"/>
              <w:left w:val="single" w:sz="6" w:space="0" w:color="000000"/>
              <w:bottom w:val="single" w:sz="12" w:space="0" w:color="000000"/>
              <w:right w:val="single" w:sz="6" w:space="0" w:color="000000"/>
            </w:tcBorders>
          </w:tcPr>
          <w:p w14:paraId="73E6A9C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1 322</w:t>
            </w:r>
          </w:p>
        </w:tc>
        <w:tc>
          <w:tcPr>
            <w:tcW w:w="850" w:type="dxa"/>
            <w:tcBorders>
              <w:top w:val="single" w:sz="6" w:space="0" w:color="000000"/>
              <w:left w:val="single" w:sz="6" w:space="0" w:color="000000"/>
              <w:bottom w:val="single" w:sz="12" w:space="0" w:color="000000"/>
              <w:right w:val="single" w:sz="6" w:space="0" w:color="000000"/>
            </w:tcBorders>
          </w:tcPr>
          <w:p w14:paraId="730B547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4B41CB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1 341</w:t>
            </w:r>
          </w:p>
        </w:tc>
        <w:tc>
          <w:tcPr>
            <w:tcW w:w="850" w:type="dxa"/>
            <w:tcBorders>
              <w:top w:val="single" w:sz="6" w:space="0" w:color="000000"/>
              <w:left w:val="single" w:sz="6" w:space="0" w:color="000000"/>
              <w:bottom w:val="single" w:sz="12" w:space="0" w:color="000000"/>
              <w:right w:val="single" w:sz="6" w:space="0" w:color="000000"/>
            </w:tcBorders>
          </w:tcPr>
          <w:p w14:paraId="5CBF71D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18,3</w:t>
            </w:r>
          </w:p>
        </w:tc>
        <w:tc>
          <w:tcPr>
            <w:tcW w:w="850" w:type="dxa"/>
            <w:tcBorders>
              <w:top w:val="single" w:sz="6" w:space="0" w:color="000000"/>
              <w:left w:val="single" w:sz="6" w:space="0" w:color="000000"/>
              <w:bottom w:val="single" w:sz="12" w:space="0" w:color="000000"/>
              <w:right w:val="single" w:sz="6" w:space="0" w:color="000000"/>
            </w:tcBorders>
          </w:tcPr>
          <w:p w14:paraId="377E8C76"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1 360</w:t>
            </w:r>
          </w:p>
        </w:tc>
        <w:tc>
          <w:tcPr>
            <w:tcW w:w="852" w:type="dxa"/>
            <w:tcBorders>
              <w:top w:val="single" w:sz="6" w:space="0" w:color="000000"/>
              <w:left w:val="single" w:sz="6" w:space="0" w:color="000000"/>
              <w:bottom w:val="single" w:sz="12" w:space="0" w:color="000000"/>
              <w:right w:val="single" w:sz="12" w:space="0" w:color="000000"/>
            </w:tcBorders>
          </w:tcPr>
          <w:p w14:paraId="0CDF586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26,6</w:t>
            </w:r>
          </w:p>
        </w:tc>
      </w:tr>
      <w:tr w:rsidR="00C04116" w:rsidRPr="003A2B9E" w14:paraId="05E6AD06"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58369E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1 266</w:t>
            </w:r>
          </w:p>
        </w:tc>
        <w:tc>
          <w:tcPr>
            <w:tcW w:w="850" w:type="dxa"/>
            <w:tcBorders>
              <w:top w:val="single" w:sz="6" w:space="0" w:color="000000"/>
              <w:left w:val="single" w:sz="6" w:space="0" w:color="000000"/>
              <w:bottom w:val="single" w:sz="12" w:space="0" w:color="000000"/>
              <w:right w:val="single" w:sz="6" w:space="0" w:color="000000"/>
            </w:tcBorders>
          </w:tcPr>
          <w:p w14:paraId="7D8339F4"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13,7</w:t>
            </w:r>
          </w:p>
        </w:tc>
        <w:tc>
          <w:tcPr>
            <w:tcW w:w="850" w:type="dxa"/>
            <w:tcBorders>
              <w:top w:val="single" w:sz="6" w:space="0" w:color="000000"/>
              <w:left w:val="single" w:sz="6" w:space="0" w:color="000000"/>
              <w:bottom w:val="single" w:sz="12" w:space="0" w:color="000000"/>
              <w:right w:val="single" w:sz="6" w:space="0" w:color="000000"/>
            </w:tcBorders>
          </w:tcPr>
          <w:p w14:paraId="2E5340D3"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1 285</w:t>
            </w:r>
          </w:p>
        </w:tc>
        <w:tc>
          <w:tcPr>
            <w:tcW w:w="855" w:type="dxa"/>
            <w:tcBorders>
              <w:top w:val="single" w:sz="6" w:space="0" w:color="000000"/>
              <w:left w:val="single" w:sz="6" w:space="0" w:color="000000"/>
              <w:bottom w:val="single" w:sz="12" w:space="0" w:color="000000"/>
              <w:right w:val="single" w:sz="6" w:space="0" w:color="000000"/>
            </w:tcBorders>
          </w:tcPr>
          <w:p w14:paraId="4AEAA9CE"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278124CC"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1 304</w:t>
            </w:r>
          </w:p>
        </w:tc>
        <w:tc>
          <w:tcPr>
            <w:tcW w:w="850" w:type="dxa"/>
            <w:tcBorders>
              <w:top w:val="single" w:sz="6" w:space="0" w:color="000000"/>
              <w:left w:val="single" w:sz="6" w:space="0" w:color="000000"/>
              <w:bottom w:val="single" w:sz="12" w:space="0" w:color="000000"/>
              <w:right w:val="single" w:sz="6" w:space="0" w:color="000000"/>
            </w:tcBorders>
          </w:tcPr>
          <w:p w14:paraId="206D5B3C"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45,1</w:t>
            </w:r>
          </w:p>
        </w:tc>
        <w:tc>
          <w:tcPr>
            <w:tcW w:w="855" w:type="dxa"/>
            <w:tcBorders>
              <w:top w:val="single" w:sz="6" w:space="0" w:color="000000"/>
              <w:left w:val="single" w:sz="6" w:space="0" w:color="000000"/>
              <w:bottom w:val="single" w:sz="12" w:space="0" w:color="000000"/>
              <w:right w:val="single" w:sz="6" w:space="0" w:color="000000"/>
            </w:tcBorders>
          </w:tcPr>
          <w:p w14:paraId="1E51DE5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1 323</w:t>
            </w:r>
          </w:p>
        </w:tc>
        <w:tc>
          <w:tcPr>
            <w:tcW w:w="850" w:type="dxa"/>
            <w:tcBorders>
              <w:top w:val="single" w:sz="6" w:space="0" w:color="000000"/>
              <w:left w:val="single" w:sz="6" w:space="0" w:color="000000"/>
              <w:bottom w:val="single" w:sz="12" w:space="0" w:color="000000"/>
              <w:right w:val="single" w:sz="6" w:space="0" w:color="000000"/>
            </w:tcBorders>
          </w:tcPr>
          <w:p w14:paraId="45CABB3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0D7E0FF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1 342</w:t>
            </w:r>
          </w:p>
        </w:tc>
        <w:tc>
          <w:tcPr>
            <w:tcW w:w="850" w:type="dxa"/>
            <w:tcBorders>
              <w:top w:val="single" w:sz="6" w:space="0" w:color="000000"/>
              <w:left w:val="single" w:sz="6" w:space="0" w:color="000000"/>
              <w:bottom w:val="single" w:sz="12" w:space="0" w:color="000000"/>
              <w:right w:val="single" w:sz="6" w:space="0" w:color="000000"/>
            </w:tcBorders>
          </w:tcPr>
          <w:p w14:paraId="38384E4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21,2</w:t>
            </w:r>
          </w:p>
        </w:tc>
        <w:tc>
          <w:tcPr>
            <w:tcW w:w="850" w:type="dxa"/>
            <w:tcBorders>
              <w:top w:val="single" w:sz="6" w:space="0" w:color="000000"/>
              <w:left w:val="single" w:sz="6" w:space="0" w:color="000000"/>
              <w:bottom w:val="single" w:sz="12" w:space="0" w:color="000000"/>
              <w:right w:val="single" w:sz="6" w:space="0" w:color="000000"/>
            </w:tcBorders>
          </w:tcPr>
          <w:p w14:paraId="631FCCD0"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1 361</w:t>
            </w:r>
          </w:p>
        </w:tc>
        <w:tc>
          <w:tcPr>
            <w:tcW w:w="852" w:type="dxa"/>
            <w:tcBorders>
              <w:top w:val="single" w:sz="6" w:space="0" w:color="000000"/>
              <w:left w:val="single" w:sz="6" w:space="0" w:color="000000"/>
              <w:bottom w:val="single" w:sz="12" w:space="0" w:color="000000"/>
              <w:right w:val="single" w:sz="12" w:space="0" w:color="000000"/>
            </w:tcBorders>
          </w:tcPr>
          <w:p w14:paraId="56012B4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24,9</w:t>
            </w:r>
          </w:p>
        </w:tc>
      </w:tr>
      <w:tr w:rsidR="00C04116" w:rsidRPr="003A2B9E" w14:paraId="47557DA0"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D886B4F"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267</w:t>
            </w:r>
          </w:p>
        </w:tc>
        <w:tc>
          <w:tcPr>
            <w:tcW w:w="850" w:type="dxa"/>
            <w:tcBorders>
              <w:top w:val="single" w:sz="6" w:space="0" w:color="000000"/>
              <w:left w:val="single" w:sz="6" w:space="0" w:color="000000"/>
              <w:bottom w:val="single" w:sz="12" w:space="0" w:color="000000"/>
              <w:right w:val="single" w:sz="6" w:space="0" w:color="000000"/>
            </w:tcBorders>
          </w:tcPr>
          <w:p w14:paraId="7589B560"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lastRenderedPageBreak/>
              <w:t>12,2</w:t>
            </w:r>
          </w:p>
        </w:tc>
        <w:tc>
          <w:tcPr>
            <w:tcW w:w="850" w:type="dxa"/>
            <w:tcBorders>
              <w:top w:val="single" w:sz="6" w:space="0" w:color="000000"/>
              <w:left w:val="single" w:sz="6" w:space="0" w:color="000000"/>
              <w:bottom w:val="single" w:sz="12" w:space="0" w:color="000000"/>
              <w:right w:val="single" w:sz="6" w:space="0" w:color="000000"/>
            </w:tcBorders>
          </w:tcPr>
          <w:p w14:paraId="3F00117F"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286</w:t>
            </w:r>
          </w:p>
        </w:tc>
        <w:tc>
          <w:tcPr>
            <w:tcW w:w="855" w:type="dxa"/>
            <w:tcBorders>
              <w:top w:val="single" w:sz="6" w:space="0" w:color="000000"/>
              <w:left w:val="single" w:sz="6" w:space="0" w:color="000000"/>
              <w:bottom w:val="single" w:sz="12" w:space="0" w:color="000000"/>
              <w:right w:val="single" w:sz="6" w:space="0" w:color="000000"/>
            </w:tcBorders>
          </w:tcPr>
          <w:p w14:paraId="00AC0517"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lastRenderedPageBreak/>
              <w:t>37,8</w:t>
            </w:r>
          </w:p>
        </w:tc>
        <w:tc>
          <w:tcPr>
            <w:tcW w:w="850" w:type="dxa"/>
            <w:tcBorders>
              <w:top w:val="single" w:sz="6" w:space="0" w:color="000000"/>
              <w:left w:val="single" w:sz="6" w:space="0" w:color="000000"/>
              <w:bottom w:val="single" w:sz="12" w:space="0" w:color="000000"/>
              <w:right w:val="single" w:sz="6" w:space="0" w:color="000000"/>
            </w:tcBorders>
          </w:tcPr>
          <w:p w14:paraId="624BEF90"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1 305</w:t>
            </w:r>
          </w:p>
        </w:tc>
        <w:tc>
          <w:tcPr>
            <w:tcW w:w="850" w:type="dxa"/>
            <w:tcBorders>
              <w:top w:val="single" w:sz="6" w:space="0" w:color="000000"/>
              <w:left w:val="single" w:sz="6" w:space="0" w:color="000000"/>
              <w:bottom w:val="single" w:sz="12" w:space="0" w:color="000000"/>
              <w:right w:val="single" w:sz="6" w:space="0" w:color="000000"/>
            </w:tcBorders>
          </w:tcPr>
          <w:p w14:paraId="16324799"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39,8</w:t>
            </w:r>
          </w:p>
        </w:tc>
        <w:tc>
          <w:tcPr>
            <w:tcW w:w="855" w:type="dxa"/>
            <w:tcBorders>
              <w:top w:val="single" w:sz="6" w:space="0" w:color="000000"/>
              <w:left w:val="single" w:sz="6" w:space="0" w:color="000000"/>
              <w:bottom w:val="single" w:sz="12" w:space="0" w:color="000000"/>
              <w:right w:val="single" w:sz="6" w:space="0" w:color="000000"/>
            </w:tcBorders>
          </w:tcPr>
          <w:p w14:paraId="21F187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1 324</w:t>
            </w:r>
          </w:p>
        </w:tc>
        <w:tc>
          <w:tcPr>
            <w:tcW w:w="850" w:type="dxa"/>
            <w:tcBorders>
              <w:top w:val="single" w:sz="6" w:space="0" w:color="000000"/>
              <w:left w:val="single" w:sz="6" w:space="0" w:color="000000"/>
              <w:bottom w:val="single" w:sz="12" w:space="0" w:color="000000"/>
              <w:right w:val="single" w:sz="6" w:space="0" w:color="000000"/>
            </w:tcBorders>
          </w:tcPr>
          <w:p w14:paraId="49DBDE4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2EC341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 xml:space="preserve">1 </w:t>
            </w:r>
            <w:r w:rsidRPr="003A2B9E">
              <w:rPr>
                <w:rFonts w:ascii="Times New Roman" w:hAnsi="Times New Roman" w:cs="Times New Roman"/>
                <w:sz w:val="28"/>
                <w:szCs w:val="28"/>
              </w:rPr>
              <w:lastRenderedPageBreak/>
              <w:t>343</w:t>
            </w:r>
          </w:p>
        </w:tc>
        <w:tc>
          <w:tcPr>
            <w:tcW w:w="850" w:type="dxa"/>
            <w:tcBorders>
              <w:top w:val="single" w:sz="6" w:space="0" w:color="000000"/>
              <w:left w:val="single" w:sz="6" w:space="0" w:color="000000"/>
              <w:bottom w:val="single" w:sz="12" w:space="0" w:color="000000"/>
              <w:right w:val="single" w:sz="6" w:space="0" w:color="000000"/>
            </w:tcBorders>
          </w:tcPr>
          <w:p w14:paraId="0A9679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lastRenderedPageBreak/>
              <w:t>24,3</w:t>
            </w:r>
          </w:p>
        </w:tc>
        <w:tc>
          <w:tcPr>
            <w:tcW w:w="850" w:type="dxa"/>
            <w:tcBorders>
              <w:top w:val="single" w:sz="6" w:space="0" w:color="000000"/>
              <w:left w:val="single" w:sz="6" w:space="0" w:color="000000"/>
              <w:bottom w:val="single" w:sz="12" w:space="0" w:color="000000"/>
              <w:right w:val="single" w:sz="6" w:space="0" w:color="000000"/>
            </w:tcBorders>
          </w:tcPr>
          <w:p w14:paraId="49B81B8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1 362</w:t>
            </w:r>
          </w:p>
        </w:tc>
        <w:tc>
          <w:tcPr>
            <w:tcW w:w="852" w:type="dxa"/>
            <w:tcBorders>
              <w:top w:val="single" w:sz="6" w:space="0" w:color="000000"/>
              <w:left w:val="single" w:sz="6" w:space="0" w:color="000000"/>
              <w:bottom w:val="single" w:sz="12" w:space="0" w:color="000000"/>
              <w:right w:val="single" w:sz="12" w:space="0" w:color="000000"/>
            </w:tcBorders>
          </w:tcPr>
          <w:p w14:paraId="37049F0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22,5</w:t>
            </w:r>
          </w:p>
        </w:tc>
      </w:tr>
      <w:tr w:rsidR="00C04116" w:rsidRPr="003A2B9E" w14:paraId="057FEED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5C131CD"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lastRenderedPageBreak/>
              <w:t>1 268</w:t>
            </w:r>
          </w:p>
        </w:tc>
        <w:tc>
          <w:tcPr>
            <w:tcW w:w="850" w:type="dxa"/>
            <w:tcBorders>
              <w:top w:val="single" w:sz="6" w:space="0" w:color="000000"/>
              <w:left w:val="single" w:sz="6" w:space="0" w:color="000000"/>
              <w:bottom w:val="single" w:sz="12" w:space="0" w:color="000000"/>
              <w:right w:val="single" w:sz="6" w:space="0" w:color="000000"/>
            </w:tcBorders>
          </w:tcPr>
          <w:p w14:paraId="4FA054A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14,2</w:t>
            </w:r>
          </w:p>
        </w:tc>
        <w:tc>
          <w:tcPr>
            <w:tcW w:w="850" w:type="dxa"/>
            <w:tcBorders>
              <w:top w:val="single" w:sz="6" w:space="0" w:color="000000"/>
              <w:left w:val="single" w:sz="6" w:space="0" w:color="000000"/>
              <w:bottom w:val="single" w:sz="12" w:space="0" w:color="000000"/>
              <w:right w:val="single" w:sz="6" w:space="0" w:color="000000"/>
            </w:tcBorders>
          </w:tcPr>
          <w:p w14:paraId="54DD2419"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1 287</w:t>
            </w:r>
          </w:p>
        </w:tc>
        <w:tc>
          <w:tcPr>
            <w:tcW w:w="855" w:type="dxa"/>
            <w:tcBorders>
              <w:top w:val="single" w:sz="6" w:space="0" w:color="000000"/>
              <w:left w:val="single" w:sz="6" w:space="0" w:color="000000"/>
              <w:bottom w:val="single" w:sz="12" w:space="0" w:color="000000"/>
              <w:right w:val="single" w:sz="6" w:space="0" w:color="000000"/>
            </w:tcBorders>
          </w:tcPr>
          <w:p w14:paraId="42BEB636"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37,8</w:t>
            </w:r>
          </w:p>
        </w:tc>
        <w:tc>
          <w:tcPr>
            <w:tcW w:w="850" w:type="dxa"/>
            <w:tcBorders>
              <w:top w:val="single" w:sz="6" w:space="0" w:color="000000"/>
              <w:left w:val="single" w:sz="6" w:space="0" w:color="000000"/>
              <w:bottom w:val="single" w:sz="12" w:space="0" w:color="000000"/>
              <w:right w:val="single" w:sz="6" w:space="0" w:color="000000"/>
            </w:tcBorders>
          </w:tcPr>
          <w:p w14:paraId="29611B5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1 306</w:t>
            </w:r>
          </w:p>
        </w:tc>
        <w:tc>
          <w:tcPr>
            <w:tcW w:w="850" w:type="dxa"/>
            <w:tcBorders>
              <w:top w:val="single" w:sz="6" w:space="0" w:color="000000"/>
              <w:left w:val="single" w:sz="6" w:space="0" w:color="000000"/>
              <w:bottom w:val="single" w:sz="12" w:space="0" w:color="000000"/>
              <w:right w:val="single" w:sz="6" w:space="0" w:color="000000"/>
            </w:tcBorders>
          </w:tcPr>
          <w:p w14:paraId="0D63D89E"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34,4</w:t>
            </w:r>
          </w:p>
        </w:tc>
        <w:tc>
          <w:tcPr>
            <w:tcW w:w="855" w:type="dxa"/>
            <w:tcBorders>
              <w:top w:val="single" w:sz="6" w:space="0" w:color="000000"/>
              <w:left w:val="single" w:sz="6" w:space="0" w:color="000000"/>
              <w:bottom w:val="single" w:sz="12" w:space="0" w:color="000000"/>
              <w:right w:val="single" w:sz="6" w:space="0" w:color="000000"/>
            </w:tcBorders>
          </w:tcPr>
          <w:p w14:paraId="4A79D55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1 325</w:t>
            </w:r>
          </w:p>
        </w:tc>
        <w:tc>
          <w:tcPr>
            <w:tcW w:w="850" w:type="dxa"/>
            <w:tcBorders>
              <w:top w:val="single" w:sz="6" w:space="0" w:color="000000"/>
              <w:left w:val="single" w:sz="6" w:space="0" w:color="000000"/>
              <w:bottom w:val="single" w:sz="12" w:space="0" w:color="000000"/>
              <w:right w:val="single" w:sz="6" w:space="0" w:color="000000"/>
            </w:tcBorders>
          </w:tcPr>
          <w:p w14:paraId="3EFAC12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4CFC3E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1 344</w:t>
            </w:r>
          </w:p>
        </w:tc>
        <w:tc>
          <w:tcPr>
            <w:tcW w:w="850" w:type="dxa"/>
            <w:tcBorders>
              <w:top w:val="single" w:sz="6" w:space="0" w:color="000000"/>
              <w:left w:val="single" w:sz="6" w:space="0" w:color="000000"/>
              <w:bottom w:val="single" w:sz="12" w:space="0" w:color="000000"/>
              <w:right w:val="single" w:sz="6" w:space="0" w:color="000000"/>
            </w:tcBorders>
          </w:tcPr>
          <w:p w14:paraId="219ABE7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27,0</w:t>
            </w:r>
          </w:p>
        </w:tc>
        <w:tc>
          <w:tcPr>
            <w:tcW w:w="850" w:type="dxa"/>
            <w:tcBorders>
              <w:top w:val="single" w:sz="6" w:space="0" w:color="000000"/>
              <w:left w:val="single" w:sz="6" w:space="0" w:color="000000"/>
              <w:bottom w:val="single" w:sz="12" w:space="0" w:color="000000"/>
              <w:right w:val="single" w:sz="6" w:space="0" w:color="000000"/>
            </w:tcBorders>
          </w:tcPr>
          <w:p w14:paraId="4888F33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1 363</w:t>
            </w:r>
          </w:p>
        </w:tc>
        <w:tc>
          <w:tcPr>
            <w:tcW w:w="852" w:type="dxa"/>
            <w:tcBorders>
              <w:top w:val="single" w:sz="6" w:space="0" w:color="000000"/>
              <w:left w:val="single" w:sz="6" w:space="0" w:color="000000"/>
              <w:bottom w:val="single" w:sz="12" w:space="0" w:color="000000"/>
              <w:right w:val="single" w:sz="12" w:space="0" w:color="000000"/>
            </w:tcBorders>
          </w:tcPr>
          <w:p w14:paraId="48E7F3C7"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17,7</w:t>
            </w:r>
          </w:p>
        </w:tc>
      </w:tr>
      <w:tr w:rsidR="00C04116" w:rsidRPr="003A2B9E" w14:paraId="0603298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7FB586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1 269</w:t>
            </w:r>
          </w:p>
        </w:tc>
        <w:tc>
          <w:tcPr>
            <w:tcW w:w="850" w:type="dxa"/>
            <w:tcBorders>
              <w:top w:val="single" w:sz="6" w:space="0" w:color="000000"/>
              <w:left w:val="single" w:sz="6" w:space="0" w:color="000000"/>
              <w:bottom w:val="single" w:sz="12" w:space="0" w:color="000000"/>
              <w:right w:val="single" w:sz="6" w:space="0" w:color="000000"/>
            </w:tcBorders>
          </w:tcPr>
          <w:p w14:paraId="207AF8CE"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17,7</w:t>
            </w:r>
          </w:p>
        </w:tc>
        <w:tc>
          <w:tcPr>
            <w:tcW w:w="850" w:type="dxa"/>
            <w:tcBorders>
              <w:top w:val="single" w:sz="6" w:space="0" w:color="000000"/>
              <w:left w:val="single" w:sz="6" w:space="0" w:color="000000"/>
              <w:bottom w:val="single" w:sz="12" w:space="0" w:color="000000"/>
              <w:right w:val="single" w:sz="6" w:space="0" w:color="000000"/>
            </w:tcBorders>
          </w:tcPr>
          <w:p w14:paraId="28A7AFB5"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1 288</w:t>
            </w:r>
          </w:p>
        </w:tc>
        <w:tc>
          <w:tcPr>
            <w:tcW w:w="855" w:type="dxa"/>
            <w:tcBorders>
              <w:top w:val="single" w:sz="6" w:space="0" w:color="000000"/>
              <w:left w:val="single" w:sz="6" w:space="0" w:color="000000"/>
              <w:bottom w:val="single" w:sz="12" w:space="0" w:color="000000"/>
              <w:right w:val="single" w:sz="6" w:space="0" w:color="000000"/>
            </w:tcBorders>
          </w:tcPr>
          <w:p w14:paraId="440C876C"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12" w:space="0" w:color="000000"/>
              <w:right w:val="single" w:sz="6" w:space="0" w:color="000000"/>
            </w:tcBorders>
          </w:tcPr>
          <w:p w14:paraId="2FB41DD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1 307</w:t>
            </w:r>
          </w:p>
        </w:tc>
        <w:tc>
          <w:tcPr>
            <w:tcW w:w="850" w:type="dxa"/>
            <w:tcBorders>
              <w:top w:val="single" w:sz="6" w:space="0" w:color="000000"/>
              <w:left w:val="single" w:sz="6" w:space="0" w:color="000000"/>
              <w:bottom w:val="single" w:sz="12" w:space="0" w:color="000000"/>
              <w:right w:val="single" w:sz="6" w:space="0" w:color="000000"/>
            </w:tcBorders>
          </w:tcPr>
          <w:p w14:paraId="2BE89DC3"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29,1</w:t>
            </w:r>
          </w:p>
        </w:tc>
        <w:tc>
          <w:tcPr>
            <w:tcW w:w="855" w:type="dxa"/>
            <w:tcBorders>
              <w:top w:val="single" w:sz="6" w:space="0" w:color="000000"/>
              <w:left w:val="single" w:sz="6" w:space="0" w:color="000000"/>
              <w:bottom w:val="single" w:sz="12" w:space="0" w:color="000000"/>
              <w:right w:val="single" w:sz="6" w:space="0" w:color="000000"/>
            </w:tcBorders>
          </w:tcPr>
          <w:p w14:paraId="15F91C9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1 326</w:t>
            </w:r>
          </w:p>
        </w:tc>
        <w:tc>
          <w:tcPr>
            <w:tcW w:w="850" w:type="dxa"/>
            <w:tcBorders>
              <w:top w:val="single" w:sz="6" w:space="0" w:color="000000"/>
              <w:left w:val="single" w:sz="6" w:space="0" w:color="000000"/>
              <w:bottom w:val="single" w:sz="12" w:space="0" w:color="000000"/>
              <w:right w:val="single" w:sz="6" w:space="0" w:color="000000"/>
            </w:tcBorders>
          </w:tcPr>
          <w:p w14:paraId="10CA3256"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7F9B52E"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1 345</w:t>
            </w:r>
          </w:p>
        </w:tc>
        <w:tc>
          <w:tcPr>
            <w:tcW w:w="850" w:type="dxa"/>
            <w:tcBorders>
              <w:top w:val="single" w:sz="6" w:space="0" w:color="000000"/>
              <w:left w:val="single" w:sz="6" w:space="0" w:color="000000"/>
              <w:bottom w:val="single" w:sz="12" w:space="0" w:color="000000"/>
              <w:right w:val="single" w:sz="6" w:space="0" w:color="000000"/>
            </w:tcBorders>
          </w:tcPr>
          <w:p w14:paraId="01A8787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29,5</w:t>
            </w:r>
          </w:p>
        </w:tc>
        <w:tc>
          <w:tcPr>
            <w:tcW w:w="850" w:type="dxa"/>
            <w:tcBorders>
              <w:top w:val="single" w:sz="6" w:space="0" w:color="000000"/>
              <w:left w:val="single" w:sz="6" w:space="0" w:color="000000"/>
              <w:bottom w:val="single" w:sz="12" w:space="0" w:color="000000"/>
              <w:right w:val="single" w:sz="6" w:space="0" w:color="000000"/>
            </w:tcBorders>
          </w:tcPr>
          <w:p w14:paraId="3721022E"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1 364</w:t>
            </w:r>
          </w:p>
        </w:tc>
        <w:tc>
          <w:tcPr>
            <w:tcW w:w="852" w:type="dxa"/>
            <w:tcBorders>
              <w:top w:val="single" w:sz="6" w:space="0" w:color="000000"/>
              <w:left w:val="single" w:sz="6" w:space="0" w:color="000000"/>
              <w:bottom w:val="single" w:sz="12" w:space="0" w:color="000000"/>
              <w:right w:val="single" w:sz="12" w:space="0" w:color="000000"/>
            </w:tcBorders>
          </w:tcPr>
          <w:p w14:paraId="085D7FF9"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12,9</w:t>
            </w:r>
          </w:p>
        </w:tc>
      </w:tr>
      <w:tr w:rsidR="00C04116" w:rsidRPr="003A2B9E" w14:paraId="69018DD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25E0BF8"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1 270</w:t>
            </w:r>
          </w:p>
        </w:tc>
        <w:tc>
          <w:tcPr>
            <w:tcW w:w="850" w:type="dxa"/>
            <w:tcBorders>
              <w:top w:val="single" w:sz="6" w:space="0" w:color="000000"/>
              <w:left w:val="single" w:sz="6" w:space="0" w:color="000000"/>
              <w:bottom w:val="single" w:sz="12" w:space="0" w:color="000000"/>
              <w:right w:val="single" w:sz="6" w:space="0" w:color="000000"/>
            </w:tcBorders>
          </w:tcPr>
          <w:p w14:paraId="2CFE0BB3"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22,5</w:t>
            </w:r>
          </w:p>
        </w:tc>
        <w:tc>
          <w:tcPr>
            <w:tcW w:w="850" w:type="dxa"/>
            <w:tcBorders>
              <w:top w:val="single" w:sz="6" w:space="0" w:color="000000"/>
              <w:left w:val="single" w:sz="6" w:space="0" w:color="000000"/>
              <w:bottom w:val="single" w:sz="12" w:space="0" w:color="000000"/>
              <w:right w:val="single" w:sz="6" w:space="0" w:color="000000"/>
            </w:tcBorders>
          </w:tcPr>
          <w:p w14:paraId="2913AD5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1 289</w:t>
            </w:r>
          </w:p>
        </w:tc>
        <w:tc>
          <w:tcPr>
            <w:tcW w:w="855" w:type="dxa"/>
            <w:tcBorders>
              <w:top w:val="single" w:sz="6" w:space="0" w:color="000000"/>
              <w:left w:val="single" w:sz="6" w:space="0" w:color="000000"/>
              <w:bottom w:val="single" w:sz="12" w:space="0" w:color="000000"/>
              <w:right w:val="single" w:sz="6" w:space="0" w:color="000000"/>
            </w:tcBorders>
          </w:tcPr>
          <w:p w14:paraId="72EEB2BB"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38,8</w:t>
            </w:r>
          </w:p>
        </w:tc>
        <w:tc>
          <w:tcPr>
            <w:tcW w:w="850" w:type="dxa"/>
            <w:tcBorders>
              <w:top w:val="single" w:sz="6" w:space="0" w:color="000000"/>
              <w:left w:val="single" w:sz="6" w:space="0" w:color="000000"/>
              <w:bottom w:val="single" w:sz="12" w:space="0" w:color="000000"/>
              <w:right w:val="single" w:sz="6" w:space="0" w:color="000000"/>
            </w:tcBorders>
          </w:tcPr>
          <w:p w14:paraId="4A4BA9FE"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1 308</w:t>
            </w:r>
          </w:p>
        </w:tc>
        <w:tc>
          <w:tcPr>
            <w:tcW w:w="850" w:type="dxa"/>
            <w:tcBorders>
              <w:top w:val="single" w:sz="6" w:space="0" w:color="000000"/>
              <w:left w:val="single" w:sz="6" w:space="0" w:color="000000"/>
              <w:bottom w:val="single" w:sz="12" w:space="0" w:color="000000"/>
              <w:right w:val="single" w:sz="6" w:space="0" w:color="000000"/>
            </w:tcBorders>
          </w:tcPr>
          <w:p w14:paraId="53C54B11"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23,8</w:t>
            </w:r>
          </w:p>
        </w:tc>
        <w:tc>
          <w:tcPr>
            <w:tcW w:w="855" w:type="dxa"/>
            <w:tcBorders>
              <w:top w:val="single" w:sz="6" w:space="0" w:color="000000"/>
              <w:left w:val="single" w:sz="6" w:space="0" w:color="000000"/>
              <w:bottom w:val="single" w:sz="12" w:space="0" w:color="000000"/>
              <w:right w:val="single" w:sz="6" w:space="0" w:color="000000"/>
            </w:tcBorders>
          </w:tcPr>
          <w:p w14:paraId="52DDA43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1 327</w:t>
            </w:r>
          </w:p>
        </w:tc>
        <w:tc>
          <w:tcPr>
            <w:tcW w:w="850" w:type="dxa"/>
            <w:tcBorders>
              <w:top w:val="single" w:sz="6" w:space="0" w:color="000000"/>
              <w:left w:val="single" w:sz="6" w:space="0" w:color="000000"/>
              <w:bottom w:val="single" w:sz="12" w:space="0" w:color="000000"/>
              <w:right w:val="single" w:sz="6" w:space="0" w:color="000000"/>
            </w:tcBorders>
          </w:tcPr>
          <w:p w14:paraId="1BF0BD8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DA48437"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1 346</w:t>
            </w:r>
          </w:p>
        </w:tc>
        <w:tc>
          <w:tcPr>
            <w:tcW w:w="850" w:type="dxa"/>
            <w:tcBorders>
              <w:top w:val="single" w:sz="6" w:space="0" w:color="000000"/>
              <w:left w:val="single" w:sz="6" w:space="0" w:color="000000"/>
              <w:bottom w:val="single" w:sz="12" w:space="0" w:color="000000"/>
              <w:right w:val="single" w:sz="6" w:space="0" w:color="000000"/>
            </w:tcBorders>
          </w:tcPr>
          <w:p w14:paraId="2B71227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31,4</w:t>
            </w:r>
          </w:p>
        </w:tc>
        <w:tc>
          <w:tcPr>
            <w:tcW w:w="850" w:type="dxa"/>
            <w:tcBorders>
              <w:top w:val="single" w:sz="6" w:space="0" w:color="000000"/>
              <w:left w:val="single" w:sz="6" w:space="0" w:color="000000"/>
              <w:bottom w:val="single" w:sz="12" w:space="0" w:color="000000"/>
              <w:right w:val="single" w:sz="6" w:space="0" w:color="000000"/>
            </w:tcBorders>
          </w:tcPr>
          <w:p w14:paraId="2E4361F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1 365</w:t>
            </w:r>
          </w:p>
        </w:tc>
        <w:tc>
          <w:tcPr>
            <w:tcW w:w="852" w:type="dxa"/>
            <w:tcBorders>
              <w:top w:val="single" w:sz="6" w:space="0" w:color="000000"/>
              <w:left w:val="single" w:sz="6" w:space="0" w:color="000000"/>
              <w:bottom w:val="single" w:sz="12" w:space="0" w:color="000000"/>
              <w:right w:val="single" w:sz="12" w:space="0" w:color="000000"/>
            </w:tcBorders>
          </w:tcPr>
          <w:p w14:paraId="6A12A99B"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8,4</w:t>
            </w:r>
          </w:p>
        </w:tc>
      </w:tr>
      <w:tr w:rsidR="00C04116" w:rsidRPr="003A2B9E" w14:paraId="736208E1"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BAAD4C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1 271</w:t>
            </w:r>
          </w:p>
        </w:tc>
        <w:tc>
          <w:tcPr>
            <w:tcW w:w="850" w:type="dxa"/>
            <w:tcBorders>
              <w:top w:val="single" w:sz="6" w:space="0" w:color="000000"/>
              <w:left w:val="single" w:sz="6" w:space="0" w:color="000000"/>
              <w:bottom w:val="single" w:sz="12" w:space="0" w:color="000000"/>
              <w:right w:val="single" w:sz="6" w:space="0" w:color="000000"/>
            </w:tcBorders>
          </w:tcPr>
          <w:p w14:paraId="63B1E388"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27,4</w:t>
            </w:r>
          </w:p>
        </w:tc>
        <w:tc>
          <w:tcPr>
            <w:tcW w:w="850" w:type="dxa"/>
            <w:tcBorders>
              <w:top w:val="single" w:sz="6" w:space="0" w:color="000000"/>
              <w:left w:val="single" w:sz="6" w:space="0" w:color="000000"/>
              <w:bottom w:val="single" w:sz="12" w:space="0" w:color="000000"/>
              <w:right w:val="single" w:sz="6" w:space="0" w:color="000000"/>
            </w:tcBorders>
          </w:tcPr>
          <w:p w14:paraId="3A72C162"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1 290</w:t>
            </w:r>
          </w:p>
        </w:tc>
        <w:tc>
          <w:tcPr>
            <w:tcW w:w="855" w:type="dxa"/>
            <w:tcBorders>
              <w:top w:val="single" w:sz="6" w:space="0" w:color="000000"/>
              <w:left w:val="single" w:sz="6" w:space="0" w:color="000000"/>
              <w:bottom w:val="single" w:sz="12" w:space="0" w:color="000000"/>
              <w:right w:val="single" w:sz="6" w:space="0" w:color="000000"/>
            </w:tcBorders>
          </w:tcPr>
          <w:p w14:paraId="5F71926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12" w:space="0" w:color="000000"/>
              <w:right w:val="single" w:sz="6" w:space="0" w:color="000000"/>
            </w:tcBorders>
          </w:tcPr>
          <w:p w14:paraId="230B914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1 309</w:t>
            </w:r>
          </w:p>
        </w:tc>
        <w:tc>
          <w:tcPr>
            <w:tcW w:w="850" w:type="dxa"/>
            <w:tcBorders>
              <w:top w:val="single" w:sz="6" w:space="0" w:color="000000"/>
              <w:left w:val="single" w:sz="6" w:space="0" w:color="000000"/>
              <w:bottom w:val="single" w:sz="12" w:space="0" w:color="000000"/>
              <w:right w:val="single" w:sz="6" w:space="0" w:color="000000"/>
            </w:tcBorders>
          </w:tcPr>
          <w:p w14:paraId="0DD037CB"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18,5</w:t>
            </w:r>
          </w:p>
        </w:tc>
        <w:tc>
          <w:tcPr>
            <w:tcW w:w="855" w:type="dxa"/>
            <w:tcBorders>
              <w:top w:val="single" w:sz="6" w:space="0" w:color="000000"/>
              <w:left w:val="single" w:sz="6" w:space="0" w:color="000000"/>
              <w:bottom w:val="single" w:sz="12" w:space="0" w:color="000000"/>
              <w:right w:val="single" w:sz="6" w:space="0" w:color="000000"/>
            </w:tcBorders>
          </w:tcPr>
          <w:p w14:paraId="07F91DA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1 328</w:t>
            </w:r>
          </w:p>
        </w:tc>
        <w:tc>
          <w:tcPr>
            <w:tcW w:w="850" w:type="dxa"/>
            <w:tcBorders>
              <w:top w:val="single" w:sz="6" w:space="0" w:color="000000"/>
              <w:left w:val="single" w:sz="6" w:space="0" w:color="000000"/>
              <w:bottom w:val="single" w:sz="12" w:space="0" w:color="000000"/>
              <w:right w:val="single" w:sz="6" w:space="0" w:color="000000"/>
            </w:tcBorders>
          </w:tcPr>
          <w:p w14:paraId="7AF4086D"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EF43F98"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1 347</w:t>
            </w:r>
          </w:p>
        </w:tc>
        <w:tc>
          <w:tcPr>
            <w:tcW w:w="850" w:type="dxa"/>
            <w:tcBorders>
              <w:top w:val="single" w:sz="6" w:space="0" w:color="000000"/>
              <w:left w:val="single" w:sz="6" w:space="0" w:color="000000"/>
              <w:bottom w:val="single" w:sz="12" w:space="0" w:color="000000"/>
              <w:right w:val="single" w:sz="6" w:space="0" w:color="000000"/>
            </w:tcBorders>
          </w:tcPr>
          <w:p w14:paraId="7B38B01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32,7</w:t>
            </w:r>
          </w:p>
        </w:tc>
        <w:tc>
          <w:tcPr>
            <w:tcW w:w="850" w:type="dxa"/>
            <w:tcBorders>
              <w:top w:val="single" w:sz="6" w:space="0" w:color="000000"/>
              <w:left w:val="single" w:sz="6" w:space="0" w:color="000000"/>
              <w:bottom w:val="single" w:sz="12" w:space="0" w:color="000000"/>
              <w:right w:val="single" w:sz="6" w:space="0" w:color="000000"/>
            </w:tcBorders>
          </w:tcPr>
          <w:p w14:paraId="48C93927"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1 366</w:t>
            </w:r>
          </w:p>
        </w:tc>
        <w:tc>
          <w:tcPr>
            <w:tcW w:w="852" w:type="dxa"/>
            <w:tcBorders>
              <w:top w:val="single" w:sz="6" w:space="0" w:color="000000"/>
              <w:left w:val="single" w:sz="6" w:space="0" w:color="000000"/>
              <w:bottom w:val="single" w:sz="12" w:space="0" w:color="000000"/>
              <w:right w:val="single" w:sz="12" w:space="0" w:color="000000"/>
            </w:tcBorders>
          </w:tcPr>
          <w:p w14:paraId="6AA2674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4,0</w:t>
            </w:r>
          </w:p>
        </w:tc>
      </w:tr>
      <w:tr w:rsidR="00C04116" w:rsidRPr="003A2B9E" w14:paraId="305481A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12FB8F0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1 272</w:t>
            </w:r>
          </w:p>
        </w:tc>
        <w:tc>
          <w:tcPr>
            <w:tcW w:w="850" w:type="dxa"/>
            <w:tcBorders>
              <w:top w:val="single" w:sz="6" w:space="0" w:color="000000"/>
              <w:left w:val="single" w:sz="6" w:space="0" w:color="000000"/>
              <w:bottom w:val="single" w:sz="12" w:space="0" w:color="000000"/>
              <w:right w:val="single" w:sz="6" w:space="0" w:color="000000"/>
            </w:tcBorders>
          </w:tcPr>
          <w:p w14:paraId="57AA0F86"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31,4</w:t>
            </w:r>
          </w:p>
        </w:tc>
        <w:tc>
          <w:tcPr>
            <w:tcW w:w="850" w:type="dxa"/>
            <w:tcBorders>
              <w:top w:val="single" w:sz="6" w:space="0" w:color="000000"/>
              <w:left w:val="single" w:sz="6" w:space="0" w:color="000000"/>
              <w:bottom w:val="single" w:sz="12" w:space="0" w:color="000000"/>
              <w:right w:val="single" w:sz="6" w:space="0" w:color="000000"/>
            </w:tcBorders>
          </w:tcPr>
          <w:p w14:paraId="322272A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1 291</w:t>
            </w:r>
          </w:p>
        </w:tc>
        <w:tc>
          <w:tcPr>
            <w:tcW w:w="855" w:type="dxa"/>
            <w:tcBorders>
              <w:top w:val="single" w:sz="6" w:space="0" w:color="000000"/>
              <w:left w:val="single" w:sz="6" w:space="0" w:color="000000"/>
              <w:bottom w:val="single" w:sz="12" w:space="0" w:color="000000"/>
              <w:right w:val="single" w:sz="6" w:space="0" w:color="000000"/>
            </w:tcBorders>
          </w:tcPr>
          <w:p w14:paraId="6E963F5F"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39,8</w:t>
            </w:r>
          </w:p>
        </w:tc>
        <w:tc>
          <w:tcPr>
            <w:tcW w:w="850" w:type="dxa"/>
            <w:tcBorders>
              <w:top w:val="single" w:sz="6" w:space="0" w:color="000000"/>
              <w:left w:val="single" w:sz="6" w:space="0" w:color="000000"/>
              <w:bottom w:val="single" w:sz="12" w:space="0" w:color="000000"/>
              <w:right w:val="single" w:sz="6" w:space="0" w:color="000000"/>
            </w:tcBorders>
          </w:tcPr>
          <w:p w14:paraId="150A084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1 310</w:t>
            </w:r>
          </w:p>
        </w:tc>
        <w:tc>
          <w:tcPr>
            <w:tcW w:w="850" w:type="dxa"/>
            <w:tcBorders>
              <w:top w:val="single" w:sz="6" w:space="0" w:color="000000"/>
              <w:left w:val="single" w:sz="6" w:space="0" w:color="000000"/>
              <w:bottom w:val="single" w:sz="12" w:space="0" w:color="000000"/>
              <w:right w:val="single" w:sz="6" w:space="0" w:color="000000"/>
            </w:tcBorders>
          </w:tcPr>
          <w:p w14:paraId="3CEBC9C8"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13,2</w:t>
            </w:r>
          </w:p>
        </w:tc>
        <w:tc>
          <w:tcPr>
            <w:tcW w:w="855" w:type="dxa"/>
            <w:tcBorders>
              <w:top w:val="single" w:sz="6" w:space="0" w:color="000000"/>
              <w:left w:val="single" w:sz="6" w:space="0" w:color="000000"/>
              <w:bottom w:val="single" w:sz="12" w:space="0" w:color="000000"/>
              <w:right w:val="single" w:sz="6" w:space="0" w:color="000000"/>
            </w:tcBorders>
          </w:tcPr>
          <w:p w14:paraId="3CA8D68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1 329</w:t>
            </w:r>
          </w:p>
        </w:tc>
        <w:tc>
          <w:tcPr>
            <w:tcW w:w="850" w:type="dxa"/>
            <w:tcBorders>
              <w:top w:val="single" w:sz="6" w:space="0" w:color="000000"/>
              <w:left w:val="single" w:sz="6" w:space="0" w:color="000000"/>
              <w:bottom w:val="single" w:sz="12" w:space="0" w:color="000000"/>
              <w:right w:val="single" w:sz="6" w:space="0" w:color="000000"/>
            </w:tcBorders>
          </w:tcPr>
          <w:p w14:paraId="343A967E"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46AC220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1 348</w:t>
            </w:r>
          </w:p>
        </w:tc>
        <w:tc>
          <w:tcPr>
            <w:tcW w:w="850" w:type="dxa"/>
            <w:tcBorders>
              <w:top w:val="single" w:sz="6" w:space="0" w:color="000000"/>
              <w:left w:val="single" w:sz="6" w:space="0" w:color="000000"/>
              <w:bottom w:val="single" w:sz="12" w:space="0" w:color="000000"/>
              <w:right w:val="single" w:sz="6" w:space="0" w:color="000000"/>
            </w:tcBorders>
          </w:tcPr>
          <w:p w14:paraId="54A1967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34,3</w:t>
            </w:r>
          </w:p>
        </w:tc>
        <w:tc>
          <w:tcPr>
            <w:tcW w:w="850" w:type="dxa"/>
            <w:tcBorders>
              <w:top w:val="single" w:sz="6" w:space="0" w:color="000000"/>
              <w:left w:val="single" w:sz="6" w:space="0" w:color="000000"/>
              <w:bottom w:val="single" w:sz="12" w:space="0" w:color="000000"/>
              <w:right w:val="single" w:sz="6" w:space="0" w:color="000000"/>
            </w:tcBorders>
          </w:tcPr>
          <w:p w14:paraId="56156695"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1 367</w:t>
            </w:r>
          </w:p>
        </w:tc>
        <w:tc>
          <w:tcPr>
            <w:tcW w:w="852" w:type="dxa"/>
            <w:tcBorders>
              <w:top w:val="single" w:sz="6" w:space="0" w:color="000000"/>
              <w:left w:val="single" w:sz="6" w:space="0" w:color="000000"/>
              <w:bottom w:val="single" w:sz="12" w:space="0" w:color="000000"/>
              <w:right w:val="single" w:sz="12" w:space="0" w:color="000000"/>
            </w:tcBorders>
          </w:tcPr>
          <w:p w14:paraId="0E0D53CC"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714E75D3"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4FE43D3"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1 273</w:t>
            </w:r>
          </w:p>
        </w:tc>
        <w:tc>
          <w:tcPr>
            <w:tcW w:w="850" w:type="dxa"/>
            <w:tcBorders>
              <w:top w:val="single" w:sz="6" w:space="0" w:color="000000"/>
              <w:left w:val="single" w:sz="6" w:space="0" w:color="000000"/>
              <w:bottom w:val="single" w:sz="12" w:space="0" w:color="000000"/>
              <w:right w:val="single" w:sz="6" w:space="0" w:color="000000"/>
            </w:tcBorders>
          </w:tcPr>
          <w:p w14:paraId="197CC7ED"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33,8</w:t>
            </w:r>
          </w:p>
        </w:tc>
        <w:tc>
          <w:tcPr>
            <w:tcW w:w="850" w:type="dxa"/>
            <w:tcBorders>
              <w:top w:val="single" w:sz="6" w:space="0" w:color="000000"/>
              <w:left w:val="single" w:sz="6" w:space="0" w:color="000000"/>
              <w:bottom w:val="single" w:sz="12" w:space="0" w:color="000000"/>
              <w:right w:val="single" w:sz="6" w:space="0" w:color="000000"/>
            </w:tcBorders>
          </w:tcPr>
          <w:p w14:paraId="630E9381"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1 292</w:t>
            </w:r>
          </w:p>
        </w:tc>
        <w:tc>
          <w:tcPr>
            <w:tcW w:w="855" w:type="dxa"/>
            <w:tcBorders>
              <w:top w:val="single" w:sz="6" w:space="0" w:color="000000"/>
              <w:left w:val="single" w:sz="6" w:space="0" w:color="000000"/>
              <w:bottom w:val="single" w:sz="12" w:space="0" w:color="000000"/>
              <w:right w:val="single" w:sz="6" w:space="0" w:color="000000"/>
            </w:tcBorders>
          </w:tcPr>
          <w:p w14:paraId="413DB5D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12" w:space="0" w:color="000000"/>
              <w:right w:val="single" w:sz="6" w:space="0" w:color="000000"/>
            </w:tcBorders>
          </w:tcPr>
          <w:p w14:paraId="7776149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1 311</w:t>
            </w:r>
          </w:p>
        </w:tc>
        <w:tc>
          <w:tcPr>
            <w:tcW w:w="850" w:type="dxa"/>
            <w:tcBorders>
              <w:top w:val="single" w:sz="6" w:space="0" w:color="000000"/>
              <w:left w:val="single" w:sz="6" w:space="0" w:color="000000"/>
              <w:bottom w:val="single" w:sz="12" w:space="0" w:color="000000"/>
              <w:right w:val="single" w:sz="6" w:space="0" w:color="000000"/>
            </w:tcBorders>
          </w:tcPr>
          <w:p w14:paraId="08006E4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7,9</w:t>
            </w:r>
          </w:p>
        </w:tc>
        <w:tc>
          <w:tcPr>
            <w:tcW w:w="855" w:type="dxa"/>
            <w:tcBorders>
              <w:top w:val="single" w:sz="6" w:space="0" w:color="000000"/>
              <w:left w:val="single" w:sz="6" w:space="0" w:color="000000"/>
              <w:bottom w:val="single" w:sz="12" w:space="0" w:color="000000"/>
              <w:right w:val="single" w:sz="6" w:space="0" w:color="000000"/>
            </w:tcBorders>
          </w:tcPr>
          <w:p w14:paraId="13942F4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1 330</w:t>
            </w:r>
          </w:p>
        </w:tc>
        <w:tc>
          <w:tcPr>
            <w:tcW w:w="850" w:type="dxa"/>
            <w:tcBorders>
              <w:top w:val="single" w:sz="6" w:space="0" w:color="000000"/>
              <w:left w:val="single" w:sz="6" w:space="0" w:color="000000"/>
              <w:bottom w:val="single" w:sz="12" w:space="0" w:color="000000"/>
              <w:right w:val="single" w:sz="6" w:space="0" w:color="000000"/>
            </w:tcBorders>
          </w:tcPr>
          <w:p w14:paraId="36E59BB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192AF4B"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1 349</w:t>
            </w:r>
          </w:p>
        </w:tc>
        <w:tc>
          <w:tcPr>
            <w:tcW w:w="850" w:type="dxa"/>
            <w:tcBorders>
              <w:top w:val="single" w:sz="6" w:space="0" w:color="000000"/>
              <w:left w:val="single" w:sz="6" w:space="0" w:color="000000"/>
              <w:bottom w:val="single" w:sz="12" w:space="0" w:color="000000"/>
              <w:right w:val="single" w:sz="6" w:space="0" w:color="000000"/>
            </w:tcBorders>
          </w:tcPr>
          <w:p w14:paraId="135B897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35,2</w:t>
            </w:r>
          </w:p>
        </w:tc>
        <w:tc>
          <w:tcPr>
            <w:tcW w:w="850" w:type="dxa"/>
            <w:tcBorders>
              <w:top w:val="single" w:sz="6" w:space="0" w:color="000000"/>
              <w:left w:val="single" w:sz="6" w:space="0" w:color="000000"/>
              <w:bottom w:val="single" w:sz="12" w:space="0" w:color="000000"/>
              <w:right w:val="single" w:sz="6" w:space="0" w:color="000000"/>
            </w:tcBorders>
          </w:tcPr>
          <w:p w14:paraId="39B677E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1 368</w:t>
            </w:r>
          </w:p>
        </w:tc>
        <w:tc>
          <w:tcPr>
            <w:tcW w:w="852" w:type="dxa"/>
            <w:tcBorders>
              <w:top w:val="single" w:sz="6" w:space="0" w:color="000000"/>
              <w:left w:val="single" w:sz="6" w:space="0" w:color="000000"/>
              <w:bottom w:val="single" w:sz="12" w:space="0" w:color="000000"/>
              <w:right w:val="single" w:sz="12" w:space="0" w:color="000000"/>
            </w:tcBorders>
          </w:tcPr>
          <w:p w14:paraId="282367B6"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4564AB72"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6A0B0F2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1 274</w:t>
            </w:r>
          </w:p>
        </w:tc>
        <w:tc>
          <w:tcPr>
            <w:tcW w:w="850" w:type="dxa"/>
            <w:tcBorders>
              <w:top w:val="single" w:sz="6" w:space="0" w:color="000000"/>
              <w:left w:val="single" w:sz="6" w:space="0" w:color="000000"/>
              <w:bottom w:val="single" w:sz="12" w:space="0" w:color="000000"/>
              <w:right w:val="single" w:sz="6" w:space="0" w:color="000000"/>
            </w:tcBorders>
          </w:tcPr>
          <w:p w14:paraId="4550E312"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35,1</w:t>
            </w:r>
          </w:p>
        </w:tc>
        <w:tc>
          <w:tcPr>
            <w:tcW w:w="850" w:type="dxa"/>
            <w:tcBorders>
              <w:top w:val="single" w:sz="6" w:space="0" w:color="000000"/>
              <w:left w:val="single" w:sz="6" w:space="0" w:color="000000"/>
              <w:bottom w:val="single" w:sz="12" w:space="0" w:color="000000"/>
              <w:right w:val="single" w:sz="6" w:space="0" w:color="000000"/>
            </w:tcBorders>
          </w:tcPr>
          <w:p w14:paraId="4B240134"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1 293</w:t>
            </w:r>
          </w:p>
        </w:tc>
        <w:tc>
          <w:tcPr>
            <w:tcW w:w="855" w:type="dxa"/>
            <w:tcBorders>
              <w:top w:val="single" w:sz="6" w:space="0" w:color="000000"/>
              <w:left w:val="single" w:sz="6" w:space="0" w:color="000000"/>
              <w:bottom w:val="single" w:sz="12" w:space="0" w:color="000000"/>
              <w:right w:val="single" w:sz="6" w:space="0" w:color="000000"/>
            </w:tcBorders>
          </w:tcPr>
          <w:p w14:paraId="3F4F15A9"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40,9</w:t>
            </w:r>
          </w:p>
        </w:tc>
        <w:tc>
          <w:tcPr>
            <w:tcW w:w="850" w:type="dxa"/>
            <w:tcBorders>
              <w:top w:val="single" w:sz="6" w:space="0" w:color="000000"/>
              <w:left w:val="single" w:sz="6" w:space="0" w:color="000000"/>
              <w:bottom w:val="single" w:sz="12" w:space="0" w:color="000000"/>
              <w:right w:val="single" w:sz="6" w:space="0" w:color="000000"/>
            </w:tcBorders>
          </w:tcPr>
          <w:p w14:paraId="57FED23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1 312</w:t>
            </w:r>
          </w:p>
        </w:tc>
        <w:tc>
          <w:tcPr>
            <w:tcW w:w="850" w:type="dxa"/>
            <w:tcBorders>
              <w:top w:val="single" w:sz="6" w:space="0" w:color="000000"/>
              <w:left w:val="single" w:sz="6" w:space="0" w:color="000000"/>
              <w:bottom w:val="single" w:sz="12" w:space="0" w:color="000000"/>
              <w:right w:val="single" w:sz="6" w:space="0" w:color="000000"/>
            </w:tcBorders>
          </w:tcPr>
          <w:p w14:paraId="65D2FE9D"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2,6</w:t>
            </w:r>
          </w:p>
        </w:tc>
        <w:tc>
          <w:tcPr>
            <w:tcW w:w="855" w:type="dxa"/>
            <w:tcBorders>
              <w:top w:val="single" w:sz="6" w:space="0" w:color="000000"/>
              <w:left w:val="single" w:sz="6" w:space="0" w:color="000000"/>
              <w:bottom w:val="single" w:sz="12" w:space="0" w:color="000000"/>
              <w:right w:val="single" w:sz="6" w:space="0" w:color="000000"/>
            </w:tcBorders>
          </w:tcPr>
          <w:p w14:paraId="6A7EB23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1 331</w:t>
            </w:r>
          </w:p>
        </w:tc>
        <w:tc>
          <w:tcPr>
            <w:tcW w:w="850" w:type="dxa"/>
            <w:tcBorders>
              <w:top w:val="single" w:sz="6" w:space="0" w:color="000000"/>
              <w:left w:val="single" w:sz="6" w:space="0" w:color="000000"/>
              <w:bottom w:val="single" w:sz="12" w:space="0" w:color="000000"/>
              <w:right w:val="single" w:sz="6" w:space="0" w:color="000000"/>
            </w:tcBorders>
          </w:tcPr>
          <w:p w14:paraId="1986BD8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121683D"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1 350</w:t>
            </w:r>
          </w:p>
        </w:tc>
        <w:tc>
          <w:tcPr>
            <w:tcW w:w="850" w:type="dxa"/>
            <w:tcBorders>
              <w:top w:val="single" w:sz="6" w:space="0" w:color="000000"/>
              <w:left w:val="single" w:sz="6" w:space="0" w:color="000000"/>
              <w:bottom w:val="single" w:sz="12" w:space="0" w:color="000000"/>
              <w:right w:val="single" w:sz="6" w:space="0" w:color="000000"/>
            </w:tcBorders>
          </w:tcPr>
          <w:p w14:paraId="59A8CC9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35,6</w:t>
            </w:r>
          </w:p>
        </w:tc>
        <w:tc>
          <w:tcPr>
            <w:tcW w:w="850" w:type="dxa"/>
            <w:tcBorders>
              <w:top w:val="single" w:sz="6" w:space="0" w:color="000000"/>
              <w:left w:val="single" w:sz="6" w:space="0" w:color="000000"/>
              <w:bottom w:val="single" w:sz="12" w:space="0" w:color="000000"/>
              <w:right w:val="single" w:sz="6" w:space="0" w:color="000000"/>
            </w:tcBorders>
          </w:tcPr>
          <w:p w14:paraId="3BBDB44B"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1 369</w:t>
            </w:r>
          </w:p>
        </w:tc>
        <w:tc>
          <w:tcPr>
            <w:tcW w:w="852" w:type="dxa"/>
            <w:tcBorders>
              <w:top w:val="single" w:sz="6" w:space="0" w:color="000000"/>
              <w:left w:val="single" w:sz="6" w:space="0" w:color="000000"/>
              <w:bottom w:val="single" w:sz="12" w:space="0" w:color="000000"/>
              <w:right w:val="single" w:sz="12" w:space="0" w:color="000000"/>
            </w:tcBorders>
          </w:tcPr>
          <w:p w14:paraId="77BA6940"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7AD76DC4"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4211FD2B"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1 275</w:t>
            </w:r>
          </w:p>
        </w:tc>
        <w:tc>
          <w:tcPr>
            <w:tcW w:w="850" w:type="dxa"/>
            <w:tcBorders>
              <w:top w:val="single" w:sz="6" w:space="0" w:color="000000"/>
              <w:left w:val="single" w:sz="6" w:space="0" w:color="000000"/>
              <w:bottom w:val="single" w:sz="12" w:space="0" w:color="000000"/>
              <w:right w:val="single" w:sz="6" w:space="0" w:color="000000"/>
            </w:tcBorders>
          </w:tcPr>
          <w:p w14:paraId="472A42C5"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35,7</w:t>
            </w:r>
          </w:p>
        </w:tc>
        <w:tc>
          <w:tcPr>
            <w:tcW w:w="850" w:type="dxa"/>
            <w:tcBorders>
              <w:top w:val="single" w:sz="6" w:space="0" w:color="000000"/>
              <w:left w:val="single" w:sz="6" w:space="0" w:color="000000"/>
              <w:bottom w:val="single" w:sz="12" w:space="0" w:color="000000"/>
              <w:right w:val="single" w:sz="6" w:space="0" w:color="000000"/>
            </w:tcBorders>
          </w:tcPr>
          <w:p w14:paraId="3B506BD7"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1 294</w:t>
            </w:r>
          </w:p>
        </w:tc>
        <w:tc>
          <w:tcPr>
            <w:tcW w:w="855" w:type="dxa"/>
            <w:tcBorders>
              <w:top w:val="single" w:sz="6" w:space="0" w:color="000000"/>
              <w:left w:val="single" w:sz="6" w:space="0" w:color="000000"/>
              <w:bottom w:val="single" w:sz="12" w:space="0" w:color="000000"/>
              <w:right w:val="single" w:sz="6" w:space="0" w:color="000000"/>
            </w:tcBorders>
          </w:tcPr>
          <w:p w14:paraId="1745DCA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12" w:space="0" w:color="000000"/>
              <w:right w:val="single" w:sz="6" w:space="0" w:color="000000"/>
            </w:tcBorders>
          </w:tcPr>
          <w:p w14:paraId="6E2E48A1"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1 313</w:t>
            </w:r>
          </w:p>
        </w:tc>
        <w:tc>
          <w:tcPr>
            <w:tcW w:w="850" w:type="dxa"/>
            <w:tcBorders>
              <w:top w:val="single" w:sz="6" w:space="0" w:color="000000"/>
              <w:left w:val="single" w:sz="6" w:space="0" w:color="000000"/>
              <w:bottom w:val="single" w:sz="12" w:space="0" w:color="000000"/>
              <w:right w:val="single" w:sz="6" w:space="0" w:color="000000"/>
            </w:tcBorders>
          </w:tcPr>
          <w:p w14:paraId="00A54C8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075198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1 332</w:t>
            </w:r>
          </w:p>
        </w:tc>
        <w:tc>
          <w:tcPr>
            <w:tcW w:w="850" w:type="dxa"/>
            <w:tcBorders>
              <w:top w:val="single" w:sz="6" w:space="0" w:color="000000"/>
              <w:left w:val="single" w:sz="6" w:space="0" w:color="000000"/>
              <w:bottom w:val="single" w:sz="12" w:space="0" w:color="000000"/>
              <w:right w:val="single" w:sz="6" w:space="0" w:color="000000"/>
            </w:tcBorders>
          </w:tcPr>
          <w:p w14:paraId="07612504"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34D5C8A5"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1 351</w:t>
            </w:r>
          </w:p>
        </w:tc>
        <w:tc>
          <w:tcPr>
            <w:tcW w:w="850" w:type="dxa"/>
            <w:tcBorders>
              <w:top w:val="single" w:sz="6" w:space="0" w:color="000000"/>
              <w:left w:val="single" w:sz="6" w:space="0" w:color="000000"/>
              <w:bottom w:val="single" w:sz="12" w:space="0" w:color="000000"/>
              <w:right w:val="single" w:sz="6" w:space="0" w:color="000000"/>
            </w:tcBorders>
          </w:tcPr>
          <w:p w14:paraId="087F32A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36,0</w:t>
            </w:r>
          </w:p>
        </w:tc>
        <w:tc>
          <w:tcPr>
            <w:tcW w:w="850" w:type="dxa"/>
            <w:tcBorders>
              <w:top w:val="single" w:sz="6" w:space="0" w:color="000000"/>
              <w:left w:val="single" w:sz="6" w:space="0" w:color="000000"/>
              <w:bottom w:val="single" w:sz="12" w:space="0" w:color="000000"/>
              <w:right w:val="single" w:sz="6" w:space="0" w:color="000000"/>
            </w:tcBorders>
          </w:tcPr>
          <w:p w14:paraId="12C6891C"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1 370</w:t>
            </w:r>
          </w:p>
        </w:tc>
        <w:tc>
          <w:tcPr>
            <w:tcW w:w="852" w:type="dxa"/>
            <w:tcBorders>
              <w:top w:val="single" w:sz="6" w:space="0" w:color="000000"/>
              <w:left w:val="single" w:sz="6" w:space="0" w:color="000000"/>
              <w:bottom w:val="single" w:sz="12" w:space="0" w:color="000000"/>
              <w:right w:val="single" w:sz="12" w:space="0" w:color="000000"/>
            </w:tcBorders>
          </w:tcPr>
          <w:p w14:paraId="6586AE3E"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5C45892F"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359AF1F6"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1 276</w:t>
            </w:r>
          </w:p>
        </w:tc>
        <w:tc>
          <w:tcPr>
            <w:tcW w:w="850" w:type="dxa"/>
            <w:tcBorders>
              <w:top w:val="single" w:sz="6" w:space="0" w:color="000000"/>
              <w:left w:val="single" w:sz="6" w:space="0" w:color="000000"/>
              <w:bottom w:val="single" w:sz="12" w:space="0" w:color="000000"/>
              <w:right w:val="single" w:sz="6" w:space="0" w:color="000000"/>
            </w:tcBorders>
          </w:tcPr>
          <w:p w14:paraId="14414AA7"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37,0</w:t>
            </w:r>
          </w:p>
        </w:tc>
        <w:tc>
          <w:tcPr>
            <w:tcW w:w="850" w:type="dxa"/>
            <w:tcBorders>
              <w:top w:val="single" w:sz="6" w:space="0" w:color="000000"/>
              <w:left w:val="single" w:sz="6" w:space="0" w:color="000000"/>
              <w:bottom w:val="single" w:sz="12" w:space="0" w:color="000000"/>
              <w:right w:val="single" w:sz="6" w:space="0" w:color="000000"/>
            </w:tcBorders>
          </w:tcPr>
          <w:p w14:paraId="27D9ABC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1 295</w:t>
            </w:r>
          </w:p>
        </w:tc>
        <w:tc>
          <w:tcPr>
            <w:tcW w:w="855" w:type="dxa"/>
            <w:tcBorders>
              <w:top w:val="single" w:sz="6" w:space="0" w:color="000000"/>
              <w:left w:val="single" w:sz="6" w:space="0" w:color="000000"/>
              <w:bottom w:val="single" w:sz="12" w:space="0" w:color="000000"/>
              <w:right w:val="single" w:sz="6" w:space="0" w:color="000000"/>
            </w:tcBorders>
          </w:tcPr>
          <w:p w14:paraId="64A0CE15"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41,4</w:t>
            </w:r>
          </w:p>
        </w:tc>
        <w:tc>
          <w:tcPr>
            <w:tcW w:w="850" w:type="dxa"/>
            <w:tcBorders>
              <w:top w:val="single" w:sz="6" w:space="0" w:color="000000"/>
              <w:left w:val="single" w:sz="6" w:space="0" w:color="000000"/>
              <w:bottom w:val="single" w:sz="12" w:space="0" w:color="000000"/>
              <w:right w:val="single" w:sz="6" w:space="0" w:color="000000"/>
            </w:tcBorders>
          </w:tcPr>
          <w:p w14:paraId="080EEA1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1 314</w:t>
            </w:r>
          </w:p>
        </w:tc>
        <w:tc>
          <w:tcPr>
            <w:tcW w:w="850" w:type="dxa"/>
            <w:tcBorders>
              <w:top w:val="single" w:sz="6" w:space="0" w:color="000000"/>
              <w:left w:val="single" w:sz="6" w:space="0" w:color="000000"/>
              <w:bottom w:val="single" w:sz="12" w:space="0" w:color="000000"/>
              <w:right w:val="single" w:sz="6" w:space="0" w:color="000000"/>
            </w:tcBorders>
          </w:tcPr>
          <w:p w14:paraId="3F36AAB4"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2F3F800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1 333</w:t>
            </w:r>
          </w:p>
        </w:tc>
        <w:tc>
          <w:tcPr>
            <w:tcW w:w="850" w:type="dxa"/>
            <w:tcBorders>
              <w:top w:val="single" w:sz="6" w:space="0" w:color="000000"/>
              <w:left w:val="single" w:sz="6" w:space="0" w:color="000000"/>
              <w:bottom w:val="single" w:sz="12" w:space="0" w:color="000000"/>
              <w:right w:val="single" w:sz="6" w:space="0" w:color="000000"/>
            </w:tcBorders>
          </w:tcPr>
          <w:p w14:paraId="321F4EB5"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761B3823"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1 352</w:t>
            </w:r>
          </w:p>
        </w:tc>
        <w:tc>
          <w:tcPr>
            <w:tcW w:w="850" w:type="dxa"/>
            <w:tcBorders>
              <w:top w:val="single" w:sz="6" w:space="0" w:color="000000"/>
              <w:left w:val="single" w:sz="6" w:space="0" w:color="000000"/>
              <w:bottom w:val="single" w:sz="12" w:space="0" w:color="000000"/>
              <w:right w:val="single" w:sz="6" w:space="0" w:color="000000"/>
            </w:tcBorders>
          </w:tcPr>
          <w:p w14:paraId="0D45945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35,4</w:t>
            </w:r>
          </w:p>
        </w:tc>
        <w:tc>
          <w:tcPr>
            <w:tcW w:w="850" w:type="dxa"/>
            <w:tcBorders>
              <w:top w:val="single" w:sz="6" w:space="0" w:color="000000"/>
              <w:left w:val="single" w:sz="6" w:space="0" w:color="000000"/>
              <w:bottom w:val="single" w:sz="12" w:space="0" w:color="000000"/>
              <w:right w:val="single" w:sz="6" w:space="0" w:color="000000"/>
            </w:tcBorders>
          </w:tcPr>
          <w:p w14:paraId="4159CB84"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1 371</w:t>
            </w:r>
          </w:p>
        </w:tc>
        <w:tc>
          <w:tcPr>
            <w:tcW w:w="852" w:type="dxa"/>
            <w:tcBorders>
              <w:top w:val="single" w:sz="6" w:space="0" w:color="000000"/>
              <w:left w:val="single" w:sz="6" w:space="0" w:color="000000"/>
              <w:bottom w:val="single" w:sz="12" w:space="0" w:color="000000"/>
              <w:right w:val="single" w:sz="12" w:space="0" w:color="000000"/>
            </w:tcBorders>
          </w:tcPr>
          <w:p w14:paraId="2CE159FA"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2643A72D"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72ACC735"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1 277</w:t>
            </w:r>
          </w:p>
        </w:tc>
        <w:tc>
          <w:tcPr>
            <w:tcW w:w="850" w:type="dxa"/>
            <w:tcBorders>
              <w:top w:val="single" w:sz="6" w:space="0" w:color="000000"/>
              <w:left w:val="single" w:sz="6" w:space="0" w:color="000000"/>
              <w:bottom w:val="single" w:sz="12" w:space="0" w:color="000000"/>
              <w:right w:val="single" w:sz="6" w:space="0" w:color="000000"/>
            </w:tcBorders>
          </w:tcPr>
          <w:p w14:paraId="6963351C"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38,0</w:t>
            </w:r>
          </w:p>
        </w:tc>
        <w:tc>
          <w:tcPr>
            <w:tcW w:w="850" w:type="dxa"/>
            <w:tcBorders>
              <w:top w:val="single" w:sz="6" w:space="0" w:color="000000"/>
              <w:left w:val="single" w:sz="6" w:space="0" w:color="000000"/>
              <w:bottom w:val="single" w:sz="12" w:space="0" w:color="000000"/>
              <w:right w:val="single" w:sz="6" w:space="0" w:color="000000"/>
            </w:tcBorders>
          </w:tcPr>
          <w:p w14:paraId="1DF972ED"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1 296</w:t>
            </w:r>
          </w:p>
        </w:tc>
        <w:tc>
          <w:tcPr>
            <w:tcW w:w="855" w:type="dxa"/>
            <w:tcBorders>
              <w:top w:val="single" w:sz="6" w:space="0" w:color="000000"/>
              <w:left w:val="single" w:sz="6" w:space="0" w:color="000000"/>
              <w:bottom w:val="single" w:sz="12" w:space="0" w:color="000000"/>
              <w:right w:val="single" w:sz="6" w:space="0" w:color="000000"/>
            </w:tcBorders>
          </w:tcPr>
          <w:p w14:paraId="05BABC54"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12" w:space="0" w:color="000000"/>
              <w:right w:val="single" w:sz="6" w:space="0" w:color="000000"/>
            </w:tcBorders>
          </w:tcPr>
          <w:p w14:paraId="67D787E7"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1 315</w:t>
            </w:r>
          </w:p>
        </w:tc>
        <w:tc>
          <w:tcPr>
            <w:tcW w:w="850" w:type="dxa"/>
            <w:tcBorders>
              <w:top w:val="single" w:sz="6" w:space="0" w:color="000000"/>
              <w:left w:val="single" w:sz="6" w:space="0" w:color="000000"/>
              <w:bottom w:val="single" w:sz="12" w:space="0" w:color="000000"/>
              <w:right w:val="single" w:sz="6" w:space="0" w:color="000000"/>
            </w:tcBorders>
          </w:tcPr>
          <w:p w14:paraId="52859B42"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6AA213D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1 334</w:t>
            </w:r>
          </w:p>
        </w:tc>
        <w:tc>
          <w:tcPr>
            <w:tcW w:w="850" w:type="dxa"/>
            <w:tcBorders>
              <w:top w:val="single" w:sz="6" w:space="0" w:color="000000"/>
              <w:left w:val="single" w:sz="6" w:space="0" w:color="000000"/>
              <w:bottom w:val="single" w:sz="12" w:space="0" w:color="000000"/>
              <w:right w:val="single" w:sz="6" w:space="0" w:color="000000"/>
            </w:tcBorders>
          </w:tcPr>
          <w:p w14:paraId="66E0B370"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550CBB1"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1 353</w:t>
            </w:r>
          </w:p>
        </w:tc>
        <w:tc>
          <w:tcPr>
            <w:tcW w:w="850" w:type="dxa"/>
            <w:tcBorders>
              <w:top w:val="single" w:sz="6" w:space="0" w:color="000000"/>
              <w:left w:val="single" w:sz="6" w:space="0" w:color="000000"/>
              <w:bottom w:val="single" w:sz="12" w:space="0" w:color="000000"/>
              <w:right w:val="single" w:sz="6" w:space="0" w:color="000000"/>
            </w:tcBorders>
          </w:tcPr>
          <w:p w14:paraId="17A336B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34,8</w:t>
            </w:r>
          </w:p>
        </w:tc>
        <w:tc>
          <w:tcPr>
            <w:tcW w:w="850" w:type="dxa"/>
            <w:tcBorders>
              <w:top w:val="single" w:sz="6" w:space="0" w:color="000000"/>
              <w:left w:val="single" w:sz="6" w:space="0" w:color="000000"/>
              <w:bottom w:val="single" w:sz="12" w:space="0" w:color="000000"/>
              <w:right w:val="single" w:sz="6" w:space="0" w:color="000000"/>
            </w:tcBorders>
          </w:tcPr>
          <w:p w14:paraId="6B77F103" w14:textId="77777777" w:rsidR="00C04116" w:rsidRPr="003A2B9E" w:rsidRDefault="00C04116" w:rsidP="00961AEB">
            <w:pPr>
              <w:pStyle w:val="TableParagraph"/>
              <w:ind w:left="13" w:right="1"/>
              <w:rPr>
                <w:rFonts w:ascii="Times New Roman" w:hAnsi="Times New Roman" w:cs="Times New Roman"/>
                <w:sz w:val="28"/>
                <w:szCs w:val="28"/>
              </w:rPr>
            </w:pPr>
            <w:r w:rsidRPr="003A2B9E">
              <w:rPr>
                <w:rFonts w:ascii="Times New Roman" w:hAnsi="Times New Roman" w:cs="Times New Roman"/>
                <w:sz w:val="28"/>
                <w:szCs w:val="28"/>
              </w:rPr>
              <w:t>1 372</w:t>
            </w:r>
          </w:p>
        </w:tc>
        <w:tc>
          <w:tcPr>
            <w:tcW w:w="852" w:type="dxa"/>
            <w:tcBorders>
              <w:top w:val="single" w:sz="6" w:space="0" w:color="000000"/>
              <w:left w:val="single" w:sz="6" w:space="0" w:color="000000"/>
              <w:bottom w:val="single" w:sz="12" w:space="0" w:color="000000"/>
              <w:right w:val="single" w:sz="12" w:space="0" w:color="000000"/>
            </w:tcBorders>
          </w:tcPr>
          <w:p w14:paraId="7365DFB2" w14:textId="77777777" w:rsidR="00C04116" w:rsidRPr="003A2B9E" w:rsidRDefault="00C04116" w:rsidP="00961AEB">
            <w:pPr>
              <w:pStyle w:val="TableParagraph"/>
              <w:ind w:left="268"/>
              <w:rPr>
                <w:rFonts w:ascii="Times New Roman" w:hAnsi="Times New Roman" w:cs="Times New Roman"/>
                <w:sz w:val="28"/>
                <w:szCs w:val="28"/>
              </w:rPr>
            </w:pPr>
            <w:r w:rsidRPr="003A2B9E">
              <w:rPr>
                <w:rFonts w:ascii="Times New Roman" w:hAnsi="Times New Roman" w:cs="Times New Roman"/>
                <w:sz w:val="28"/>
                <w:szCs w:val="28"/>
              </w:rPr>
              <w:t>0,0</w:t>
            </w:r>
          </w:p>
        </w:tc>
      </w:tr>
      <w:tr w:rsidR="00C04116" w:rsidRPr="003A2B9E" w14:paraId="67DFC908" w14:textId="77777777" w:rsidTr="001F29FA">
        <w:trPr>
          <w:trHeight w:val="176"/>
          <w:jc w:val="center"/>
        </w:trPr>
        <w:tc>
          <w:tcPr>
            <w:tcW w:w="583" w:type="dxa"/>
            <w:tcBorders>
              <w:top w:val="single" w:sz="6" w:space="0" w:color="000000"/>
              <w:left w:val="single" w:sz="12" w:space="0" w:color="000000"/>
              <w:bottom w:val="single" w:sz="12" w:space="0" w:color="000000"/>
              <w:right w:val="single" w:sz="6" w:space="0" w:color="000000"/>
            </w:tcBorders>
          </w:tcPr>
          <w:p w14:paraId="0C713867"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1 278</w:t>
            </w:r>
          </w:p>
        </w:tc>
        <w:tc>
          <w:tcPr>
            <w:tcW w:w="850" w:type="dxa"/>
            <w:tcBorders>
              <w:top w:val="single" w:sz="6" w:space="0" w:color="000000"/>
              <w:left w:val="single" w:sz="6" w:space="0" w:color="000000"/>
              <w:bottom w:val="single" w:sz="12" w:space="0" w:color="000000"/>
              <w:right w:val="single" w:sz="6" w:space="0" w:color="000000"/>
            </w:tcBorders>
          </w:tcPr>
          <w:p w14:paraId="6E8D6CBB" w14:textId="77777777" w:rsidR="00C04116" w:rsidRPr="003A2B9E" w:rsidRDefault="00C04116" w:rsidP="00961AEB">
            <w:pPr>
              <w:pStyle w:val="TableParagraph"/>
              <w:ind w:left="17" w:right="1"/>
              <w:rPr>
                <w:rFonts w:ascii="Times New Roman" w:hAnsi="Times New Roman" w:cs="Times New Roman"/>
                <w:sz w:val="28"/>
                <w:szCs w:val="28"/>
              </w:rPr>
            </w:pPr>
            <w:r w:rsidRPr="003A2B9E">
              <w:rPr>
                <w:rFonts w:ascii="Times New Roman" w:hAnsi="Times New Roman" w:cs="Times New Roman"/>
                <w:sz w:val="28"/>
                <w:szCs w:val="28"/>
              </w:rPr>
              <w:t>38,8</w:t>
            </w:r>
          </w:p>
        </w:tc>
        <w:tc>
          <w:tcPr>
            <w:tcW w:w="850" w:type="dxa"/>
            <w:tcBorders>
              <w:top w:val="single" w:sz="6" w:space="0" w:color="000000"/>
              <w:left w:val="single" w:sz="6" w:space="0" w:color="000000"/>
              <w:bottom w:val="single" w:sz="12" w:space="0" w:color="000000"/>
              <w:right w:val="single" w:sz="6" w:space="0" w:color="000000"/>
            </w:tcBorders>
          </w:tcPr>
          <w:p w14:paraId="42912D4E" w14:textId="77777777" w:rsidR="00C04116" w:rsidRPr="003A2B9E" w:rsidRDefault="00C04116" w:rsidP="00961AEB">
            <w:pPr>
              <w:pStyle w:val="TableParagraph"/>
              <w:ind w:left="301"/>
              <w:rPr>
                <w:rFonts w:ascii="Times New Roman" w:hAnsi="Times New Roman" w:cs="Times New Roman"/>
                <w:sz w:val="28"/>
                <w:szCs w:val="28"/>
              </w:rPr>
            </w:pPr>
            <w:r w:rsidRPr="003A2B9E">
              <w:rPr>
                <w:rFonts w:ascii="Times New Roman" w:hAnsi="Times New Roman" w:cs="Times New Roman"/>
                <w:sz w:val="28"/>
                <w:szCs w:val="28"/>
              </w:rPr>
              <w:t>1 297</w:t>
            </w:r>
          </w:p>
        </w:tc>
        <w:tc>
          <w:tcPr>
            <w:tcW w:w="855" w:type="dxa"/>
            <w:tcBorders>
              <w:top w:val="single" w:sz="6" w:space="0" w:color="000000"/>
              <w:left w:val="single" w:sz="6" w:space="0" w:color="000000"/>
              <w:bottom w:val="single" w:sz="12" w:space="0" w:color="000000"/>
              <w:right w:val="single" w:sz="6" w:space="0" w:color="000000"/>
            </w:tcBorders>
          </w:tcPr>
          <w:p w14:paraId="5683EE6A" w14:textId="77777777" w:rsidR="00C04116" w:rsidRPr="003A2B9E" w:rsidRDefault="00C04116" w:rsidP="00961AEB">
            <w:pPr>
              <w:pStyle w:val="TableParagraph"/>
              <w:ind w:left="325"/>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12" w:space="0" w:color="000000"/>
              <w:right w:val="single" w:sz="6" w:space="0" w:color="000000"/>
            </w:tcBorders>
          </w:tcPr>
          <w:p w14:paraId="1E5E339F"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1 316</w:t>
            </w:r>
          </w:p>
        </w:tc>
        <w:tc>
          <w:tcPr>
            <w:tcW w:w="850" w:type="dxa"/>
            <w:tcBorders>
              <w:top w:val="single" w:sz="6" w:space="0" w:color="000000"/>
              <w:left w:val="single" w:sz="6" w:space="0" w:color="000000"/>
              <w:bottom w:val="single" w:sz="12" w:space="0" w:color="000000"/>
              <w:right w:val="single" w:sz="6" w:space="0" w:color="000000"/>
            </w:tcBorders>
          </w:tcPr>
          <w:p w14:paraId="1EEF2FCF" w14:textId="77777777" w:rsidR="00C04116" w:rsidRPr="003A2B9E" w:rsidRDefault="00C04116" w:rsidP="00961AEB">
            <w:pPr>
              <w:pStyle w:val="TableParagraph"/>
              <w:ind w:left="27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5909D1E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1 335</w:t>
            </w:r>
          </w:p>
        </w:tc>
        <w:tc>
          <w:tcPr>
            <w:tcW w:w="850" w:type="dxa"/>
            <w:tcBorders>
              <w:top w:val="single" w:sz="6" w:space="0" w:color="000000"/>
              <w:left w:val="single" w:sz="6" w:space="0" w:color="000000"/>
              <w:bottom w:val="single" w:sz="12" w:space="0" w:color="000000"/>
              <w:right w:val="single" w:sz="6" w:space="0" w:color="000000"/>
            </w:tcBorders>
          </w:tcPr>
          <w:p w14:paraId="68C612C9"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0,0</w:t>
            </w:r>
          </w:p>
        </w:tc>
        <w:tc>
          <w:tcPr>
            <w:tcW w:w="855" w:type="dxa"/>
            <w:tcBorders>
              <w:top w:val="single" w:sz="6" w:space="0" w:color="000000"/>
              <w:left w:val="single" w:sz="6" w:space="0" w:color="000000"/>
              <w:bottom w:val="single" w:sz="12" w:space="0" w:color="000000"/>
              <w:right w:val="single" w:sz="6" w:space="0" w:color="000000"/>
            </w:tcBorders>
          </w:tcPr>
          <w:p w14:paraId="11CB85A2" w14:textId="77777777" w:rsidR="00C04116" w:rsidRPr="003A2B9E" w:rsidRDefault="00C04116" w:rsidP="00961AEB">
            <w:pPr>
              <w:pStyle w:val="TableParagraph"/>
              <w:ind w:left="294"/>
              <w:rPr>
                <w:rFonts w:ascii="Times New Roman" w:hAnsi="Times New Roman" w:cs="Times New Roman"/>
                <w:sz w:val="28"/>
                <w:szCs w:val="28"/>
              </w:rPr>
            </w:pPr>
            <w:r w:rsidRPr="003A2B9E">
              <w:rPr>
                <w:rFonts w:ascii="Times New Roman" w:hAnsi="Times New Roman" w:cs="Times New Roman"/>
                <w:sz w:val="28"/>
                <w:szCs w:val="28"/>
              </w:rPr>
              <w:t>1 354</w:t>
            </w:r>
          </w:p>
        </w:tc>
        <w:tc>
          <w:tcPr>
            <w:tcW w:w="850" w:type="dxa"/>
            <w:tcBorders>
              <w:top w:val="single" w:sz="6" w:space="0" w:color="000000"/>
              <w:left w:val="single" w:sz="6" w:space="0" w:color="000000"/>
              <w:bottom w:val="single" w:sz="12" w:space="0" w:color="000000"/>
              <w:right w:val="single" w:sz="6" w:space="0" w:color="000000"/>
            </w:tcBorders>
          </w:tcPr>
          <w:p w14:paraId="47D25EC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34,0</w:t>
            </w:r>
          </w:p>
        </w:tc>
        <w:tc>
          <w:tcPr>
            <w:tcW w:w="850" w:type="dxa"/>
            <w:tcBorders>
              <w:top w:val="single" w:sz="6" w:space="0" w:color="000000"/>
              <w:left w:val="single" w:sz="6" w:space="0" w:color="000000"/>
              <w:bottom w:val="single" w:sz="12" w:space="0" w:color="000000"/>
              <w:right w:val="single" w:sz="6" w:space="0" w:color="000000"/>
            </w:tcBorders>
          </w:tcPr>
          <w:p w14:paraId="6C8C058F" w14:textId="77777777" w:rsidR="00C04116" w:rsidRPr="003A2B9E" w:rsidRDefault="00C04116" w:rsidP="00961AEB">
            <w:pPr>
              <w:pStyle w:val="TableParagraph"/>
              <w:ind w:left="13" w:right="1"/>
              <w:rPr>
                <w:rFonts w:ascii="Times New Roman" w:hAnsi="Times New Roman" w:cs="Times New Roman"/>
                <w:sz w:val="28"/>
                <w:szCs w:val="28"/>
              </w:rPr>
            </w:pPr>
          </w:p>
        </w:tc>
        <w:tc>
          <w:tcPr>
            <w:tcW w:w="852" w:type="dxa"/>
            <w:tcBorders>
              <w:top w:val="single" w:sz="6" w:space="0" w:color="000000"/>
              <w:left w:val="single" w:sz="6" w:space="0" w:color="000000"/>
              <w:bottom w:val="single" w:sz="12" w:space="0" w:color="000000"/>
              <w:right w:val="single" w:sz="12" w:space="0" w:color="000000"/>
            </w:tcBorders>
          </w:tcPr>
          <w:p w14:paraId="52BE4166" w14:textId="77777777" w:rsidR="00C04116" w:rsidRPr="003A2B9E" w:rsidRDefault="00C04116" w:rsidP="00961AEB">
            <w:pPr>
              <w:pStyle w:val="TableParagraph"/>
              <w:ind w:left="268"/>
              <w:rPr>
                <w:rFonts w:ascii="Times New Roman" w:hAnsi="Times New Roman" w:cs="Times New Roman"/>
                <w:sz w:val="28"/>
                <w:szCs w:val="28"/>
              </w:rPr>
            </w:pPr>
          </w:p>
        </w:tc>
      </w:tr>
    </w:tbl>
    <w:p w14:paraId="0F303617" w14:textId="77777777" w:rsidR="00C04116" w:rsidRPr="003A2B9E" w:rsidRDefault="00C04116" w:rsidP="00961AEB">
      <w:pPr>
        <w:spacing w:after="0" w:line="240" w:lineRule="auto"/>
        <w:rPr>
          <w:rFonts w:ascii="Times New Roman" w:hAnsi="Times New Roman" w:cs="Times New Roman"/>
          <w:bCs/>
          <w:sz w:val="28"/>
          <w:szCs w:val="28"/>
        </w:rPr>
      </w:pPr>
    </w:p>
    <w:p w14:paraId="4797BF56"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rPr>
        <w:t>Bảng B.2 – Chu trình thử đường cao tốc</w:t>
      </w:r>
    </w:p>
    <w:p w14:paraId="23941BD0"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p>
    <w:tbl>
      <w:tblPr>
        <w:tblW w:w="1019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25"/>
        <w:gridCol w:w="850"/>
        <w:gridCol w:w="850"/>
        <w:gridCol w:w="855"/>
        <w:gridCol w:w="850"/>
        <w:gridCol w:w="850"/>
        <w:gridCol w:w="855"/>
        <w:gridCol w:w="850"/>
        <w:gridCol w:w="855"/>
        <w:gridCol w:w="850"/>
        <w:gridCol w:w="850"/>
        <w:gridCol w:w="951"/>
      </w:tblGrid>
      <w:tr w:rsidR="00C04116" w:rsidRPr="003A2B9E" w14:paraId="272B094F" w14:textId="77777777" w:rsidTr="005B6FB4">
        <w:trPr>
          <w:trHeight w:val="478"/>
          <w:jc w:val="center"/>
        </w:trPr>
        <w:tc>
          <w:tcPr>
            <w:tcW w:w="725" w:type="dxa"/>
            <w:tcBorders>
              <w:right w:val="single" w:sz="6" w:space="0" w:color="000000"/>
            </w:tcBorders>
          </w:tcPr>
          <w:p w14:paraId="03FBBEAD" w14:textId="77777777" w:rsidR="00C04116" w:rsidRPr="003A2B9E" w:rsidRDefault="00C04116" w:rsidP="00961AEB">
            <w:pPr>
              <w:pStyle w:val="TableParagraph"/>
              <w:ind w:left="61"/>
              <w:rPr>
                <w:rFonts w:ascii="Times New Roman" w:hAnsi="Times New Roman" w:cs="Times New Roman"/>
                <w:sz w:val="28"/>
                <w:szCs w:val="28"/>
              </w:rPr>
            </w:pPr>
            <w:r w:rsidRPr="003A2B9E">
              <w:rPr>
                <w:rFonts w:ascii="Times New Roman" w:hAnsi="Times New Roman" w:cs="Times New Roman"/>
                <w:sz w:val="28"/>
                <w:szCs w:val="28"/>
              </w:rPr>
              <w:t>Thời gian</w:t>
            </w:r>
          </w:p>
          <w:p w14:paraId="6BCEAA98" w14:textId="77777777" w:rsidR="00C04116" w:rsidRPr="003A2B9E" w:rsidRDefault="00C04116" w:rsidP="00961AEB">
            <w:pPr>
              <w:pStyle w:val="TableParagraph"/>
              <w:ind w:left="35"/>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72736873" w14:textId="77777777" w:rsidR="00C04116" w:rsidRPr="003A2B9E" w:rsidRDefault="00C04116" w:rsidP="00961AEB">
            <w:pPr>
              <w:pStyle w:val="TableParagraph"/>
              <w:ind w:left="35" w:right="1"/>
              <w:rPr>
                <w:rFonts w:ascii="Times New Roman" w:hAnsi="Times New Roman" w:cs="Times New Roman"/>
                <w:sz w:val="28"/>
                <w:szCs w:val="28"/>
              </w:rPr>
            </w:pPr>
            <w:r w:rsidRPr="003A2B9E">
              <w:rPr>
                <w:rFonts w:ascii="Times New Roman" w:hAnsi="Times New Roman" w:cs="Times New Roman"/>
                <w:sz w:val="28"/>
                <w:szCs w:val="28"/>
              </w:rPr>
              <w:t>Vận tốc</w:t>
            </w:r>
          </w:p>
          <w:p w14:paraId="507AFEE2" w14:textId="77777777" w:rsidR="00C04116" w:rsidRPr="003A2B9E" w:rsidRDefault="00C04116" w:rsidP="00961AEB">
            <w:pPr>
              <w:pStyle w:val="TableParagraph"/>
              <w:ind w:left="34"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19910EBA" w14:textId="77777777" w:rsidR="00C04116" w:rsidRPr="003A2B9E" w:rsidRDefault="00C04116" w:rsidP="00961AEB">
            <w:pPr>
              <w:pStyle w:val="TableParagraph"/>
              <w:ind w:left="65"/>
              <w:rPr>
                <w:rFonts w:ascii="Times New Roman" w:hAnsi="Times New Roman" w:cs="Times New Roman"/>
                <w:sz w:val="28"/>
                <w:szCs w:val="28"/>
              </w:rPr>
            </w:pPr>
            <w:r w:rsidRPr="003A2B9E">
              <w:rPr>
                <w:rFonts w:ascii="Times New Roman" w:hAnsi="Times New Roman" w:cs="Times New Roman"/>
                <w:sz w:val="28"/>
                <w:szCs w:val="28"/>
              </w:rPr>
              <w:t>Thời gian</w:t>
            </w:r>
          </w:p>
          <w:p w14:paraId="6CEEBB40" w14:textId="77777777" w:rsidR="00C04116" w:rsidRPr="003A2B9E" w:rsidRDefault="00C04116" w:rsidP="00961AEB">
            <w:pPr>
              <w:pStyle w:val="TableParagraph"/>
              <w:ind w:left="29"/>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5" w:type="dxa"/>
            <w:tcBorders>
              <w:left w:val="single" w:sz="6" w:space="0" w:color="000000"/>
              <w:right w:val="single" w:sz="6" w:space="0" w:color="000000"/>
            </w:tcBorders>
          </w:tcPr>
          <w:p w14:paraId="1D92839C" w14:textId="77777777" w:rsidR="00C04116" w:rsidRPr="003A2B9E" w:rsidRDefault="00C04116" w:rsidP="00961AEB">
            <w:pPr>
              <w:pStyle w:val="TableParagraph"/>
              <w:ind w:left="36" w:right="8"/>
              <w:rPr>
                <w:rFonts w:ascii="Times New Roman" w:hAnsi="Times New Roman" w:cs="Times New Roman"/>
                <w:sz w:val="28"/>
                <w:szCs w:val="28"/>
              </w:rPr>
            </w:pPr>
            <w:r w:rsidRPr="003A2B9E">
              <w:rPr>
                <w:rFonts w:ascii="Times New Roman" w:hAnsi="Times New Roman" w:cs="Times New Roman"/>
                <w:sz w:val="28"/>
                <w:szCs w:val="28"/>
              </w:rPr>
              <w:t>Vận tốc</w:t>
            </w:r>
          </w:p>
          <w:p w14:paraId="18CFA6CE" w14:textId="77777777" w:rsidR="00C04116" w:rsidRPr="003A2B9E" w:rsidRDefault="00C04116" w:rsidP="00961AEB">
            <w:pPr>
              <w:pStyle w:val="TableParagraph"/>
              <w:ind w:left="34" w:right="8"/>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713EE9FA" w14:textId="77777777" w:rsidR="00C04116" w:rsidRPr="003A2B9E" w:rsidRDefault="00C04116" w:rsidP="00961AEB">
            <w:pPr>
              <w:pStyle w:val="TableParagraph"/>
              <w:ind w:left="64" w:right="1"/>
              <w:rPr>
                <w:rFonts w:ascii="Times New Roman" w:hAnsi="Times New Roman" w:cs="Times New Roman"/>
                <w:sz w:val="28"/>
                <w:szCs w:val="28"/>
              </w:rPr>
            </w:pPr>
            <w:r w:rsidRPr="003A2B9E">
              <w:rPr>
                <w:rFonts w:ascii="Times New Roman" w:hAnsi="Times New Roman" w:cs="Times New Roman"/>
                <w:sz w:val="28"/>
                <w:szCs w:val="28"/>
              </w:rPr>
              <w:t>Thời gian</w:t>
            </w:r>
          </w:p>
          <w:p w14:paraId="15A2FE0E" w14:textId="77777777" w:rsidR="00C04116" w:rsidRPr="003A2B9E" w:rsidRDefault="00C04116" w:rsidP="00961AEB">
            <w:pPr>
              <w:pStyle w:val="TableParagraph"/>
              <w:ind w:left="28"/>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28F917A9" w14:textId="77777777" w:rsidR="00C04116" w:rsidRPr="003A2B9E" w:rsidRDefault="00C04116" w:rsidP="00961AEB">
            <w:pPr>
              <w:pStyle w:val="TableParagraph"/>
              <w:ind w:left="32" w:right="1"/>
              <w:rPr>
                <w:rFonts w:ascii="Times New Roman" w:hAnsi="Times New Roman" w:cs="Times New Roman"/>
                <w:sz w:val="28"/>
                <w:szCs w:val="28"/>
              </w:rPr>
            </w:pPr>
            <w:r w:rsidRPr="003A2B9E">
              <w:rPr>
                <w:rFonts w:ascii="Times New Roman" w:hAnsi="Times New Roman" w:cs="Times New Roman"/>
                <w:sz w:val="28"/>
                <w:szCs w:val="28"/>
              </w:rPr>
              <w:t>Vận tốc</w:t>
            </w:r>
          </w:p>
          <w:p w14:paraId="770D6730" w14:textId="77777777" w:rsidR="00C04116" w:rsidRPr="003A2B9E" w:rsidRDefault="00C04116" w:rsidP="00961AEB">
            <w:pPr>
              <w:pStyle w:val="TableParagraph"/>
              <w:ind w:left="30"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5" w:type="dxa"/>
            <w:tcBorders>
              <w:left w:val="single" w:sz="6" w:space="0" w:color="000000"/>
              <w:right w:val="single" w:sz="6" w:space="0" w:color="000000"/>
            </w:tcBorders>
          </w:tcPr>
          <w:p w14:paraId="583C9080" w14:textId="77777777" w:rsidR="00C04116" w:rsidRPr="003A2B9E" w:rsidRDefault="00C04116" w:rsidP="00961AEB">
            <w:pPr>
              <w:pStyle w:val="TableParagraph"/>
              <w:ind w:left="58" w:right="2"/>
              <w:rPr>
                <w:rFonts w:ascii="Times New Roman" w:hAnsi="Times New Roman" w:cs="Times New Roman"/>
                <w:sz w:val="28"/>
                <w:szCs w:val="28"/>
              </w:rPr>
            </w:pPr>
            <w:r w:rsidRPr="003A2B9E">
              <w:rPr>
                <w:rFonts w:ascii="Times New Roman" w:hAnsi="Times New Roman" w:cs="Times New Roman"/>
                <w:sz w:val="28"/>
                <w:szCs w:val="28"/>
              </w:rPr>
              <w:t>Thời gian</w:t>
            </w:r>
          </w:p>
          <w:p w14:paraId="26806647" w14:textId="77777777" w:rsidR="00C04116" w:rsidRPr="003A2B9E" w:rsidRDefault="00C04116" w:rsidP="00961AEB">
            <w:pPr>
              <w:pStyle w:val="TableParagraph"/>
              <w:ind w:left="21"/>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26E07B39" w14:textId="77777777" w:rsidR="00C04116" w:rsidRPr="003A2B9E" w:rsidRDefault="00C04116" w:rsidP="00961AEB">
            <w:pPr>
              <w:pStyle w:val="TableParagraph"/>
              <w:ind w:left="20" w:right="1"/>
              <w:rPr>
                <w:rFonts w:ascii="Times New Roman" w:hAnsi="Times New Roman" w:cs="Times New Roman"/>
                <w:sz w:val="28"/>
                <w:szCs w:val="28"/>
              </w:rPr>
            </w:pPr>
            <w:r w:rsidRPr="003A2B9E">
              <w:rPr>
                <w:rFonts w:ascii="Times New Roman" w:hAnsi="Times New Roman" w:cs="Times New Roman"/>
                <w:sz w:val="28"/>
                <w:szCs w:val="28"/>
              </w:rPr>
              <w:t>Vận tốc</w:t>
            </w:r>
          </w:p>
          <w:p w14:paraId="0CE413D9" w14:textId="77777777" w:rsidR="00C04116" w:rsidRPr="003A2B9E" w:rsidRDefault="00C04116" w:rsidP="00961AEB">
            <w:pPr>
              <w:pStyle w:val="TableParagraph"/>
              <w:ind w:left="19"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5" w:type="dxa"/>
            <w:tcBorders>
              <w:left w:val="single" w:sz="6" w:space="0" w:color="000000"/>
              <w:right w:val="single" w:sz="6" w:space="0" w:color="000000"/>
            </w:tcBorders>
          </w:tcPr>
          <w:p w14:paraId="24DA3304" w14:textId="77777777" w:rsidR="00C04116" w:rsidRPr="003A2B9E" w:rsidRDefault="00C04116" w:rsidP="00961AEB">
            <w:pPr>
              <w:pStyle w:val="TableParagraph"/>
              <w:ind w:left="58" w:right="4"/>
              <w:rPr>
                <w:rFonts w:ascii="Times New Roman" w:hAnsi="Times New Roman" w:cs="Times New Roman"/>
                <w:sz w:val="28"/>
                <w:szCs w:val="28"/>
              </w:rPr>
            </w:pPr>
            <w:r w:rsidRPr="003A2B9E">
              <w:rPr>
                <w:rFonts w:ascii="Times New Roman" w:hAnsi="Times New Roman" w:cs="Times New Roman"/>
                <w:sz w:val="28"/>
                <w:szCs w:val="28"/>
              </w:rPr>
              <w:t>Thời gian</w:t>
            </w:r>
          </w:p>
          <w:p w14:paraId="61E3E95B" w14:textId="77777777" w:rsidR="00C04116" w:rsidRPr="003A2B9E" w:rsidRDefault="00C04116" w:rsidP="00961AEB">
            <w:pPr>
              <w:pStyle w:val="TableParagraph"/>
              <w:ind w:left="19"/>
              <w:rPr>
                <w:rFonts w:ascii="Times New Roman" w:hAnsi="Times New Roman" w:cs="Times New Roman"/>
                <w:sz w:val="28"/>
                <w:szCs w:val="28"/>
              </w:rPr>
            </w:pPr>
            <w:r w:rsidRPr="003A2B9E">
              <w:rPr>
                <w:rFonts w:ascii="Times New Roman" w:hAnsi="Times New Roman" w:cs="Times New Roman"/>
                <w:w w:val="99"/>
                <w:sz w:val="28"/>
                <w:szCs w:val="28"/>
              </w:rPr>
              <w:t>s</w:t>
            </w:r>
          </w:p>
        </w:tc>
        <w:tc>
          <w:tcPr>
            <w:tcW w:w="850" w:type="dxa"/>
            <w:tcBorders>
              <w:left w:val="single" w:sz="6" w:space="0" w:color="000000"/>
              <w:right w:val="single" w:sz="6" w:space="0" w:color="000000"/>
            </w:tcBorders>
          </w:tcPr>
          <w:p w14:paraId="7F7C3E24" w14:textId="77777777" w:rsidR="00C04116" w:rsidRPr="003A2B9E" w:rsidRDefault="00C04116" w:rsidP="00961AEB">
            <w:pPr>
              <w:pStyle w:val="TableParagraph"/>
              <w:ind w:left="18" w:right="1"/>
              <w:rPr>
                <w:rFonts w:ascii="Times New Roman" w:hAnsi="Times New Roman" w:cs="Times New Roman"/>
                <w:sz w:val="28"/>
                <w:szCs w:val="28"/>
              </w:rPr>
            </w:pPr>
            <w:r w:rsidRPr="003A2B9E">
              <w:rPr>
                <w:rFonts w:ascii="Times New Roman" w:hAnsi="Times New Roman" w:cs="Times New Roman"/>
                <w:sz w:val="28"/>
                <w:szCs w:val="28"/>
              </w:rPr>
              <w:t>Vận tốc</w:t>
            </w:r>
          </w:p>
          <w:p w14:paraId="5C68F578" w14:textId="77777777" w:rsidR="00C04116" w:rsidRPr="003A2B9E" w:rsidRDefault="00C04116" w:rsidP="00961AEB">
            <w:pPr>
              <w:pStyle w:val="TableParagraph"/>
              <w:ind w:left="16" w:right="1"/>
              <w:rPr>
                <w:rFonts w:ascii="Times New Roman" w:hAnsi="Times New Roman" w:cs="Times New Roman"/>
                <w:sz w:val="28"/>
                <w:szCs w:val="28"/>
              </w:rPr>
            </w:pPr>
            <w:r w:rsidRPr="003A2B9E">
              <w:rPr>
                <w:rFonts w:ascii="Times New Roman" w:hAnsi="Times New Roman" w:cs="Times New Roman"/>
                <w:sz w:val="28"/>
                <w:szCs w:val="28"/>
              </w:rPr>
              <w:t>km/h</w:t>
            </w:r>
          </w:p>
        </w:tc>
        <w:tc>
          <w:tcPr>
            <w:tcW w:w="850" w:type="dxa"/>
            <w:tcBorders>
              <w:left w:val="single" w:sz="6" w:space="0" w:color="000000"/>
              <w:right w:val="single" w:sz="6" w:space="0" w:color="000000"/>
            </w:tcBorders>
          </w:tcPr>
          <w:p w14:paraId="419DE951" w14:textId="77777777" w:rsidR="00C04116" w:rsidRPr="003A2B9E" w:rsidRDefault="00C04116" w:rsidP="00961AEB">
            <w:pPr>
              <w:pStyle w:val="TableParagraph"/>
              <w:ind w:left="57" w:right="1"/>
              <w:rPr>
                <w:rFonts w:ascii="Times New Roman" w:hAnsi="Times New Roman" w:cs="Times New Roman"/>
                <w:sz w:val="28"/>
                <w:szCs w:val="28"/>
              </w:rPr>
            </w:pPr>
            <w:r w:rsidRPr="003A2B9E">
              <w:rPr>
                <w:rFonts w:ascii="Times New Roman" w:hAnsi="Times New Roman" w:cs="Times New Roman"/>
                <w:sz w:val="28"/>
                <w:szCs w:val="28"/>
              </w:rPr>
              <w:t>Thời gian</w:t>
            </w:r>
          </w:p>
          <w:p w14:paraId="620C9167" w14:textId="77777777" w:rsidR="00C04116" w:rsidRPr="003A2B9E" w:rsidRDefault="00C04116" w:rsidP="00961AEB">
            <w:pPr>
              <w:pStyle w:val="TableParagraph"/>
              <w:ind w:left="22"/>
              <w:rPr>
                <w:rFonts w:ascii="Times New Roman" w:hAnsi="Times New Roman" w:cs="Times New Roman"/>
                <w:sz w:val="28"/>
                <w:szCs w:val="28"/>
              </w:rPr>
            </w:pPr>
            <w:r w:rsidRPr="003A2B9E">
              <w:rPr>
                <w:rFonts w:ascii="Times New Roman" w:hAnsi="Times New Roman" w:cs="Times New Roman"/>
                <w:w w:val="99"/>
                <w:sz w:val="28"/>
                <w:szCs w:val="28"/>
              </w:rPr>
              <w:t>s</w:t>
            </w:r>
          </w:p>
        </w:tc>
        <w:tc>
          <w:tcPr>
            <w:tcW w:w="951" w:type="dxa"/>
            <w:tcBorders>
              <w:left w:val="single" w:sz="6" w:space="0" w:color="000000"/>
            </w:tcBorders>
          </w:tcPr>
          <w:p w14:paraId="1733197A" w14:textId="77777777" w:rsidR="00C04116" w:rsidRPr="003A2B9E" w:rsidRDefault="00C04116" w:rsidP="00961AEB">
            <w:pPr>
              <w:pStyle w:val="TableParagraph"/>
              <w:ind w:left="21"/>
              <w:rPr>
                <w:rFonts w:ascii="Times New Roman" w:hAnsi="Times New Roman" w:cs="Times New Roman"/>
                <w:sz w:val="28"/>
                <w:szCs w:val="28"/>
              </w:rPr>
            </w:pPr>
            <w:r w:rsidRPr="003A2B9E">
              <w:rPr>
                <w:rFonts w:ascii="Times New Roman" w:hAnsi="Times New Roman" w:cs="Times New Roman"/>
                <w:sz w:val="28"/>
                <w:szCs w:val="28"/>
              </w:rPr>
              <w:t>Vận tốc</w:t>
            </w:r>
          </w:p>
          <w:p w14:paraId="1E6516DE" w14:textId="77777777" w:rsidR="00C04116" w:rsidRPr="003A2B9E" w:rsidRDefault="00C04116" w:rsidP="00961AEB">
            <w:pPr>
              <w:pStyle w:val="TableParagraph"/>
              <w:ind w:left="19"/>
              <w:rPr>
                <w:rFonts w:ascii="Times New Roman" w:hAnsi="Times New Roman" w:cs="Times New Roman"/>
                <w:sz w:val="28"/>
                <w:szCs w:val="28"/>
              </w:rPr>
            </w:pPr>
            <w:r w:rsidRPr="003A2B9E">
              <w:rPr>
                <w:rFonts w:ascii="Times New Roman" w:hAnsi="Times New Roman" w:cs="Times New Roman"/>
                <w:sz w:val="28"/>
                <w:szCs w:val="28"/>
              </w:rPr>
              <w:t>km/h</w:t>
            </w:r>
          </w:p>
        </w:tc>
      </w:tr>
      <w:tr w:rsidR="00C04116" w:rsidRPr="003A2B9E" w14:paraId="40BC0D08" w14:textId="77777777" w:rsidTr="005B6FB4">
        <w:trPr>
          <w:trHeight w:val="157"/>
          <w:jc w:val="center"/>
        </w:trPr>
        <w:tc>
          <w:tcPr>
            <w:tcW w:w="725" w:type="dxa"/>
            <w:tcBorders>
              <w:bottom w:val="single" w:sz="6" w:space="0" w:color="000000"/>
              <w:right w:val="single" w:sz="6" w:space="0" w:color="000000"/>
            </w:tcBorders>
          </w:tcPr>
          <w:p w14:paraId="3910DA31"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0</w:t>
            </w:r>
          </w:p>
        </w:tc>
        <w:tc>
          <w:tcPr>
            <w:tcW w:w="850" w:type="dxa"/>
            <w:tcBorders>
              <w:left w:val="single" w:sz="6" w:space="0" w:color="000000"/>
              <w:bottom w:val="single" w:sz="6" w:space="0" w:color="000000"/>
              <w:right w:val="single" w:sz="6" w:space="0" w:color="000000"/>
            </w:tcBorders>
          </w:tcPr>
          <w:p w14:paraId="568F5002" w14:textId="77777777" w:rsidR="00C04116" w:rsidRPr="003A2B9E" w:rsidRDefault="00C04116" w:rsidP="00961AEB">
            <w:pPr>
              <w:pStyle w:val="TableParagraph"/>
              <w:ind w:right="288"/>
              <w:jc w:val="right"/>
              <w:rPr>
                <w:rFonts w:ascii="Times New Roman" w:hAnsi="Times New Roman" w:cs="Times New Roman"/>
                <w:sz w:val="28"/>
                <w:szCs w:val="28"/>
              </w:rPr>
            </w:pPr>
            <w:r w:rsidRPr="003A2B9E">
              <w:rPr>
                <w:rFonts w:ascii="Times New Roman" w:hAnsi="Times New Roman" w:cs="Times New Roman"/>
                <w:w w:val="95"/>
                <w:sz w:val="28"/>
                <w:szCs w:val="28"/>
              </w:rPr>
              <w:t>0,0</w:t>
            </w:r>
          </w:p>
        </w:tc>
        <w:tc>
          <w:tcPr>
            <w:tcW w:w="850" w:type="dxa"/>
            <w:tcBorders>
              <w:left w:val="single" w:sz="6" w:space="0" w:color="000000"/>
              <w:bottom w:val="single" w:sz="6" w:space="0" w:color="000000"/>
              <w:right w:val="single" w:sz="6" w:space="0" w:color="000000"/>
            </w:tcBorders>
          </w:tcPr>
          <w:p w14:paraId="52FD3E22"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40</w:t>
            </w:r>
          </w:p>
        </w:tc>
        <w:tc>
          <w:tcPr>
            <w:tcW w:w="855" w:type="dxa"/>
            <w:tcBorders>
              <w:left w:val="single" w:sz="6" w:space="0" w:color="000000"/>
              <w:bottom w:val="single" w:sz="6" w:space="0" w:color="000000"/>
              <w:right w:val="single" w:sz="6" w:space="0" w:color="000000"/>
            </w:tcBorders>
          </w:tcPr>
          <w:p w14:paraId="58457D4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59,4</w:t>
            </w:r>
          </w:p>
        </w:tc>
        <w:tc>
          <w:tcPr>
            <w:tcW w:w="850" w:type="dxa"/>
            <w:tcBorders>
              <w:left w:val="single" w:sz="6" w:space="0" w:color="000000"/>
              <w:bottom w:val="single" w:sz="6" w:space="0" w:color="000000"/>
              <w:right w:val="single" w:sz="6" w:space="0" w:color="000000"/>
            </w:tcBorders>
          </w:tcPr>
          <w:p w14:paraId="7CE438AD"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80</w:t>
            </w:r>
          </w:p>
        </w:tc>
        <w:tc>
          <w:tcPr>
            <w:tcW w:w="850" w:type="dxa"/>
            <w:tcBorders>
              <w:left w:val="single" w:sz="6" w:space="0" w:color="000000"/>
              <w:bottom w:val="single" w:sz="6" w:space="0" w:color="000000"/>
              <w:right w:val="single" w:sz="6" w:space="0" w:color="000000"/>
            </w:tcBorders>
          </w:tcPr>
          <w:p w14:paraId="5A5F38E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75,5</w:t>
            </w:r>
          </w:p>
        </w:tc>
        <w:tc>
          <w:tcPr>
            <w:tcW w:w="855" w:type="dxa"/>
            <w:tcBorders>
              <w:left w:val="single" w:sz="6" w:space="0" w:color="000000"/>
              <w:bottom w:val="single" w:sz="6" w:space="0" w:color="000000"/>
              <w:right w:val="single" w:sz="6" w:space="0" w:color="000000"/>
            </w:tcBorders>
          </w:tcPr>
          <w:p w14:paraId="12172A6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120</w:t>
            </w:r>
          </w:p>
        </w:tc>
        <w:tc>
          <w:tcPr>
            <w:tcW w:w="850" w:type="dxa"/>
            <w:tcBorders>
              <w:left w:val="single" w:sz="6" w:space="0" w:color="000000"/>
              <w:bottom w:val="single" w:sz="6" w:space="0" w:color="000000"/>
              <w:right w:val="single" w:sz="6" w:space="0" w:color="000000"/>
            </w:tcBorders>
          </w:tcPr>
          <w:p w14:paraId="1DC33AA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77,4</w:t>
            </w:r>
          </w:p>
        </w:tc>
        <w:tc>
          <w:tcPr>
            <w:tcW w:w="855" w:type="dxa"/>
            <w:tcBorders>
              <w:left w:val="single" w:sz="6" w:space="0" w:color="000000"/>
              <w:bottom w:val="single" w:sz="6" w:space="0" w:color="000000"/>
              <w:right w:val="single" w:sz="6" w:space="0" w:color="000000"/>
            </w:tcBorders>
          </w:tcPr>
          <w:p w14:paraId="65AE65E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160</w:t>
            </w:r>
          </w:p>
        </w:tc>
        <w:tc>
          <w:tcPr>
            <w:tcW w:w="850" w:type="dxa"/>
            <w:tcBorders>
              <w:left w:val="single" w:sz="6" w:space="0" w:color="000000"/>
              <w:bottom w:val="single" w:sz="6" w:space="0" w:color="000000"/>
              <w:right w:val="single" w:sz="6" w:space="0" w:color="000000"/>
            </w:tcBorders>
          </w:tcPr>
          <w:p w14:paraId="6E87EFB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left w:val="single" w:sz="6" w:space="0" w:color="000000"/>
              <w:bottom w:val="single" w:sz="6" w:space="0" w:color="000000"/>
              <w:right w:val="single" w:sz="6" w:space="0" w:color="000000"/>
            </w:tcBorders>
          </w:tcPr>
          <w:p w14:paraId="7004EE90"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200</w:t>
            </w:r>
          </w:p>
        </w:tc>
        <w:tc>
          <w:tcPr>
            <w:tcW w:w="951" w:type="dxa"/>
            <w:tcBorders>
              <w:left w:val="single" w:sz="6" w:space="0" w:color="000000"/>
              <w:bottom w:val="single" w:sz="6" w:space="0" w:color="000000"/>
            </w:tcBorders>
          </w:tcPr>
          <w:p w14:paraId="0841007A"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69,8</w:t>
            </w:r>
          </w:p>
        </w:tc>
      </w:tr>
      <w:tr w:rsidR="00C04116" w:rsidRPr="003A2B9E" w14:paraId="30A12D16"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094CB50A"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1</w:t>
            </w:r>
          </w:p>
        </w:tc>
        <w:tc>
          <w:tcPr>
            <w:tcW w:w="850" w:type="dxa"/>
            <w:tcBorders>
              <w:top w:val="single" w:sz="6" w:space="0" w:color="000000"/>
              <w:left w:val="single" w:sz="6" w:space="0" w:color="000000"/>
              <w:bottom w:val="single" w:sz="6" w:space="0" w:color="000000"/>
              <w:right w:val="single" w:sz="6" w:space="0" w:color="000000"/>
            </w:tcBorders>
          </w:tcPr>
          <w:p w14:paraId="5EC9FEE6" w14:textId="77777777" w:rsidR="00C04116" w:rsidRPr="003A2B9E" w:rsidRDefault="00C04116" w:rsidP="00961AEB">
            <w:pPr>
              <w:pStyle w:val="TableParagraph"/>
              <w:ind w:right="288"/>
              <w:jc w:val="right"/>
              <w:rPr>
                <w:rFonts w:ascii="Times New Roman" w:hAnsi="Times New Roman" w:cs="Times New Roman"/>
                <w:sz w:val="28"/>
                <w:szCs w:val="28"/>
              </w:rPr>
            </w:pPr>
            <w:r w:rsidRPr="003A2B9E">
              <w:rPr>
                <w:rFonts w:ascii="Times New Roman" w:hAnsi="Times New Roman" w:cs="Times New Roman"/>
                <w:w w:val="95"/>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0644953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41</w:t>
            </w:r>
          </w:p>
        </w:tc>
        <w:tc>
          <w:tcPr>
            <w:tcW w:w="855" w:type="dxa"/>
            <w:tcBorders>
              <w:top w:val="single" w:sz="6" w:space="0" w:color="000000"/>
              <w:left w:val="single" w:sz="6" w:space="0" w:color="000000"/>
              <w:bottom w:val="single" w:sz="6" w:space="0" w:color="000000"/>
              <w:right w:val="single" w:sz="6" w:space="0" w:color="000000"/>
            </w:tcBorders>
          </w:tcPr>
          <w:p w14:paraId="101D731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54D5FD58"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81</w:t>
            </w:r>
          </w:p>
        </w:tc>
        <w:tc>
          <w:tcPr>
            <w:tcW w:w="850" w:type="dxa"/>
            <w:tcBorders>
              <w:top w:val="single" w:sz="6" w:space="0" w:color="000000"/>
              <w:left w:val="single" w:sz="6" w:space="0" w:color="000000"/>
              <w:bottom w:val="single" w:sz="6" w:space="0" w:color="000000"/>
              <w:right w:val="single" w:sz="6" w:space="0" w:color="000000"/>
            </w:tcBorders>
          </w:tcPr>
          <w:p w14:paraId="306502B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75,5</w:t>
            </w:r>
          </w:p>
        </w:tc>
        <w:tc>
          <w:tcPr>
            <w:tcW w:w="855" w:type="dxa"/>
            <w:tcBorders>
              <w:top w:val="single" w:sz="6" w:space="0" w:color="000000"/>
              <w:left w:val="single" w:sz="6" w:space="0" w:color="000000"/>
              <w:bottom w:val="single" w:sz="6" w:space="0" w:color="000000"/>
              <w:right w:val="single" w:sz="6" w:space="0" w:color="000000"/>
            </w:tcBorders>
          </w:tcPr>
          <w:p w14:paraId="2E25257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121</w:t>
            </w:r>
          </w:p>
        </w:tc>
        <w:tc>
          <w:tcPr>
            <w:tcW w:w="850" w:type="dxa"/>
            <w:tcBorders>
              <w:top w:val="single" w:sz="6" w:space="0" w:color="000000"/>
              <w:left w:val="single" w:sz="6" w:space="0" w:color="000000"/>
              <w:bottom w:val="single" w:sz="6" w:space="0" w:color="000000"/>
              <w:right w:val="single" w:sz="6" w:space="0" w:color="000000"/>
            </w:tcBorders>
          </w:tcPr>
          <w:p w14:paraId="621AB53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76,8</w:t>
            </w:r>
          </w:p>
        </w:tc>
        <w:tc>
          <w:tcPr>
            <w:tcW w:w="855" w:type="dxa"/>
            <w:tcBorders>
              <w:top w:val="single" w:sz="6" w:space="0" w:color="000000"/>
              <w:left w:val="single" w:sz="6" w:space="0" w:color="000000"/>
              <w:bottom w:val="single" w:sz="6" w:space="0" w:color="000000"/>
              <w:right w:val="single" w:sz="6" w:space="0" w:color="000000"/>
            </w:tcBorders>
          </w:tcPr>
          <w:p w14:paraId="35A71CA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161</w:t>
            </w:r>
          </w:p>
        </w:tc>
        <w:tc>
          <w:tcPr>
            <w:tcW w:w="850" w:type="dxa"/>
            <w:tcBorders>
              <w:top w:val="single" w:sz="6" w:space="0" w:color="000000"/>
              <w:left w:val="single" w:sz="6" w:space="0" w:color="000000"/>
              <w:bottom w:val="single" w:sz="6" w:space="0" w:color="000000"/>
              <w:right w:val="single" w:sz="6" w:space="0" w:color="000000"/>
            </w:tcBorders>
          </w:tcPr>
          <w:p w14:paraId="67022CE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59822AC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201</w:t>
            </w:r>
          </w:p>
        </w:tc>
        <w:tc>
          <w:tcPr>
            <w:tcW w:w="951" w:type="dxa"/>
            <w:tcBorders>
              <w:top w:val="single" w:sz="6" w:space="0" w:color="000000"/>
              <w:left w:val="single" w:sz="6" w:space="0" w:color="000000"/>
              <w:bottom w:val="single" w:sz="6" w:space="0" w:color="000000"/>
            </w:tcBorders>
          </w:tcPr>
          <w:p w14:paraId="71B10F34"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69,5</w:t>
            </w:r>
          </w:p>
        </w:tc>
      </w:tr>
      <w:tr w:rsidR="00C04116" w:rsidRPr="003A2B9E" w14:paraId="7260496C"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324B6DC0"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2</w:t>
            </w:r>
          </w:p>
        </w:tc>
        <w:tc>
          <w:tcPr>
            <w:tcW w:w="850" w:type="dxa"/>
            <w:tcBorders>
              <w:top w:val="single" w:sz="6" w:space="0" w:color="000000"/>
              <w:left w:val="single" w:sz="6" w:space="0" w:color="000000"/>
              <w:bottom w:val="single" w:sz="6" w:space="0" w:color="000000"/>
              <w:right w:val="single" w:sz="6" w:space="0" w:color="000000"/>
            </w:tcBorders>
          </w:tcPr>
          <w:p w14:paraId="12BE208A" w14:textId="77777777" w:rsidR="00C04116" w:rsidRPr="003A2B9E" w:rsidRDefault="00C04116" w:rsidP="00961AEB">
            <w:pPr>
              <w:pStyle w:val="TableParagraph"/>
              <w:ind w:right="288"/>
              <w:jc w:val="right"/>
              <w:rPr>
                <w:rFonts w:ascii="Times New Roman" w:hAnsi="Times New Roman" w:cs="Times New Roman"/>
                <w:sz w:val="28"/>
                <w:szCs w:val="28"/>
              </w:rPr>
            </w:pPr>
            <w:r w:rsidRPr="003A2B9E">
              <w:rPr>
                <w:rFonts w:ascii="Times New Roman" w:hAnsi="Times New Roman" w:cs="Times New Roman"/>
                <w:w w:val="95"/>
                <w:sz w:val="28"/>
                <w:szCs w:val="28"/>
              </w:rPr>
              <w:t>0,0</w:t>
            </w:r>
          </w:p>
        </w:tc>
        <w:tc>
          <w:tcPr>
            <w:tcW w:w="850" w:type="dxa"/>
            <w:tcBorders>
              <w:top w:val="single" w:sz="6" w:space="0" w:color="000000"/>
              <w:left w:val="single" w:sz="6" w:space="0" w:color="000000"/>
              <w:bottom w:val="single" w:sz="6" w:space="0" w:color="000000"/>
              <w:right w:val="single" w:sz="6" w:space="0" w:color="000000"/>
            </w:tcBorders>
          </w:tcPr>
          <w:p w14:paraId="22F3140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42</w:t>
            </w:r>
          </w:p>
        </w:tc>
        <w:tc>
          <w:tcPr>
            <w:tcW w:w="855" w:type="dxa"/>
            <w:tcBorders>
              <w:top w:val="single" w:sz="6" w:space="0" w:color="000000"/>
              <w:left w:val="single" w:sz="6" w:space="0" w:color="000000"/>
              <w:bottom w:val="single" w:sz="6" w:space="0" w:color="000000"/>
              <w:right w:val="single" w:sz="6" w:space="0" w:color="000000"/>
            </w:tcBorders>
          </w:tcPr>
          <w:p w14:paraId="6254AF8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65DEBD76"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82</w:t>
            </w:r>
          </w:p>
        </w:tc>
        <w:tc>
          <w:tcPr>
            <w:tcW w:w="850" w:type="dxa"/>
            <w:tcBorders>
              <w:top w:val="single" w:sz="6" w:space="0" w:color="000000"/>
              <w:left w:val="single" w:sz="6" w:space="0" w:color="000000"/>
              <w:bottom w:val="single" w:sz="6" w:space="0" w:color="000000"/>
              <w:right w:val="single" w:sz="6" w:space="0" w:color="000000"/>
            </w:tcBorders>
          </w:tcPr>
          <w:p w14:paraId="2D17358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bottom w:val="single" w:sz="6" w:space="0" w:color="000000"/>
              <w:right w:val="single" w:sz="6" w:space="0" w:color="000000"/>
            </w:tcBorders>
          </w:tcPr>
          <w:p w14:paraId="6E6D57D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122</w:t>
            </w:r>
          </w:p>
        </w:tc>
        <w:tc>
          <w:tcPr>
            <w:tcW w:w="850" w:type="dxa"/>
            <w:tcBorders>
              <w:top w:val="single" w:sz="6" w:space="0" w:color="000000"/>
              <w:left w:val="single" w:sz="6" w:space="0" w:color="000000"/>
              <w:bottom w:val="single" w:sz="6" w:space="0" w:color="000000"/>
              <w:right w:val="single" w:sz="6" w:space="0" w:color="000000"/>
            </w:tcBorders>
          </w:tcPr>
          <w:p w14:paraId="73CF4D6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76,3</w:t>
            </w:r>
          </w:p>
        </w:tc>
        <w:tc>
          <w:tcPr>
            <w:tcW w:w="855" w:type="dxa"/>
            <w:tcBorders>
              <w:top w:val="single" w:sz="6" w:space="0" w:color="000000"/>
              <w:left w:val="single" w:sz="6" w:space="0" w:color="000000"/>
              <w:bottom w:val="single" w:sz="6" w:space="0" w:color="000000"/>
              <w:right w:val="single" w:sz="6" w:space="0" w:color="000000"/>
            </w:tcBorders>
          </w:tcPr>
          <w:p w14:paraId="72D9967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162</w:t>
            </w:r>
          </w:p>
        </w:tc>
        <w:tc>
          <w:tcPr>
            <w:tcW w:w="850" w:type="dxa"/>
            <w:tcBorders>
              <w:top w:val="single" w:sz="6" w:space="0" w:color="000000"/>
              <w:left w:val="single" w:sz="6" w:space="0" w:color="000000"/>
              <w:bottom w:val="single" w:sz="6" w:space="0" w:color="000000"/>
              <w:right w:val="single" w:sz="6" w:space="0" w:color="000000"/>
            </w:tcBorders>
          </w:tcPr>
          <w:p w14:paraId="206E9E5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4EBE19B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202</w:t>
            </w:r>
          </w:p>
        </w:tc>
        <w:tc>
          <w:tcPr>
            <w:tcW w:w="951" w:type="dxa"/>
            <w:tcBorders>
              <w:top w:val="single" w:sz="6" w:space="0" w:color="000000"/>
              <w:left w:val="single" w:sz="6" w:space="0" w:color="000000"/>
              <w:bottom w:val="single" w:sz="6" w:space="0" w:color="000000"/>
            </w:tcBorders>
          </w:tcPr>
          <w:p w14:paraId="6DEE848F"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69,5</w:t>
            </w:r>
          </w:p>
        </w:tc>
      </w:tr>
      <w:tr w:rsidR="00C04116" w:rsidRPr="003A2B9E" w14:paraId="53434EF9"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2EDAE97"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3</w:t>
            </w:r>
          </w:p>
        </w:tc>
        <w:tc>
          <w:tcPr>
            <w:tcW w:w="850" w:type="dxa"/>
            <w:tcBorders>
              <w:top w:val="single" w:sz="6" w:space="0" w:color="000000"/>
              <w:left w:val="single" w:sz="6" w:space="0" w:color="000000"/>
              <w:bottom w:val="single" w:sz="6" w:space="0" w:color="000000"/>
              <w:right w:val="single" w:sz="6" w:space="0" w:color="000000"/>
            </w:tcBorders>
          </w:tcPr>
          <w:p w14:paraId="234FC886" w14:textId="77777777" w:rsidR="00C04116" w:rsidRPr="003A2B9E" w:rsidRDefault="00C04116" w:rsidP="00961AEB">
            <w:pPr>
              <w:pStyle w:val="TableParagraph"/>
              <w:ind w:right="288"/>
              <w:jc w:val="right"/>
              <w:rPr>
                <w:rFonts w:ascii="Times New Roman" w:hAnsi="Times New Roman" w:cs="Times New Roman"/>
                <w:sz w:val="28"/>
                <w:szCs w:val="28"/>
              </w:rPr>
            </w:pPr>
            <w:r w:rsidRPr="003A2B9E">
              <w:rPr>
                <w:rFonts w:ascii="Times New Roman" w:hAnsi="Times New Roman" w:cs="Times New Roman"/>
                <w:w w:val="95"/>
                <w:sz w:val="28"/>
                <w:szCs w:val="28"/>
              </w:rPr>
              <w:t>3,2</w:t>
            </w:r>
          </w:p>
        </w:tc>
        <w:tc>
          <w:tcPr>
            <w:tcW w:w="850" w:type="dxa"/>
            <w:tcBorders>
              <w:top w:val="single" w:sz="6" w:space="0" w:color="000000"/>
              <w:left w:val="single" w:sz="6" w:space="0" w:color="000000"/>
              <w:bottom w:val="single" w:sz="6" w:space="0" w:color="000000"/>
              <w:right w:val="single" w:sz="6" w:space="0" w:color="000000"/>
            </w:tcBorders>
          </w:tcPr>
          <w:p w14:paraId="46CC854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43</w:t>
            </w:r>
          </w:p>
        </w:tc>
        <w:tc>
          <w:tcPr>
            <w:tcW w:w="855" w:type="dxa"/>
            <w:tcBorders>
              <w:top w:val="single" w:sz="6" w:space="0" w:color="000000"/>
              <w:left w:val="single" w:sz="6" w:space="0" w:color="000000"/>
              <w:bottom w:val="single" w:sz="6" w:space="0" w:color="000000"/>
              <w:right w:val="single" w:sz="6" w:space="0" w:color="000000"/>
            </w:tcBorders>
          </w:tcPr>
          <w:p w14:paraId="2F221BB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4A8EC972"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83</w:t>
            </w:r>
          </w:p>
        </w:tc>
        <w:tc>
          <w:tcPr>
            <w:tcW w:w="850" w:type="dxa"/>
            <w:tcBorders>
              <w:top w:val="single" w:sz="6" w:space="0" w:color="000000"/>
              <w:left w:val="single" w:sz="6" w:space="0" w:color="000000"/>
              <w:bottom w:val="single" w:sz="6" w:space="0" w:color="000000"/>
              <w:right w:val="single" w:sz="6" w:space="0" w:color="000000"/>
            </w:tcBorders>
          </w:tcPr>
          <w:p w14:paraId="62D3058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75,8</w:t>
            </w:r>
          </w:p>
        </w:tc>
        <w:tc>
          <w:tcPr>
            <w:tcW w:w="855" w:type="dxa"/>
            <w:tcBorders>
              <w:top w:val="single" w:sz="6" w:space="0" w:color="000000"/>
              <w:left w:val="single" w:sz="6" w:space="0" w:color="000000"/>
              <w:bottom w:val="single" w:sz="6" w:space="0" w:color="000000"/>
              <w:right w:val="single" w:sz="6" w:space="0" w:color="000000"/>
            </w:tcBorders>
          </w:tcPr>
          <w:p w14:paraId="5489356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123</w:t>
            </w:r>
          </w:p>
        </w:tc>
        <w:tc>
          <w:tcPr>
            <w:tcW w:w="850" w:type="dxa"/>
            <w:tcBorders>
              <w:top w:val="single" w:sz="6" w:space="0" w:color="000000"/>
              <w:left w:val="single" w:sz="6" w:space="0" w:color="000000"/>
              <w:bottom w:val="single" w:sz="6" w:space="0" w:color="000000"/>
              <w:right w:val="single" w:sz="6" w:space="0" w:color="000000"/>
            </w:tcBorders>
          </w:tcPr>
          <w:p w14:paraId="2ED2DDA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76,1</w:t>
            </w:r>
          </w:p>
        </w:tc>
        <w:tc>
          <w:tcPr>
            <w:tcW w:w="855" w:type="dxa"/>
            <w:tcBorders>
              <w:top w:val="single" w:sz="6" w:space="0" w:color="000000"/>
              <w:left w:val="single" w:sz="6" w:space="0" w:color="000000"/>
              <w:bottom w:val="single" w:sz="6" w:space="0" w:color="000000"/>
              <w:right w:val="single" w:sz="6" w:space="0" w:color="000000"/>
            </w:tcBorders>
          </w:tcPr>
          <w:p w14:paraId="6A8E27B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163</w:t>
            </w:r>
          </w:p>
        </w:tc>
        <w:tc>
          <w:tcPr>
            <w:tcW w:w="850" w:type="dxa"/>
            <w:tcBorders>
              <w:top w:val="single" w:sz="6" w:space="0" w:color="000000"/>
              <w:left w:val="single" w:sz="6" w:space="0" w:color="000000"/>
              <w:bottom w:val="single" w:sz="6" w:space="0" w:color="000000"/>
              <w:right w:val="single" w:sz="6" w:space="0" w:color="000000"/>
            </w:tcBorders>
          </w:tcPr>
          <w:p w14:paraId="6A96350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6" w:space="0" w:color="000000"/>
              <w:right w:val="single" w:sz="6" w:space="0" w:color="000000"/>
            </w:tcBorders>
          </w:tcPr>
          <w:p w14:paraId="1F7C3092"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203</w:t>
            </w:r>
          </w:p>
        </w:tc>
        <w:tc>
          <w:tcPr>
            <w:tcW w:w="951" w:type="dxa"/>
            <w:tcBorders>
              <w:top w:val="single" w:sz="6" w:space="0" w:color="000000"/>
              <w:left w:val="single" w:sz="6" w:space="0" w:color="000000"/>
              <w:bottom w:val="single" w:sz="6" w:space="0" w:color="000000"/>
            </w:tcBorders>
          </w:tcPr>
          <w:p w14:paraId="7A601645"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69,4</w:t>
            </w:r>
          </w:p>
        </w:tc>
      </w:tr>
      <w:tr w:rsidR="00C04116" w:rsidRPr="003A2B9E" w14:paraId="198B2133"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583994AD"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4</w:t>
            </w:r>
          </w:p>
        </w:tc>
        <w:tc>
          <w:tcPr>
            <w:tcW w:w="850" w:type="dxa"/>
            <w:tcBorders>
              <w:top w:val="single" w:sz="6" w:space="0" w:color="000000"/>
              <w:left w:val="single" w:sz="6" w:space="0" w:color="000000"/>
              <w:bottom w:val="single" w:sz="6" w:space="0" w:color="000000"/>
              <w:right w:val="single" w:sz="6" w:space="0" w:color="000000"/>
            </w:tcBorders>
          </w:tcPr>
          <w:p w14:paraId="3409921B" w14:textId="77777777" w:rsidR="00C04116" w:rsidRPr="003A2B9E" w:rsidRDefault="00C04116" w:rsidP="00961AEB">
            <w:pPr>
              <w:pStyle w:val="TableParagraph"/>
              <w:ind w:right="288"/>
              <w:jc w:val="right"/>
              <w:rPr>
                <w:rFonts w:ascii="Times New Roman" w:hAnsi="Times New Roman" w:cs="Times New Roman"/>
                <w:sz w:val="28"/>
                <w:szCs w:val="28"/>
              </w:rPr>
            </w:pPr>
            <w:r w:rsidRPr="003A2B9E">
              <w:rPr>
                <w:rFonts w:ascii="Times New Roman" w:hAnsi="Times New Roman" w:cs="Times New Roman"/>
                <w:w w:val="95"/>
                <w:sz w:val="28"/>
                <w:szCs w:val="28"/>
              </w:rPr>
              <w:t>7,9</w:t>
            </w:r>
          </w:p>
        </w:tc>
        <w:tc>
          <w:tcPr>
            <w:tcW w:w="850" w:type="dxa"/>
            <w:tcBorders>
              <w:top w:val="single" w:sz="6" w:space="0" w:color="000000"/>
              <w:left w:val="single" w:sz="6" w:space="0" w:color="000000"/>
              <w:bottom w:val="single" w:sz="6" w:space="0" w:color="000000"/>
              <w:right w:val="single" w:sz="6" w:space="0" w:color="000000"/>
            </w:tcBorders>
          </w:tcPr>
          <w:p w14:paraId="6E36E6C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44</w:t>
            </w:r>
          </w:p>
        </w:tc>
        <w:tc>
          <w:tcPr>
            <w:tcW w:w="855" w:type="dxa"/>
            <w:tcBorders>
              <w:top w:val="single" w:sz="6" w:space="0" w:color="000000"/>
              <w:left w:val="single" w:sz="6" w:space="0" w:color="000000"/>
              <w:bottom w:val="single" w:sz="6" w:space="0" w:color="000000"/>
              <w:right w:val="single" w:sz="6" w:space="0" w:color="000000"/>
            </w:tcBorders>
          </w:tcPr>
          <w:p w14:paraId="4B41543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2449751D"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84</w:t>
            </w:r>
          </w:p>
        </w:tc>
        <w:tc>
          <w:tcPr>
            <w:tcW w:w="850" w:type="dxa"/>
            <w:tcBorders>
              <w:top w:val="single" w:sz="6" w:space="0" w:color="000000"/>
              <w:left w:val="single" w:sz="6" w:space="0" w:color="000000"/>
              <w:bottom w:val="single" w:sz="6" w:space="0" w:color="000000"/>
              <w:right w:val="single" w:sz="6" w:space="0" w:color="000000"/>
            </w:tcBorders>
          </w:tcPr>
          <w:p w14:paraId="311EA1E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75,8</w:t>
            </w:r>
          </w:p>
        </w:tc>
        <w:tc>
          <w:tcPr>
            <w:tcW w:w="855" w:type="dxa"/>
            <w:tcBorders>
              <w:top w:val="single" w:sz="6" w:space="0" w:color="000000"/>
              <w:left w:val="single" w:sz="6" w:space="0" w:color="000000"/>
              <w:bottom w:val="single" w:sz="6" w:space="0" w:color="000000"/>
              <w:right w:val="single" w:sz="6" w:space="0" w:color="000000"/>
            </w:tcBorders>
          </w:tcPr>
          <w:p w14:paraId="7F3679A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124</w:t>
            </w:r>
          </w:p>
        </w:tc>
        <w:tc>
          <w:tcPr>
            <w:tcW w:w="850" w:type="dxa"/>
            <w:tcBorders>
              <w:top w:val="single" w:sz="6" w:space="0" w:color="000000"/>
              <w:left w:val="single" w:sz="6" w:space="0" w:color="000000"/>
              <w:bottom w:val="single" w:sz="6" w:space="0" w:color="000000"/>
              <w:right w:val="single" w:sz="6" w:space="0" w:color="000000"/>
            </w:tcBorders>
          </w:tcPr>
          <w:p w14:paraId="67E6E2B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76,4</w:t>
            </w:r>
          </w:p>
        </w:tc>
        <w:tc>
          <w:tcPr>
            <w:tcW w:w="855" w:type="dxa"/>
            <w:tcBorders>
              <w:top w:val="single" w:sz="6" w:space="0" w:color="000000"/>
              <w:left w:val="single" w:sz="6" w:space="0" w:color="000000"/>
              <w:bottom w:val="single" w:sz="6" w:space="0" w:color="000000"/>
              <w:right w:val="single" w:sz="6" w:space="0" w:color="000000"/>
            </w:tcBorders>
          </w:tcPr>
          <w:p w14:paraId="1F94BD3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164</w:t>
            </w:r>
          </w:p>
        </w:tc>
        <w:tc>
          <w:tcPr>
            <w:tcW w:w="850" w:type="dxa"/>
            <w:tcBorders>
              <w:top w:val="single" w:sz="6" w:space="0" w:color="000000"/>
              <w:left w:val="single" w:sz="6" w:space="0" w:color="000000"/>
              <w:bottom w:val="single" w:sz="6" w:space="0" w:color="000000"/>
              <w:right w:val="single" w:sz="6" w:space="0" w:color="000000"/>
            </w:tcBorders>
          </w:tcPr>
          <w:p w14:paraId="282C5B1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76,6</w:t>
            </w:r>
          </w:p>
        </w:tc>
        <w:tc>
          <w:tcPr>
            <w:tcW w:w="850" w:type="dxa"/>
            <w:tcBorders>
              <w:top w:val="single" w:sz="6" w:space="0" w:color="000000"/>
              <w:left w:val="single" w:sz="6" w:space="0" w:color="000000"/>
              <w:bottom w:val="single" w:sz="6" w:space="0" w:color="000000"/>
              <w:right w:val="single" w:sz="6" w:space="0" w:color="000000"/>
            </w:tcBorders>
          </w:tcPr>
          <w:p w14:paraId="48AF9FA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204</w:t>
            </w:r>
          </w:p>
        </w:tc>
        <w:tc>
          <w:tcPr>
            <w:tcW w:w="951" w:type="dxa"/>
            <w:tcBorders>
              <w:top w:val="single" w:sz="6" w:space="0" w:color="000000"/>
              <w:left w:val="single" w:sz="6" w:space="0" w:color="000000"/>
              <w:bottom w:val="single" w:sz="6" w:space="0" w:color="000000"/>
            </w:tcBorders>
          </w:tcPr>
          <w:p w14:paraId="148DA8A3"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69,2</w:t>
            </w:r>
          </w:p>
        </w:tc>
      </w:tr>
      <w:tr w:rsidR="00C04116" w:rsidRPr="003A2B9E" w14:paraId="27706B59"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09856CE9"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5</w:t>
            </w:r>
          </w:p>
        </w:tc>
        <w:tc>
          <w:tcPr>
            <w:tcW w:w="850" w:type="dxa"/>
            <w:tcBorders>
              <w:top w:val="single" w:sz="6" w:space="0" w:color="000000"/>
              <w:left w:val="single" w:sz="6" w:space="0" w:color="000000"/>
              <w:bottom w:val="single" w:sz="6" w:space="0" w:color="000000"/>
              <w:right w:val="single" w:sz="6" w:space="0" w:color="000000"/>
            </w:tcBorders>
          </w:tcPr>
          <w:p w14:paraId="5EAFCFC7"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13,0</w:t>
            </w:r>
          </w:p>
        </w:tc>
        <w:tc>
          <w:tcPr>
            <w:tcW w:w="850" w:type="dxa"/>
            <w:tcBorders>
              <w:top w:val="single" w:sz="6" w:space="0" w:color="000000"/>
              <w:left w:val="single" w:sz="6" w:space="0" w:color="000000"/>
              <w:bottom w:val="single" w:sz="6" w:space="0" w:color="000000"/>
              <w:right w:val="single" w:sz="6" w:space="0" w:color="000000"/>
            </w:tcBorders>
          </w:tcPr>
          <w:p w14:paraId="19C2FAC8"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45</w:t>
            </w:r>
          </w:p>
        </w:tc>
        <w:tc>
          <w:tcPr>
            <w:tcW w:w="855" w:type="dxa"/>
            <w:tcBorders>
              <w:top w:val="single" w:sz="6" w:space="0" w:color="000000"/>
              <w:left w:val="single" w:sz="6" w:space="0" w:color="000000"/>
              <w:bottom w:val="single" w:sz="6" w:space="0" w:color="000000"/>
              <w:right w:val="single" w:sz="6" w:space="0" w:color="000000"/>
            </w:tcBorders>
          </w:tcPr>
          <w:p w14:paraId="681B9D4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066E7A3A"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85</w:t>
            </w:r>
          </w:p>
        </w:tc>
        <w:tc>
          <w:tcPr>
            <w:tcW w:w="850" w:type="dxa"/>
            <w:tcBorders>
              <w:top w:val="single" w:sz="6" w:space="0" w:color="000000"/>
              <w:left w:val="single" w:sz="6" w:space="0" w:color="000000"/>
              <w:bottom w:val="single" w:sz="6" w:space="0" w:color="000000"/>
              <w:right w:val="single" w:sz="6" w:space="0" w:color="000000"/>
            </w:tcBorders>
          </w:tcPr>
          <w:p w14:paraId="5753C21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76,0</w:t>
            </w:r>
          </w:p>
        </w:tc>
        <w:tc>
          <w:tcPr>
            <w:tcW w:w="855" w:type="dxa"/>
            <w:tcBorders>
              <w:top w:val="single" w:sz="6" w:space="0" w:color="000000"/>
              <w:left w:val="single" w:sz="6" w:space="0" w:color="000000"/>
              <w:bottom w:val="single" w:sz="6" w:space="0" w:color="000000"/>
              <w:right w:val="single" w:sz="6" w:space="0" w:color="000000"/>
            </w:tcBorders>
          </w:tcPr>
          <w:p w14:paraId="4349969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125</w:t>
            </w:r>
          </w:p>
        </w:tc>
        <w:tc>
          <w:tcPr>
            <w:tcW w:w="850" w:type="dxa"/>
            <w:tcBorders>
              <w:top w:val="single" w:sz="6" w:space="0" w:color="000000"/>
              <w:left w:val="single" w:sz="6" w:space="0" w:color="000000"/>
              <w:bottom w:val="single" w:sz="6" w:space="0" w:color="000000"/>
              <w:right w:val="single" w:sz="6" w:space="0" w:color="000000"/>
            </w:tcBorders>
          </w:tcPr>
          <w:p w14:paraId="7923EFF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76,9</w:t>
            </w:r>
          </w:p>
        </w:tc>
        <w:tc>
          <w:tcPr>
            <w:tcW w:w="855" w:type="dxa"/>
            <w:tcBorders>
              <w:top w:val="single" w:sz="6" w:space="0" w:color="000000"/>
              <w:left w:val="single" w:sz="6" w:space="0" w:color="000000"/>
              <w:bottom w:val="single" w:sz="6" w:space="0" w:color="000000"/>
              <w:right w:val="single" w:sz="6" w:space="0" w:color="000000"/>
            </w:tcBorders>
          </w:tcPr>
          <w:p w14:paraId="72B96B8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165</w:t>
            </w:r>
          </w:p>
        </w:tc>
        <w:tc>
          <w:tcPr>
            <w:tcW w:w="850" w:type="dxa"/>
            <w:tcBorders>
              <w:top w:val="single" w:sz="6" w:space="0" w:color="000000"/>
              <w:left w:val="single" w:sz="6" w:space="0" w:color="000000"/>
              <w:bottom w:val="single" w:sz="6" w:space="0" w:color="000000"/>
              <w:right w:val="single" w:sz="6" w:space="0" w:color="000000"/>
            </w:tcBorders>
          </w:tcPr>
          <w:p w14:paraId="4E6039F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77,1</w:t>
            </w:r>
          </w:p>
        </w:tc>
        <w:tc>
          <w:tcPr>
            <w:tcW w:w="850" w:type="dxa"/>
            <w:tcBorders>
              <w:top w:val="single" w:sz="6" w:space="0" w:color="000000"/>
              <w:left w:val="single" w:sz="6" w:space="0" w:color="000000"/>
              <w:bottom w:val="single" w:sz="6" w:space="0" w:color="000000"/>
              <w:right w:val="single" w:sz="6" w:space="0" w:color="000000"/>
            </w:tcBorders>
          </w:tcPr>
          <w:p w14:paraId="5C9CC40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205</w:t>
            </w:r>
          </w:p>
        </w:tc>
        <w:tc>
          <w:tcPr>
            <w:tcW w:w="951" w:type="dxa"/>
            <w:tcBorders>
              <w:top w:val="single" w:sz="6" w:space="0" w:color="000000"/>
              <w:left w:val="single" w:sz="6" w:space="0" w:color="000000"/>
              <w:bottom w:val="single" w:sz="6" w:space="0" w:color="000000"/>
            </w:tcBorders>
          </w:tcPr>
          <w:p w14:paraId="0518E75C"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69,2</w:t>
            </w:r>
          </w:p>
        </w:tc>
      </w:tr>
      <w:tr w:rsidR="00C04116" w:rsidRPr="003A2B9E" w14:paraId="26647432"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1ED2EE48"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6</w:t>
            </w:r>
          </w:p>
        </w:tc>
        <w:tc>
          <w:tcPr>
            <w:tcW w:w="850" w:type="dxa"/>
            <w:tcBorders>
              <w:top w:val="single" w:sz="6" w:space="0" w:color="000000"/>
              <w:left w:val="single" w:sz="6" w:space="0" w:color="000000"/>
              <w:bottom w:val="single" w:sz="6" w:space="0" w:color="000000"/>
              <w:right w:val="single" w:sz="6" w:space="0" w:color="000000"/>
            </w:tcBorders>
          </w:tcPr>
          <w:p w14:paraId="1D0BF56F"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18,2</w:t>
            </w:r>
          </w:p>
        </w:tc>
        <w:tc>
          <w:tcPr>
            <w:tcW w:w="850" w:type="dxa"/>
            <w:tcBorders>
              <w:top w:val="single" w:sz="6" w:space="0" w:color="000000"/>
              <w:left w:val="single" w:sz="6" w:space="0" w:color="000000"/>
              <w:bottom w:val="single" w:sz="6" w:space="0" w:color="000000"/>
              <w:right w:val="single" w:sz="6" w:space="0" w:color="000000"/>
            </w:tcBorders>
          </w:tcPr>
          <w:p w14:paraId="6ED35C6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46</w:t>
            </w:r>
          </w:p>
        </w:tc>
        <w:tc>
          <w:tcPr>
            <w:tcW w:w="855" w:type="dxa"/>
            <w:tcBorders>
              <w:top w:val="single" w:sz="6" w:space="0" w:color="000000"/>
              <w:left w:val="single" w:sz="6" w:space="0" w:color="000000"/>
              <w:bottom w:val="single" w:sz="6" w:space="0" w:color="000000"/>
              <w:right w:val="single" w:sz="6" w:space="0" w:color="000000"/>
            </w:tcBorders>
          </w:tcPr>
          <w:p w14:paraId="3D8D5E72"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59,5</w:t>
            </w:r>
          </w:p>
        </w:tc>
        <w:tc>
          <w:tcPr>
            <w:tcW w:w="850" w:type="dxa"/>
            <w:tcBorders>
              <w:top w:val="single" w:sz="6" w:space="0" w:color="000000"/>
              <w:left w:val="single" w:sz="6" w:space="0" w:color="000000"/>
              <w:bottom w:val="single" w:sz="6" w:space="0" w:color="000000"/>
              <w:right w:val="single" w:sz="6" w:space="0" w:color="000000"/>
            </w:tcBorders>
          </w:tcPr>
          <w:p w14:paraId="736D12B4"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86</w:t>
            </w:r>
          </w:p>
        </w:tc>
        <w:tc>
          <w:tcPr>
            <w:tcW w:w="850" w:type="dxa"/>
            <w:tcBorders>
              <w:top w:val="single" w:sz="6" w:space="0" w:color="000000"/>
              <w:left w:val="single" w:sz="6" w:space="0" w:color="000000"/>
              <w:bottom w:val="single" w:sz="6" w:space="0" w:color="000000"/>
              <w:right w:val="single" w:sz="6" w:space="0" w:color="000000"/>
            </w:tcBorders>
          </w:tcPr>
          <w:p w14:paraId="3A7374A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75,8</w:t>
            </w:r>
          </w:p>
        </w:tc>
        <w:tc>
          <w:tcPr>
            <w:tcW w:w="855" w:type="dxa"/>
            <w:tcBorders>
              <w:top w:val="single" w:sz="6" w:space="0" w:color="000000"/>
              <w:left w:val="single" w:sz="6" w:space="0" w:color="000000"/>
              <w:bottom w:val="single" w:sz="6" w:space="0" w:color="000000"/>
              <w:right w:val="single" w:sz="6" w:space="0" w:color="000000"/>
            </w:tcBorders>
          </w:tcPr>
          <w:p w14:paraId="7A5029A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126</w:t>
            </w:r>
          </w:p>
        </w:tc>
        <w:tc>
          <w:tcPr>
            <w:tcW w:w="850" w:type="dxa"/>
            <w:tcBorders>
              <w:top w:val="single" w:sz="6" w:space="0" w:color="000000"/>
              <w:left w:val="single" w:sz="6" w:space="0" w:color="000000"/>
              <w:bottom w:val="single" w:sz="6" w:space="0" w:color="000000"/>
              <w:right w:val="single" w:sz="6" w:space="0" w:color="000000"/>
            </w:tcBorders>
          </w:tcPr>
          <w:p w14:paraId="7059C6F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3F33355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166</w:t>
            </w:r>
          </w:p>
        </w:tc>
        <w:tc>
          <w:tcPr>
            <w:tcW w:w="850" w:type="dxa"/>
            <w:tcBorders>
              <w:top w:val="single" w:sz="6" w:space="0" w:color="000000"/>
              <w:left w:val="single" w:sz="6" w:space="0" w:color="000000"/>
              <w:bottom w:val="single" w:sz="6" w:space="0" w:color="000000"/>
              <w:right w:val="single" w:sz="6" w:space="0" w:color="000000"/>
            </w:tcBorders>
          </w:tcPr>
          <w:p w14:paraId="2A933B2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6D5219F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206</w:t>
            </w:r>
          </w:p>
        </w:tc>
        <w:tc>
          <w:tcPr>
            <w:tcW w:w="951" w:type="dxa"/>
            <w:tcBorders>
              <w:top w:val="single" w:sz="6" w:space="0" w:color="000000"/>
              <w:left w:val="single" w:sz="6" w:space="0" w:color="000000"/>
              <w:bottom w:val="single" w:sz="6" w:space="0" w:color="000000"/>
            </w:tcBorders>
          </w:tcPr>
          <w:p w14:paraId="01BC0DA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69,4</w:t>
            </w:r>
          </w:p>
        </w:tc>
      </w:tr>
      <w:tr w:rsidR="00C04116" w:rsidRPr="003A2B9E" w14:paraId="739733CD"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6CA624D"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7</w:t>
            </w:r>
          </w:p>
        </w:tc>
        <w:tc>
          <w:tcPr>
            <w:tcW w:w="850" w:type="dxa"/>
            <w:tcBorders>
              <w:top w:val="single" w:sz="6" w:space="0" w:color="000000"/>
              <w:left w:val="single" w:sz="6" w:space="0" w:color="000000"/>
              <w:bottom w:val="single" w:sz="6" w:space="0" w:color="000000"/>
              <w:right w:val="single" w:sz="6" w:space="0" w:color="000000"/>
            </w:tcBorders>
          </w:tcPr>
          <w:p w14:paraId="4D2A2765"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23,3</w:t>
            </w:r>
          </w:p>
        </w:tc>
        <w:tc>
          <w:tcPr>
            <w:tcW w:w="850" w:type="dxa"/>
            <w:tcBorders>
              <w:top w:val="single" w:sz="6" w:space="0" w:color="000000"/>
              <w:left w:val="single" w:sz="6" w:space="0" w:color="000000"/>
              <w:bottom w:val="single" w:sz="6" w:space="0" w:color="000000"/>
              <w:right w:val="single" w:sz="6" w:space="0" w:color="000000"/>
            </w:tcBorders>
          </w:tcPr>
          <w:p w14:paraId="65363E9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47</w:t>
            </w:r>
          </w:p>
        </w:tc>
        <w:tc>
          <w:tcPr>
            <w:tcW w:w="855" w:type="dxa"/>
            <w:tcBorders>
              <w:top w:val="single" w:sz="6" w:space="0" w:color="000000"/>
              <w:left w:val="single" w:sz="6" w:space="0" w:color="000000"/>
              <w:bottom w:val="single" w:sz="6" w:space="0" w:color="000000"/>
              <w:right w:val="single" w:sz="6" w:space="0" w:color="000000"/>
            </w:tcBorders>
          </w:tcPr>
          <w:p w14:paraId="6D0CB63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59,7</w:t>
            </w:r>
          </w:p>
        </w:tc>
        <w:tc>
          <w:tcPr>
            <w:tcW w:w="850" w:type="dxa"/>
            <w:tcBorders>
              <w:top w:val="single" w:sz="6" w:space="0" w:color="000000"/>
              <w:left w:val="single" w:sz="6" w:space="0" w:color="000000"/>
              <w:bottom w:val="single" w:sz="6" w:space="0" w:color="000000"/>
              <w:right w:val="single" w:sz="6" w:space="0" w:color="000000"/>
            </w:tcBorders>
          </w:tcPr>
          <w:p w14:paraId="1BB864FB"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87</w:t>
            </w:r>
          </w:p>
        </w:tc>
        <w:tc>
          <w:tcPr>
            <w:tcW w:w="850" w:type="dxa"/>
            <w:tcBorders>
              <w:top w:val="single" w:sz="6" w:space="0" w:color="000000"/>
              <w:left w:val="single" w:sz="6" w:space="0" w:color="000000"/>
              <w:bottom w:val="single" w:sz="6" w:space="0" w:color="000000"/>
              <w:right w:val="single" w:sz="6" w:space="0" w:color="000000"/>
            </w:tcBorders>
          </w:tcPr>
          <w:p w14:paraId="0C06BFC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75,6</w:t>
            </w:r>
          </w:p>
        </w:tc>
        <w:tc>
          <w:tcPr>
            <w:tcW w:w="855" w:type="dxa"/>
            <w:tcBorders>
              <w:top w:val="single" w:sz="6" w:space="0" w:color="000000"/>
              <w:left w:val="single" w:sz="6" w:space="0" w:color="000000"/>
              <w:bottom w:val="single" w:sz="6" w:space="0" w:color="000000"/>
              <w:right w:val="single" w:sz="6" w:space="0" w:color="000000"/>
            </w:tcBorders>
          </w:tcPr>
          <w:p w14:paraId="79F84A3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127</w:t>
            </w:r>
          </w:p>
        </w:tc>
        <w:tc>
          <w:tcPr>
            <w:tcW w:w="850" w:type="dxa"/>
            <w:tcBorders>
              <w:top w:val="single" w:sz="6" w:space="0" w:color="000000"/>
              <w:left w:val="single" w:sz="6" w:space="0" w:color="000000"/>
              <w:bottom w:val="single" w:sz="6" w:space="0" w:color="000000"/>
              <w:right w:val="single" w:sz="6" w:space="0" w:color="000000"/>
            </w:tcBorders>
          </w:tcPr>
          <w:p w14:paraId="454556FC"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5" w:type="dxa"/>
            <w:tcBorders>
              <w:top w:val="single" w:sz="6" w:space="0" w:color="000000"/>
              <w:left w:val="single" w:sz="6" w:space="0" w:color="000000"/>
              <w:bottom w:val="single" w:sz="6" w:space="0" w:color="000000"/>
              <w:right w:val="single" w:sz="6" w:space="0" w:color="000000"/>
            </w:tcBorders>
          </w:tcPr>
          <w:p w14:paraId="1026E46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167</w:t>
            </w:r>
          </w:p>
        </w:tc>
        <w:tc>
          <w:tcPr>
            <w:tcW w:w="850" w:type="dxa"/>
            <w:tcBorders>
              <w:top w:val="single" w:sz="6" w:space="0" w:color="000000"/>
              <w:left w:val="single" w:sz="6" w:space="0" w:color="000000"/>
              <w:bottom w:val="single" w:sz="6" w:space="0" w:color="000000"/>
              <w:right w:val="single" w:sz="6" w:space="0" w:color="000000"/>
            </w:tcBorders>
          </w:tcPr>
          <w:p w14:paraId="3F14271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032D877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207</w:t>
            </w:r>
          </w:p>
        </w:tc>
        <w:tc>
          <w:tcPr>
            <w:tcW w:w="951" w:type="dxa"/>
            <w:tcBorders>
              <w:top w:val="single" w:sz="6" w:space="0" w:color="000000"/>
              <w:left w:val="single" w:sz="6" w:space="0" w:color="000000"/>
              <w:bottom w:val="single" w:sz="6" w:space="0" w:color="000000"/>
            </w:tcBorders>
          </w:tcPr>
          <w:p w14:paraId="04B374DF"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69,8</w:t>
            </w:r>
          </w:p>
        </w:tc>
      </w:tr>
      <w:tr w:rsidR="00C04116" w:rsidRPr="003A2B9E" w14:paraId="46B589BD"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0AAB376D"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8</w:t>
            </w:r>
          </w:p>
        </w:tc>
        <w:tc>
          <w:tcPr>
            <w:tcW w:w="850" w:type="dxa"/>
            <w:tcBorders>
              <w:top w:val="single" w:sz="6" w:space="0" w:color="000000"/>
              <w:left w:val="single" w:sz="6" w:space="0" w:color="000000"/>
              <w:bottom w:val="single" w:sz="6" w:space="0" w:color="000000"/>
              <w:right w:val="single" w:sz="6" w:space="0" w:color="000000"/>
            </w:tcBorders>
          </w:tcPr>
          <w:p w14:paraId="657A13CE"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27,8</w:t>
            </w:r>
          </w:p>
        </w:tc>
        <w:tc>
          <w:tcPr>
            <w:tcW w:w="850" w:type="dxa"/>
            <w:tcBorders>
              <w:top w:val="single" w:sz="6" w:space="0" w:color="000000"/>
              <w:left w:val="single" w:sz="6" w:space="0" w:color="000000"/>
              <w:bottom w:val="single" w:sz="6" w:space="0" w:color="000000"/>
              <w:right w:val="single" w:sz="6" w:space="0" w:color="000000"/>
            </w:tcBorders>
          </w:tcPr>
          <w:p w14:paraId="1756C36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48</w:t>
            </w:r>
          </w:p>
        </w:tc>
        <w:tc>
          <w:tcPr>
            <w:tcW w:w="855" w:type="dxa"/>
            <w:tcBorders>
              <w:top w:val="single" w:sz="6" w:space="0" w:color="000000"/>
              <w:left w:val="single" w:sz="6" w:space="0" w:color="000000"/>
              <w:bottom w:val="single" w:sz="6" w:space="0" w:color="000000"/>
              <w:right w:val="single" w:sz="6" w:space="0" w:color="000000"/>
            </w:tcBorders>
          </w:tcPr>
          <w:p w14:paraId="7693A3D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60,0</w:t>
            </w:r>
          </w:p>
        </w:tc>
        <w:tc>
          <w:tcPr>
            <w:tcW w:w="850" w:type="dxa"/>
            <w:tcBorders>
              <w:top w:val="single" w:sz="6" w:space="0" w:color="000000"/>
              <w:left w:val="single" w:sz="6" w:space="0" w:color="000000"/>
              <w:bottom w:val="single" w:sz="6" w:space="0" w:color="000000"/>
              <w:right w:val="single" w:sz="6" w:space="0" w:color="000000"/>
            </w:tcBorders>
          </w:tcPr>
          <w:p w14:paraId="1900F28E"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88</w:t>
            </w:r>
          </w:p>
        </w:tc>
        <w:tc>
          <w:tcPr>
            <w:tcW w:w="850" w:type="dxa"/>
            <w:tcBorders>
              <w:top w:val="single" w:sz="6" w:space="0" w:color="000000"/>
              <w:left w:val="single" w:sz="6" w:space="0" w:color="000000"/>
              <w:bottom w:val="single" w:sz="6" w:space="0" w:color="000000"/>
              <w:right w:val="single" w:sz="6" w:space="0" w:color="000000"/>
            </w:tcBorders>
          </w:tcPr>
          <w:p w14:paraId="5465F2D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75,5</w:t>
            </w:r>
          </w:p>
        </w:tc>
        <w:tc>
          <w:tcPr>
            <w:tcW w:w="855" w:type="dxa"/>
            <w:tcBorders>
              <w:top w:val="single" w:sz="6" w:space="0" w:color="000000"/>
              <w:left w:val="single" w:sz="6" w:space="0" w:color="000000"/>
              <w:bottom w:val="single" w:sz="6" w:space="0" w:color="000000"/>
              <w:right w:val="single" w:sz="6" w:space="0" w:color="000000"/>
            </w:tcBorders>
          </w:tcPr>
          <w:p w14:paraId="662250B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128</w:t>
            </w:r>
          </w:p>
        </w:tc>
        <w:tc>
          <w:tcPr>
            <w:tcW w:w="850" w:type="dxa"/>
            <w:tcBorders>
              <w:top w:val="single" w:sz="6" w:space="0" w:color="000000"/>
              <w:left w:val="single" w:sz="6" w:space="0" w:color="000000"/>
              <w:bottom w:val="single" w:sz="6" w:space="0" w:color="000000"/>
              <w:right w:val="single" w:sz="6" w:space="0" w:color="000000"/>
            </w:tcBorders>
          </w:tcPr>
          <w:p w14:paraId="4D7E525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0228DA3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168</w:t>
            </w:r>
          </w:p>
        </w:tc>
        <w:tc>
          <w:tcPr>
            <w:tcW w:w="850" w:type="dxa"/>
            <w:tcBorders>
              <w:top w:val="single" w:sz="6" w:space="0" w:color="000000"/>
              <w:left w:val="single" w:sz="6" w:space="0" w:color="000000"/>
              <w:bottom w:val="single" w:sz="6" w:space="0" w:color="000000"/>
              <w:right w:val="single" w:sz="6" w:space="0" w:color="000000"/>
            </w:tcBorders>
          </w:tcPr>
          <w:p w14:paraId="74488CA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77,1</w:t>
            </w:r>
          </w:p>
        </w:tc>
        <w:tc>
          <w:tcPr>
            <w:tcW w:w="850" w:type="dxa"/>
            <w:tcBorders>
              <w:top w:val="single" w:sz="6" w:space="0" w:color="000000"/>
              <w:left w:val="single" w:sz="6" w:space="0" w:color="000000"/>
              <w:bottom w:val="single" w:sz="6" w:space="0" w:color="000000"/>
              <w:right w:val="single" w:sz="6" w:space="0" w:color="000000"/>
            </w:tcBorders>
          </w:tcPr>
          <w:p w14:paraId="1E48DB9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208</w:t>
            </w:r>
          </w:p>
        </w:tc>
        <w:tc>
          <w:tcPr>
            <w:tcW w:w="951" w:type="dxa"/>
            <w:tcBorders>
              <w:top w:val="single" w:sz="6" w:space="0" w:color="000000"/>
              <w:left w:val="single" w:sz="6" w:space="0" w:color="000000"/>
              <w:bottom w:val="single" w:sz="6" w:space="0" w:color="000000"/>
            </w:tcBorders>
          </w:tcPr>
          <w:p w14:paraId="6C1D9A4E"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70,7</w:t>
            </w:r>
          </w:p>
        </w:tc>
      </w:tr>
      <w:tr w:rsidR="00C04116" w:rsidRPr="003A2B9E" w14:paraId="30EA17B6"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3D71E49D" w14:textId="77777777" w:rsidR="00C04116" w:rsidRPr="003A2B9E" w:rsidRDefault="00C04116" w:rsidP="00961AEB">
            <w:pPr>
              <w:pStyle w:val="TableParagraph"/>
              <w:ind w:left="25"/>
              <w:rPr>
                <w:rFonts w:ascii="Times New Roman" w:hAnsi="Times New Roman" w:cs="Times New Roman"/>
                <w:sz w:val="28"/>
                <w:szCs w:val="28"/>
              </w:rPr>
            </w:pPr>
            <w:r w:rsidRPr="003A2B9E">
              <w:rPr>
                <w:rFonts w:ascii="Times New Roman" w:hAnsi="Times New Roman" w:cs="Times New Roman"/>
                <w:w w:val="99"/>
                <w:sz w:val="28"/>
                <w:szCs w:val="28"/>
              </w:rPr>
              <w:t>9</w:t>
            </w:r>
          </w:p>
        </w:tc>
        <w:tc>
          <w:tcPr>
            <w:tcW w:w="850" w:type="dxa"/>
            <w:tcBorders>
              <w:top w:val="single" w:sz="6" w:space="0" w:color="000000"/>
              <w:left w:val="single" w:sz="6" w:space="0" w:color="000000"/>
              <w:bottom w:val="single" w:sz="6" w:space="0" w:color="000000"/>
              <w:right w:val="single" w:sz="6" w:space="0" w:color="000000"/>
            </w:tcBorders>
          </w:tcPr>
          <w:p w14:paraId="555C236A"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31,</w:t>
            </w:r>
            <w:r w:rsidRPr="003A2B9E">
              <w:rPr>
                <w:rFonts w:ascii="Times New Roman" w:hAnsi="Times New Roman" w:cs="Times New Roman"/>
                <w:w w:val="95"/>
                <w:sz w:val="28"/>
                <w:szCs w:val="28"/>
              </w:rPr>
              <w:lastRenderedPageBreak/>
              <w:t>5</w:t>
            </w:r>
          </w:p>
        </w:tc>
        <w:tc>
          <w:tcPr>
            <w:tcW w:w="850" w:type="dxa"/>
            <w:tcBorders>
              <w:top w:val="single" w:sz="6" w:space="0" w:color="000000"/>
              <w:left w:val="single" w:sz="6" w:space="0" w:color="000000"/>
              <w:bottom w:val="single" w:sz="6" w:space="0" w:color="000000"/>
              <w:right w:val="single" w:sz="6" w:space="0" w:color="000000"/>
            </w:tcBorders>
          </w:tcPr>
          <w:p w14:paraId="4AC7852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lastRenderedPageBreak/>
              <w:t>49</w:t>
            </w:r>
          </w:p>
        </w:tc>
        <w:tc>
          <w:tcPr>
            <w:tcW w:w="855" w:type="dxa"/>
            <w:tcBorders>
              <w:top w:val="single" w:sz="6" w:space="0" w:color="000000"/>
              <w:left w:val="single" w:sz="6" w:space="0" w:color="000000"/>
              <w:bottom w:val="single" w:sz="6" w:space="0" w:color="000000"/>
              <w:right w:val="single" w:sz="6" w:space="0" w:color="000000"/>
            </w:tcBorders>
          </w:tcPr>
          <w:p w14:paraId="634D103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60,8</w:t>
            </w:r>
          </w:p>
        </w:tc>
        <w:tc>
          <w:tcPr>
            <w:tcW w:w="850" w:type="dxa"/>
            <w:tcBorders>
              <w:top w:val="single" w:sz="6" w:space="0" w:color="000000"/>
              <w:left w:val="single" w:sz="6" w:space="0" w:color="000000"/>
              <w:bottom w:val="single" w:sz="6" w:space="0" w:color="000000"/>
              <w:right w:val="single" w:sz="6" w:space="0" w:color="000000"/>
            </w:tcBorders>
          </w:tcPr>
          <w:p w14:paraId="1E7444BC"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89</w:t>
            </w:r>
          </w:p>
        </w:tc>
        <w:tc>
          <w:tcPr>
            <w:tcW w:w="850" w:type="dxa"/>
            <w:tcBorders>
              <w:top w:val="single" w:sz="6" w:space="0" w:color="000000"/>
              <w:left w:val="single" w:sz="6" w:space="0" w:color="000000"/>
              <w:bottom w:val="single" w:sz="6" w:space="0" w:color="000000"/>
              <w:right w:val="single" w:sz="6" w:space="0" w:color="000000"/>
            </w:tcBorders>
          </w:tcPr>
          <w:p w14:paraId="6D7D949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74,8</w:t>
            </w:r>
          </w:p>
        </w:tc>
        <w:tc>
          <w:tcPr>
            <w:tcW w:w="855" w:type="dxa"/>
            <w:tcBorders>
              <w:top w:val="single" w:sz="6" w:space="0" w:color="000000"/>
              <w:left w:val="single" w:sz="6" w:space="0" w:color="000000"/>
              <w:bottom w:val="single" w:sz="6" w:space="0" w:color="000000"/>
              <w:right w:val="single" w:sz="6" w:space="0" w:color="000000"/>
            </w:tcBorders>
          </w:tcPr>
          <w:p w14:paraId="05BA83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129</w:t>
            </w:r>
          </w:p>
        </w:tc>
        <w:tc>
          <w:tcPr>
            <w:tcW w:w="850" w:type="dxa"/>
            <w:tcBorders>
              <w:top w:val="single" w:sz="6" w:space="0" w:color="000000"/>
              <w:left w:val="single" w:sz="6" w:space="0" w:color="000000"/>
              <w:bottom w:val="single" w:sz="6" w:space="0" w:color="000000"/>
              <w:right w:val="single" w:sz="6" w:space="0" w:color="000000"/>
            </w:tcBorders>
          </w:tcPr>
          <w:p w14:paraId="5F474E3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4D90209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169</w:t>
            </w:r>
          </w:p>
        </w:tc>
        <w:tc>
          <w:tcPr>
            <w:tcW w:w="850" w:type="dxa"/>
            <w:tcBorders>
              <w:top w:val="single" w:sz="6" w:space="0" w:color="000000"/>
              <w:left w:val="single" w:sz="6" w:space="0" w:color="000000"/>
              <w:bottom w:val="single" w:sz="6" w:space="0" w:color="000000"/>
              <w:right w:val="single" w:sz="6" w:space="0" w:color="000000"/>
            </w:tcBorders>
          </w:tcPr>
          <w:p w14:paraId="2D3E48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76,9</w:t>
            </w:r>
          </w:p>
        </w:tc>
        <w:tc>
          <w:tcPr>
            <w:tcW w:w="850" w:type="dxa"/>
            <w:tcBorders>
              <w:top w:val="single" w:sz="6" w:space="0" w:color="000000"/>
              <w:left w:val="single" w:sz="6" w:space="0" w:color="000000"/>
              <w:bottom w:val="single" w:sz="6" w:space="0" w:color="000000"/>
              <w:right w:val="single" w:sz="6" w:space="0" w:color="000000"/>
            </w:tcBorders>
          </w:tcPr>
          <w:p w14:paraId="49685B7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209</w:t>
            </w:r>
          </w:p>
        </w:tc>
        <w:tc>
          <w:tcPr>
            <w:tcW w:w="951" w:type="dxa"/>
            <w:tcBorders>
              <w:top w:val="single" w:sz="6" w:space="0" w:color="000000"/>
              <w:left w:val="single" w:sz="6" w:space="0" w:color="000000"/>
              <w:bottom w:val="single" w:sz="6" w:space="0" w:color="000000"/>
            </w:tcBorders>
          </w:tcPr>
          <w:p w14:paraId="438A6FA6"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70,8</w:t>
            </w:r>
          </w:p>
        </w:tc>
      </w:tr>
      <w:tr w:rsidR="00C04116" w:rsidRPr="003A2B9E" w14:paraId="34F505B2"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1F9C63E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10</w:t>
            </w:r>
          </w:p>
        </w:tc>
        <w:tc>
          <w:tcPr>
            <w:tcW w:w="850" w:type="dxa"/>
            <w:tcBorders>
              <w:top w:val="single" w:sz="6" w:space="0" w:color="000000"/>
              <w:left w:val="single" w:sz="6" w:space="0" w:color="000000"/>
              <w:bottom w:val="single" w:sz="6" w:space="0" w:color="000000"/>
              <w:right w:val="single" w:sz="6" w:space="0" w:color="000000"/>
            </w:tcBorders>
          </w:tcPr>
          <w:p w14:paraId="4DB08282"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35,1</w:t>
            </w:r>
          </w:p>
        </w:tc>
        <w:tc>
          <w:tcPr>
            <w:tcW w:w="850" w:type="dxa"/>
            <w:tcBorders>
              <w:top w:val="single" w:sz="6" w:space="0" w:color="000000"/>
              <w:left w:val="single" w:sz="6" w:space="0" w:color="000000"/>
              <w:bottom w:val="single" w:sz="6" w:space="0" w:color="000000"/>
              <w:right w:val="single" w:sz="6" w:space="0" w:color="000000"/>
            </w:tcBorders>
          </w:tcPr>
          <w:p w14:paraId="078B91E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50</w:t>
            </w:r>
          </w:p>
        </w:tc>
        <w:tc>
          <w:tcPr>
            <w:tcW w:w="855" w:type="dxa"/>
            <w:tcBorders>
              <w:top w:val="single" w:sz="6" w:space="0" w:color="000000"/>
              <w:left w:val="single" w:sz="6" w:space="0" w:color="000000"/>
              <w:bottom w:val="single" w:sz="6" w:space="0" w:color="000000"/>
              <w:right w:val="single" w:sz="6" w:space="0" w:color="000000"/>
            </w:tcBorders>
          </w:tcPr>
          <w:p w14:paraId="10698BF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62,1</w:t>
            </w:r>
          </w:p>
        </w:tc>
        <w:tc>
          <w:tcPr>
            <w:tcW w:w="850" w:type="dxa"/>
            <w:tcBorders>
              <w:top w:val="single" w:sz="6" w:space="0" w:color="000000"/>
              <w:left w:val="single" w:sz="6" w:space="0" w:color="000000"/>
              <w:bottom w:val="single" w:sz="6" w:space="0" w:color="000000"/>
              <w:right w:val="single" w:sz="6" w:space="0" w:color="000000"/>
            </w:tcBorders>
          </w:tcPr>
          <w:p w14:paraId="3C2A2611"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90</w:t>
            </w:r>
          </w:p>
        </w:tc>
        <w:tc>
          <w:tcPr>
            <w:tcW w:w="850" w:type="dxa"/>
            <w:tcBorders>
              <w:top w:val="single" w:sz="6" w:space="0" w:color="000000"/>
              <w:left w:val="single" w:sz="6" w:space="0" w:color="000000"/>
              <w:bottom w:val="single" w:sz="6" w:space="0" w:color="000000"/>
              <w:right w:val="single" w:sz="6" w:space="0" w:color="000000"/>
            </w:tcBorders>
          </w:tcPr>
          <w:p w14:paraId="380336A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74,5</w:t>
            </w:r>
          </w:p>
        </w:tc>
        <w:tc>
          <w:tcPr>
            <w:tcW w:w="855" w:type="dxa"/>
            <w:tcBorders>
              <w:top w:val="single" w:sz="6" w:space="0" w:color="000000"/>
              <w:left w:val="single" w:sz="6" w:space="0" w:color="000000"/>
              <w:bottom w:val="single" w:sz="6" w:space="0" w:color="000000"/>
              <w:right w:val="single" w:sz="6" w:space="0" w:color="000000"/>
            </w:tcBorders>
          </w:tcPr>
          <w:p w14:paraId="6E53EA9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130</w:t>
            </w:r>
          </w:p>
        </w:tc>
        <w:tc>
          <w:tcPr>
            <w:tcW w:w="850" w:type="dxa"/>
            <w:tcBorders>
              <w:top w:val="single" w:sz="6" w:space="0" w:color="000000"/>
              <w:left w:val="single" w:sz="6" w:space="0" w:color="000000"/>
              <w:bottom w:val="single" w:sz="6" w:space="0" w:color="000000"/>
              <w:right w:val="single" w:sz="6" w:space="0" w:color="000000"/>
            </w:tcBorders>
          </w:tcPr>
          <w:p w14:paraId="245BD23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719B56C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170</w:t>
            </w:r>
          </w:p>
        </w:tc>
        <w:tc>
          <w:tcPr>
            <w:tcW w:w="850" w:type="dxa"/>
            <w:tcBorders>
              <w:top w:val="single" w:sz="6" w:space="0" w:color="000000"/>
              <w:left w:val="single" w:sz="6" w:space="0" w:color="000000"/>
              <w:bottom w:val="single" w:sz="6" w:space="0" w:color="000000"/>
              <w:right w:val="single" w:sz="6" w:space="0" w:color="000000"/>
            </w:tcBorders>
          </w:tcPr>
          <w:p w14:paraId="6F5CD3E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76,1</w:t>
            </w:r>
          </w:p>
        </w:tc>
        <w:tc>
          <w:tcPr>
            <w:tcW w:w="850" w:type="dxa"/>
            <w:tcBorders>
              <w:top w:val="single" w:sz="6" w:space="0" w:color="000000"/>
              <w:left w:val="single" w:sz="6" w:space="0" w:color="000000"/>
              <w:bottom w:val="single" w:sz="6" w:space="0" w:color="000000"/>
              <w:right w:val="single" w:sz="6" w:space="0" w:color="000000"/>
            </w:tcBorders>
          </w:tcPr>
          <w:p w14:paraId="5739329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210</w:t>
            </w:r>
          </w:p>
        </w:tc>
        <w:tc>
          <w:tcPr>
            <w:tcW w:w="951" w:type="dxa"/>
            <w:tcBorders>
              <w:top w:val="single" w:sz="6" w:space="0" w:color="000000"/>
              <w:left w:val="single" w:sz="6" w:space="0" w:color="000000"/>
              <w:bottom w:val="single" w:sz="6" w:space="0" w:color="000000"/>
            </w:tcBorders>
          </w:tcPr>
          <w:p w14:paraId="485661DC"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70,0</w:t>
            </w:r>
          </w:p>
        </w:tc>
      </w:tr>
      <w:tr w:rsidR="00C04116" w:rsidRPr="003A2B9E" w14:paraId="0B4BDE0B"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36E8502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11</w:t>
            </w:r>
          </w:p>
        </w:tc>
        <w:tc>
          <w:tcPr>
            <w:tcW w:w="850" w:type="dxa"/>
            <w:tcBorders>
              <w:top w:val="single" w:sz="6" w:space="0" w:color="000000"/>
              <w:left w:val="single" w:sz="6" w:space="0" w:color="000000"/>
              <w:bottom w:val="single" w:sz="6" w:space="0" w:color="000000"/>
              <w:right w:val="single" w:sz="6" w:space="0" w:color="000000"/>
            </w:tcBorders>
          </w:tcPr>
          <w:p w14:paraId="09580E36"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38,6</w:t>
            </w:r>
          </w:p>
        </w:tc>
        <w:tc>
          <w:tcPr>
            <w:tcW w:w="850" w:type="dxa"/>
            <w:tcBorders>
              <w:top w:val="single" w:sz="6" w:space="0" w:color="000000"/>
              <w:left w:val="single" w:sz="6" w:space="0" w:color="000000"/>
              <w:bottom w:val="single" w:sz="6" w:space="0" w:color="000000"/>
              <w:right w:val="single" w:sz="6" w:space="0" w:color="000000"/>
            </w:tcBorders>
          </w:tcPr>
          <w:p w14:paraId="1225F4E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51</w:t>
            </w:r>
          </w:p>
        </w:tc>
        <w:tc>
          <w:tcPr>
            <w:tcW w:w="855" w:type="dxa"/>
            <w:tcBorders>
              <w:top w:val="single" w:sz="6" w:space="0" w:color="000000"/>
              <w:left w:val="single" w:sz="6" w:space="0" w:color="000000"/>
              <w:bottom w:val="single" w:sz="6" w:space="0" w:color="000000"/>
              <w:right w:val="single" w:sz="6" w:space="0" w:color="000000"/>
            </w:tcBorders>
          </w:tcPr>
          <w:p w14:paraId="5530053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63,2</w:t>
            </w:r>
          </w:p>
        </w:tc>
        <w:tc>
          <w:tcPr>
            <w:tcW w:w="850" w:type="dxa"/>
            <w:tcBorders>
              <w:top w:val="single" w:sz="6" w:space="0" w:color="000000"/>
              <w:left w:val="single" w:sz="6" w:space="0" w:color="000000"/>
              <w:bottom w:val="single" w:sz="6" w:space="0" w:color="000000"/>
              <w:right w:val="single" w:sz="6" w:space="0" w:color="000000"/>
            </w:tcBorders>
          </w:tcPr>
          <w:p w14:paraId="2E4633DB"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91</w:t>
            </w:r>
          </w:p>
        </w:tc>
        <w:tc>
          <w:tcPr>
            <w:tcW w:w="850" w:type="dxa"/>
            <w:tcBorders>
              <w:top w:val="single" w:sz="6" w:space="0" w:color="000000"/>
              <w:left w:val="single" w:sz="6" w:space="0" w:color="000000"/>
              <w:bottom w:val="single" w:sz="6" w:space="0" w:color="000000"/>
              <w:right w:val="single" w:sz="6" w:space="0" w:color="000000"/>
            </w:tcBorders>
          </w:tcPr>
          <w:p w14:paraId="5640169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74,4</w:t>
            </w:r>
          </w:p>
        </w:tc>
        <w:tc>
          <w:tcPr>
            <w:tcW w:w="855" w:type="dxa"/>
            <w:tcBorders>
              <w:top w:val="single" w:sz="6" w:space="0" w:color="000000"/>
              <w:left w:val="single" w:sz="6" w:space="0" w:color="000000"/>
              <w:bottom w:val="single" w:sz="6" w:space="0" w:color="000000"/>
              <w:right w:val="single" w:sz="6" w:space="0" w:color="000000"/>
            </w:tcBorders>
          </w:tcPr>
          <w:p w14:paraId="73AFD4B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131</w:t>
            </w:r>
          </w:p>
        </w:tc>
        <w:tc>
          <w:tcPr>
            <w:tcW w:w="850" w:type="dxa"/>
            <w:tcBorders>
              <w:top w:val="single" w:sz="6" w:space="0" w:color="000000"/>
              <w:left w:val="single" w:sz="6" w:space="0" w:color="000000"/>
              <w:bottom w:val="single" w:sz="6" w:space="0" w:color="000000"/>
              <w:right w:val="single" w:sz="6" w:space="0" w:color="000000"/>
            </w:tcBorders>
          </w:tcPr>
          <w:p w14:paraId="3B7FF78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5" w:type="dxa"/>
            <w:tcBorders>
              <w:top w:val="single" w:sz="6" w:space="0" w:color="000000"/>
              <w:left w:val="single" w:sz="6" w:space="0" w:color="000000"/>
              <w:bottom w:val="single" w:sz="6" w:space="0" w:color="000000"/>
              <w:right w:val="single" w:sz="6" w:space="0" w:color="000000"/>
            </w:tcBorders>
          </w:tcPr>
          <w:p w14:paraId="3747AC8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171</w:t>
            </w:r>
          </w:p>
        </w:tc>
        <w:tc>
          <w:tcPr>
            <w:tcW w:w="850" w:type="dxa"/>
            <w:tcBorders>
              <w:top w:val="single" w:sz="6" w:space="0" w:color="000000"/>
              <w:left w:val="single" w:sz="6" w:space="0" w:color="000000"/>
              <w:bottom w:val="single" w:sz="6" w:space="0" w:color="000000"/>
              <w:right w:val="single" w:sz="6" w:space="0" w:color="000000"/>
            </w:tcBorders>
          </w:tcPr>
          <w:p w14:paraId="53B21FD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75,2</w:t>
            </w:r>
          </w:p>
        </w:tc>
        <w:tc>
          <w:tcPr>
            <w:tcW w:w="850" w:type="dxa"/>
            <w:tcBorders>
              <w:top w:val="single" w:sz="6" w:space="0" w:color="000000"/>
              <w:left w:val="single" w:sz="6" w:space="0" w:color="000000"/>
              <w:bottom w:val="single" w:sz="6" w:space="0" w:color="000000"/>
              <w:right w:val="single" w:sz="6" w:space="0" w:color="000000"/>
            </w:tcBorders>
          </w:tcPr>
          <w:p w14:paraId="737B62E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211</w:t>
            </w:r>
          </w:p>
        </w:tc>
        <w:tc>
          <w:tcPr>
            <w:tcW w:w="951" w:type="dxa"/>
            <w:tcBorders>
              <w:top w:val="single" w:sz="6" w:space="0" w:color="000000"/>
              <w:left w:val="single" w:sz="6" w:space="0" w:color="000000"/>
              <w:bottom w:val="single" w:sz="6" w:space="0" w:color="000000"/>
            </w:tcBorders>
          </w:tcPr>
          <w:p w14:paraId="5F8EFB4F"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68,6</w:t>
            </w:r>
          </w:p>
        </w:tc>
      </w:tr>
      <w:tr w:rsidR="00C04116" w:rsidRPr="003A2B9E" w14:paraId="39330233"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7892056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12</w:t>
            </w:r>
          </w:p>
        </w:tc>
        <w:tc>
          <w:tcPr>
            <w:tcW w:w="850" w:type="dxa"/>
            <w:tcBorders>
              <w:top w:val="single" w:sz="6" w:space="0" w:color="000000"/>
              <w:left w:val="single" w:sz="6" w:space="0" w:color="000000"/>
              <w:bottom w:val="single" w:sz="6" w:space="0" w:color="000000"/>
              <w:right w:val="single" w:sz="6" w:space="0" w:color="000000"/>
            </w:tcBorders>
          </w:tcPr>
          <w:p w14:paraId="14E5AC6A"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41,5</w:t>
            </w:r>
          </w:p>
        </w:tc>
        <w:tc>
          <w:tcPr>
            <w:tcW w:w="850" w:type="dxa"/>
            <w:tcBorders>
              <w:top w:val="single" w:sz="6" w:space="0" w:color="000000"/>
              <w:left w:val="single" w:sz="6" w:space="0" w:color="000000"/>
              <w:bottom w:val="single" w:sz="6" w:space="0" w:color="000000"/>
              <w:right w:val="single" w:sz="6" w:space="0" w:color="000000"/>
            </w:tcBorders>
          </w:tcPr>
          <w:p w14:paraId="4A14255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52</w:t>
            </w:r>
          </w:p>
        </w:tc>
        <w:tc>
          <w:tcPr>
            <w:tcW w:w="855" w:type="dxa"/>
            <w:tcBorders>
              <w:top w:val="single" w:sz="6" w:space="0" w:color="000000"/>
              <w:left w:val="single" w:sz="6" w:space="0" w:color="000000"/>
              <w:bottom w:val="single" w:sz="6" w:space="0" w:color="000000"/>
              <w:right w:val="single" w:sz="6" w:space="0" w:color="000000"/>
            </w:tcBorders>
          </w:tcPr>
          <w:p w14:paraId="01E860DB"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64,4</w:t>
            </w:r>
          </w:p>
        </w:tc>
        <w:tc>
          <w:tcPr>
            <w:tcW w:w="850" w:type="dxa"/>
            <w:tcBorders>
              <w:top w:val="single" w:sz="6" w:space="0" w:color="000000"/>
              <w:left w:val="single" w:sz="6" w:space="0" w:color="000000"/>
              <w:bottom w:val="single" w:sz="6" w:space="0" w:color="000000"/>
              <w:right w:val="single" w:sz="6" w:space="0" w:color="000000"/>
            </w:tcBorders>
          </w:tcPr>
          <w:p w14:paraId="4AD86F86"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92</w:t>
            </w:r>
          </w:p>
        </w:tc>
        <w:tc>
          <w:tcPr>
            <w:tcW w:w="850" w:type="dxa"/>
            <w:tcBorders>
              <w:top w:val="single" w:sz="6" w:space="0" w:color="000000"/>
              <w:left w:val="single" w:sz="6" w:space="0" w:color="000000"/>
              <w:bottom w:val="single" w:sz="6" w:space="0" w:color="000000"/>
              <w:right w:val="single" w:sz="6" w:space="0" w:color="000000"/>
            </w:tcBorders>
          </w:tcPr>
          <w:p w14:paraId="6C3B49D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74,5</w:t>
            </w:r>
          </w:p>
        </w:tc>
        <w:tc>
          <w:tcPr>
            <w:tcW w:w="855" w:type="dxa"/>
            <w:tcBorders>
              <w:top w:val="single" w:sz="6" w:space="0" w:color="000000"/>
              <w:left w:val="single" w:sz="6" w:space="0" w:color="000000"/>
              <w:bottom w:val="single" w:sz="6" w:space="0" w:color="000000"/>
              <w:right w:val="single" w:sz="6" w:space="0" w:color="000000"/>
            </w:tcBorders>
          </w:tcPr>
          <w:p w14:paraId="398C85A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132</w:t>
            </w:r>
          </w:p>
        </w:tc>
        <w:tc>
          <w:tcPr>
            <w:tcW w:w="850" w:type="dxa"/>
            <w:tcBorders>
              <w:top w:val="single" w:sz="6" w:space="0" w:color="000000"/>
              <w:left w:val="single" w:sz="6" w:space="0" w:color="000000"/>
              <w:bottom w:val="single" w:sz="6" w:space="0" w:color="000000"/>
              <w:right w:val="single" w:sz="6" w:space="0" w:color="000000"/>
            </w:tcBorders>
          </w:tcPr>
          <w:p w14:paraId="5EEF917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5" w:type="dxa"/>
            <w:tcBorders>
              <w:top w:val="single" w:sz="6" w:space="0" w:color="000000"/>
              <w:left w:val="single" w:sz="6" w:space="0" w:color="000000"/>
              <w:bottom w:val="single" w:sz="6" w:space="0" w:color="000000"/>
              <w:right w:val="single" w:sz="6" w:space="0" w:color="000000"/>
            </w:tcBorders>
          </w:tcPr>
          <w:p w14:paraId="27AC2E2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172</w:t>
            </w:r>
          </w:p>
        </w:tc>
        <w:tc>
          <w:tcPr>
            <w:tcW w:w="850" w:type="dxa"/>
            <w:tcBorders>
              <w:top w:val="single" w:sz="6" w:space="0" w:color="000000"/>
              <w:left w:val="single" w:sz="6" w:space="0" w:color="000000"/>
              <w:bottom w:val="single" w:sz="6" w:space="0" w:color="000000"/>
              <w:right w:val="single" w:sz="6" w:space="0" w:color="000000"/>
            </w:tcBorders>
          </w:tcPr>
          <w:p w14:paraId="1372DF7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74,4</w:t>
            </w:r>
          </w:p>
        </w:tc>
        <w:tc>
          <w:tcPr>
            <w:tcW w:w="850" w:type="dxa"/>
            <w:tcBorders>
              <w:top w:val="single" w:sz="6" w:space="0" w:color="000000"/>
              <w:left w:val="single" w:sz="6" w:space="0" w:color="000000"/>
              <w:bottom w:val="single" w:sz="6" w:space="0" w:color="000000"/>
              <w:right w:val="single" w:sz="6" w:space="0" w:color="000000"/>
            </w:tcBorders>
          </w:tcPr>
          <w:p w14:paraId="38F4920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212</w:t>
            </w:r>
          </w:p>
        </w:tc>
        <w:tc>
          <w:tcPr>
            <w:tcW w:w="951" w:type="dxa"/>
            <w:tcBorders>
              <w:top w:val="single" w:sz="6" w:space="0" w:color="000000"/>
              <w:left w:val="single" w:sz="6" w:space="0" w:color="000000"/>
              <w:bottom w:val="single" w:sz="6" w:space="0" w:color="000000"/>
            </w:tcBorders>
          </w:tcPr>
          <w:p w14:paraId="19930BA9"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66,8</w:t>
            </w:r>
          </w:p>
        </w:tc>
      </w:tr>
      <w:tr w:rsidR="00C04116" w:rsidRPr="003A2B9E" w14:paraId="47D5FA28"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4E8340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13</w:t>
            </w:r>
          </w:p>
        </w:tc>
        <w:tc>
          <w:tcPr>
            <w:tcW w:w="850" w:type="dxa"/>
            <w:tcBorders>
              <w:top w:val="single" w:sz="6" w:space="0" w:color="000000"/>
              <w:left w:val="single" w:sz="6" w:space="0" w:color="000000"/>
              <w:bottom w:val="single" w:sz="6" w:space="0" w:color="000000"/>
              <w:right w:val="single" w:sz="6" w:space="0" w:color="000000"/>
            </w:tcBorders>
          </w:tcPr>
          <w:p w14:paraId="0B208753"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43,6</w:t>
            </w:r>
          </w:p>
        </w:tc>
        <w:tc>
          <w:tcPr>
            <w:tcW w:w="850" w:type="dxa"/>
            <w:tcBorders>
              <w:top w:val="single" w:sz="6" w:space="0" w:color="000000"/>
              <w:left w:val="single" w:sz="6" w:space="0" w:color="000000"/>
              <w:bottom w:val="single" w:sz="6" w:space="0" w:color="000000"/>
              <w:right w:val="single" w:sz="6" w:space="0" w:color="000000"/>
            </w:tcBorders>
          </w:tcPr>
          <w:p w14:paraId="79F4370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53</w:t>
            </w:r>
          </w:p>
        </w:tc>
        <w:tc>
          <w:tcPr>
            <w:tcW w:w="855" w:type="dxa"/>
            <w:tcBorders>
              <w:top w:val="single" w:sz="6" w:space="0" w:color="000000"/>
              <w:left w:val="single" w:sz="6" w:space="0" w:color="000000"/>
              <w:bottom w:val="single" w:sz="6" w:space="0" w:color="000000"/>
              <w:right w:val="single" w:sz="6" w:space="0" w:color="000000"/>
            </w:tcBorders>
          </w:tcPr>
          <w:p w14:paraId="28EF99A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65,5</w:t>
            </w:r>
          </w:p>
        </w:tc>
        <w:tc>
          <w:tcPr>
            <w:tcW w:w="850" w:type="dxa"/>
            <w:tcBorders>
              <w:top w:val="single" w:sz="6" w:space="0" w:color="000000"/>
              <w:left w:val="single" w:sz="6" w:space="0" w:color="000000"/>
              <w:bottom w:val="single" w:sz="6" w:space="0" w:color="000000"/>
              <w:right w:val="single" w:sz="6" w:space="0" w:color="000000"/>
            </w:tcBorders>
          </w:tcPr>
          <w:p w14:paraId="0AE75A31"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93</w:t>
            </w:r>
          </w:p>
        </w:tc>
        <w:tc>
          <w:tcPr>
            <w:tcW w:w="850" w:type="dxa"/>
            <w:tcBorders>
              <w:top w:val="single" w:sz="6" w:space="0" w:color="000000"/>
              <w:left w:val="single" w:sz="6" w:space="0" w:color="000000"/>
              <w:bottom w:val="single" w:sz="6" w:space="0" w:color="000000"/>
              <w:right w:val="single" w:sz="6" w:space="0" w:color="000000"/>
            </w:tcBorders>
          </w:tcPr>
          <w:p w14:paraId="687BC33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74,8</w:t>
            </w:r>
          </w:p>
        </w:tc>
        <w:tc>
          <w:tcPr>
            <w:tcW w:w="855" w:type="dxa"/>
            <w:tcBorders>
              <w:top w:val="single" w:sz="6" w:space="0" w:color="000000"/>
              <w:left w:val="single" w:sz="6" w:space="0" w:color="000000"/>
              <w:bottom w:val="single" w:sz="6" w:space="0" w:color="000000"/>
              <w:right w:val="single" w:sz="6" w:space="0" w:color="000000"/>
            </w:tcBorders>
          </w:tcPr>
          <w:p w14:paraId="6EFC343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133</w:t>
            </w:r>
          </w:p>
        </w:tc>
        <w:tc>
          <w:tcPr>
            <w:tcW w:w="850" w:type="dxa"/>
            <w:tcBorders>
              <w:top w:val="single" w:sz="6" w:space="0" w:color="000000"/>
              <w:left w:val="single" w:sz="6" w:space="0" w:color="000000"/>
              <w:bottom w:val="single" w:sz="6" w:space="0" w:color="000000"/>
              <w:right w:val="single" w:sz="6" w:space="0" w:color="000000"/>
            </w:tcBorders>
          </w:tcPr>
          <w:p w14:paraId="5C6D41F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5" w:type="dxa"/>
            <w:tcBorders>
              <w:top w:val="single" w:sz="6" w:space="0" w:color="000000"/>
              <w:left w:val="single" w:sz="6" w:space="0" w:color="000000"/>
              <w:bottom w:val="single" w:sz="6" w:space="0" w:color="000000"/>
              <w:right w:val="single" w:sz="6" w:space="0" w:color="000000"/>
            </w:tcBorders>
          </w:tcPr>
          <w:p w14:paraId="6689260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173</w:t>
            </w:r>
          </w:p>
        </w:tc>
        <w:tc>
          <w:tcPr>
            <w:tcW w:w="850" w:type="dxa"/>
            <w:tcBorders>
              <w:top w:val="single" w:sz="6" w:space="0" w:color="000000"/>
              <w:left w:val="single" w:sz="6" w:space="0" w:color="000000"/>
              <w:bottom w:val="single" w:sz="6" w:space="0" w:color="000000"/>
              <w:right w:val="single" w:sz="6" w:space="0" w:color="000000"/>
            </w:tcBorders>
          </w:tcPr>
          <w:p w14:paraId="3683DCD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73,9</w:t>
            </w:r>
          </w:p>
        </w:tc>
        <w:tc>
          <w:tcPr>
            <w:tcW w:w="850" w:type="dxa"/>
            <w:tcBorders>
              <w:top w:val="single" w:sz="6" w:space="0" w:color="000000"/>
              <w:left w:val="single" w:sz="6" w:space="0" w:color="000000"/>
              <w:bottom w:val="single" w:sz="6" w:space="0" w:color="000000"/>
              <w:right w:val="single" w:sz="6" w:space="0" w:color="000000"/>
            </w:tcBorders>
          </w:tcPr>
          <w:p w14:paraId="7BBAF95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213</w:t>
            </w:r>
          </w:p>
        </w:tc>
        <w:tc>
          <w:tcPr>
            <w:tcW w:w="951" w:type="dxa"/>
            <w:tcBorders>
              <w:top w:val="single" w:sz="6" w:space="0" w:color="000000"/>
              <w:left w:val="single" w:sz="6" w:space="0" w:color="000000"/>
              <w:bottom w:val="single" w:sz="6" w:space="0" w:color="000000"/>
            </w:tcBorders>
          </w:tcPr>
          <w:p w14:paraId="4EFC8061"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65,5</w:t>
            </w:r>
          </w:p>
        </w:tc>
      </w:tr>
      <w:tr w:rsidR="00C04116" w:rsidRPr="003A2B9E" w14:paraId="702CD064"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76EAA01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14</w:t>
            </w:r>
          </w:p>
        </w:tc>
        <w:tc>
          <w:tcPr>
            <w:tcW w:w="850" w:type="dxa"/>
            <w:tcBorders>
              <w:top w:val="single" w:sz="6" w:space="0" w:color="000000"/>
              <w:left w:val="single" w:sz="6" w:space="0" w:color="000000"/>
              <w:bottom w:val="single" w:sz="6" w:space="0" w:color="000000"/>
              <w:right w:val="single" w:sz="6" w:space="0" w:color="000000"/>
            </w:tcBorders>
          </w:tcPr>
          <w:p w14:paraId="220D01E7"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45,1</w:t>
            </w:r>
          </w:p>
        </w:tc>
        <w:tc>
          <w:tcPr>
            <w:tcW w:w="850" w:type="dxa"/>
            <w:tcBorders>
              <w:top w:val="single" w:sz="6" w:space="0" w:color="000000"/>
              <w:left w:val="single" w:sz="6" w:space="0" w:color="000000"/>
              <w:bottom w:val="single" w:sz="6" w:space="0" w:color="000000"/>
              <w:right w:val="single" w:sz="6" w:space="0" w:color="000000"/>
            </w:tcBorders>
          </w:tcPr>
          <w:p w14:paraId="680EC98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54</w:t>
            </w:r>
          </w:p>
        </w:tc>
        <w:tc>
          <w:tcPr>
            <w:tcW w:w="855" w:type="dxa"/>
            <w:tcBorders>
              <w:top w:val="single" w:sz="6" w:space="0" w:color="000000"/>
              <w:left w:val="single" w:sz="6" w:space="0" w:color="000000"/>
              <w:bottom w:val="single" w:sz="6" w:space="0" w:color="000000"/>
              <w:right w:val="single" w:sz="6" w:space="0" w:color="000000"/>
            </w:tcBorders>
          </w:tcPr>
          <w:p w14:paraId="1A55BB8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66,6</w:t>
            </w:r>
          </w:p>
        </w:tc>
        <w:tc>
          <w:tcPr>
            <w:tcW w:w="850" w:type="dxa"/>
            <w:tcBorders>
              <w:top w:val="single" w:sz="6" w:space="0" w:color="000000"/>
              <w:left w:val="single" w:sz="6" w:space="0" w:color="000000"/>
              <w:bottom w:val="single" w:sz="6" w:space="0" w:color="000000"/>
              <w:right w:val="single" w:sz="6" w:space="0" w:color="000000"/>
            </w:tcBorders>
          </w:tcPr>
          <w:p w14:paraId="6608C798"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94</w:t>
            </w:r>
          </w:p>
        </w:tc>
        <w:tc>
          <w:tcPr>
            <w:tcW w:w="850" w:type="dxa"/>
            <w:tcBorders>
              <w:top w:val="single" w:sz="6" w:space="0" w:color="000000"/>
              <w:left w:val="single" w:sz="6" w:space="0" w:color="000000"/>
              <w:bottom w:val="single" w:sz="6" w:space="0" w:color="000000"/>
              <w:right w:val="single" w:sz="6" w:space="0" w:color="000000"/>
            </w:tcBorders>
          </w:tcPr>
          <w:p w14:paraId="79DDF4F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75,5</w:t>
            </w:r>
          </w:p>
        </w:tc>
        <w:tc>
          <w:tcPr>
            <w:tcW w:w="855" w:type="dxa"/>
            <w:tcBorders>
              <w:top w:val="single" w:sz="6" w:space="0" w:color="000000"/>
              <w:left w:val="single" w:sz="6" w:space="0" w:color="000000"/>
              <w:bottom w:val="single" w:sz="6" w:space="0" w:color="000000"/>
              <w:right w:val="single" w:sz="6" w:space="0" w:color="000000"/>
            </w:tcBorders>
          </w:tcPr>
          <w:p w14:paraId="530BDDB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134</w:t>
            </w:r>
          </w:p>
        </w:tc>
        <w:tc>
          <w:tcPr>
            <w:tcW w:w="850" w:type="dxa"/>
            <w:tcBorders>
              <w:top w:val="single" w:sz="6" w:space="0" w:color="000000"/>
              <w:left w:val="single" w:sz="6" w:space="0" w:color="000000"/>
              <w:bottom w:val="single" w:sz="6" w:space="0" w:color="000000"/>
              <w:right w:val="single" w:sz="6" w:space="0" w:color="000000"/>
            </w:tcBorders>
          </w:tcPr>
          <w:p w14:paraId="094630B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77,1</w:t>
            </w:r>
          </w:p>
        </w:tc>
        <w:tc>
          <w:tcPr>
            <w:tcW w:w="855" w:type="dxa"/>
            <w:tcBorders>
              <w:top w:val="single" w:sz="6" w:space="0" w:color="000000"/>
              <w:left w:val="single" w:sz="6" w:space="0" w:color="000000"/>
              <w:bottom w:val="single" w:sz="6" w:space="0" w:color="000000"/>
              <w:right w:val="single" w:sz="6" w:space="0" w:color="000000"/>
            </w:tcBorders>
          </w:tcPr>
          <w:p w14:paraId="64C7B7E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174</w:t>
            </w:r>
          </w:p>
        </w:tc>
        <w:tc>
          <w:tcPr>
            <w:tcW w:w="850" w:type="dxa"/>
            <w:tcBorders>
              <w:top w:val="single" w:sz="6" w:space="0" w:color="000000"/>
              <w:left w:val="single" w:sz="6" w:space="0" w:color="000000"/>
              <w:bottom w:val="single" w:sz="6" w:space="0" w:color="000000"/>
              <w:right w:val="single" w:sz="6" w:space="0" w:color="000000"/>
            </w:tcBorders>
          </w:tcPr>
          <w:p w14:paraId="5CE696B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73,5</w:t>
            </w:r>
          </w:p>
        </w:tc>
        <w:tc>
          <w:tcPr>
            <w:tcW w:w="850" w:type="dxa"/>
            <w:tcBorders>
              <w:top w:val="single" w:sz="6" w:space="0" w:color="000000"/>
              <w:left w:val="single" w:sz="6" w:space="0" w:color="000000"/>
              <w:bottom w:val="single" w:sz="6" w:space="0" w:color="000000"/>
              <w:right w:val="single" w:sz="6" w:space="0" w:color="000000"/>
            </w:tcBorders>
          </w:tcPr>
          <w:p w14:paraId="1531ECF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214</w:t>
            </w:r>
          </w:p>
        </w:tc>
        <w:tc>
          <w:tcPr>
            <w:tcW w:w="951" w:type="dxa"/>
            <w:tcBorders>
              <w:top w:val="single" w:sz="6" w:space="0" w:color="000000"/>
              <w:left w:val="single" w:sz="6" w:space="0" w:color="000000"/>
              <w:bottom w:val="single" w:sz="6" w:space="0" w:color="000000"/>
            </w:tcBorders>
          </w:tcPr>
          <w:p w14:paraId="375C6F76"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64,4</w:t>
            </w:r>
          </w:p>
        </w:tc>
      </w:tr>
      <w:tr w:rsidR="00C04116" w:rsidRPr="003A2B9E" w14:paraId="53DBBBD2"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024373F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15</w:t>
            </w:r>
          </w:p>
        </w:tc>
        <w:tc>
          <w:tcPr>
            <w:tcW w:w="850" w:type="dxa"/>
            <w:tcBorders>
              <w:top w:val="single" w:sz="6" w:space="0" w:color="000000"/>
              <w:left w:val="single" w:sz="6" w:space="0" w:color="000000"/>
              <w:bottom w:val="single" w:sz="6" w:space="0" w:color="000000"/>
              <w:right w:val="single" w:sz="6" w:space="0" w:color="000000"/>
            </w:tcBorders>
          </w:tcPr>
          <w:p w14:paraId="70C43992"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46,7</w:t>
            </w:r>
          </w:p>
        </w:tc>
        <w:tc>
          <w:tcPr>
            <w:tcW w:w="850" w:type="dxa"/>
            <w:tcBorders>
              <w:top w:val="single" w:sz="6" w:space="0" w:color="000000"/>
              <w:left w:val="single" w:sz="6" w:space="0" w:color="000000"/>
              <w:bottom w:val="single" w:sz="6" w:space="0" w:color="000000"/>
              <w:right w:val="single" w:sz="6" w:space="0" w:color="000000"/>
            </w:tcBorders>
          </w:tcPr>
          <w:p w14:paraId="32E17F6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55</w:t>
            </w:r>
          </w:p>
        </w:tc>
        <w:tc>
          <w:tcPr>
            <w:tcW w:w="855" w:type="dxa"/>
            <w:tcBorders>
              <w:top w:val="single" w:sz="6" w:space="0" w:color="000000"/>
              <w:left w:val="single" w:sz="6" w:space="0" w:color="000000"/>
              <w:bottom w:val="single" w:sz="6" w:space="0" w:color="000000"/>
              <w:right w:val="single" w:sz="6" w:space="0" w:color="000000"/>
            </w:tcBorders>
          </w:tcPr>
          <w:p w14:paraId="0FE0F8B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67,9</w:t>
            </w:r>
          </w:p>
        </w:tc>
        <w:tc>
          <w:tcPr>
            <w:tcW w:w="850" w:type="dxa"/>
            <w:tcBorders>
              <w:top w:val="single" w:sz="6" w:space="0" w:color="000000"/>
              <w:left w:val="single" w:sz="6" w:space="0" w:color="000000"/>
              <w:bottom w:val="single" w:sz="6" w:space="0" w:color="000000"/>
              <w:right w:val="single" w:sz="6" w:space="0" w:color="000000"/>
            </w:tcBorders>
          </w:tcPr>
          <w:p w14:paraId="44B27912"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95</w:t>
            </w:r>
          </w:p>
        </w:tc>
        <w:tc>
          <w:tcPr>
            <w:tcW w:w="850" w:type="dxa"/>
            <w:tcBorders>
              <w:top w:val="single" w:sz="6" w:space="0" w:color="000000"/>
              <w:left w:val="single" w:sz="6" w:space="0" w:color="000000"/>
              <w:bottom w:val="single" w:sz="6" w:space="0" w:color="000000"/>
              <w:right w:val="single" w:sz="6" w:space="0" w:color="000000"/>
            </w:tcBorders>
          </w:tcPr>
          <w:p w14:paraId="0DDB734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75,8</w:t>
            </w:r>
          </w:p>
        </w:tc>
        <w:tc>
          <w:tcPr>
            <w:tcW w:w="855" w:type="dxa"/>
            <w:tcBorders>
              <w:top w:val="single" w:sz="6" w:space="0" w:color="000000"/>
              <w:left w:val="single" w:sz="6" w:space="0" w:color="000000"/>
              <w:bottom w:val="single" w:sz="6" w:space="0" w:color="000000"/>
              <w:right w:val="single" w:sz="6" w:space="0" w:color="000000"/>
            </w:tcBorders>
          </w:tcPr>
          <w:p w14:paraId="36E2D03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135</w:t>
            </w:r>
          </w:p>
        </w:tc>
        <w:tc>
          <w:tcPr>
            <w:tcW w:w="850" w:type="dxa"/>
            <w:tcBorders>
              <w:top w:val="single" w:sz="6" w:space="0" w:color="000000"/>
              <w:left w:val="single" w:sz="6" w:space="0" w:color="000000"/>
              <w:bottom w:val="single" w:sz="6" w:space="0" w:color="000000"/>
              <w:right w:val="single" w:sz="6" w:space="0" w:color="000000"/>
            </w:tcBorders>
          </w:tcPr>
          <w:p w14:paraId="365AFB9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76,1</w:t>
            </w:r>
          </w:p>
        </w:tc>
        <w:tc>
          <w:tcPr>
            <w:tcW w:w="855" w:type="dxa"/>
            <w:tcBorders>
              <w:top w:val="single" w:sz="6" w:space="0" w:color="000000"/>
              <w:left w:val="single" w:sz="6" w:space="0" w:color="000000"/>
              <w:bottom w:val="single" w:sz="6" w:space="0" w:color="000000"/>
              <w:right w:val="single" w:sz="6" w:space="0" w:color="000000"/>
            </w:tcBorders>
          </w:tcPr>
          <w:p w14:paraId="5B72A460"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175</w:t>
            </w:r>
          </w:p>
        </w:tc>
        <w:tc>
          <w:tcPr>
            <w:tcW w:w="850" w:type="dxa"/>
            <w:tcBorders>
              <w:top w:val="single" w:sz="6" w:space="0" w:color="000000"/>
              <w:left w:val="single" w:sz="6" w:space="0" w:color="000000"/>
              <w:bottom w:val="single" w:sz="6" w:space="0" w:color="000000"/>
              <w:right w:val="single" w:sz="6" w:space="0" w:color="000000"/>
            </w:tcBorders>
          </w:tcPr>
          <w:p w14:paraId="5818CC8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73,2</w:t>
            </w:r>
          </w:p>
        </w:tc>
        <w:tc>
          <w:tcPr>
            <w:tcW w:w="850" w:type="dxa"/>
            <w:tcBorders>
              <w:top w:val="single" w:sz="6" w:space="0" w:color="000000"/>
              <w:left w:val="single" w:sz="6" w:space="0" w:color="000000"/>
              <w:bottom w:val="single" w:sz="6" w:space="0" w:color="000000"/>
              <w:right w:val="single" w:sz="6" w:space="0" w:color="000000"/>
            </w:tcBorders>
          </w:tcPr>
          <w:p w14:paraId="4A6AD56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215</w:t>
            </w:r>
          </w:p>
        </w:tc>
        <w:tc>
          <w:tcPr>
            <w:tcW w:w="951" w:type="dxa"/>
            <w:tcBorders>
              <w:top w:val="single" w:sz="6" w:space="0" w:color="000000"/>
              <w:left w:val="single" w:sz="6" w:space="0" w:color="000000"/>
              <w:bottom w:val="single" w:sz="6" w:space="0" w:color="000000"/>
            </w:tcBorders>
          </w:tcPr>
          <w:p w14:paraId="7F895DAD"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64,4</w:t>
            </w:r>
          </w:p>
        </w:tc>
      </w:tr>
      <w:tr w:rsidR="00C04116" w:rsidRPr="003A2B9E" w14:paraId="0AD2FBC9"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2FC13870"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16</w:t>
            </w:r>
          </w:p>
        </w:tc>
        <w:tc>
          <w:tcPr>
            <w:tcW w:w="850" w:type="dxa"/>
            <w:tcBorders>
              <w:top w:val="single" w:sz="6" w:space="0" w:color="000000"/>
              <w:left w:val="single" w:sz="6" w:space="0" w:color="000000"/>
              <w:bottom w:val="single" w:sz="6" w:space="0" w:color="000000"/>
              <w:right w:val="single" w:sz="6" w:space="0" w:color="000000"/>
            </w:tcBorders>
          </w:tcPr>
          <w:p w14:paraId="229EEFAA"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48,3</w:t>
            </w:r>
          </w:p>
        </w:tc>
        <w:tc>
          <w:tcPr>
            <w:tcW w:w="850" w:type="dxa"/>
            <w:tcBorders>
              <w:top w:val="single" w:sz="6" w:space="0" w:color="000000"/>
              <w:left w:val="single" w:sz="6" w:space="0" w:color="000000"/>
              <w:bottom w:val="single" w:sz="6" w:space="0" w:color="000000"/>
              <w:right w:val="single" w:sz="6" w:space="0" w:color="000000"/>
            </w:tcBorders>
          </w:tcPr>
          <w:p w14:paraId="465D1178"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56</w:t>
            </w:r>
          </w:p>
        </w:tc>
        <w:tc>
          <w:tcPr>
            <w:tcW w:w="855" w:type="dxa"/>
            <w:tcBorders>
              <w:top w:val="single" w:sz="6" w:space="0" w:color="000000"/>
              <w:left w:val="single" w:sz="6" w:space="0" w:color="000000"/>
              <w:bottom w:val="single" w:sz="6" w:space="0" w:color="000000"/>
              <w:right w:val="single" w:sz="6" w:space="0" w:color="000000"/>
            </w:tcBorders>
          </w:tcPr>
          <w:p w14:paraId="7B73F1B8"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69,0</w:t>
            </w:r>
          </w:p>
        </w:tc>
        <w:tc>
          <w:tcPr>
            <w:tcW w:w="850" w:type="dxa"/>
            <w:tcBorders>
              <w:top w:val="single" w:sz="6" w:space="0" w:color="000000"/>
              <w:left w:val="single" w:sz="6" w:space="0" w:color="000000"/>
              <w:bottom w:val="single" w:sz="6" w:space="0" w:color="000000"/>
              <w:right w:val="single" w:sz="6" w:space="0" w:color="000000"/>
            </w:tcBorders>
          </w:tcPr>
          <w:p w14:paraId="2A0D2AD6"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96</w:t>
            </w:r>
          </w:p>
        </w:tc>
        <w:tc>
          <w:tcPr>
            <w:tcW w:w="850" w:type="dxa"/>
            <w:tcBorders>
              <w:top w:val="single" w:sz="6" w:space="0" w:color="000000"/>
              <w:left w:val="single" w:sz="6" w:space="0" w:color="000000"/>
              <w:bottom w:val="single" w:sz="6" w:space="0" w:color="000000"/>
              <w:right w:val="single" w:sz="6" w:space="0" w:color="000000"/>
            </w:tcBorders>
          </w:tcPr>
          <w:p w14:paraId="56312B7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76,3</w:t>
            </w:r>
          </w:p>
        </w:tc>
        <w:tc>
          <w:tcPr>
            <w:tcW w:w="855" w:type="dxa"/>
            <w:tcBorders>
              <w:top w:val="single" w:sz="6" w:space="0" w:color="000000"/>
              <w:left w:val="single" w:sz="6" w:space="0" w:color="000000"/>
              <w:bottom w:val="single" w:sz="6" w:space="0" w:color="000000"/>
              <w:right w:val="single" w:sz="6" w:space="0" w:color="000000"/>
            </w:tcBorders>
          </w:tcPr>
          <w:p w14:paraId="375E026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136</w:t>
            </w:r>
          </w:p>
        </w:tc>
        <w:tc>
          <w:tcPr>
            <w:tcW w:w="850" w:type="dxa"/>
            <w:tcBorders>
              <w:top w:val="single" w:sz="6" w:space="0" w:color="000000"/>
              <w:left w:val="single" w:sz="6" w:space="0" w:color="000000"/>
              <w:bottom w:val="single" w:sz="6" w:space="0" w:color="000000"/>
              <w:right w:val="single" w:sz="6" w:space="0" w:color="000000"/>
            </w:tcBorders>
          </w:tcPr>
          <w:p w14:paraId="2C8FC2E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74,0</w:t>
            </w:r>
          </w:p>
        </w:tc>
        <w:tc>
          <w:tcPr>
            <w:tcW w:w="855" w:type="dxa"/>
            <w:tcBorders>
              <w:top w:val="single" w:sz="6" w:space="0" w:color="000000"/>
              <w:left w:val="single" w:sz="6" w:space="0" w:color="000000"/>
              <w:bottom w:val="single" w:sz="6" w:space="0" w:color="000000"/>
              <w:right w:val="single" w:sz="6" w:space="0" w:color="000000"/>
            </w:tcBorders>
          </w:tcPr>
          <w:p w14:paraId="2235C1D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176</w:t>
            </w:r>
          </w:p>
        </w:tc>
        <w:tc>
          <w:tcPr>
            <w:tcW w:w="850" w:type="dxa"/>
            <w:tcBorders>
              <w:top w:val="single" w:sz="6" w:space="0" w:color="000000"/>
              <w:left w:val="single" w:sz="6" w:space="0" w:color="000000"/>
              <w:bottom w:val="single" w:sz="6" w:space="0" w:color="000000"/>
              <w:right w:val="single" w:sz="6" w:space="0" w:color="000000"/>
            </w:tcBorders>
          </w:tcPr>
          <w:p w14:paraId="0359EA0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73,1</w:t>
            </w:r>
          </w:p>
        </w:tc>
        <w:tc>
          <w:tcPr>
            <w:tcW w:w="850" w:type="dxa"/>
            <w:tcBorders>
              <w:top w:val="single" w:sz="6" w:space="0" w:color="000000"/>
              <w:left w:val="single" w:sz="6" w:space="0" w:color="000000"/>
              <w:bottom w:val="single" w:sz="6" w:space="0" w:color="000000"/>
              <w:right w:val="single" w:sz="6" w:space="0" w:color="000000"/>
            </w:tcBorders>
          </w:tcPr>
          <w:p w14:paraId="2B73429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216</w:t>
            </w:r>
          </w:p>
        </w:tc>
        <w:tc>
          <w:tcPr>
            <w:tcW w:w="951" w:type="dxa"/>
            <w:tcBorders>
              <w:top w:val="single" w:sz="6" w:space="0" w:color="000000"/>
              <w:left w:val="single" w:sz="6" w:space="0" w:color="000000"/>
              <w:bottom w:val="single" w:sz="6" w:space="0" w:color="000000"/>
            </w:tcBorders>
          </w:tcPr>
          <w:p w14:paraId="7FCD8778"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64,9</w:t>
            </w:r>
          </w:p>
        </w:tc>
      </w:tr>
      <w:tr w:rsidR="00C04116" w:rsidRPr="003A2B9E" w14:paraId="71E039DD"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5B1204C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17</w:t>
            </w:r>
          </w:p>
        </w:tc>
        <w:tc>
          <w:tcPr>
            <w:tcW w:w="850" w:type="dxa"/>
            <w:tcBorders>
              <w:top w:val="single" w:sz="6" w:space="0" w:color="000000"/>
              <w:left w:val="single" w:sz="6" w:space="0" w:color="000000"/>
              <w:bottom w:val="single" w:sz="6" w:space="0" w:color="000000"/>
              <w:right w:val="single" w:sz="6" w:space="0" w:color="000000"/>
            </w:tcBorders>
          </w:tcPr>
          <w:p w14:paraId="5D4EB11E"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2EEDAFC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57</w:t>
            </w:r>
          </w:p>
        </w:tc>
        <w:tc>
          <w:tcPr>
            <w:tcW w:w="855" w:type="dxa"/>
            <w:tcBorders>
              <w:top w:val="single" w:sz="6" w:space="0" w:color="000000"/>
              <w:left w:val="single" w:sz="6" w:space="0" w:color="000000"/>
              <w:bottom w:val="single" w:sz="6" w:space="0" w:color="000000"/>
              <w:right w:val="single" w:sz="6" w:space="0" w:color="000000"/>
            </w:tcBorders>
          </w:tcPr>
          <w:p w14:paraId="6F7D440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70,0</w:t>
            </w:r>
          </w:p>
        </w:tc>
        <w:tc>
          <w:tcPr>
            <w:tcW w:w="850" w:type="dxa"/>
            <w:tcBorders>
              <w:top w:val="single" w:sz="6" w:space="0" w:color="000000"/>
              <w:left w:val="single" w:sz="6" w:space="0" w:color="000000"/>
              <w:bottom w:val="single" w:sz="6" w:space="0" w:color="000000"/>
              <w:right w:val="single" w:sz="6" w:space="0" w:color="000000"/>
            </w:tcBorders>
          </w:tcPr>
          <w:p w14:paraId="33A6A49E"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97</w:t>
            </w:r>
          </w:p>
        </w:tc>
        <w:tc>
          <w:tcPr>
            <w:tcW w:w="850" w:type="dxa"/>
            <w:tcBorders>
              <w:top w:val="single" w:sz="6" w:space="0" w:color="000000"/>
              <w:left w:val="single" w:sz="6" w:space="0" w:color="000000"/>
              <w:bottom w:val="single" w:sz="6" w:space="0" w:color="000000"/>
              <w:right w:val="single" w:sz="6" w:space="0" w:color="000000"/>
            </w:tcBorders>
          </w:tcPr>
          <w:p w14:paraId="1B061B8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76,8</w:t>
            </w:r>
          </w:p>
        </w:tc>
        <w:tc>
          <w:tcPr>
            <w:tcW w:w="855" w:type="dxa"/>
            <w:tcBorders>
              <w:top w:val="single" w:sz="6" w:space="0" w:color="000000"/>
              <w:left w:val="single" w:sz="6" w:space="0" w:color="000000"/>
              <w:bottom w:val="single" w:sz="6" w:space="0" w:color="000000"/>
              <w:right w:val="single" w:sz="6" w:space="0" w:color="000000"/>
            </w:tcBorders>
          </w:tcPr>
          <w:p w14:paraId="545B445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137</w:t>
            </w:r>
          </w:p>
        </w:tc>
        <w:tc>
          <w:tcPr>
            <w:tcW w:w="850" w:type="dxa"/>
            <w:tcBorders>
              <w:top w:val="single" w:sz="6" w:space="0" w:color="000000"/>
              <w:left w:val="single" w:sz="6" w:space="0" w:color="000000"/>
              <w:bottom w:val="single" w:sz="6" w:space="0" w:color="000000"/>
              <w:right w:val="single" w:sz="6" w:space="0" w:color="000000"/>
            </w:tcBorders>
          </w:tcPr>
          <w:p w14:paraId="4C58A05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69,7</w:t>
            </w:r>
          </w:p>
        </w:tc>
        <w:tc>
          <w:tcPr>
            <w:tcW w:w="855" w:type="dxa"/>
            <w:tcBorders>
              <w:top w:val="single" w:sz="6" w:space="0" w:color="000000"/>
              <w:left w:val="single" w:sz="6" w:space="0" w:color="000000"/>
              <w:bottom w:val="single" w:sz="6" w:space="0" w:color="000000"/>
              <w:right w:val="single" w:sz="6" w:space="0" w:color="000000"/>
            </w:tcBorders>
          </w:tcPr>
          <w:p w14:paraId="7F0BAC9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177</w:t>
            </w:r>
          </w:p>
        </w:tc>
        <w:tc>
          <w:tcPr>
            <w:tcW w:w="850" w:type="dxa"/>
            <w:tcBorders>
              <w:top w:val="single" w:sz="6" w:space="0" w:color="000000"/>
              <w:left w:val="single" w:sz="6" w:space="0" w:color="000000"/>
              <w:bottom w:val="single" w:sz="6" w:space="0" w:color="000000"/>
              <w:right w:val="single" w:sz="6" w:space="0" w:color="000000"/>
            </w:tcBorders>
          </w:tcPr>
          <w:p w14:paraId="7DE973F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72,9</w:t>
            </w:r>
          </w:p>
        </w:tc>
        <w:tc>
          <w:tcPr>
            <w:tcW w:w="850" w:type="dxa"/>
            <w:tcBorders>
              <w:top w:val="single" w:sz="6" w:space="0" w:color="000000"/>
              <w:left w:val="single" w:sz="6" w:space="0" w:color="000000"/>
              <w:bottom w:val="single" w:sz="6" w:space="0" w:color="000000"/>
              <w:right w:val="single" w:sz="6" w:space="0" w:color="000000"/>
            </w:tcBorders>
          </w:tcPr>
          <w:p w14:paraId="0013042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217</w:t>
            </w:r>
          </w:p>
        </w:tc>
        <w:tc>
          <w:tcPr>
            <w:tcW w:w="951" w:type="dxa"/>
            <w:tcBorders>
              <w:top w:val="single" w:sz="6" w:space="0" w:color="000000"/>
              <w:left w:val="single" w:sz="6" w:space="0" w:color="000000"/>
              <w:bottom w:val="single" w:sz="6" w:space="0" w:color="000000"/>
            </w:tcBorders>
          </w:tcPr>
          <w:p w14:paraId="749421C3"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66,0</w:t>
            </w:r>
          </w:p>
        </w:tc>
      </w:tr>
      <w:tr w:rsidR="00C04116" w:rsidRPr="003A2B9E" w14:paraId="789B1CBE"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4218BCD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18</w:t>
            </w:r>
          </w:p>
        </w:tc>
        <w:tc>
          <w:tcPr>
            <w:tcW w:w="850" w:type="dxa"/>
            <w:tcBorders>
              <w:top w:val="single" w:sz="6" w:space="0" w:color="000000"/>
              <w:left w:val="single" w:sz="6" w:space="0" w:color="000000"/>
              <w:bottom w:val="single" w:sz="6" w:space="0" w:color="000000"/>
              <w:right w:val="single" w:sz="6" w:space="0" w:color="000000"/>
            </w:tcBorders>
          </w:tcPr>
          <w:p w14:paraId="4A121B37"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50,7</w:t>
            </w:r>
          </w:p>
        </w:tc>
        <w:tc>
          <w:tcPr>
            <w:tcW w:w="850" w:type="dxa"/>
            <w:tcBorders>
              <w:top w:val="single" w:sz="6" w:space="0" w:color="000000"/>
              <w:left w:val="single" w:sz="6" w:space="0" w:color="000000"/>
              <w:bottom w:val="single" w:sz="6" w:space="0" w:color="000000"/>
              <w:right w:val="single" w:sz="6" w:space="0" w:color="000000"/>
            </w:tcBorders>
          </w:tcPr>
          <w:p w14:paraId="33AAD7E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58</w:t>
            </w:r>
          </w:p>
        </w:tc>
        <w:tc>
          <w:tcPr>
            <w:tcW w:w="855" w:type="dxa"/>
            <w:tcBorders>
              <w:top w:val="single" w:sz="6" w:space="0" w:color="000000"/>
              <w:left w:val="single" w:sz="6" w:space="0" w:color="000000"/>
              <w:bottom w:val="single" w:sz="6" w:space="0" w:color="000000"/>
              <w:right w:val="single" w:sz="6" w:space="0" w:color="000000"/>
            </w:tcBorders>
          </w:tcPr>
          <w:p w14:paraId="3C29D1B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70,8</w:t>
            </w:r>
          </w:p>
        </w:tc>
        <w:tc>
          <w:tcPr>
            <w:tcW w:w="850" w:type="dxa"/>
            <w:tcBorders>
              <w:top w:val="single" w:sz="6" w:space="0" w:color="000000"/>
              <w:left w:val="single" w:sz="6" w:space="0" w:color="000000"/>
              <w:bottom w:val="single" w:sz="6" w:space="0" w:color="000000"/>
              <w:right w:val="single" w:sz="6" w:space="0" w:color="000000"/>
            </w:tcBorders>
          </w:tcPr>
          <w:p w14:paraId="2B5E8184"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98</w:t>
            </w:r>
          </w:p>
        </w:tc>
        <w:tc>
          <w:tcPr>
            <w:tcW w:w="850" w:type="dxa"/>
            <w:tcBorders>
              <w:top w:val="single" w:sz="6" w:space="0" w:color="000000"/>
              <w:left w:val="single" w:sz="6" w:space="0" w:color="000000"/>
              <w:bottom w:val="single" w:sz="6" w:space="0" w:color="000000"/>
              <w:right w:val="single" w:sz="6" w:space="0" w:color="000000"/>
            </w:tcBorders>
          </w:tcPr>
          <w:p w14:paraId="639B755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77,2</w:t>
            </w:r>
          </w:p>
        </w:tc>
        <w:tc>
          <w:tcPr>
            <w:tcW w:w="855" w:type="dxa"/>
            <w:tcBorders>
              <w:top w:val="single" w:sz="6" w:space="0" w:color="000000"/>
              <w:left w:val="single" w:sz="6" w:space="0" w:color="000000"/>
              <w:bottom w:val="single" w:sz="6" w:space="0" w:color="000000"/>
              <w:right w:val="single" w:sz="6" w:space="0" w:color="000000"/>
            </w:tcBorders>
          </w:tcPr>
          <w:p w14:paraId="5DF1D3B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138</w:t>
            </w:r>
          </w:p>
        </w:tc>
        <w:tc>
          <w:tcPr>
            <w:tcW w:w="850" w:type="dxa"/>
            <w:tcBorders>
              <w:top w:val="single" w:sz="6" w:space="0" w:color="000000"/>
              <w:left w:val="single" w:sz="6" w:space="0" w:color="000000"/>
              <w:bottom w:val="single" w:sz="6" w:space="0" w:color="000000"/>
              <w:right w:val="single" w:sz="6" w:space="0" w:color="000000"/>
            </w:tcBorders>
          </w:tcPr>
          <w:p w14:paraId="2153DB0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66,3</w:t>
            </w:r>
          </w:p>
        </w:tc>
        <w:tc>
          <w:tcPr>
            <w:tcW w:w="855" w:type="dxa"/>
            <w:tcBorders>
              <w:top w:val="single" w:sz="6" w:space="0" w:color="000000"/>
              <w:left w:val="single" w:sz="6" w:space="0" w:color="000000"/>
              <w:bottom w:val="single" w:sz="6" w:space="0" w:color="000000"/>
              <w:right w:val="single" w:sz="6" w:space="0" w:color="000000"/>
            </w:tcBorders>
          </w:tcPr>
          <w:p w14:paraId="2906D40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178</w:t>
            </w:r>
          </w:p>
        </w:tc>
        <w:tc>
          <w:tcPr>
            <w:tcW w:w="850" w:type="dxa"/>
            <w:tcBorders>
              <w:top w:val="single" w:sz="6" w:space="0" w:color="000000"/>
              <w:left w:val="single" w:sz="6" w:space="0" w:color="000000"/>
              <w:bottom w:val="single" w:sz="6" w:space="0" w:color="000000"/>
              <w:right w:val="single" w:sz="6" w:space="0" w:color="000000"/>
            </w:tcBorders>
          </w:tcPr>
          <w:p w14:paraId="06007EF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5C127CB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218</w:t>
            </w:r>
          </w:p>
        </w:tc>
        <w:tc>
          <w:tcPr>
            <w:tcW w:w="951" w:type="dxa"/>
            <w:tcBorders>
              <w:top w:val="single" w:sz="6" w:space="0" w:color="000000"/>
              <w:left w:val="single" w:sz="6" w:space="0" w:color="000000"/>
              <w:bottom w:val="single" w:sz="6" w:space="0" w:color="000000"/>
            </w:tcBorders>
          </w:tcPr>
          <w:p w14:paraId="4C47C69C"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67,6</w:t>
            </w:r>
          </w:p>
        </w:tc>
      </w:tr>
      <w:tr w:rsidR="00C04116" w:rsidRPr="003A2B9E" w14:paraId="292E602A"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1AAAF90"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19</w:t>
            </w:r>
          </w:p>
        </w:tc>
        <w:tc>
          <w:tcPr>
            <w:tcW w:w="850" w:type="dxa"/>
            <w:tcBorders>
              <w:top w:val="single" w:sz="6" w:space="0" w:color="000000"/>
              <w:left w:val="single" w:sz="6" w:space="0" w:color="000000"/>
              <w:bottom w:val="single" w:sz="6" w:space="0" w:color="000000"/>
              <w:right w:val="single" w:sz="6" w:space="0" w:color="000000"/>
            </w:tcBorders>
          </w:tcPr>
          <w:p w14:paraId="3C1E21F8"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51,8</w:t>
            </w:r>
          </w:p>
        </w:tc>
        <w:tc>
          <w:tcPr>
            <w:tcW w:w="850" w:type="dxa"/>
            <w:tcBorders>
              <w:top w:val="single" w:sz="6" w:space="0" w:color="000000"/>
              <w:left w:val="single" w:sz="6" w:space="0" w:color="000000"/>
              <w:bottom w:val="single" w:sz="6" w:space="0" w:color="000000"/>
              <w:right w:val="single" w:sz="6" w:space="0" w:color="000000"/>
            </w:tcBorders>
          </w:tcPr>
          <w:p w14:paraId="6B0A0E4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59</w:t>
            </w:r>
          </w:p>
        </w:tc>
        <w:tc>
          <w:tcPr>
            <w:tcW w:w="855" w:type="dxa"/>
            <w:tcBorders>
              <w:top w:val="single" w:sz="6" w:space="0" w:color="000000"/>
              <w:left w:val="single" w:sz="6" w:space="0" w:color="000000"/>
              <w:bottom w:val="single" w:sz="6" w:space="0" w:color="000000"/>
              <w:right w:val="single" w:sz="6" w:space="0" w:color="000000"/>
            </w:tcBorders>
          </w:tcPr>
          <w:p w14:paraId="7BD24B7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71,3</w:t>
            </w:r>
          </w:p>
        </w:tc>
        <w:tc>
          <w:tcPr>
            <w:tcW w:w="850" w:type="dxa"/>
            <w:tcBorders>
              <w:top w:val="single" w:sz="6" w:space="0" w:color="000000"/>
              <w:left w:val="single" w:sz="6" w:space="0" w:color="000000"/>
              <w:bottom w:val="single" w:sz="6" w:space="0" w:color="000000"/>
              <w:right w:val="single" w:sz="6" w:space="0" w:color="000000"/>
            </w:tcBorders>
          </w:tcPr>
          <w:p w14:paraId="4DA65C10" w14:textId="77777777" w:rsidR="00C04116" w:rsidRPr="003A2B9E" w:rsidRDefault="00C04116" w:rsidP="00961AEB">
            <w:pPr>
              <w:pStyle w:val="TableParagraph"/>
              <w:ind w:left="343"/>
              <w:rPr>
                <w:rFonts w:ascii="Times New Roman" w:hAnsi="Times New Roman" w:cs="Times New Roman"/>
                <w:sz w:val="28"/>
                <w:szCs w:val="28"/>
              </w:rPr>
            </w:pPr>
            <w:r w:rsidRPr="003A2B9E">
              <w:rPr>
                <w:rFonts w:ascii="Times New Roman" w:hAnsi="Times New Roman" w:cs="Times New Roman"/>
                <w:sz w:val="28"/>
                <w:szCs w:val="28"/>
              </w:rPr>
              <w:t>99</w:t>
            </w:r>
          </w:p>
        </w:tc>
        <w:tc>
          <w:tcPr>
            <w:tcW w:w="850" w:type="dxa"/>
            <w:tcBorders>
              <w:top w:val="single" w:sz="6" w:space="0" w:color="000000"/>
              <w:left w:val="single" w:sz="6" w:space="0" w:color="000000"/>
              <w:bottom w:val="single" w:sz="6" w:space="0" w:color="000000"/>
              <w:right w:val="single" w:sz="6" w:space="0" w:color="000000"/>
            </w:tcBorders>
          </w:tcPr>
          <w:p w14:paraId="0226BC71"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77,6</w:t>
            </w:r>
          </w:p>
        </w:tc>
        <w:tc>
          <w:tcPr>
            <w:tcW w:w="855" w:type="dxa"/>
            <w:tcBorders>
              <w:top w:val="single" w:sz="6" w:space="0" w:color="000000"/>
              <w:left w:val="single" w:sz="6" w:space="0" w:color="000000"/>
              <w:bottom w:val="single" w:sz="6" w:space="0" w:color="000000"/>
              <w:right w:val="single" w:sz="6" w:space="0" w:color="000000"/>
            </w:tcBorders>
          </w:tcPr>
          <w:p w14:paraId="2317DA5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139</w:t>
            </w:r>
          </w:p>
        </w:tc>
        <w:tc>
          <w:tcPr>
            <w:tcW w:w="850" w:type="dxa"/>
            <w:tcBorders>
              <w:top w:val="single" w:sz="6" w:space="0" w:color="000000"/>
              <w:left w:val="single" w:sz="6" w:space="0" w:color="000000"/>
              <w:bottom w:val="single" w:sz="6" w:space="0" w:color="000000"/>
              <w:right w:val="single" w:sz="6" w:space="0" w:color="000000"/>
            </w:tcBorders>
          </w:tcPr>
          <w:p w14:paraId="65214581" w14:textId="77777777" w:rsidR="00C04116" w:rsidRPr="003A2B9E" w:rsidRDefault="00C04116" w:rsidP="00961AEB">
            <w:pPr>
              <w:pStyle w:val="TableParagraph"/>
              <w:ind w:left="11" w:right="1"/>
              <w:rPr>
                <w:rFonts w:ascii="Times New Roman" w:hAnsi="Times New Roman" w:cs="Times New Roman"/>
                <w:sz w:val="28"/>
                <w:szCs w:val="28"/>
              </w:rPr>
            </w:pPr>
            <w:r w:rsidRPr="003A2B9E">
              <w:rPr>
                <w:rFonts w:ascii="Times New Roman" w:hAnsi="Times New Roman" w:cs="Times New Roman"/>
                <w:sz w:val="28"/>
                <w:szCs w:val="28"/>
              </w:rPr>
              <w:t>63,6</w:t>
            </w:r>
          </w:p>
        </w:tc>
        <w:tc>
          <w:tcPr>
            <w:tcW w:w="855" w:type="dxa"/>
            <w:tcBorders>
              <w:top w:val="single" w:sz="6" w:space="0" w:color="000000"/>
              <w:left w:val="single" w:sz="6" w:space="0" w:color="000000"/>
              <w:bottom w:val="single" w:sz="6" w:space="0" w:color="000000"/>
              <w:right w:val="single" w:sz="6" w:space="0" w:color="000000"/>
            </w:tcBorders>
          </w:tcPr>
          <w:p w14:paraId="4874524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179</w:t>
            </w:r>
          </w:p>
        </w:tc>
        <w:tc>
          <w:tcPr>
            <w:tcW w:w="850" w:type="dxa"/>
            <w:tcBorders>
              <w:top w:val="single" w:sz="6" w:space="0" w:color="000000"/>
              <w:left w:val="single" w:sz="6" w:space="0" w:color="000000"/>
              <w:bottom w:val="single" w:sz="6" w:space="0" w:color="000000"/>
              <w:right w:val="single" w:sz="6" w:space="0" w:color="000000"/>
            </w:tcBorders>
          </w:tcPr>
          <w:p w14:paraId="31858DF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70,8</w:t>
            </w:r>
          </w:p>
        </w:tc>
        <w:tc>
          <w:tcPr>
            <w:tcW w:w="850" w:type="dxa"/>
            <w:tcBorders>
              <w:top w:val="single" w:sz="6" w:space="0" w:color="000000"/>
              <w:left w:val="single" w:sz="6" w:space="0" w:color="000000"/>
              <w:bottom w:val="single" w:sz="6" w:space="0" w:color="000000"/>
              <w:right w:val="single" w:sz="6" w:space="0" w:color="000000"/>
            </w:tcBorders>
          </w:tcPr>
          <w:p w14:paraId="6BA50A16"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219</w:t>
            </w:r>
          </w:p>
        </w:tc>
        <w:tc>
          <w:tcPr>
            <w:tcW w:w="951" w:type="dxa"/>
            <w:tcBorders>
              <w:top w:val="single" w:sz="6" w:space="0" w:color="000000"/>
              <w:left w:val="single" w:sz="6" w:space="0" w:color="000000"/>
              <w:bottom w:val="single" w:sz="6" w:space="0" w:color="000000"/>
            </w:tcBorders>
          </w:tcPr>
          <w:p w14:paraId="3580CC6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68,7</w:t>
            </w:r>
          </w:p>
        </w:tc>
      </w:tr>
      <w:tr w:rsidR="00C04116" w:rsidRPr="003A2B9E" w14:paraId="1FA42EC2"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732BEF7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20</w:t>
            </w:r>
          </w:p>
        </w:tc>
        <w:tc>
          <w:tcPr>
            <w:tcW w:w="850" w:type="dxa"/>
            <w:tcBorders>
              <w:top w:val="single" w:sz="6" w:space="0" w:color="000000"/>
              <w:left w:val="single" w:sz="6" w:space="0" w:color="000000"/>
              <w:bottom w:val="single" w:sz="6" w:space="0" w:color="000000"/>
              <w:right w:val="single" w:sz="6" w:space="0" w:color="000000"/>
            </w:tcBorders>
          </w:tcPr>
          <w:p w14:paraId="778DA720"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52,9</w:t>
            </w:r>
          </w:p>
        </w:tc>
        <w:tc>
          <w:tcPr>
            <w:tcW w:w="850" w:type="dxa"/>
            <w:tcBorders>
              <w:top w:val="single" w:sz="6" w:space="0" w:color="000000"/>
              <w:left w:val="single" w:sz="6" w:space="0" w:color="000000"/>
              <w:bottom w:val="single" w:sz="6" w:space="0" w:color="000000"/>
              <w:right w:val="single" w:sz="6" w:space="0" w:color="000000"/>
            </w:tcBorders>
          </w:tcPr>
          <w:p w14:paraId="1051782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60</w:t>
            </w:r>
          </w:p>
        </w:tc>
        <w:tc>
          <w:tcPr>
            <w:tcW w:w="855" w:type="dxa"/>
            <w:tcBorders>
              <w:top w:val="single" w:sz="6" w:space="0" w:color="000000"/>
              <w:left w:val="single" w:sz="6" w:space="0" w:color="000000"/>
              <w:bottom w:val="single" w:sz="6" w:space="0" w:color="000000"/>
              <w:right w:val="single" w:sz="6" w:space="0" w:color="000000"/>
            </w:tcBorders>
          </w:tcPr>
          <w:p w14:paraId="207C327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71,6</w:t>
            </w:r>
          </w:p>
        </w:tc>
        <w:tc>
          <w:tcPr>
            <w:tcW w:w="850" w:type="dxa"/>
            <w:tcBorders>
              <w:top w:val="single" w:sz="6" w:space="0" w:color="000000"/>
              <w:left w:val="single" w:sz="6" w:space="0" w:color="000000"/>
              <w:bottom w:val="single" w:sz="6" w:space="0" w:color="000000"/>
              <w:right w:val="single" w:sz="6" w:space="0" w:color="000000"/>
            </w:tcBorders>
          </w:tcPr>
          <w:p w14:paraId="57A7AF3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100</w:t>
            </w:r>
          </w:p>
        </w:tc>
        <w:tc>
          <w:tcPr>
            <w:tcW w:w="850" w:type="dxa"/>
            <w:tcBorders>
              <w:top w:val="single" w:sz="6" w:space="0" w:color="000000"/>
              <w:left w:val="single" w:sz="6" w:space="0" w:color="000000"/>
              <w:bottom w:val="single" w:sz="6" w:space="0" w:color="000000"/>
              <w:right w:val="single" w:sz="6" w:space="0" w:color="000000"/>
            </w:tcBorders>
          </w:tcPr>
          <w:p w14:paraId="56FA3B4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78,1</w:t>
            </w:r>
          </w:p>
        </w:tc>
        <w:tc>
          <w:tcPr>
            <w:tcW w:w="855" w:type="dxa"/>
            <w:tcBorders>
              <w:top w:val="single" w:sz="6" w:space="0" w:color="000000"/>
              <w:left w:val="single" w:sz="6" w:space="0" w:color="000000"/>
              <w:bottom w:val="single" w:sz="6" w:space="0" w:color="000000"/>
              <w:right w:val="single" w:sz="6" w:space="0" w:color="000000"/>
            </w:tcBorders>
          </w:tcPr>
          <w:p w14:paraId="58C1129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140</w:t>
            </w:r>
          </w:p>
        </w:tc>
        <w:tc>
          <w:tcPr>
            <w:tcW w:w="850" w:type="dxa"/>
            <w:tcBorders>
              <w:top w:val="single" w:sz="6" w:space="0" w:color="000000"/>
              <w:left w:val="single" w:sz="6" w:space="0" w:color="000000"/>
              <w:bottom w:val="single" w:sz="6" w:space="0" w:color="000000"/>
              <w:right w:val="single" w:sz="6" w:space="0" w:color="000000"/>
            </w:tcBorders>
          </w:tcPr>
          <w:p w14:paraId="01F432F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63,1</w:t>
            </w:r>
          </w:p>
        </w:tc>
        <w:tc>
          <w:tcPr>
            <w:tcW w:w="855" w:type="dxa"/>
            <w:tcBorders>
              <w:top w:val="single" w:sz="6" w:space="0" w:color="000000"/>
              <w:left w:val="single" w:sz="6" w:space="0" w:color="000000"/>
              <w:bottom w:val="single" w:sz="6" w:space="0" w:color="000000"/>
              <w:right w:val="single" w:sz="6" w:space="0" w:color="000000"/>
            </w:tcBorders>
          </w:tcPr>
          <w:p w14:paraId="1053A8A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180</w:t>
            </w:r>
          </w:p>
        </w:tc>
        <w:tc>
          <w:tcPr>
            <w:tcW w:w="850" w:type="dxa"/>
            <w:tcBorders>
              <w:top w:val="single" w:sz="6" w:space="0" w:color="000000"/>
              <w:left w:val="single" w:sz="6" w:space="0" w:color="000000"/>
              <w:bottom w:val="single" w:sz="6" w:space="0" w:color="000000"/>
              <w:right w:val="single" w:sz="6" w:space="0" w:color="000000"/>
            </w:tcBorders>
          </w:tcPr>
          <w:p w14:paraId="7479419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69,4</w:t>
            </w:r>
          </w:p>
        </w:tc>
        <w:tc>
          <w:tcPr>
            <w:tcW w:w="850" w:type="dxa"/>
            <w:tcBorders>
              <w:top w:val="single" w:sz="6" w:space="0" w:color="000000"/>
              <w:left w:val="single" w:sz="6" w:space="0" w:color="000000"/>
              <w:bottom w:val="single" w:sz="6" w:space="0" w:color="000000"/>
              <w:right w:val="single" w:sz="6" w:space="0" w:color="000000"/>
            </w:tcBorders>
          </w:tcPr>
          <w:p w14:paraId="6AD54C0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220</w:t>
            </w:r>
          </w:p>
        </w:tc>
        <w:tc>
          <w:tcPr>
            <w:tcW w:w="951" w:type="dxa"/>
            <w:tcBorders>
              <w:top w:val="single" w:sz="6" w:space="0" w:color="000000"/>
              <w:left w:val="single" w:sz="6" w:space="0" w:color="000000"/>
              <w:bottom w:val="single" w:sz="6" w:space="0" w:color="000000"/>
            </w:tcBorders>
          </w:tcPr>
          <w:p w14:paraId="13D2F8EC"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69,4</w:t>
            </w:r>
          </w:p>
        </w:tc>
      </w:tr>
      <w:tr w:rsidR="00C04116" w:rsidRPr="003A2B9E" w14:paraId="390D8CFF"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8A284B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21</w:t>
            </w:r>
          </w:p>
        </w:tc>
        <w:tc>
          <w:tcPr>
            <w:tcW w:w="850" w:type="dxa"/>
            <w:tcBorders>
              <w:top w:val="single" w:sz="6" w:space="0" w:color="000000"/>
              <w:left w:val="single" w:sz="6" w:space="0" w:color="000000"/>
              <w:bottom w:val="single" w:sz="6" w:space="0" w:color="000000"/>
              <w:right w:val="single" w:sz="6" w:space="0" w:color="000000"/>
            </w:tcBorders>
          </w:tcPr>
          <w:p w14:paraId="0DCA622F"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53,9</w:t>
            </w:r>
          </w:p>
        </w:tc>
        <w:tc>
          <w:tcPr>
            <w:tcW w:w="850" w:type="dxa"/>
            <w:tcBorders>
              <w:top w:val="single" w:sz="6" w:space="0" w:color="000000"/>
              <w:left w:val="single" w:sz="6" w:space="0" w:color="000000"/>
              <w:bottom w:val="single" w:sz="6" w:space="0" w:color="000000"/>
              <w:right w:val="single" w:sz="6" w:space="0" w:color="000000"/>
            </w:tcBorders>
          </w:tcPr>
          <w:p w14:paraId="282568B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61</w:t>
            </w:r>
          </w:p>
        </w:tc>
        <w:tc>
          <w:tcPr>
            <w:tcW w:w="855" w:type="dxa"/>
            <w:tcBorders>
              <w:top w:val="single" w:sz="6" w:space="0" w:color="000000"/>
              <w:left w:val="single" w:sz="6" w:space="0" w:color="000000"/>
              <w:bottom w:val="single" w:sz="6" w:space="0" w:color="000000"/>
              <w:right w:val="single" w:sz="6" w:space="0" w:color="000000"/>
            </w:tcBorders>
          </w:tcPr>
          <w:p w14:paraId="3E2FCEF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72,1</w:t>
            </w:r>
          </w:p>
        </w:tc>
        <w:tc>
          <w:tcPr>
            <w:tcW w:w="850" w:type="dxa"/>
            <w:tcBorders>
              <w:top w:val="single" w:sz="6" w:space="0" w:color="000000"/>
              <w:left w:val="single" w:sz="6" w:space="0" w:color="000000"/>
              <w:bottom w:val="single" w:sz="6" w:space="0" w:color="000000"/>
              <w:right w:val="single" w:sz="6" w:space="0" w:color="000000"/>
            </w:tcBorders>
          </w:tcPr>
          <w:p w14:paraId="4B2384F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101</w:t>
            </w:r>
          </w:p>
        </w:tc>
        <w:tc>
          <w:tcPr>
            <w:tcW w:w="850" w:type="dxa"/>
            <w:tcBorders>
              <w:top w:val="single" w:sz="6" w:space="0" w:color="000000"/>
              <w:left w:val="single" w:sz="6" w:space="0" w:color="000000"/>
              <w:bottom w:val="single" w:sz="6" w:space="0" w:color="000000"/>
              <w:right w:val="single" w:sz="6" w:space="0" w:color="000000"/>
            </w:tcBorders>
          </w:tcPr>
          <w:p w14:paraId="2CB0CA2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78,5</w:t>
            </w:r>
          </w:p>
        </w:tc>
        <w:tc>
          <w:tcPr>
            <w:tcW w:w="855" w:type="dxa"/>
            <w:tcBorders>
              <w:top w:val="single" w:sz="6" w:space="0" w:color="000000"/>
              <w:left w:val="single" w:sz="6" w:space="0" w:color="000000"/>
              <w:bottom w:val="single" w:sz="6" w:space="0" w:color="000000"/>
              <w:right w:val="single" w:sz="6" w:space="0" w:color="000000"/>
            </w:tcBorders>
          </w:tcPr>
          <w:p w14:paraId="15480C8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141</w:t>
            </w:r>
          </w:p>
        </w:tc>
        <w:tc>
          <w:tcPr>
            <w:tcW w:w="850" w:type="dxa"/>
            <w:tcBorders>
              <w:top w:val="single" w:sz="6" w:space="0" w:color="000000"/>
              <w:left w:val="single" w:sz="6" w:space="0" w:color="000000"/>
              <w:bottom w:val="single" w:sz="6" w:space="0" w:color="000000"/>
              <w:right w:val="single" w:sz="6" w:space="0" w:color="000000"/>
            </w:tcBorders>
          </w:tcPr>
          <w:p w14:paraId="0814EF5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62,8</w:t>
            </w:r>
          </w:p>
        </w:tc>
        <w:tc>
          <w:tcPr>
            <w:tcW w:w="855" w:type="dxa"/>
            <w:tcBorders>
              <w:top w:val="single" w:sz="6" w:space="0" w:color="000000"/>
              <w:left w:val="single" w:sz="6" w:space="0" w:color="000000"/>
              <w:bottom w:val="single" w:sz="6" w:space="0" w:color="000000"/>
              <w:right w:val="single" w:sz="6" w:space="0" w:color="000000"/>
            </w:tcBorders>
          </w:tcPr>
          <w:p w14:paraId="262E5F6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181</w:t>
            </w:r>
          </w:p>
        </w:tc>
        <w:tc>
          <w:tcPr>
            <w:tcW w:w="850" w:type="dxa"/>
            <w:tcBorders>
              <w:top w:val="single" w:sz="6" w:space="0" w:color="000000"/>
              <w:left w:val="single" w:sz="6" w:space="0" w:color="000000"/>
              <w:bottom w:val="single" w:sz="6" w:space="0" w:color="000000"/>
              <w:right w:val="single" w:sz="6" w:space="0" w:color="000000"/>
            </w:tcBorders>
          </w:tcPr>
          <w:p w14:paraId="5C0DDB5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67,9</w:t>
            </w:r>
          </w:p>
        </w:tc>
        <w:tc>
          <w:tcPr>
            <w:tcW w:w="850" w:type="dxa"/>
            <w:tcBorders>
              <w:top w:val="single" w:sz="6" w:space="0" w:color="000000"/>
              <w:left w:val="single" w:sz="6" w:space="0" w:color="000000"/>
              <w:bottom w:val="single" w:sz="6" w:space="0" w:color="000000"/>
              <w:right w:val="single" w:sz="6" w:space="0" w:color="000000"/>
            </w:tcBorders>
          </w:tcPr>
          <w:p w14:paraId="1AA5516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221</w:t>
            </w:r>
          </w:p>
        </w:tc>
        <w:tc>
          <w:tcPr>
            <w:tcW w:w="951" w:type="dxa"/>
            <w:tcBorders>
              <w:top w:val="single" w:sz="6" w:space="0" w:color="000000"/>
              <w:left w:val="single" w:sz="6" w:space="0" w:color="000000"/>
              <w:bottom w:val="single" w:sz="6" w:space="0" w:color="000000"/>
            </w:tcBorders>
          </w:tcPr>
          <w:p w14:paraId="5331D036"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69,5</w:t>
            </w:r>
          </w:p>
        </w:tc>
      </w:tr>
      <w:tr w:rsidR="00C04116" w:rsidRPr="003A2B9E" w14:paraId="429C2C87"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57E6E34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22</w:t>
            </w:r>
          </w:p>
        </w:tc>
        <w:tc>
          <w:tcPr>
            <w:tcW w:w="850" w:type="dxa"/>
            <w:tcBorders>
              <w:top w:val="single" w:sz="6" w:space="0" w:color="000000"/>
              <w:left w:val="single" w:sz="6" w:space="0" w:color="000000"/>
              <w:bottom w:val="single" w:sz="6" w:space="0" w:color="000000"/>
              <w:right w:val="single" w:sz="6" w:space="0" w:color="000000"/>
            </w:tcBorders>
          </w:tcPr>
          <w:p w14:paraId="4FA945E6"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54,9</w:t>
            </w:r>
          </w:p>
        </w:tc>
        <w:tc>
          <w:tcPr>
            <w:tcW w:w="850" w:type="dxa"/>
            <w:tcBorders>
              <w:top w:val="single" w:sz="6" w:space="0" w:color="000000"/>
              <w:left w:val="single" w:sz="6" w:space="0" w:color="000000"/>
              <w:bottom w:val="single" w:sz="6" w:space="0" w:color="000000"/>
              <w:right w:val="single" w:sz="6" w:space="0" w:color="000000"/>
            </w:tcBorders>
          </w:tcPr>
          <w:p w14:paraId="2BEB6A1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62</w:t>
            </w:r>
          </w:p>
        </w:tc>
        <w:tc>
          <w:tcPr>
            <w:tcW w:w="855" w:type="dxa"/>
            <w:tcBorders>
              <w:top w:val="single" w:sz="6" w:space="0" w:color="000000"/>
              <w:left w:val="single" w:sz="6" w:space="0" w:color="000000"/>
              <w:bottom w:val="single" w:sz="6" w:space="0" w:color="000000"/>
              <w:right w:val="single" w:sz="6" w:space="0" w:color="000000"/>
            </w:tcBorders>
          </w:tcPr>
          <w:p w14:paraId="0152A10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72,3</w:t>
            </w:r>
          </w:p>
        </w:tc>
        <w:tc>
          <w:tcPr>
            <w:tcW w:w="850" w:type="dxa"/>
            <w:tcBorders>
              <w:top w:val="single" w:sz="6" w:space="0" w:color="000000"/>
              <w:left w:val="single" w:sz="6" w:space="0" w:color="000000"/>
              <w:bottom w:val="single" w:sz="6" w:space="0" w:color="000000"/>
              <w:right w:val="single" w:sz="6" w:space="0" w:color="000000"/>
            </w:tcBorders>
          </w:tcPr>
          <w:p w14:paraId="59F8F9E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102</w:t>
            </w:r>
          </w:p>
        </w:tc>
        <w:tc>
          <w:tcPr>
            <w:tcW w:w="850" w:type="dxa"/>
            <w:tcBorders>
              <w:top w:val="single" w:sz="6" w:space="0" w:color="000000"/>
              <w:left w:val="single" w:sz="6" w:space="0" w:color="000000"/>
              <w:bottom w:val="single" w:sz="6" w:space="0" w:color="000000"/>
              <w:right w:val="single" w:sz="6" w:space="0" w:color="000000"/>
            </w:tcBorders>
          </w:tcPr>
          <w:p w14:paraId="3F98547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51ECF8A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142</w:t>
            </w:r>
          </w:p>
        </w:tc>
        <w:tc>
          <w:tcPr>
            <w:tcW w:w="850" w:type="dxa"/>
            <w:tcBorders>
              <w:top w:val="single" w:sz="6" w:space="0" w:color="000000"/>
              <w:left w:val="single" w:sz="6" w:space="0" w:color="000000"/>
              <w:bottom w:val="single" w:sz="6" w:space="0" w:color="000000"/>
              <w:right w:val="single" w:sz="6" w:space="0" w:color="000000"/>
            </w:tcBorders>
          </w:tcPr>
          <w:p w14:paraId="0B0AF01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62,8</w:t>
            </w:r>
          </w:p>
        </w:tc>
        <w:tc>
          <w:tcPr>
            <w:tcW w:w="855" w:type="dxa"/>
            <w:tcBorders>
              <w:top w:val="single" w:sz="6" w:space="0" w:color="000000"/>
              <w:left w:val="single" w:sz="6" w:space="0" w:color="000000"/>
              <w:bottom w:val="single" w:sz="6" w:space="0" w:color="000000"/>
              <w:right w:val="single" w:sz="6" w:space="0" w:color="000000"/>
            </w:tcBorders>
          </w:tcPr>
          <w:p w14:paraId="3DA94D4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182</w:t>
            </w:r>
          </w:p>
        </w:tc>
        <w:tc>
          <w:tcPr>
            <w:tcW w:w="850" w:type="dxa"/>
            <w:tcBorders>
              <w:top w:val="single" w:sz="6" w:space="0" w:color="000000"/>
              <w:left w:val="single" w:sz="6" w:space="0" w:color="000000"/>
              <w:bottom w:val="single" w:sz="6" w:space="0" w:color="000000"/>
              <w:right w:val="single" w:sz="6" w:space="0" w:color="000000"/>
            </w:tcBorders>
          </w:tcPr>
          <w:p w14:paraId="2306ECC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66,8</w:t>
            </w:r>
          </w:p>
        </w:tc>
        <w:tc>
          <w:tcPr>
            <w:tcW w:w="850" w:type="dxa"/>
            <w:tcBorders>
              <w:top w:val="single" w:sz="6" w:space="0" w:color="000000"/>
              <w:left w:val="single" w:sz="6" w:space="0" w:color="000000"/>
              <w:bottom w:val="single" w:sz="6" w:space="0" w:color="000000"/>
              <w:right w:val="single" w:sz="6" w:space="0" w:color="000000"/>
            </w:tcBorders>
          </w:tcPr>
          <w:p w14:paraId="5BB70A9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222</w:t>
            </w:r>
          </w:p>
        </w:tc>
        <w:tc>
          <w:tcPr>
            <w:tcW w:w="951" w:type="dxa"/>
            <w:tcBorders>
              <w:top w:val="single" w:sz="6" w:space="0" w:color="000000"/>
              <w:left w:val="single" w:sz="6" w:space="0" w:color="000000"/>
              <w:bottom w:val="single" w:sz="6" w:space="0" w:color="000000"/>
            </w:tcBorders>
          </w:tcPr>
          <w:p w14:paraId="181D99A6"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69,8</w:t>
            </w:r>
          </w:p>
        </w:tc>
      </w:tr>
      <w:tr w:rsidR="00C04116" w:rsidRPr="003A2B9E" w14:paraId="1A6801CD"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7C650BD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23</w:t>
            </w:r>
          </w:p>
        </w:tc>
        <w:tc>
          <w:tcPr>
            <w:tcW w:w="850" w:type="dxa"/>
            <w:tcBorders>
              <w:top w:val="single" w:sz="6" w:space="0" w:color="000000"/>
              <w:left w:val="single" w:sz="6" w:space="0" w:color="000000"/>
              <w:bottom w:val="single" w:sz="6" w:space="0" w:color="000000"/>
              <w:right w:val="single" w:sz="6" w:space="0" w:color="000000"/>
            </w:tcBorders>
          </w:tcPr>
          <w:p w14:paraId="4B84E870"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55,7</w:t>
            </w:r>
          </w:p>
        </w:tc>
        <w:tc>
          <w:tcPr>
            <w:tcW w:w="850" w:type="dxa"/>
            <w:tcBorders>
              <w:top w:val="single" w:sz="6" w:space="0" w:color="000000"/>
              <w:left w:val="single" w:sz="6" w:space="0" w:color="000000"/>
              <w:bottom w:val="single" w:sz="6" w:space="0" w:color="000000"/>
              <w:right w:val="single" w:sz="6" w:space="0" w:color="000000"/>
            </w:tcBorders>
          </w:tcPr>
          <w:p w14:paraId="44D5F1B8"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63</w:t>
            </w:r>
          </w:p>
        </w:tc>
        <w:tc>
          <w:tcPr>
            <w:tcW w:w="855" w:type="dxa"/>
            <w:tcBorders>
              <w:top w:val="single" w:sz="6" w:space="0" w:color="000000"/>
              <w:left w:val="single" w:sz="6" w:space="0" w:color="000000"/>
              <w:bottom w:val="single" w:sz="6" w:space="0" w:color="000000"/>
              <w:right w:val="single" w:sz="6" w:space="0" w:color="000000"/>
            </w:tcBorders>
          </w:tcPr>
          <w:p w14:paraId="5EA7024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4810116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103</w:t>
            </w:r>
          </w:p>
        </w:tc>
        <w:tc>
          <w:tcPr>
            <w:tcW w:w="850" w:type="dxa"/>
            <w:tcBorders>
              <w:top w:val="single" w:sz="6" w:space="0" w:color="000000"/>
              <w:left w:val="single" w:sz="6" w:space="0" w:color="000000"/>
              <w:bottom w:val="single" w:sz="6" w:space="0" w:color="000000"/>
              <w:right w:val="single" w:sz="6" w:space="0" w:color="000000"/>
            </w:tcBorders>
          </w:tcPr>
          <w:p w14:paraId="2B775BB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79,2</w:t>
            </w:r>
          </w:p>
        </w:tc>
        <w:tc>
          <w:tcPr>
            <w:tcW w:w="855" w:type="dxa"/>
            <w:tcBorders>
              <w:top w:val="single" w:sz="6" w:space="0" w:color="000000"/>
              <w:left w:val="single" w:sz="6" w:space="0" w:color="000000"/>
              <w:bottom w:val="single" w:sz="6" w:space="0" w:color="000000"/>
              <w:right w:val="single" w:sz="6" w:space="0" w:color="000000"/>
            </w:tcBorders>
          </w:tcPr>
          <w:p w14:paraId="1D05DB5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143</w:t>
            </w:r>
          </w:p>
        </w:tc>
        <w:tc>
          <w:tcPr>
            <w:tcW w:w="850" w:type="dxa"/>
            <w:tcBorders>
              <w:top w:val="single" w:sz="6" w:space="0" w:color="000000"/>
              <w:left w:val="single" w:sz="6" w:space="0" w:color="000000"/>
              <w:bottom w:val="single" w:sz="6" w:space="0" w:color="000000"/>
              <w:right w:val="single" w:sz="6" w:space="0" w:color="000000"/>
            </w:tcBorders>
          </w:tcPr>
          <w:p w14:paraId="04BC4F02"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62,9</w:t>
            </w:r>
          </w:p>
        </w:tc>
        <w:tc>
          <w:tcPr>
            <w:tcW w:w="855" w:type="dxa"/>
            <w:tcBorders>
              <w:top w:val="single" w:sz="6" w:space="0" w:color="000000"/>
              <w:left w:val="single" w:sz="6" w:space="0" w:color="000000"/>
              <w:bottom w:val="single" w:sz="6" w:space="0" w:color="000000"/>
              <w:right w:val="single" w:sz="6" w:space="0" w:color="000000"/>
            </w:tcBorders>
          </w:tcPr>
          <w:p w14:paraId="472FAE4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183</w:t>
            </w:r>
          </w:p>
        </w:tc>
        <w:tc>
          <w:tcPr>
            <w:tcW w:w="850" w:type="dxa"/>
            <w:tcBorders>
              <w:top w:val="single" w:sz="6" w:space="0" w:color="000000"/>
              <w:left w:val="single" w:sz="6" w:space="0" w:color="000000"/>
              <w:bottom w:val="single" w:sz="6" w:space="0" w:color="000000"/>
              <w:right w:val="single" w:sz="6" w:space="0" w:color="000000"/>
            </w:tcBorders>
          </w:tcPr>
          <w:p w14:paraId="0B3CEC1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66,8</w:t>
            </w:r>
          </w:p>
        </w:tc>
        <w:tc>
          <w:tcPr>
            <w:tcW w:w="850" w:type="dxa"/>
            <w:tcBorders>
              <w:top w:val="single" w:sz="6" w:space="0" w:color="000000"/>
              <w:left w:val="single" w:sz="6" w:space="0" w:color="000000"/>
              <w:bottom w:val="single" w:sz="6" w:space="0" w:color="000000"/>
              <w:right w:val="single" w:sz="6" w:space="0" w:color="000000"/>
            </w:tcBorders>
          </w:tcPr>
          <w:p w14:paraId="3B3A57E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223</w:t>
            </w:r>
          </w:p>
        </w:tc>
        <w:tc>
          <w:tcPr>
            <w:tcW w:w="951" w:type="dxa"/>
            <w:tcBorders>
              <w:top w:val="single" w:sz="6" w:space="0" w:color="000000"/>
              <w:left w:val="single" w:sz="6" w:space="0" w:color="000000"/>
              <w:bottom w:val="single" w:sz="6" w:space="0" w:color="000000"/>
            </w:tcBorders>
          </w:tcPr>
          <w:p w14:paraId="484BAE3C"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70,7</w:t>
            </w:r>
          </w:p>
        </w:tc>
      </w:tr>
      <w:tr w:rsidR="00C04116" w:rsidRPr="003A2B9E" w14:paraId="62027412"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2319CC5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w:t>
            </w:r>
          </w:p>
        </w:tc>
        <w:tc>
          <w:tcPr>
            <w:tcW w:w="850" w:type="dxa"/>
            <w:tcBorders>
              <w:top w:val="single" w:sz="6" w:space="0" w:color="000000"/>
              <w:left w:val="single" w:sz="6" w:space="0" w:color="000000"/>
              <w:bottom w:val="single" w:sz="6" w:space="0" w:color="000000"/>
              <w:right w:val="single" w:sz="6" w:space="0" w:color="000000"/>
            </w:tcBorders>
          </w:tcPr>
          <w:p w14:paraId="2FC03E21"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56,2</w:t>
            </w:r>
          </w:p>
        </w:tc>
        <w:tc>
          <w:tcPr>
            <w:tcW w:w="850" w:type="dxa"/>
            <w:tcBorders>
              <w:top w:val="single" w:sz="6" w:space="0" w:color="000000"/>
              <w:left w:val="single" w:sz="6" w:space="0" w:color="000000"/>
              <w:bottom w:val="single" w:sz="6" w:space="0" w:color="000000"/>
              <w:right w:val="single" w:sz="6" w:space="0" w:color="000000"/>
            </w:tcBorders>
          </w:tcPr>
          <w:p w14:paraId="7D1C57B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64</w:t>
            </w:r>
          </w:p>
        </w:tc>
        <w:tc>
          <w:tcPr>
            <w:tcW w:w="855" w:type="dxa"/>
            <w:tcBorders>
              <w:top w:val="single" w:sz="6" w:space="0" w:color="000000"/>
              <w:left w:val="single" w:sz="6" w:space="0" w:color="000000"/>
              <w:bottom w:val="single" w:sz="6" w:space="0" w:color="000000"/>
              <w:right w:val="single" w:sz="6" w:space="0" w:color="000000"/>
            </w:tcBorders>
          </w:tcPr>
          <w:p w14:paraId="435F197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72,6</w:t>
            </w:r>
          </w:p>
        </w:tc>
        <w:tc>
          <w:tcPr>
            <w:tcW w:w="850" w:type="dxa"/>
            <w:tcBorders>
              <w:top w:val="single" w:sz="6" w:space="0" w:color="000000"/>
              <w:left w:val="single" w:sz="6" w:space="0" w:color="000000"/>
              <w:bottom w:val="single" w:sz="6" w:space="0" w:color="000000"/>
              <w:right w:val="single" w:sz="6" w:space="0" w:color="000000"/>
            </w:tcBorders>
          </w:tcPr>
          <w:p w14:paraId="3260FDC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104</w:t>
            </w:r>
          </w:p>
        </w:tc>
        <w:tc>
          <w:tcPr>
            <w:tcW w:w="850" w:type="dxa"/>
            <w:tcBorders>
              <w:top w:val="single" w:sz="6" w:space="0" w:color="000000"/>
              <w:left w:val="single" w:sz="6" w:space="0" w:color="000000"/>
              <w:bottom w:val="single" w:sz="6" w:space="0" w:color="000000"/>
              <w:right w:val="single" w:sz="6" w:space="0" w:color="000000"/>
            </w:tcBorders>
          </w:tcPr>
          <w:p w14:paraId="4DF414A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27C848D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144</w:t>
            </w:r>
          </w:p>
        </w:tc>
        <w:tc>
          <w:tcPr>
            <w:tcW w:w="850" w:type="dxa"/>
            <w:tcBorders>
              <w:top w:val="single" w:sz="6" w:space="0" w:color="000000"/>
              <w:left w:val="single" w:sz="6" w:space="0" w:color="000000"/>
              <w:bottom w:val="single" w:sz="6" w:space="0" w:color="000000"/>
              <w:right w:val="single" w:sz="6" w:space="0" w:color="000000"/>
            </w:tcBorders>
          </w:tcPr>
          <w:p w14:paraId="499E5C1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63,6</w:t>
            </w:r>
          </w:p>
        </w:tc>
        <w:tc>
          <w:tcPr>
            <w:tcW w:w="855" w:type="dxa"/>
            <w:tcBorders>
              <w:top w:val="single" w:sz="6" w:space="0" w:color="000000"/>
              <w:left w:val="single" w:sz="6" w:space="0" w:color="000000"/>
              <w:bottom w:val="single" w:sz="6" w:space="0" w:color="000000"/>
              <w:right w:val="single" w:sz="6" w:space="0" w:color="000000"/>
            </w:tcBorders>
          </w:tcPr>
          <w:p w14:paraId="5B3F698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184</w:t>
            </w:r>
          </w:p>
        </w:tc>
        <w:tc>
          <w:tcPr>
            <w:tcW w:w="850" w:type="dxa"/>
            <w:tcBorders>
              <w:top w:val="single" w:sz="6" w:space="0" w:color="000000"/>
              <w:left w:val="single" w:sz="6" w:space="0" w:color="000000"/>
              <w:bottom w:val="single" w:sz="6" w:space="0" w:color="000000"/>
              <w:right w:val="single" w:sz="6" w:space="0" w:color="000000"/>
            </w:tcBorders>
          </w:tcPr>
          <w:p w14:paraId="2ABFEFA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67,8</w:t>
            </w:r>
          </w:p>
        </w:tc>
        <w:tc>
          <w:tcPr>
            <w:tcW w:w="850" w:type="dxa"/>
            <w:tcBorders>
              <w:top w:val="single" w:sz="6" w:space="0" w:color="000000"/>
              <w:left w:val="single" w:sz="6" w:space="0" w:color="000000"/>
              <w:bottom w:val="single" w:sz="6" w:space="0" w:color="000000"/>
              <w:right w:val="single" w:sz="6" w:space="0" w:color="000000"/>
            </w:tcBorders>
          </w:tcPr>
          <w:p w14:paraId="2058C4F0"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224</w:t>
            </w:r>
          </w:p>
        </w:tc>
        <w:tc>
          <w:tcPr>
            <w:tcW w:w="951" w:type="dxa"/>
            <w:tcBorders>
              <w:top w:val="single" w:sz="6" w:space="0" w:color="000000"/>
              <w:left w:val="single" w:sz="6" w:space="0" w:color="000000"/>
              <w:bottom w:val="single" w:sz="6" w:space="0" w:color="000000"/>
            </w:tcBorders>
          </w:tcPr>
          <w:p w14:paraId="0887EFAD"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71,3</w:t>
            </w:r>
          </w:p>
        </w:tc>
      </w:tr>
      <w:tr w:rsidR="00C04116" w:rsidRPr="003A2B9E" w14:paraId="3CF3FD7F"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132BC78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w:t>
            </w:r>
          </w:p>
        </w:tc>
        <w:tc>
          <w:tcPr>
            <w:tcW w:w="850" w:type="dxa"/>
            <w:tcBorders>
              <w:top w:val="single" w:sz="6" w:space="0" w:color="000000"/>
              <w:left w:val="single" w:sz="6" w:space="0" w:color="000000"/>
              <w:bottom w:val="single" w:sz="6" w:space="0" w:color="000000"/>
              <w:right w:val="single" w:sz="6" w:space="0" w:color="000000"/>
            </w:tcBorders>
          </w:tcPr>
          <w:p w14:paraId="119282F4"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56,5</w:t>
            </w:r>
          </w:p>
        </w:tc>
        <w:tc>
          <w:tcPr>
            <w:tcW w:w="850" w:type="dxa"/>
            <w:tcBorders>
              <w:top w:val="single" w:sz="6" w:space="0" w:color="000000"/>
              <w:left w:val="single" w:sz="6" w:space="0" w:color="000000"/>
              <w:bottom w:val="single" w:sz="6" w:space="0" w:color="000000"/>
              <w:right w:val="single" w:sz="6" w:space="0" w:color="000000"/>
            </w:tcBorders>
          </w:tcPr>
          <w:p w14:paraId="3CB6764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65</w:t>
            </w:r>
          </w:p>
        </w:tc>
        <w:tc>
          <w:tcPr>
            <w:tcW w:w="855" w:type="dxa"/>
            <w:tcBorders>
              <w:top w:val="single" w:sz="6" w:space="0" w:color="000000"/>
              <w:left w:val="single" w:sz="6" w:space="0" w:color="000000"/>
              <w:bottom w:val="single" w:sz="6" w:space="0" w:color="000000"/>
              <w:right w:val="single" w:sz="6" w:space="0" w:color="000000"/>
            </w:tcBorders>
          </w:tcPr>
          <w:p w14:paraId="3EE3442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73,1</w:t>
            </w:r>
          </w:p>
        </w:tc>
        <w:tc>
          <w:tcPr>
            <w:tcW w:w="850" w:type="dxa"/>
            <w:tcBorders>
              <w:top w:val="single" w:sz="6" w:space="0" w:color="000000"/>
              <w:left w:val="single" w:sz="6" w:space="0" w:color="000000"/>
              <w:bottom w:val="single" w:sz="6" w:space="0" w:color="000000"/>
              <w:right w:val="single" w:sz="6" w:space="0" w:color="000000"/>
            </w:tcBorders>
          </w:tcPr>
          <w:p w14:paraId="2FBA49E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105</w:t>
            </w:r>
          </w:p>
        </w:tc>
        <w:tc>
          <w:tcPr>
            <w:tcW w:w="850" w:type="dxa"/>
            <w:tcBorders>
              <w:top w:val="single" w:sz="6" w:space="0" w:color="000000"/>
              <w:left w:val="single" w:sz="6" w:space="0" w:color="000000"/>
              <w:bottom w:val="single" w:sz="6" w:space="0" w:color="000000"/>
              <w:right w:val="single" w:sz="6" w:space="0" w:color="000000"/>
            </w:tcBorders>
          </w:tcPr>
          <w:p w14:paraId="18B23CE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08D7017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145</w:t>
            </w:r>
          </w:p>
        </w:tc>
        <w:tc>
          <w:tcPr>
            <w:tcW w:w="850" w:type="dxa"/>
            <w:tcBorders>
              <w:top w:val="single" w:sz="6" w:space="0" w:color="000000"/>
              <w:left w:val="single" w:sz="6" w:space="0" w:color="000000"/>
              <w:bottom w:val="single" w:sz="6" w:space="0" w:color="000000"/>
              <w:right w:val="single" w:sz="6" w:space="0" w:color="000000"/>
            </w:tcBorders>
          </w:tcPr>
          <w:p w14:paraId="3B5F4D9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64,5</w:t>
            </w:r>
          </w:p>
        </w:tc>
        <w:tc>
          <w:tcPr>
            <w:tcW w:w="855" w:type="dxa"/>
            <w:tcBorders>
              <w:top w:val="single" w:sz="6" w:space="0" w:color="000000"/>
              <w:left w:val="single" w:sz="6" w:space="0" w:color="000000"/>
              <w:bottom w:val="single" w:sz="6" w:space="0" w:color="000000"/>
              <w:right w:val="single" w:sz="6" w:space="0" w:color="000000"/>
            </w:tcBorders>
          </w:tcPr>
          <w:p w14:paraId="5230E8F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185</w:t>
            </w:r>
          </w:p>
        </w:tc>
        <w:tc>
          <w:tcPr>
            <w:tcW w:w="850" w:type="dxa"/>
            <w:tcBorders>
              <w:top w:val="single" w:sz="6" w:space="0" w:color="000000"/>
              <w:left w:val="single" w:sz="6" w:space="0" w:color="000000"/>
              <w:bottom w:val="single" w:sz="6" w:space="0" w:color="000000"/>
              <w:right w:val="single" w:sz="6" w:space="0" w:color="000000"/>
            </w:tcBorders>
          </w:tcPr>
          <w:p w14:paraId="3965DAF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69,0</w:t>
            </w:r>
          </w:p>
        </w:tc>
        <w:tc>
          <w:tcPr>
            <w:tcW w:w="850" w:type="dxa"/>
            <w:tcBorders>
              <w:top w:val="single" w:sz="6" w:space="0" w:color="000000"/>
              <w:left w:val="single" w:sz="6" w:space="0" w:color="000000"/>
              <w:bottom w:val="single" w:sz="6" w:space="0" w:color="000000"/>
              <w:right w:val="single" w:sz="6" w:space="0" w:color="000000"/>
            </w:tcBorders>
          </w:tcPr>
          <w:p w14:paraId="138D2486"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225</w:t>
            </w:r>
          </w:p>
        </w:tc>
        <w:tc>
          <w:tcPr>
            <w:tcW w:w="951" w:type="dxa"/>
            <w:tcBorders>
              <w:top w:val="single" w:sz="6" w:space="0" w:color="000000"/>
              <w:left w:val="single" w:sz="6" w:space="0" w:color="000000"/>
              <w:bottom w:val="single" w:sz="6" w:space="0" w:color="000000"/>
            </w:tcBorders>
          </w:tcPr>
          <w:p w14:paraId="28BEDB68"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71,9</w:t>
            </w:r>
          </w:p>
        </w:tc>
      </w:tr>
      <w:tr w:rsidR="00C04116" w:rsidRPr="003A2B9E" w14:paraId="78985C3F"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7750CD5F"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w:t>
            </w:r>
          </w:p>
        </w:tc>
        <w:tc>
          <w:tcPr>
            <w:tcW w:w="850" w:type="dxa"/>
            <w:tcBorders>
              <w:top w:val="single" w:sz="6" w:space="0" w:color="000000"/>
              <w:left w:val="single" w:sz="6" w:space="0" w:color="000000"/>
              <w:bottom w:val="single" w:sz="6" w:space="0" w:color="000000"/>
              <w:right w:val="single" w:sz="6" w:space="0" w:color="000000"/>
            </w:tcBorders>
          </w:tcPr>
          <w:p w14:paraId="71E3A65A"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57,5</w:t>
            </w:r>
          </w:p>
        </w:tc>
        <w:tc>
          <w:tcPr>
            <w:tcW w:w="850" w:type="dxa"/>
            <w:tcBorders>
              <w:top w:val="single" w:sz="6" w:space="0" w:color="000000"/>
              <w:left w:val="single" w:sz="6" w:space="0" w:color="000000"/>
              <w:bottom w:val="single" w:sz="6" w:space="0" w:color="000000"/>
              <w:right w:val="single" w:sz="6" w:space="0" w:color="000000"/>
            </w:tcBorders>
          </w:tcPr>
          <w:p w14:paraId="4571B9D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66</w:t>
            </w:r>
          </w:p>
        </w:tc>
        <w:tc>
          <w:tcPr>
            <w:tcW w:w="855" w:type="dxa"/>
            <w:tcBorders>
              <w:top w:val="single" w:sz="6" w:space="0" w:color="000000"/>
              <w:left w:val="single" w:sz="6" w:space="0" w:color="000000"/>
              <w:bottom w:val="single" w:sz="6" w:space="0" w:color="000000"/>
              <w:right w:val="single" w:sz="6" w:space="0" w:color="000000"/>
            </w:tcBorders>
          </w:tcPr>
          <w:p w14:paraId="36F248C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73,5</w:t>
            </w:r>
          </w:p>
        </w:tc>
        <w:tc>
          <w:tcPr>
            <w:tcW w:w="850" w:type="dxa"/>
            <w:tcBorders>
              <w:top w:val="single" w:sz="6" w:space="0" w:color="000000"/>
              <w:left w:val="single" w:sz="6" w:space="0" w:color="000000"/>
              <w:bottom w:val="single" w:sz="6" w:space="0" w:color="000000"/>
              <w:right w:val="single" w:sz="6" w:space="0" w:color="000000"/>
            </w:tcBorders>
          </w:tcPr>
          <w:p w14:paraId="07DF3A43"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106</w:t>
            </w:r>
          </w:p>
        </w:tc>
        <w:tc>
          <w:tcPr>
            <w:tcW w:w="850" w:type="dxa"/>
            <w:tcBorders>
              <w:top w:val="single" w:sz="6" w:space="0" w:color="000000"/>
              <w:left w:val="single" w:sz="6" w:space="0" w:color="000000"/>
              <w:bottom w:val="single" w:sz="6" w:space="0" w:color="000000"/>
              <w:right w:val="single" w:sz="6" w:space="0" w:color="000000"/>
            </w:tcBorders>
          </w:tcPr>
          <w:p w14:paraId="19CADDC1"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78,9</w:t>
            </w:r>
          </w:p>
        </w:tc>
        <w:tc>
          <w:tcPr>
            <w:tcW w:w="855" w:type="dxa"/>
            <w:tcBorders>
              <w:top w:val="single" w:sz="6" w:space="0" w:color="000000"/>
              <w:left w:val="single" w:sz="6" w:space="0" w:color="000000"/>
              <w:bottom w:val="single" w:sz="6" w:space="0" w:color="000000"/>
              <w:right w:val="single" w:sz="6" w:space="0" w:color="000000"/>
            </w:tcBorders>
          </w:tcPr>
          <w:p w14:paraId="16A9FE8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146</w:t>
            </w:r>
          </w:p>
        </w:tc>
        <w:tc>
          <w:tcPr>
            <w:tcW w:w="850" w:type="dxa"/>
            <w:tcBorders>
              <w:top w:val="single" w:sz="6" w:space="0" w:color="000000"/>
              <w:left w:val="single" w:sz="6" w:space="0" w:color="000000"/>
              <w:bottom w:val="single" w:sz="6" w:space="0" w:color="000000"/>
              <w:right w:val="single" w:sz="6" w:space="0" w:color="000000"/>
            </w:tcBorders>
          </w:tcPr>
          <w:p w14:paraId="1296F4A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66,0</w:t>
            </w:r>
          </w:p>
        </w:tc>
        <w:tc>
          <w:tcPr>
            <w:tcW w:w="855" w:type="dxa"/>
            <w:tcBorders>
              <w:top w:val="single" w:sz="6" w:space="0" w:color="000000"/>
              <w:left w:val="single" w:sz="6" w:space="0" w:color="000000"/>
              <w:bottom w:val="single" w:sz="6" w:space="0" w:color="000000"/>
              <w:right w:val="single" w:sz="6" w:space="0" w:color="000000"/>
            </w:tcBorders>
          </w:tcPr>
          <w:p w14:paraId="4433D86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186</w:t>
            </w:r>
          </w:p>
        </w:tc>
        <w:tc>
          <w:tcPr>
            <w:tcW w:w="850" w:type="dxa"/>
            <w:tcBorders>
              <w:top w:val="single" w:sz="6" w:space="0" w:color="000000"/>
              <w:left w:val="single" w:sz="6" w:space="0" w:color="000000"/>
              <w:bottom w:val="single" w:sz="6" w:space="0" w:color="000000"/>
              <w:right w:val="single" w:sz="6" w:space="0" w:color="000000"/>
            </w:tcBorders>
          </w:tcPr>
          <w:p w14:paraId="140189F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70,0</w:t>
            </w:r>
          </w:p>
        </w:tc>
        <w:tc>
          <w:tcPr>
            <w:tcW w:w="850" w:type="dxa"/>
            <w:tcBorders>
              <w:top w:val="single" w:sz="6" w:space="0" w:color="000000"/>
              <w:left w:val="single" w:sz="6" w:space="0" w:color="000000"/>
              <w:bottom w:val="single" w:sz="6" w:space="0" w:color="000000"/>
              <w:right w:val="single" w:sz="6" w:space="0" w:color="000000"/>
            </w:tcBorders>
          </w:tcPr>
          <w:p w14:paraId="1A16721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226</w:t>
            </w:r>
          </w:p>
        </w:tc>
        <w:tc>
          <w:tcPr>
            <w:tcW w:w="951" w:type="dxa"/>
            <w:tcBorders>
              <w:top w:val="single" w:sz="6" w:space="0" w:color="000000"/>
              <w:left w:val="single" w:sz="6" w:space="0" w:color="000000"/>
              <w:bottom w:val="single" w:sz="6" w:space="0" w:color="000000"/>
            </w:tcBorders>
          </w:tcPr>
          <w:p w14:paraId="6A23C062"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72,6</w:t>
            </w:r>
          </w:p>
        </w:tc>
      </w:tr>
      <w:tr w:rsidR="00C04116" w:rsidRPr="003A2B9E" w14:paraId="00CCFF99"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0817C54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w:t>
            </w:r>
          </w:p>
        </w:tc>
        <w:tc>
          <w:tcPr>
            <w:tcW w:w="850" w:type="dxa"/>
            <w:tcBorders>
              <w:top w:val="single" w:sz="6" w:space="0" w:color="000000"/>
              <w:left w:val="single" w:sz="6" w:space="0" w:color="000000"/>
              <w:bottom w:val="single" w:sz="6" w:space="0" w:color="000000"/>
              <w:right w:val="single" w:sz="6" w:space="0" w:color="000000"/>
            </w:tcBorders>
          </w:tcPr>
          <w:p w14:paraId="12F7763B"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57,8</w:t>
            </w:r>
          </w:p>
        </w:tc>
        <w:tc>
          <w:tcPr>
            <w:tcW w:w="850" w:type="dxa"/>
            <w:tcBorders>
              <w:top w:val="single" w:sz="6" w:space="0" w:color="000000"/>
              <w:left w:val="single" w:sz="6" w:space="0" w:color="000000"/>
              <w:bottom w:val="single" w:sz="6" w:space="0" w:color="000000"/>
              <w:right w:val="single" w:sz="6" w:space="0" w:color="000000"/>
            </w:tcBorders>
          </w:tcPr>
          <w:p w14:paraId="3A7F7593"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67</w:t>
            </w:r>
          </w:p>
        </w:tc>
        <w:tc>
          <w:tcPr>
            <w:tcW w:w="855" w:type="dxa"/>
            <w:tcBorders>
              <w:top w:val="single" w:sz="6" w:space="0" w:color="000000"/>
              <w:left w:val="single" w:sz="6" w:space="0" w:color="000000"/>
              <w:bottom w:val="single" w:sz="6" w:space="0" w:color="000000"/>
              <w:right w:val="single" w:sz="6" w:space="0" w:color="000000"/>
            </w:tcBorders>
          </w:tcPr>
          <w:p w14:paraId="46CE4E7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74,0</w:t>
            </w:r>
          </w:p>
        </w:tc>
        <w:tc>
          <w:tcPr>
            <w:tcW w:w="850" w:type="dxa"/>
            <w:tcBorders>
              <w:top w:val="single" w:sz="6" w:space="0" w:color="000000"/>
              <w:left w:val="single" w:sz="6" w:space="0" w:color="000000"/>
              <w:bottom w:val="single" w:sz="6" w:space="0" w:color="000000"/>
              <w:right w:val="single" w:sz="6" w:space="0" w:color="000000"/>
            </w:tcBorders>
          </w:tcPr>
          <w:p w14:paraId="73A4D85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107</w:t>
            </w:r>
          </w:p>
        </w:tc>
        <w:tc>
          <w:tcPr>
            <w:tcW w:w="850" w:type="dxa"/>
            <w:tcBorders>
              <w:top w:val="single" w:sz="6" w:space="0" w:color="000000"/>
              <w:left w:val="single" w:sz="6" w:space="0" w:color="000000"/>
              <w:bottom w:val="single" w:sz="6" w:space="0" w:color="000000"/>
              <w:right w:val="single" w:sz="6" w:space="0" w:color="000000"/>
            </w:tcBorders>
          </w:tcPr>
          <w:p w14:paraId="160C426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78,9</w:t>
            </w:r>
          </w:p>
        </w:tc>
        <w:tc>
          <w:tcPr>
            <w:tcW w:w="855" w:type="dxa"/>
            <w:tcBorders>
              <w:top w:val="single" w:sz="6" w:space="0" w:color="000000"/>
              <w:left w:val="single" w:sz="6" w:space="0" w:color="000000"/>
              <w:bottom w:val="single" w:sz="6" w:space="0" w:color="000000"/>
              <w:right w:val="single" w:sz="6" w:space="0" w:color="000000"/>
            </w:tcBorders>
          </w:tcPr>
          <w:p w14:paraId="6F5CE15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147</w:t>
            </w:r>
          </w:p>
        </w:tc>
        <w:tc>
          <w:tcPr>
            <w:tcW w:w="850" w:type="dxa"/>
            <w:tcBorders>
              <w:top w:val="single" w:sz="6" w:space="0" w:color="000000"/>
              <w:left w:val="single" w:sz="6" w:space="0" w:color="000000"/>
              <w:bottom w:val="single" w:sz="6" w:space="0" w:color="000000"/>
              <w:right w:val="single" w:sz="6" w:space="0" w:color="000000"/>
            </w:tcBorders>
          </w:tcPr>
          <w:p w14:paraId="593E3BC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67,6</w:t>
            </w:r>
          </w:p>
        </w:tc>
        <w:tc>
          <w:tcPr>
            <w:tcW w:w="855" w:type="dxa"/>
            <w:tcBorders>
              <w:top w:val="single" w:sz="6" w:space="0" w:color="000000"/>
              <w:left w:val="single" w:sz="6" w:space="0" w:color="000000"/>
              <w:bottom w:val="single" w:sz="6" w:space="0" w:color="000000"/>
              <w:right w:val="single" w:sz="6" w:space="0" w:color="000000"/>
            </w:tcBorders>
          </w:tcPr>
          <w:p w14:paraId="4387DAF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187</w:t>
            </w:r>
          </w:p>
        </w:tc>
        <w:tc>
          <w:tcPr>
            <w:tcW w:w="850" w:type="dxa"/>
            <w:tcBorders>
              <w:top w:val="single" w:sz="6" w:space="0" w:color="000000"/>
              <w:left w:val="single" w:sz="6" w:space="0" w:color="000000"/>
              <w:bottom w:val="single" w:sz="6" w:space="0" w:color="000000"/>
              <w:right w:val="single" w:sz="6" w:space="0" w:color="000000"/>
            </w:tcBorders>
          </w:tcPr>
          <w:p w14:paraId="4DE927B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70,7</w:t>
            </w:r>
          </w:p>
        </w:tc>
        <w:tc>
          <w:tcPr>
            <w:tcW w:w="850" w:type="dxa"/>
            <w:tcBorders>
              <w:top w:val="single" w:sz="6" w:space="0" w:color="000000"/>
              <w:left w:val="single" w:sz="6" w:space="0" w:color="000000"/>
              <w:bottom w:val="single" w:sz="6" w:space="0" w:color="000000"/>
              <w:right w:val="single" w:sz="6" w:space="0" w:color="000000"/>
            </w:tcBorders>
          </w:tcPr>
          <w:p w14:paraId="04A5E22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227</w:t>
            </w:r>
          </w:p>
        </w:tc>
        <w:tc>
          <w:tcPr>
            <w:tcW w:w="951" w:type="dxa"/>
            <w:tcBorders>
              <w:top w:val="single" w:sz="6" w:space="0" w:color="000000"/>
              <w:left w:val="single" w:sz="6" w:space="0" w:color="000000"/>
              <w:bottom w:val="single" w:sz="6" w:space="0" w:color="000000"/>
            </w:tcBorders>
          </w:tcPr>
          <w:p w14:paraId="6AE225B2"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73,1</w:t>
            </w:r>
          </w:p>
        </w:tc>
      </w:tr>
      <w:tr w:rsidR="00C04116" w:rsidRPr="003A2B9E" w14:paraId="1C34E241"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537653A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w:t>
            </w:r>
          </w:p>
        </w:tc>
        <w:tc>
          <w:tcPr>
            <w:tcW w:w="850" w:type="dxa"/>
            <w:tcBorders>
              <w:top w:val="single" w:sz="6" w:space="0" w:color="000000"/>
              <w:left w:val="single" w:sz="6" w:space="0" w:color="000000"/>
              <w:bottom w:val="single" w:sz="6" w:space="0" w:color="000000"/>
              <w:right w:val="single" w:sz="6" w:space="0" w:color="000000"/>
            </w:tcBorders>
          </w:tcPr>
          <w:p w14:paraId="7D73AA38"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57,6</w:t>
            </w:r>
          </w:p>
        </w:tc>
        <w:tc>
          <w:tcPr>
            <w:tcW w:w="850" w:type="dxa"/>
            <w:tcBorders>
              <w:top w:val="single" w:sz="6" w:space="0" w:color="000000"/>
              <w:left w:val="single" w:sz="6" w:space="0" w:color="000000"/>
              <w:bottom w:val="single" w:sz="6" w:space="0" w:color="000000"/>
              <w:right w:val="single" w:sz="6" w:space="0" w:color="000000"/>
            </w:tcBorders>
          </w:tcPr>
          <w:p w14:paraId="5956245F"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w:t>
            </w:r>
          </w:p>
        </w:tc>
        <w:tc>
          <w:tcPr>
            <w:tcW w:w="855" w:type="dxa"/>
            <w:tcBorders>
              <w:top w:val="single" w:sz="6" w:space="0" w:color="000000"/>
              <w:left w:val="single" w:sz="6" w:space="0" w:color="000000"/>
              <w:bottom w:val="single" w:sz="6" w:space="0" w:color="000000"/>
              <w:right w:val="single" w:sz="6" w:space="0" w:color="000000"/>
            </w:tcBorders>
          </w:tcPr>
          <w:p w14:paraId="58BE3E6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74,5</w:t>
            </w:r>
          </w:p>
        </w:tc>
        <w:tc>
          <w:tcPr>
            <w:tcW w:w="850" w:type="dxa"/>
            <w:tcBorders>
              <w:top w:val="single" w:sz="6" w:space="0" w:color="000000"/>
              <w:left w:val="single" w:sz="6" w:space="0" w:color="000000"/>
              <w:bottom w:val="single" w:sz="6" w:space="0" w:color="000000"/>
              <w:right w:val="single" w:sz="6" w:space="0" w:color="000000"/>
            </w:tcBorders>
          </w:tcPr>
          <w:p w14:paraId="156DEDB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108</w:t>
            </w:r>
          </w:p>
        </w:tc>
        <w:tc>
          <w:tcPr>
            <w:tcW w:w="850" w:type="dxa"/>
            <w:tcBorders>
              <w:top w:val="single" w:sz="6" w:space="0" w:color="000000"/>
              <w:left w:val="single" w:sz="6" w:space="0" w:color="000000"/>
              <w:bottom w:val="single" w:sz="6" w:space="0" w:color="000000"/>
              <w:right w:val="single" w:sz="6" w:space="0" w:color="000000"/>
            </w:tcBorders>
          </w:tcPr>
          <w:p w14:paraId="35451A3D"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370C55B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148</w:t>
            </w:r>
          </w:p>
        </w:tc>
        <w:tc>
          <w:tcPr>
            <w:tcW w:w="850" w:type="dxa"/>
            <w:tcBorders>
              <w:top w:val="single" w:sz="6" w:space="0" w:color="000000"/>
              <w:left w:val="single" w:sz="6" w:space="0" w:color="000000"/>
              <w:bottom w:val="single" w:sz="6" w:space="0" w:color="000000"/>
              <w:right w:val="single" w:sz="6" w:space="0" w:color="000000"/>
            </w:tcBorders>
          </w:tcPr>
          <w:p w14:paraId="6F408F10"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69,4</w:t>
            </w:r>
          </w:p>
        </w:tc>
        <w:tc>
          <w:tcPr>
            <w:tcW w:w="855" w:type="dxa"/>
            <w:tcBorders>
              <w:top w:val="single" w:sz="6" w:space="0" w:color="000000"/>
              <w:left w:val="single" w:sz="6" w:space="0" w:color="000000"/>
              <w:bottom w:val="single" w:sz="6" w:space="0" w:color="000000"/>
              <w:right w:val="single" w:sz="6" w:space="0" w:color="000000"/>
            </w:tcBorders>
          </w:tcPr>
          <w:p w14:paraId="1ABD4D4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188</w:t>
            </w:r>
          </w:p>
        </w:tc>
        <w:tc>
          <w:tcPr>
            <w:tcW w:w="850" w:type="dxa"/>
            <w:tcBorders>
              <w:top w:val="single" w:sz="6" w:space="0" w:color="000000"/>
              <w:left w:val="single" w:sz="6" w:space="0" w:color="000000"/>
              <w:bottom w:val="single" w:sz="6" w:space="0" w:color="000000"/>
              <w:right w:val="single" w:sz="6" w:space="0" w:color="000000"/>
            </w:tcBorders>
          </w:tcPr>
          <w:p w14:paraId="6B49749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70,2</w:t>
            </w:r>
          </w:p>
        </w:tc>
        <w:tc>
          <w:tcPr>
            <w:tcW w:w="850" w:type="dxa"/>
            <w:tcBorders>
              <w:top w:val="single" w:sz="6" w:space="0" w:color="000000"/>
              <w:left w:val="single" w:sz="6" w:space="0" w:color="000000"/>
              <w:bottom w:val="single" w:sz="6" w:space="0" w:color="000000"/>
              <w:right w:val="single" w:sz="6" w:space="0" w:color="000000"/>
            </w:tcBorders>
          </w:tcPr>
          <w:p w14:paraId="7C0A33E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228</w:t>
            </w:r>
          </w:p>
        </w:tc>
        <w:tc>
          <w:tcPr>
            <w:tcW w:w="951" w:type="dxa"/>
            <w:tcBorders>
              <w:top w:val="single" w:sz="6" w:space="0" w:color="000000"/>
              <w:left w:val="single" w:sz="6" w:space="0" w:color="000000"/>
              <w:bottom w:val="single" w:sz="6" w:space="0" w:color="000000"/>
            </w:tcBorders>
          </w:tcPr>
          <w:p w14:paraId="2E76BCC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73,7</w:t>
            </w:r>
          </w:p>
        </w:tc>
      </w:tr>
      <w:tr w:rsidR="00C04116" w:rsidRPr="003A2B9E" w14:paraId="5501064C"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33D8A7C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w:t>
            </w:r>
          </w:p>
        </w:tc>
        <w:tc>
          <w:tcPr>
            <w:tcW w:w="850" w:type="dxa"/>
            <w:tcBorders>
              <w:top w:val="single" w:sz="6" w:space="0" w:color="000000"/>
              <w:left w:val="single" w:sz="6" w:space="0" w:color="000000"/>
              <w:bottom w:val="single" w:sz="6" w:space="0" w:color="000000"/>
              <w:right w:val="single" w:sz="6" w:space="0" w:color="000000"/>
            </w:tcBorders>
          </w:tcPr>
          <w:p w14:paraId="19A9B180"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56,8</w:t>
            </w:r>
          </w:p>
        </w:tc>
        <w:tc>
          <w:tcPr>
            <w:tcW w:w="850" w:type="dxa"/>
            <w:tcBorders>
              <w:top w:val="single" w:sz="6" w:space="0" w:color="000000"/>
              <w:left w:val="single" w:sz="6" w:space="0" w:color="000000"/>
              <w:bottom w:val="single" w:sz="6" w:space="0" w:color="000000"/>
              <w:right w:val="single" w:sz="6" w:space="0" w:color="000000"/>
            </w:tcBorders>
          </w:tcPr>
          <w:p w14:paraId="1E0B290F"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w:t>
            </w:r>
          </w:p>
        </w:tc>
        <w:tc>
          <w:tcPr>
            <w:tcW w:w="855" w:type="dxa"/>
            <w:tcBorders>
              <w:top w:val="single" w:sz="6" w:space="0" w:color="000000"/>
              <w:left w:val="single" w:sz="6" w:space="0" w:color="000000"/>
              <w:bottom w:val="single" w:sz="6" w:space="0" w:color="000000"/>
              <w:right w:val="single" w:sz="6" w:space="0" w:color="000000"/>
            </w:tcBorders>
          </w:tcPr>
          <w:p w14:paraId="2D32E8B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74,8</w:t>
            </w:r>
          </w:p>
        </w:tc>
        <w:tc>
          <w:tcPr>
            <w:tcW w:w="850" w:type="dxa"/>
            <w:tcBorders>
              <w:top w:val="single" w:sz="6" w:space="0" w:color="000000"/>
              <w:left w:val="single" w:sz="6" w:space="0" w:color="000000"/>
              <w:bottom w:val="single" w:sz="6" w:space="0" w:color="000000"/>
              <w:right w:val="single" w:sz="6" w:space="0" w:color="000000"/>
            </w:tcBorders>
          </w:tcPr>
          <w:p w14:paraId="151653C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109</w:t>
            </w:r>
          </w:p>
        </w:tc>
        <w:tc>
          <w:tcPr>
            <w:tcW w:w="850" w:type="dxa"/>
            <w:tcBorders>
              <w:top w:val="single" w:sz="6" w:space="0" w:color="000000"/>
              <w:left w:val="single" w:sz="6" w:space="0" w:color="000000"/>
              <w:bottom w:val="single" w:sz="6" w:space="0" w:color="000000"/>
              <w:right w:val="single" w:sz="6" w:space="0" w:color="000000"/>
            </w:tcBorders>
          </w:tcPr>
          <w:p w14:paraId="1499B67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79,2</w:t>
            </w:r>
          </w:p>
        </w:tc>
        <w:tc>
          <w:tcPr>
            <w:tcW w:w="855" w:type="dxa"/>
            <w:tcBorders>
              <w:top w:val="single" w:sz="6" w:space="0" w:color="000000"/>
              <w:left w:val="single" w:sz="6" w:space="0" w:color="000000"/>
              <w:bottom w:val="single" w:sz="6" w:space="0" w:color="000000"/>
              <w:right w:val="single" w:sz="6" w:space="0" w:color="000000"/>
            </w:tcBorders>
          </w:tcPr>
          <w:p w14:paraId="67F9C8A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149</w:t>
            </w:r>
          </w:p>
        </w:tc>
        <w:tc>
          <w:tcPr>
            <w:tcW w:w="850" w:type="dxa"/>
            <w:tcBorders>
              <w:top w:val="single" w:sz="6" w:space="0" w:color="000000"/>
              <w:left w:val="single" w:sz="6" w:space="0" w:color="000000"/>
              <w:bottom w:val="single" w:sz="6" w:space="0" w:color="000000"/>
              <w:right w:val="single" w:sz="6" w:space="0" w:color="000000"/>
            </w:tcBorders>
          </w:tcPr>
          <w:p w14:paraId="749364D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70,3</w:t>
            </w:r>
          </w:p>
        </w:tc>
        <w:tc>
          <w:tcPr>
            <w:tcW w:w="855" w:type="dxa"/>
            <w:tcBorders>
              <w:top w:val="single" w:sz="6" w:space="0" w:color="000000"/>
              <w:left w:val="single" w:sz="6" w:space="0" w:color="000000"/>
              <w:bottom w:val="single" w:sz="6" w:space="0" w:color="000000"/>
              <w:right w:val="single" w:sz="6" w:space="0" w:color="000000"/>
            </w:tcBorders>
          </w:tcPr>
          <w:p w14:paraId="5590727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189</w:t>
            </w:r>
          </w:p>
        </w:tc>
        <w:tc>
          <w:tcPr>
            <w:tcW w:w="850" w:type="dxa"/>
            <w:tcBorders>
              <w:top w:val="single" w:sz="6" w:space="0" w:color="000000"/>
              <w:left w:val="single" w:sz="6" w:space="0" w:color="000000"/>
              <w:bottom w:val="single" w:sz="6" w:space="0" w:color="000000"/>
              <w:right w:val="single" w:sz="6" w:space="0" w:color="000000"/>
            </w:tcBorders>
          </w:tcPr>
          <w:p w14:paraId="2183D12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69,7</w:t>
            </w:r>
          </w:p>
        </w:tc>
        <w:tc>
          <w:tcPr>
            <w:tcW w:w="850" w:type="dxa"/>
            <w:tcBorders>
              <w:top w:val="single" w:sz="6" w:space="0" w:color="000000"/>
              <w:left w:val="single" w:sz="6" w:space="0" w:color="000000"/>
              <w:bottom w:val="single" w:sz="6" w:space="0" w:color="000000"/>
              <w:right w:val="single" w:sz="6" w:space="0" w:color="000000"/>
            </w:tcBorders>
          </w:tcPr>
          <w:p w14:paraId="58FB155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229</w:t>
            </w:r>
          </w:p>
        </w:tc>
        <w:tc>
          <w:tcPr>
            <w:tcW w:w="951" w:type="dxa"/>
            <w:tcBorders>
              <w:top w:val="single" w:sz="6" w:space="0" w:color="000000"/>
              <w:left w:val="single" w:sz="6" w:space="0" w:color="000000"/>
              <w:bottom w:val="single" w:sz="6" w:space="0" w:color="000000"/>
            </w:tcBorders>
          </w:tcPr>
          <w:p w14:paraId="336F6EF9"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74,8</w:t>
            </w:r>
          </w:p>
        </w:tc>
      </w:tr>
      <w:tr w:rsidR="00C04116" w:rsidRPr="003A2B9E" w14:paraId="26AF47F3"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235B622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w:t>
            </w:r>
          </w:p>
        </w:tc>
        <w:tc>
          <w:tcPr>
            <w:tcW w:w="850" w:type="dxa"/>
            <w:tcBorders>
              <w:top w:val="single" w:sz="6" w:space="0" w:color="000000"/>
              <w:left w:val="single" w:sz="6" w:space="0" w:color="000000"/>
              <w:bottom w:val="single" w:sz="6" w:space="0" w:color="000000"/>
              <w:right w:val="single" w:sz="6" w:space="0" w:color="000000"/>
            </w:tcBorders>
          </w:tcPr>
          <w:p w14:paraId="03D17C7D"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56,2</w:t>
            </w:r>
          </w:p>
        </w:tc>
        <w:tc>
          <w:tcPr>
            <w:tcW w:w="850" w:type="dxa"/>
            <w:tcBorders>
              <w:top w:val="single" w:sz="6" w:space="0" w:color="000000"/>
              <w:left w:val="single" w:sz="6" w:space="0" w:color="000000"/>
              <w:bottom w:val="single" w:sz="6" w:space="0" w:color="000000"/>
              <w:right w:val="single" w:sz="6" w:space="0" w:color="000000"/>
            </w:tcBorders>
          </w:tcPr>
          <w:p w14:paraId="16A186B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70</w:t>
            </w:r>
          </w:p>
        </w:tc>
        <w:tc>
          <w:tcPr>
            <w:tcW w:w="855" w:type="dxa"/>
            <w:tcBorders>
              <w:top w:val="single" w:sz="6" w:space="0" w:color="000000"/>
              <w:left w:val="single" w:sz="6" w:space="0" w:color="000000"/>
              <w:bottom w:val="single" w:sz="6" w:space="0" w:color="000000"/>
              <w:right w:val="single" w:sz="6" w:space="0" w:color="000000"/>
            </w:tcBorders>
          </w:tcPr>
          <w:p w14:paraId="4DBA53B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top w:val="single" w:sz="6" w:space="0" w:color="000000"/>
              <w:left w:val="single" w:sz="6" w:space="0" w:color="000000"/>
              <w:bottom w:val="single" w:sz="6" w:space="0" w:color="000000"/>
              <w:right w:val="single" w:sz="6" w:space="0" w:color="000000"/>
            </w:tcBorders>
          </w:tcPr>
          <w:p w14:paraId="0029FAD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110</w:t>
            </w:r>
          </w:p>
        </w:tc>
        <w:tc>
          <w:tcPr>
            <w:tcW w:w="850" w:type="dxa"/>
            <w:tcBorders>
              <w:top w:val="single" w:sz="6" w:space="0" w:color="000000"/>
              <w:left w:val="single" w:sz="6" w:space="0" w:color="000000"/>
              <w:bottom w:val="single" w:sz="6" w:space="0" w:color="000000"/>
              <w:right w:val="single" w:sz="6" w:space="0" w:color="000000"/>
            </w:tcBorders>
          </w:tcPr>
          <w:p w14:paraId="65887A1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79,3</w:t>
            </w:r>
          </w:p>
        </w:tc>
        <w:tc>
          <w:tcPr>
            <w:tcW w:w="855" w:type="dxa"/>
            <w:tcBorders>
              <w:top w:val="single" w:sz="6" w:space="0" w:color="000000"/>
              <w:left w:val="single" w:sz="6" w:space="0" w:color="000000"/>
              <w:bottom w:val="single" w:sz="6" w:space="0" w:color="000000"/>
              <w:right w:val="single" w:sz="6" w:space="0" w:color="000000"/>
            </w:tcBorders>
          </w:tcPr>
          <w:p w14:paraId="3FBFE35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150</w:t>
            </w:r>
          </w:p>
        </w:tc>
        <w:tc>
          <w:tcPr>
            <w:tcW w:w="850" w:type="dxa"/>
            <w:tcBorders>
              <w:top w:val="single" w:sz="6" w:space="0" w:color="000000"/>
              <w:left w:val="single" w:sz="6" w:space="0" w:color="000000"/>
              <w:bottom w:val="single" w:sz="6" w:space="0" w:color="000000"/>
              <w:right w:val="single" w:sz="6" w:space="0" w:color="000000"/>
            </w:tcBorders>
          </w:tcPr>
          <w:p w14:paraId="3F80C6C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71,0</w:t>
            </w:r>
          </w:p>
        </w:tc>
        <w:tc>
          <w:tcPr>
            <w:tcW w:w="855" w:type="dxa"/>
            <w:tcBorders>
              <w:top w:val="single" w:sz="6" w:space="0" w:color="000000"/>
              <w:left w:val="single" w:sz="6" w:space="0" w:color="000000"/>
              <w:bottom w:val="single" w:sz="6" w:space="0" w:color="000000"/>
              <w:right w:val="single" w:sz="6" w:space="0" w:color="000000"/>
            </w:tcBorders>
          </w:tcPr>
          <w:p w14:paraId="4A55F7FD"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190</w:t>
            </w:r>
          </w:p>
        </w:tc>
        <w:tc>
          <w:tcPr>
            <w:tcW w:w="850" w:type="dxa"/>
            <w:tcBorders>
              <w:top w:val="single" w:sz="6" w:space="0" w:color="000000"/>
              <w:left w:val="single" w:sz="6" w:space="0" w:color="000000"/>
              <w:bottom w:val="single" w:sz="6" w:space="0" w:color="000000"/>
              <w:right w:val="single" w:sz="6" w:space="0" w:color="000000"/>
            </w:tcBorders>
          </w:tcPr>
          <w:p w14:paraId="5F1773E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69,2</w:t>
            </w:r>
          </w:p>
        </w:tc>
        <w:tc>
          <w:tcPr>
            <w:tcW w:w="850" w:type="dxa"/>
            <w:tcBorders>
              <w:top w:val="single" w:sz="6" w:space="0" w:color="000000"/>
              <w:left w:val="single" w:sz="6" w:space="0" w:color="000000"/>
              <w:bottom w:val="single" w:sz="6" w:space="0" w:color="000000"/>
              <w:right w:val="single" w:sz="6" w:space="0" w:color="000000"/>
            </w:tcBorders>
          </w:tcPr>
          <w:p w14:paraId="21C5902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230</w:t>
            </w:r>
          </w:p>
        </w:tc>
        <w:tc>
          <w:tcPr>
            <w:tcW w:w="951" w:type="dxa"/>
            <w:tcBorders>
              <w:top w:val="single" w:sz="6" w:space="0" w:color="000000"/>
              <w:left w:val="single" w:sz="6" w:space="0" w:color="000000"/>
              <w:bottom w:val="single" w:sz="6" w:space="0" w:color="000000"/>
            </w:tcBorders>
          </w:tcPr>
          <w:p w14:paraId="3338D77B"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75,5</w:t>
            </w:r>
          </w:p>
        </w:tc>
      </w:tr>
      <w:tr w:rsidR="00C04116" w:rsidRPr="003A2B9E" w14:paraId="68209844"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2D680CF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31</w:t>
            </w:r>
          </w:p>
        </w:tc>
        <w:tc>
          <w:tcPr>
            <w:tcW w:w="850" w:type="dxa"/>
            <w:tcBorders>
              <w:top w:val="single" w:sz="6" w:space="0" w:color="000000"/>
              <w:left w:val="single" w:sz="6" w:space="0" w:color="000000"/>
              <w:bottom w:val="single" w:sz="6" w:space="0" w:color="000000"/>
              <w:right w:val="single" w:sz="6" w:space="0" w:color="000000"/>
            </w:tcBorders>
          </w:tcPr>
          <w:p w14:paraId="0BC56753"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55,5</w:t>
            </w:r>
          </w:p>
        </w:tc>
        <w:tc>
          <w:tcPr>
            <w:tcW w:w="850" w:type="dxa"/>
            <w:tcBorders>
              <w:top w:val="single" w:sz="6" w:space="0" w:color="000000"/>
              <w:left w:val="single" w:sz="6" w:space="0" w:color="000000"/>
              <w:bottom w:val="single" w:sz="6" w:space="0" w:color="000000"/>
              <w:right w:val="single" w:sz="6" w:space="0" w:color="000000"/>
            </w:tcBorders>
          </w:tcPr>
          <w:p w14:paraId="2F19929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71</w:t>
            </w:r>
          </w:p>
        </w:tc>
        <w:tc>
          <w:tcPr>
            <w:tcW w:w="855" w:type="dxa"/>
            <w:tcBorders>
              <w:top w:val="single" w:sz="6" w:space="0" w:color="000000"/>
              <w:left w:val="single" w:sz="6" w:space="0" w:color="000000"/>
              <w:bottom w:val="single" w:sz="6" w:space="0" w:color="000000"/>
              <w:right w:val="single" w:sz="6" w:space="0" w:color="000000"/>
            </w:tcBorders>
          </w:tcPr>
          <w:p w14:paraId="0319E14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12E5527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111</w:t>
            </w:r>
          </w:p>
        </w:tc>
        <w:tc>
          <w:tcPr>
            <w:tcW w:w="850" w:type="dxa"/>
            <w:tcBorders>
              <w:top w:val="single" w:sz="6" w:space="0" w:color="000000"/>
              <w:left w:val="single" w:sz="6" w:space="0" w:color="000000"/>
              <w:bottom w:val="single" w:sz="6" w:space="0" w:color="000000"/>
              <w:right w:val="single" w:sz="6" w:space="0" w:color="000000"/>
            </w:tcBorders>
          </w:tcPr>
          <w:p w14:paraId="029A677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79,5</w:t>
            </w:r>
          </w:p>
        </w:tc>
        <w:tc>
          <w:tcPr>
            <w:tcW w:w="855" w:type="dxa"/>
            <w:tcBorders>
              <w:top w:val="single" w:sz="6" w:space="0" w:color="000000"/>
              <w:left w:val="single" w:sz="6" w:space="0" w:color="000000"/>
              <w:bottom w:val="single" w:sz="6" w:space="0" w:color="000000"/>
              <w:right w:val="single" w:sz="6" w:space="0" w:color="000000"/>
            </w:tcBorders>
          </w:tcPr>
          <w:p w14:paraId="788134B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151</w:t>
            </w:r>
          </w:p>
        </w:tc>
        <w:tc>
          <w:tcPr>
            <w:tcW w:w="850" w:type="dxa"/>
            <w:tcBorders>
              <w:top w:val="single" w:sz="6" w:space="0" w:color="000000"/>
              <w:left w:val="single" w:sz="6" w:space="0" w:color="000000"/>
              <w:bottom w:val="single" w:sz="6" w:space="0" w:color="000000"/>
              <w:right w:val="single" w:sz="6" w:space="0" w:color="000000"/>
            </w:tcBorders>
          </w:tcPr>
          <w:p w14:paraId="0FCF8E6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71,3</w:t>
            </w:r>
          </w:p>
        </w:tc>
        <w:tc>
          <w:tcPr>
            <w:tcW w:w="855" w:type="dxa"/>
            <w:tcBorders>
              <w:top w:val="single" w:sz="6" w:space="0" w:color="000000"/>
              <w:left w:val="single" w:sz="6" w:space="0" w:color="000000"/>
              <w:bottom w:val="single" w:sz="6" w:space="0" w:color="000000"/>
              <w:right w:val="single" w:sz="6" w:space="0" w:color="000000"/>
            </w:tcBorders>
          </w:tcPr>
          <w:p w14:paraId="2896A1A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191</w:t>
            </w:r>
          </w:p>
        </w:tc>
        <w:tc>
          <w:tcPr>
            <w:tcW w:w="850" w:type="dxa"/>
            <w:tcBorders>
              <w:top w:val="single" w:sz="6" w:space="0" w:color="000000"/>
              <w:left w:val="single" w:sz="6" w:space="0" w:color="000000"/>
              <w:bottom w:val="single" w:sz="6" w:space="0" w:color="000000"/>
              <w:right w:val="single" w:sz="6" w:space="0" w:color="000000"/>
            </w:tcBorders>
          </w:tcPr>
          <w:p w14:paraId="35C4E2F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69,4</w:t>
            </w:r>
          </w:p>
        </w:tc>
        <w:tc>
          <w:tcPr>
            <w:tcW w:w="850" w:type="dxa"/>
            <w:tcBorders>
              <w:top w:val="single" w:sz="6" w:space="0" w:color="000000"/>
              <w:left w:val="single" w:sz="6" w:space="0" w:color="000000"/>
              <w:bottom w:val="single" w:sz="6" w:space="0" w:color="000000"/>
              <w:right w:val="single" w:sz="6" w:space="0" w:color="000000"/>
            </w:tcBorders>
          </w:tcPr>
          <w:p w14:paraId="5D438F9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231</w:t>
            </w:r>
          </w:p>
        </w:tc>
        <w:tc>
          <w:tcPr>
            <w:tcW w:w="951" w:type="dxa"/>
            <w:tcBorders>
              <w:top w:val="single" w:sz="6" w:space="0" w:color="000000"/>
              <w:left w:val="single" w:sz="6" w:space="0" w:color="000000"/>
              <w:bottom w:val="single" w:sz="6" w:space="0" w:color="000000"/>
            </w:tcBorders>
          </w:tcPr>
          <w:p w14:paraId="03E7A138"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76,0</w:t>
            </w:r>
          </w:p>
        </w:tc>
      </w:tr>
      <w:tr w:rsidR="00C04116" w:rsidRPr="003A2B9E" w14:paraId="5886595D"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457E480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32</w:t>
            </w:r>
          </w:p>
        </w:tc>
        <w:tc>
          <w:tcPr>
            <w:tcW w:w="850" w:type="dxa"/>
            <w:tcBorders>
              <w:top w:val="single" w:sz="6" w:space="0" w:color="000000"/>
              <w:left w:val="single" w:sz="6" w:space="0" w:color="000000"/>
              <w:bottom w:val="single" w:sz="6" w:space="0" w:color="000000"/>
              <w:right w:val="single" w:sz="6" w:space="0" w:color="000000"/>
            </w:tcBorders>
          </w:tcPr>
          <w:p w14:paraId="189D76BB"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55,7</w:t>
            </w:r>
          </w:p>
        </w:tc>
        <w:tc>
          <w:tcPr>
            <w:tcW w:w="850" w:type="dxa"/>
            <w:tcBorders>
              <w:top w:val="single" w:sz="6" w:space="0" w:color="000000"/>
              <w:left w:val="single" w:sz="6" w:space="0" w:color="000000"/>
              <w:bottom w:val="single" w:sz="6" w:space="0" w:color="000000"/>
              <w:right w:val="single" w:sz="6" w:space="0" w:color="000000"/>
            </w:tcBorders>
          </w:tcPr>
          <w:p w14:paraId="6BE09D0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72</w:t>
            </w:r>
          </w:p>
        </w:tc>
        <w:tc>
          <w:tcPr>
            <w:tcW w:w="855" w:type="dxa"/>
            <w:tcBorders>
              <w:top w:val="single" w:sz="6" w:space="0" w:color="000000"/>
              <w:left w:val="single" w:sz="6" w:space="0" w:color="000000"/>
              <w:bottom w:val="single" w:sz="6" w:space="0" w:color="000000"/>
              <w:right w:val="single" w:sz="6" w:space="0" w:color="000000"/>
            </w:tcBorders>
          </w:tcPr>
          <w:p w14:paraId="22F4FF1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2BEBF931"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112</w:t>
            </w:r>
          </w:p>
        </w:tc>
        <w:tc>
          <w:tcPr>
            <w:tcW w:w="850" w:type="dxa"/>
            <w:tcBorders>
              <w:top w:val="single" w:sz="6" w:space="0" w:color="000000"/>
              <w:left w:val="single" w:sz="6" w:space="0" w:color="000000"/>
              <w:bottom w:val="single" w:sz="6" w:space="0" w:color="000000"/>
              <w:right w:val="single" w:sz="6" w:space="0" w:color="000000"/>
            </w:tcBorders>
          </w:tcPr>
          <w:p w14:paraId="16C397B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5" w:type="dxa"/>
            <w:tcBorders>
              <w:top w:val="single" w:sz="6" w:space="0" w:color="000000"/>
              <w:left w:val="single" w:sz="6" w:space="0" w:color="000000"/>
              <w:bottom w:val="single" w:sz="6" w:space="0" w:color="000000"/>
              <w:right w:val="single" w:sz="6" w:space="0" w:color="000000"/>
            </w:tcBorders>
          </w:tcPr>
          <w:p w14:paraId="68A0ACF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152</w:t>
            </w:r>
          </w:p>
        </w:tc>
        <w:tc>
          <w:tcPr>
            <w:tcW w:w="850" w:type="dxa"/>
            <w:tcBorders>
              <w:top w:val="single" w:sz="6" w:space="0" w:color="000000"/>
              <w:left w:val="single" w:sz="6" w:space="0" w:color="000000"/>
              <w:bottom w:val="single" w:sz="6" w:space="0" w:color="000000"/>
              <w:right w:val="single" w:sz="6" w:space="0" w:color="000000"/>
            </w:tcBorders>
          </w:tcPr>
          <w:p w14:paraId="7719276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71,5</w:t>
            </w:r>
          </w:p>
        </w:tc>
        <w:tc>
          <w:tcPr>
            <w:tcW w:w="855" w:type="dxa"/>
            <w:tcBorders>
              <w:top w:val="single" w:sz="6" w:space="0" w:color="000000"/>
              <w:left w:val="single" w:sz="6" w:space="0" w:color="000000"/>
              <w:bottom w:val="single" w:sz="6" w:space="0" w:color="000000"/>
              <w:right w:val="single" w:sz="6" w:space="0" w:color="000000"/>
            </w:tcBorders>
          </w:tcPr>
          <w:p w14:paraId="1B09447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192</w:t>
            </w:r>
          </w:p>
        </w:tc>
        <w:tc>
          <w:tcPr>
            <w:tcW w:w="850" w:type="dxa"/>
            <w:tcBorders>
              <w:top w:val="single" w:sz="6" w:space="0" w:color="000000"/>
              <w:left w:val="single" w:sz="6" w:space="0" w:color="000000"/>
              <w:bottom w:val="single" w:sz="6" w:space="0" w:color="000000"/>
              <w:right w:val="single" w:sz="6" w:space="0" w:color="000000"/>
            </w:tcBorders>
          </w:tcPr>
          <w:p w14:paraId="4D93EC3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69,8</w:t>
            </w:r>
          </w:p>
        </w:tc>
        <w:tc>
          <w:tcPr>
            <w:tcW w:w="850" w:type="dxa"/>
            <w:tcBorders>
              <w:top w:val="single" w:sz="6" w:space="0" w:color="000000"/>
              <w:left w:val="single" w:sz="6" w:space="0" w:color="000000"/>
              <w:bottom w:val="single" w:sz="6" w:space="0" w:color="000000"/>
              <w:right w:val="single" w:sz="6" w:space="0" w:color="000000"/>
            </w:tcBorders>
          </w:tcPr>
          <w:p w14:paraId="3EDA8852"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232</w:t>
            </w:r>
          </w:p>
        </w:tc>
        <w:tc>
          <w:tcPr>
            <w:tcW w:w="951" w:type="dxa"/>
            <w:tcBorders>
              <w:top w:val="single" w:sz="6" w:space="0" w:color="000000"/>
              <w:left w:val="single" w:sz="6" w:space="0" w:color="000000"/>
              <w:bottom w:val="single" w:sz="6" w:space="0" w:color="000000"/>
            </w:tcBorders>
          </w:tcPr>
          <w:p w14:paraId="60AC996A"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76,3</w:t>
            </w:r>
          </w:p>
        </w:tc>
      </w:tr>
      <w:tr w:rsidR="00C04116" w:rsidRPr="003A2B9E" w14:paraId="027A2F1C"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351F272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33</w:t>
            </w:r>
          </w:p>
        </w:tc>
        <w:tc>
          <w:tcPr>
            <w:tcW w:w="850" w:type="dxa"/>
            <w:tcBorders>
              <w:top w:val="single" w:sz="6" w:space="0" w:color="000000"/>
              <w:left w:val="single" w:sz="6" w:space="0" w:color="000000"/>
              <w:bottom w:val="single" w:sz="6" w:space="0" w:color="000000"/>
              <w:right w:val="single" w:sz="6" w:space="0" w:color="000000"/>
            </w:tcBorders>
          </w:tcPr>
          <w:p w14:paraId="072E630F"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56,0</w:t>
            </w:r>
          </w:p>
        </w:tc>
        <w:tc>
          <w:tcPr>
            <w:tcW w:w="850" w:type="dxa"/>
            <w:tcBorders>
              <w:top w:val="single" w:sz="6" w:space="0" w:color="000000"/>
              <w:left w:val="single" w:sz="6" w:space="0" w:color="000000"/>
              <w:bottom w:val="single" w:sz="6" w:space="0" w:color="000000"/>
              <w:right w:val="single" w:sz="6" w:space="0" w:color="000000"/>
            </w:tcBorders>
          </w:tcPr>
          <w:p w14:paraId="199AE00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73</w:t>
            </w:r>
          </w:p>
        </w:tc>
        <w:tc>
          <w:tcPr>
            <w:tcW w:w="855" w:type="dxa"/>
            <w:tcBorders>
              <w:top w:val="single" w:sz="6" w:space="0" w:color="000000"/>
              <w:left w:val="single" w:sz="6" w:space="0" w:color="000000"/>
              <w:bottom w:val="single" w:sz="6" w:space="0" w:color="000000"/>
              <w:right w:val="single" w:sz="6" w:space="0" w:color="000000"/>
            </w:tcBorders>
          </w:tcPr>
          <w:p w14:paraId="65918BD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6" w:space="0" w:color="000000"/>
              <w:right w:val="single" w:sz="6" w:space="0" w:color="000000"/>
            </w:tcBorders>
          </w:tcPr>
          <w:p w14:paraId="1BAE976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113</w:t>
            </w:r>
          </w:p>
        </w:tc>
        <w:tc>
          <w:tcPr>
            <w:tcW w:w="850" w:type="dxa"/>
            <w:tcBorders>
              <w:top w:val="single" w:sz="6" w:space="0" w:color="000000"/>
              <w:left w:val="single" w:sz="6" w:space="0" w:color="000000"/>
              <w:bottom w:val="single" w:sz="6" w:space="0" w:color="000000"/>
              <w:right w:val="single" w:sz="6" w:space="0" w:color="000000"/>
            </w:tcBorders>
          </w:tcPr>
          <w:p w14:paraId="13F29A7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5" w:type="dxa"/>
            <w:tcBorders>
              <w:top w:val="single" w:sz="6" w:space="0" w:color="000000"/>
              <w:left w:val="single" w:sz="6" w:space="0" w:color="000000"/>
              <w:bottom w:val="single" w:sz="6" w:space="0" w:color="000000"/>
              <w:right w:val="single" w:sz="6" w:space="0" w:color="000000"/>
            </w:tcBorders>
          </w:tcPr>
          <w:p w14:paraId="5D1C977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153</w:t>
            </w:r>
          </w:p>
        </w:tc>
        <w:tc>
          <w:tcPr>
            <w:tcW w:w="850" w:type="dxa"/>
            <w:tcBorders>
              <w:top w:val="single" w:sz="6" w:space="0" w:color="000000"/>
              <w:left w:val="single" w:sz="6" w:space="0" w:color="000000"/>
              <w:bottom w:val="single" w:sz="6" w:space="0" w:color="000000"/>
              <w:right w:val="single" w:sz="6" w:space="0" w:color="000000"/>
            </w:tcBorders>
          </w:tcPr>
          <w:p w14:paraId="2CEC11C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71,8</w:t>
            </w:r>
          </w:p>
        </w:tc>
        <w:tc>
          <w:tcPr>
            <w:tcW w:w="855" w:type="dxa"/>
            <w:tcBorders>
              <w:top w:val="single" w:sz="6" w:space="0" w:color="000000"/>
              <w:left w:val="single" w:sz="6" w:space="0" w:color="000000"/>
              <w:bottom w:val="single" w:sz="6" w:space="0" w:color="000000"/>
              <w:right w:val="single" w:sz="6" w:space="0" w:color="000000"/>
            </w:tcBorders>
          </w:tcPr>
          <w:p w14:paraId="77725C00"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193</w:t>
            </w:r>
          </w:p>
        </w:tc>
        <w:tc>
          <w:tcPr>
            <w:tcW w:w="850" w:type="dxa"/>
            <w:tcBorders>
              <w:top w:val="single" w:sz="6" w:space="0" w:color="000000"/>
              <w:left w:val="single" w:sz="6" w:space="0" w:color="000000"/>
              <w:bottom w:val="single" w:sz="6" w:space="0" w:color="000000"/>
              <w:right w:val="single" w:sz="6" w:space="0" w:color="000000"/>
            </w:tcBorders>
          </w:tcPr>
          <w:p w14:paraId="794056F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70,7</w:t>
            </w:r>
          </w:p>
        </w:tc>
        <w:tc>
          <w:tcPr>
            <w:tcW w:w="850" w:type="dxa"/>
            <w:tcBorders>
              <w:top w:val="single" w:sz="6" w:space="0" w:color="000000"/>
              <w:left w:val="single" w:sz="6" w:space="0" w:color="000000"/>
              <w:bottom w:val="single" w:sz="6" w:space="0" w:color="000000"/>
              <w:right w:val="single" w:sz="6" w:space="0" w:color="000000"/>
            </w:tcBorders>
          </w:tcPr>
          <w:p w14:paraId="34565D2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233</w:t>
            </w:r>
          </w:p>
        </w:tc>
        <w:tc>
          <w:tcPr>
            <w:tcW w:w="951" w:type="dxa"/>
            <w:tcBorders>
              <w:top w:val="single" w:sz="6" w:space="0" w:color="000000"/>
              <w:left w:val="single" w:sz="6" w:space="0" w:color="000000"/>
              <w:bottom w:val="single" w:sz="6" w:space="0" w:color="000000"/>
            </w:tcBorders>
          </w:tcPr>
          <w:p w14:paraId="7040D6B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76,1</w:t>
            </w:r>
          </w:p>
        </w:tc>
      </w:tr>
      <w:tr w:rsidR="00C04116" w:rsidRPr="003A2B9E" w14:paraId="231457E5"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246DE5C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34</w:t>
            </w:r>
          </w:p>
        </w:tc>
        <w:tc>
          <w:tcPr>
            <w:tcW w:w="850" w:type="dxa"/>
            <w:tcBorders>
              <w:top w:val="single" w:sz="6" w:space="0" w:color="000000"/>
              <w:left w:val="single" w:sz="6" w:space="0" w:color="000000"/>
              <w:bottom w:val="single" w:sz="6" w:space="0" w:color="000000"/>
              <w:right w:val="single" w:sz="6" w:space="0" w:color="000000"/>
            </w:tcBorders>
          </w:tcPr>
          <w:p w14:paraId="27146A92"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56,5</w:t>
            </w:r>
          </w:p>
        </w:tc>
        <w:tc>
          <w:tcPr>
            <w:tcW w:w="850" w:type="dxa"/>
            <w:tcBorders>
              <w:top w:val="single" w:sz="6" w:space="0" w:color="000000"/>
              <w:left w:val="single" w:sz="6" w:space="0" w:color="000000"/>
              <w:bottom w:val="single" w:sz="6" w:space="0" w:color="000000"/>
              <w:right w:val="single" w:sz="6" w:space="0" w:color="000000"/>
            </w:tcBorders>
          </w:tcPr>
          <w:p w14:paraId="55492FC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74</w:t>
            </w:r>
          </w:p>
        </w:tc>
        <w:tc>
          <w:tcPr>
            <w:tcW w:w="855" w:type="dxa"/>
            <w:tcBorders>
              <w:top w:val="single" w:sz="6" w:space="0" w:color="000000"/>
              <w:left w:val="single" w:sz="6" w:space="0" w:color="000000"/>
              <w:bottom w:val="single" w:sz="6" w:space="0" w:color="000000"/>
              <w:right w:val="single" w:sz="6" w:space="0" w:color="000000"/>
            </w:tcBorders>
          </w:tcPr>
          <w:p w14:paraId="73BA4C0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76,0</w:t>
            </w:r>
          </w:p>
        </w:tc>
        <w:tc>
          <w:tcPr>
            <w:tcW w:w="850" w:type="dxa"/>
            <w:tcBorders>
              <w:top w:val="single" w:sz="6" w:space="0" w:color="000000"/>
              <w:left w:val="single" w:sz="6" w:space="0" w:color="000000"/>
              <w:bottom w:val="single" w:sz="6" w:space="0" w:color="000000"/>
              <w:right w:val="single" w:sz="6" w:space="0" w:color="000000"/>
            </w:tcBorders>
          </w:tcPr>
          <w:p w14:paraId="4D0413A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114</w:t>
            </w:r>
          </w:p>
        </w:tc>
        <w:tc>
          <w:tcPr>
            <w:tcW w:w="850" w:type="dxa"/>
            <w:tcBorders>
              <w:top w:val="single" w:sz="6" w:space="0" w:color="000000"/>
              <w:left w:val="single" w:sz="6" w:space="0" w:color="000000"/>
              <w:bottom w:val="single" w:sz="6" w:space="0" w:color="000000"/>
              <w:right w:val="single" w:sz="6" w:space="0" w:color="000000"/>
            </w:tcBorders>
          </w:tcPr>
          <w:p w14:paraId="307360A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5" w:type="dxa"/>
            <w:tcBorders>
              <w:top w:val="single" w:sz="6" w:space="0" w:color="000000"/>
              <w:left w:val="single" w:sz="6" w:space="0" w:color="000000"/>
              <w:bottom w:val="single" w:sz="6" w:space="0" w:color="000000"/>
              <w:right w:val="single" w:sz="6" w:space="0" w:color="000000"/>
            </w:tcBorders>
          </w:tcPr>
          <w:p w14:paraId="55500F8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154</w:t>
            </w:r>
          </w:p>
        </w:tc>
        <w:tc>
          <w:tcPr>
            <w:tcW w:w="850" w:type="dxa"/>
            <w:tcBorders>
              <w:top w:val="single" w:sz="6" w:space="0" w:color="000000"/>
              <w:left w:val="single" w:sz="6" w:space="0" w:color="000000"/>
              <w:bottom w:val="single" w:sz="6" w:space="0" w:color="000000"/>
              <w:right w:val="single" w:sz="6" w:space="0" w:color="000000"/>
            </w:tcBorders>
          </w:tcPr>
          <w:p w14:paraId="7B71A47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71,9</w:t>
            </w:r>
          </w:p>
        </w:tc>
        <w:tc>
          <w:tcPr>
            <w:tcW w:w="855" w:type="dxa"/>
            <w:tcBorders>
              <w:top w:val="single" w:sz="6" w:space="0" w:color="000000"/>
              <w:left w:val="single" w:sz="6" w:space="0" w:color="000000"/>
              <w:bottom w:val="single" w:sz="6" w:space="0" w:color="000000"/>
              <w:right w:val="single" w:sz="6" w:space="0" w:color="000000"/>
            </w:tcBorders>
          </w:tcPr>
          <w:p w14:paraId="51BF0F9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194</w:t>
            </w:r>
          </w:p>
        </w:tc>
        <w:tc>
          <w:tcPr>
            <w:tcW w:w="850" w:type="dxa"/>
            <w:tcBorders>
              <w:top w:val="single" w:sz="6" w:space="0" w:color="000000"/>
              <w:left w:val="single" w:sz="6" w:space="0" w:color="000000"/>
              <w:bottom w:val="single" w:sz="6" w:space="0" w:color="000000"/>
              <w:right w:val="single" w:sz="6" w:space="0" w:color="000000"/>
            </w:tcBorders>
          </w:tcPr>
          <w:p w14:paraId="29C6140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71,3</w:t>
            </w:r>
          </w:p>
        </w:tc>
        <w:tc>
          <w:tcPr>
            <w:tcW w:w="850" w:type="dxa"/>
            <w:tcBorders>
              <w:top w:val="single" w:sz="6" w:space="0" w:color="000000"/>
              <w:left w:val="single" w:sz="6" w:space="0" w:color="000000"/>
              <w:bottom w:val="single" w:sz="6" w:space="0" w:color="000000"/>
              <w:right w:val="single" w:sz="6" w:space="0" w:color="000000"/>
            </w:tcBorders>
          </w:tcPr>
          <w:p w14:paraId="2EFC551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234</w:t>
            </w:r>
          </w:p>
        </w:tc>
        <w:tc>
          <w:tcPr>
            <w:tcW w:w="951" w:type="dxa"/>
            <w:tcBorders>
              <w:top w:val="single" w:sz="6" w:space="0" w:color="000000"/>
              <w:left w:val="single" w:sz="6" w:space="0" w:color="000000"/>
              <w:bottom w:val="single" w:sz="6" w:space="0" w:color="000000"/>
            </w:tcBorders>
          </w:tcPr>
          <w:p w14:paraId="215A5FA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76,1</w:t>
            </w:r>
          </w:p>
        </w:tc>
      </w:tr>
      <w:tr w:rsidR="00C04116" w:rsidRPr="003A2B9E" w14:paraId="0DB7F308"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5E7CB7F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35</w:t>
            </w:r>
          </w:p>
        </w:tc>
        <w:tc>
          <w:tcPr>
            <w:tcW w:w="850" w:type="dxa"/>
            <w:tcBorders>
              <w:top w:val="single" w:sz="6" w:space="0" w:color="000000"/>
              <w:left w:val="single" w:sz="6" w:space="0" w:color="000000"/>
              <w:bottom w:val="single" w:sz="6" w:space="0" w:color="000000"/>
              <w:right w:val="single" w:sz="6" w:space="0" w:color="000000"/>
            </w:tcBorders>
          </w:tcPr>
          <w:p w14:paraId="71A98AE3"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57,5</w:t>
            </w:r>
          </w:p>
        </w:tc>
        <w:tc>
          <w:tcPr>
            <w:tcW w:w="850" w:type="dxa"/>
            <w:tcBorders>
              <w:top w:val="single" w:sz="6" w:space="0" w:color="000000"/>
              <w:left w:val="single" w:sz="6" w:space="0" w:color="000000"/>
              <w:bottom w:val="single" w:sz="6" w:space="0" w:color="000000"/>
              <w:right w:val="single" w:sz="6" w:space="0" w:color="000000"/>
            </w:tcBorders>
          </w:tcPr>
          <w:p w14:paraId="10422DB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75</w:t>
            </w:r>
          </w:p>
        </w:tc>
        <w:tc>
          <w:tcPr>
            <w:tcW w:w="855" w:type="dxa"/>
            <w:tcBorders>
              <w:top w:val="single" w:sz="6" w:space="0" w:color="000000"/>
              <w:left w:val="single" w:sz="6" w:space="0" w:color="000000"/>
              <w:bottom w:val="single" w:sz="6" w:space="0" w:color="000000"/>
              <w:right w:val="single" w:sz="6" w:space="0" w:color="000000"/>
            </w:tcBorders>
          </w:tcPr>
          <w:p w14:paraId="55E073B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76,1</w:t>
            </w:r>
          </w:p>
        </w:tc>
        <w:tc>
          <w:tcPr>
            <w:tcW w:w="850" w:type="dxa"/>
            <w:tcBorders>
              <w:top w:val="single" w:sz="6" w:space="0" w:color="000000"/>
              <w:left w:val="single" w:sz="6" w:space="0" w:color="000000"/>
              <w:bottom w:val="single" w:sz="6" w:space="0" w:color="000000"/>
              <w:right w:val="single" w:sz="6" w:space="0" w:color="000000"/>
            </w:tcBorders>
          </w:tcPr>
          <w:p w14:paraId="1EC3E9B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115</w:t>
            </w:r>
          </w:p>
        </w:tc>
        <w:tc>
          <w:tcPr>
            <w:tcW w:w="850" w:type="dxa"/>
            <w:tcBorders>
              <w:top w:val="single" w:sz="6" w:space="0" w:color="000000"/>
              <w:left w:val="single" w:sz="6" w:space="0" w:color="000000"/>
              <w:bottom w:val="single" w:sz="6" w:space="0" w:color="000000"/>
              <w:right w:val="single" w:sz="6" w:space="0" w:color="000000"/>
            </w:tcBorders>
          </w:tcPr>
          <w:p w14:paraId="5CEA71E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79,5</w:t>
            </w:r>
          </w:p>
        </w:tc>
        <w:tc>
          <w:tcPr>
            <w:tcW w:w="855" w:type="dxa"/>
            <w:tcBorders>
              <w:top w:val="single" w:sz="6" w:space="0" w:color="000000"/>
              <w:left w:val="single" w:sz="6" w:space="0" w:color="000000"/>
              <w:bottom w:val="single" w:sz="6" w:space="0" w:color="000000"/>
              <w:right w:val="single" w:sz="6" w:space="0" w:color="000000"/>
            </w:tcBorders>
          </w:tcPr>
          <w:p w14:paraId="2920123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155</w:t>
            </w:r>
          </w:p>
        </w:tc>
        <w:tc>
          <w:tcPr>
            <w:tcW w:w="850" w:type="dxa"/>
            <w:tcBorders>
              <w:top w:val="single" w:sz="6" w:space="0" w:color="000000"/>
              <w:left w:val="single" w:sz="6" w:space="0" w:color="000000"/>
              <w:bottom w:val="single" w:sz="6" w:space="0" w:color="000000"/>
              <w:right w:val="single" w:sz="6" w:space="0" w:color="000000"/>
            </w:tcBorders>
          </w:tcPr>
          <w:p w14:paraId="4E66BDE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72,3</w:t>
            </w:r>
          </w:p>
        </w:tc>
        <w:tc>
          <w:tcPr>
            <w:tcW w:w="855" w:type="dxa"/>
            <w:tcBorders>
              <w:top w:val="single" w:sz="6" w:space="0" w:color="000000"/>
              <w:left w:val="single" w:sz="6" w:space="0" w:color="000000"/>
              <w:bottom w:val="single" w:sz="6" w:space="0" w:color="000000"/>
              <w:right w:val="single" w:sz="6" w:space="0" w:color="000000"/>
            </w:tcBorders>
          </w:tcPr>
          <w:p w14:paraId="568F905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195</w:t>
            </w:r>
          </w:p>
        </w:tc>
        <w:tc>
          <w:tcPr>
            <w:tcW w:w="850" w:type="dxa"/>
            <w:tcBorders>
              <w:top w:val="single" w:sz="6" w:space="0" w:color="000000"/>
              <w:left w:val="single" w:sz="6" w:space="0" w:color="000000"/>
              <w:bottom w:val="single" w:sz="6" w:space="0" w:color="000000"/>
              <w:right w:val="single" w:sz="6" w:space="0" w:color="000000"/>
            </w:tcBorders>
          </w:tcPr>
          <w:p w14:paraId="5CA25D5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71,8</w:t>
            </w:r>
          </w:p>
        </w:tc>
        <w:tc>
          <w:tcPr>
            <w:tcW w:w="850" w:type="dxa"/>
            <w:tcBorders>
              <w:top w:val="single" w:sz="6" w:space="0" w:color="000000"/>
              <w:left w:val="single" w:sz="6" w:space="0" w:color="000000"/>
              <w:bottom w:val="single" w:sz="6" w:space="0" w:color="000000"/>
              <w:right w:val="single" w:sz="6" w:space="0" w:color="000000"/>
            </w:tcBorders>
          </w:tcPr>
          <w:p w14:paraId="5BE46BE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235</w:t>
            </w:r>
          </w:p>
        </w:tc>
        <w:tc>
          <w:tcPr>
            <w:tcW w:w="951" w:type="dxa"/>
            <w:tcBorders>
              <w:top w:val="single" w:sz="6" w:space="0" w:color="000000"/>
              <w:left w:val="single" w:sz="6" w:space="0" w:color="000000"/>
              <w:bottom w:val="single" w:sz="6" w:space="0" w:color="000000"/>
            </w:tcBorders>
          </w:tcPr>
          <w:p w14:paraId="650BB8A8"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76,0</w:t>
            </w:r>
          </w:p>
        </w:tc>
      </w:tr>
      <w:tr w:rsidR="00C04116" w:rsidRPr="003A2B9E" w14:paraId="750EED15"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64F31FE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36</w:t>
            </w:r>
          </w:p>
        </w:tc>
        <w:tc>
          <w:tcPr>
            <w:tcW w:w="850" w:type="dxa"/>
            <w:tcBorders>
              <w:top w:val="single" w:sz="6" w:space="0" w:color="000000"/>
              <w:left w:val="single" w:sz="6" w:space="0" w:color="000000"/>
              <w:bottom w:val="single" w:sz="6" w:space="0" w:color="000000"/>
              <w:right w:val="single" w:sz="6" w:space="0" w:color="000000"/>
            </w:tcBorders>
          </w:tcPr>
          <w:p w14:paraId="5E1B718D"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58,1</w:t>
            </w:r>
          </w:p>
        </w:tc>
        <w:tc>
          <w:tcPr>
            <w:tcW w:w="850" w:type="dxa"/>
            <w:tcBorders>
              <w:top w:val="single" w:sz="6" w:space="0" w:color="000000"/>
              <w:left w:val="single" w:sz="6" w:space="0" w:color="000000"/>
              <w:bottom w:val="single" w:sz="6" w:space="0" w:color="000000"/>
              <w:right w:val="single" w:sz="6" w:space="0" w:color="000000"/>
            </w:tcBorders>
          </w:tcPr>
          <w:p w14:paraId="5DE0148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76</w:t>
            </w:r>
          </w:p>
        </w:tc>
        <w:tc>
          <w:tcPr>
            <w:tcW w:w="855" w:type="dxa"/>
            <w:tcBorders>
              <w:top w:val="single" w:sz="6" w:space="0" w:color="000000"/>
              <w:left w:val="single" w:sz="6" w:space="0" w:color="000000"/>
              <w:bottom w:val="single" w:sz="6" w:space="0" w:color="000000"/>
              <w:right w:val="single" w:sz="6" w:space="0" w:color="000000"/>
            </w:tcBorders>
          </w:tcPr>
          <w:p w14:paraId="787F4A0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76,0</w:t>
            </w:r>
          </w:p>
        </w:tc>
        <w:tc>
          <w:tcPr>
            <w:tcW w:w="850" w:type="dxa"/>
            <w:tcBorders>
              <w:top w:val="single" w:sz="6" w:space="0" w:color="000000"/>
              <w:left w:val="single" w:sz="6" w:space="0" w:color="000000"/>
              <w:bottom w:val="single" w:sz="6" w:space="0" w:color="000000"/>
              <w:right w:val="single" w:sz="6" w:space="0" w:color="000000"/>
            </w:tcBorders>
          </w:tcPr>
          <w:p w14:paraId="46475B4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116</w:t>
            </w:r>
          </w:p>
        </w:tc>
        <w:tc>
          <w:tcPr>
            <w:tcW w:w="850" w:type="dxa"/>
            <w:tcBorders>
              <w:top w:val="single" w:sz="6" w:space="0" w:color="000000"/>
              <w:left w:val="single" w:sz="6" w:space="0" w:color="000000"/>
              <w:bottom w:val="single" w:sz="6" w:space="0" w:color="000000"/>
              <w:right w:val="single" w:sz="6" w:space="0" w:color="000000"/>
            </w:tcBorders>
          </w:tcPr>
          <w:p w14:paraId="3A85E5A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79,0</w:t>
            </w:r>
          </w:p>
        </w:tc>
        <w:tc>
          <w:tcPr>
            <w:tcW w:w="855" w:type="dxa"/>
            <w:tcBorders>
              <w:top w:val="single" w:sz="6" w:space="0" w:color="000000"/>
              <w:left w:val="single" w:sz="6" w:space="0" w:color="000000"/>
              <w:bottom w:val="single" w:sz="6" w:space="0" w:color="000000"/>
              <w:right w:val="single" w:sz="6" w:space="0" w:color="000000"/>
            </w:tcBorders>
          </w:tcPr>
          <w:p w14:paraId="3DC7DAE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156</w:t>
            </w:r>
          </w:p>
        </w:tc>
        <w:tc>
          <w:tcPr>
            <w:tcW w:w="850" w:type="dxa"/>
            <w:tcBorders>
              <w:top w:val="single" w:sz="6" w:space="0" w:color="000000"/>
              <w:left w:val="single" w:sz="6" w:space="0" w:color="000000"/>
              <w:bottom w:val="single" w:sz="6" w:space="0" w:color="000000"/>
              <w:right w:val="single" w:sz="6" w:space="0" w:color="000000"/>
            </w:tcBorders>
          </w:tcPr>
          <w:p w14:paraId="3724F82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72,7</w:t>
            </w:r>
          </w:p>
        </w:tc>
        <w:tc>
          <w:tcPr>
            <w:tcW w:w="855" w:type="dxa"/>
            <w:tcBorders>
              <w:top w:val="single" w:sz="6" w:space="0" w:color="000000"/>
              <w:left w:val="single" w:sz="6" w:space="0" w:color="000000"/>
              <w:bottom w:val="single" w:sz="6" w:space="0" w:color="000000"/>
              <w:right w:val="single" w:sz="6" w:space="0" w:color="000000"/>
            </w:tcBorders>
          </w:tcPr>
          <w:p w14:paraId="2051BBA7"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196</w:t>
            </w:r>
          </w:p>
        </w:tc>
        <w:tc>
          <w:tcPr>
            <w:tcW w:w="850" w:type="dxa"/>
            <w:tcBorders>
              <w:top w:val="single" w:sz="6" w:space="0" w:color="000000"/>
              <w:left w:val="single" w:sz="6" w:space="0" w:color="000000"/>
              <w:bottom w:val="single" w:sz="6" w:space="0" w:color="000000"/>
              <w:right w:val="single" w:sz="6" w:space="0" w:color="000000"/>
            </w:tcBorders>
          </w:tcPr>
          <w:p w14:paraId="7A98BF5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72,3</w:t>
            </w:r>
          </w:p>
        </w:tc>
        <w:tc>
          <w:tcPr>
            <w:tcW w:w="850" w:type="dxa"/>
            <w:tcBorders>
              <w:top w:val="single" w:sz="6" w:space="0" w:color="000000"/>
              <w:left w:val="single" w:sz="6" w:space="0" w:color="000000"/>
              <w:bottom w:val="single" w:sz="6" w:space="0" w:color="000000"/>
              <w:right w:val="single" w:sz="6" w:space="0" w:color="000000"/>
            </w:tcBorders>
          </w:tcPr>
          <w:p w14:paraId="50F09BD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236</w:t>
            </w:r>
          </w:p>
        </w:tc>
        <w:tc>
          <w:tcPr>
            <w:tcW w:w="951" w:type="dxa"/>
            <w:tcBorders>
              <w:top w:val="single" w:sz="6" w:space="0" w:color="000000"/>
              <w:left w:val="single" w:sz="6" w:space="0" w:color="000000"/>
              <w:bottom w:val="single" w:sz="6" w:space="0" w:color="000000"/>
            </w:tcBorders>
          </w:tcPr>
          <w:p w14:paraId="39971BB6"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76,0</w:t>
            </w:r>
          </w:p>
        </w:tc>
      </w:tr>
      <w:tr w:rsidR="00C04116" w:rsidRPr="003A2B9E" w14:paraId="7FCEA415" w14:textId="77777777" w:rsidTr="005B6FB4">
        <w:trPr>
          <w:trHeight w:val="172"/>
          <w:jc w:val="center"/>
        </w:trPr>
        <w:tc>
          <w:tcPr>
            <w:tcW w:w="725" w:type="dxa"/>
            <w:tcBorders>
              <w:top w:val="single" w:sz="6" w:space="0" w:color="000000"/>
              <w:bottom w:val="single" w:sz="6" w:space="0" w:color="000000"/>
              <w:right w:val="single" w:sz="6" w:space="0" w:color="000000"/>
            </w:tcBorders>
          </w:tcPr>
          <w:p w14:paraId="58AA21E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37</w:t>
            </w:r>
          </w:p>
        </w:tc>
        <w:tc>
          <w:tcPr>
            <w:tcW w:w="850" w:type="dxa"/>
            <w:tcBorders>
              <w:top w:val="single" w:sz="6" w:space="0" w:color="000000"/>
              <w:left w:val="single" w:sz="6" w:space="0" w:color="000000"/>
              <w:bottom w:val="single" w:sz="6" w:space="0" w:color="000000"/>
              <w:right w:val="single" w:sz="6" w:space="0" w:color="000000"/>
            </w:tcBorders>
          </w:tcPr>
          <w:p w14:paraId="11E3B50C"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58,3</w:t>
            </w:r>
          </w:p>
        </w:tc>
        <w:tc>
          <w:tcPr>
            <w:tcW w:w="850" w:type="dxa"/>
            <w:tcBorders>
              <w:top w:val="single" w:sz="6" w:space="0" w:color="000000"/>
              <w:left w:val="single" w:sz="6" w:space="0" w:color="000000"/>
              <w:bottom w:val="single" w:sz="6" w:space="0" w:color="000000"/>
              <w:right w:val="single" w:sz="6" w:space="0" w:color="000000"/>
            </w:tcBorders>
          </w:tcPr>
          <w:p w14:paraId="67A5592F"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77</w:t>
            </w:r>
          </w:p>
        </w:tc>
        <w:tc>
          <w:tcPr>
            <w:tcW w:w="855" w:type="dxa"/>
            <w:tcBorders>
              <w:top w:val="single" w:sz="6" w:space="0" w:color="000000"/>
              <w:left w:val="single" w:sz="6" w:space="0" w:color="000000"/>
              <w:bottom w:val="single" w:sz="6" w:space="0" w:color="000000"/>
              <w:right w:val="single" w:sz="6" w:space="0" w:color="000000"/>
            </w:tcBorders>
          </w:tcPr>
          <w:p w14:paraId="4D5B5962"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6" w:space="0" w:color="000000"/>
              <w:right w:val="single" w:sz="6" w:space="0" w:color="000000"/>
            </w:tcBorders>
          </w:tcPr>
          <w:p w14:paraId="4480E15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117</w:t>
            </w:r>
          </w:p>
        </w:tc>
        <w:tc>
          <w:tcPr>
            <w:tcW w:w="850" w:type="dxa"/>
            <w:tcBorders>
              <w:top w:val="single" w:sz="6" w:space="0" w:color="000000"/>
              <w:left w:val="single" w:sz="6" w:space="0" w:color="000000"/>
              <w:bottom w:val="single" w:sz="6" w:space="0" w:color="000000"/>
              <w:right w:val="single" w:sz="6" w:space="0" w:color="000000"/>
            </w:tcBorders>
          </w:tcPr>
          <w:p w14:paraId="1F5281A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78,7</w:t>
            </w:r>
          </w:p>
        </w:tc>
        <w:tc>
          <w:tcPr>
            <w:tcW w:w="855" w:type="dxa"/>
            <w:tcBorders>
              <w:top w:val="single" w:sz="6" w:space="0" w:color="000000"/>
              <w:left w:val="single" w:sz="6" w:space="0" w:color="000000"/>
              <w:bottom w:val="single" w:sz="6" w:space="0" w:color="000000"/>
              <w:right w:val="single" w:sz="6" w:space="0" w:color="000000"/>
            </w:tcBorders>
          </w:tcPr>
          <w:p w14:paraId="3B45C25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157</w:t>
            </w:r>
          </w:p>
        </w:tc>
        <w:tc>
          <w:tcPr>
            <w:tcW w:w="850" w:type="dxa"/>
            <w:tcBorders>
              <w:top w:val="single" w:sz="6" w:space="0" w:color="000000"/>
              <w:left w:val="single" w:sz="6" w:space="0" w:color="000000"/>
              <w:bottom w:val="single" w:sz="6" w:space="0" w:color="000000"/>
              <w:right w:val="single" w:sz="6" w:space="0" w:color="000000"/>
            </w:tcBorders>
          </w:tcPr>
          <w:p w14:paraId="7E3D13B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73,5</w:t>
            </w:r>
          </w:p>
        </w:tc>
        <w:tc>
          <w:tcPr>
            <w:tcW w:w="855" w:type="dxa"/>
            <w:tcBorders>
              <w:top w:val="single" w:sz="6" w:space="0" w:color="000000"/>
              <w:left w:val="single" w:sz="6" w:space="0" w:color="000000"/>
              <w:bottom w:val="single" w:sz="6" w:space="0" w:color="000000"/>
              <w:right w:val="single" w:sz="6" w:space="0" w:color="000000"/>
            </w:tcBorders>
          </w:tcPr>
          <w:p w14:paraId="082A2F5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197</w:t>
            </w:r>
          </w:p>
        </w:tc>
        <w:tc>
          <w:tcPr>
            <w:tcW w:w="850" w:type="dxa"/>
            <w:tcBorders>
              <w:top w:val="single" w:sz="6" w:space="0" w:color="000000"/>
              <w:left w:val="single" w:sz="6" w:space="0" w:color="000000"/>
              <w:bottom w:val="single" w:sz="6" w:space="0" w:color="000000"/>
              <w:right w:val="single" w:sz="6" w:space="0" w:color="000000"/>
            </w:tcBorders>
          </w:tcPr>
          <w:p w14:paraId="5567111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72,1</w:t>
            </w:r>
          </w:p>
        </w:tc>
        <w:tc>
          <w:tcPr>
            <w:tcW w:w="850" w:type="dxa"/>
            <w:tcBorders>
              <w:top w:val="single" w:sz="6" w:space="0" w:color="000000"/>
              <w:left w:val="single" w:sz="6" w:space="0" w:color="000000"/>
              <w:bottom w:val="single" w:sz="6" w:space="0" w:color="000000"/>
              <w:right w:val="single" w:sz="6" w:space="0" w:color="000000"/>
            </w:tcBorders>
          </w:tcPr>
          <w:p w14:paraId="6E08970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237</w:t>
            </w:r>
          </w:p>
        </w:tc>
        <w:tc>
          <w:tcPr>
            <w:tcW w:w="951" w:type="dxa"/>
            <w:tcBorders>
              <w:top w:val="single" w:sz="6" w:space="0" w:color="000000"/>
              <w:left w:val="single" w:sz="6" w:space="0" w:color="000000"/>
              <w:bottom w:val="single" w:sz="6" w:space="0" w:color="000000"/>
            </w:tcBorders>
          </w:tcPr>
          <w:p w14:paraId="5A977775"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76,0</w:t>
            </w:r>
          </w:p>
        </w:tc>
      </w:tr>
      <w:tr w:rsidR="00C04116" w:rsidRPr="003A2B9E" w14:paraId="31EE3B76" w14:textId="77777777" w:rsidTr="005B6FB4">
        <w:trPr>
          <w:trHeight w:val="167"/>
          <w:jc w:val="center"/>
        </w:trPr>
        <w:tc>
          <w:tcPr>
            <w:tcW w:w="725" w:type="dxa"/>
            <w:tcBorders>
              <w:top w:val="single" w:sz="6" w:space="0" w:color="000000"/>
              <w:bottom w:val="single" w:sz="6" w:space="0" w:color="000000"/>
              <w:right w:val="single" w:sz="6" w:space="0" w:color="000000"/>
            </w:tcBorders>
          </w:tcPr>
          <w:p w14:paraId="3579BF0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38</w:t>
            </w:r>
          </w:p>
        </w:tc>
        <w:tc>
          <w:tcPr>
            <w:tcW w:w="850" w:type="dxa"/>
            <w:tcBorders>
              <w:top w:val="single" w:sz="6" w:space="0" w:color="000000"/>
              <w:left w:val="single" w:sz="6" w:space="0" w:color="000000"/>
              <w:bottom w:val="single" w:sz="6" w:space="0" w:color="000000"/>
              <w:right w:val="single" w:sz="6" w:space="0" w:color="000000"/>
            </w:tcBorders>
          </w:tcPr>
          <w:p w14:paraId="1AA14921"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58,7</w:t>
            </w:r>
          </w:p>
        </w:tc>
        <w:tc>
          <w:tcPr>
            <w:tcW w:w="850" w:type="dxa"/>
            <w:tcBorders>
              <w:top w:val="single" w:sz="6" w:space="0" w:color="000000"/>
              <w:left w:val="single" w:sz="6" w:space="0" w:color="000000"/>
              <w:bottom w:val="single" w:sz="6" w:space="0" w:color="000000"/>
              <w:right w:val="single" w:sz="6" w:space="0" w:color="000000"/>
            </w:tcBorders>
          </w:tcPr>
          <w:p w14:paraId="387F4092"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78</w:t>
            </w:r>
          </w:p>
        </w:tc>
        <w:tc>
          <w:tcPr>
            <w:tcW w:w="855" w:type="dxa"/>
            <w:tcBorders>
              <w:top w:val="single" w:sz="6" w:space="0" w:color="000000"/>
              <w:left w:val="single" w:sz="6" w:space="0" w:color="000000"/>
              <w:bottom w:val="single" w:sz="6" w:space="0" w:color="000000"/>
              <w:right w:val="single" w:sz="6" w:space="0" w:color="000000"/>
            </w:tcBorders>
          </w:tcPr>
          <w:p w14:paraId="04DCE2C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28F3C50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118</w:t>
            </w:r>
          </w:p>
        </w:tc>
        <w:tc>
          <w:tcPr>
            <w:tcW w:w="850" w:type="dxa"/>
            <w:tcBorders>
              <w:top w:val="single" w:sz="6" w:space="0" w:color="000000"/>
              <w:left w:val="single" w:sz="6" w:space="0" w:color="000000"/>
              <w:bottom w:val="single" w:sz="6" w:space="0" w:color="000000"/>
              <w:right w:val="single" w:sz="6" w:space="0" w:color="000000"/>
            </w:tcBorders>
          </w:tcPr>
          <w:p w14:paraId="2ADB73B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78,2</w:t>
            </w:r>
          </w:p>
        </w:tc>
        <w:tc>
          <w:tcPr>
            <w:tcW w:w="855" w:type="dxa"/>
            <w:tcBorders>
              <w:top w:val="single" w:sz="6" w:space="0" w:color="000000"/>
              <w:left w:val="single" w:sz="6" w:space="0" w:color="000000"/>
              <w:bottom w:val="single" w:sz="6" w:space="0" w:color="000000"/>
              <w:right w:val="single" w:sz="6" w:space="0" w:color="000000"/>
            </w:tcBorders>
          </w:tcPr>
          <w:p w14:paraId="3FF408B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158</w:t>
            </w:r>
          </w:p>
        </w:tc>
        <w:tc>
          <w:tcPr>
            <w:tcW w:w="850" w:type="dxa"/>
            <w:tcBorders>
              <w:top w:val="single" w:sz="6" w:space="0" w:color="000000"/>
              <w:left w:val="single" w:sz="6" w:space="0" w:color="000000"/>
              <w:bottom w:val="single" w:sz="6" w:space="0" w:color="000000"/>
              <w:right w:val="single" w:sz="6" w:space="0" w:color="000000"/>
            </w:tcBorders>
          </w:tcPr>
          <w:p w14:paraId="0FFEC29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73,9</w:t>
            </w:r>
          </w:p>
        </w:tc>
        <w:tc>
          <w:tcPr>
            <w:tcW w:w="855" w:type="dxa"/>
            <w:tcBorders>
              <w:top w:val="single" w:sz="6" w:space="0" w:color="000000"/>
              <w:left w:val="single" w:sz="6" w:space="0" w:color="000000"/>
              <w:bottom w:val="single" w:sz="6" w:space="0" w:color="000000"/>
              <w:right w:val="single" w:sz="6" w:space="0" w:color="000000"/>
            </w:tcBorders>
          </w:tcPr>
          <w:p w14:paraId="3B7B4B6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198</w:t>
            </w:r>
          </w:p>
        </w:tc>
        <w:tc>
          <w:tcPr>
            <w:tcW w:w="850" w:type="dxa"/>
            <w:tcBorders>
              <w:top w:val="single" w:sz="6" w:space="0" w:color="000000"/>
              <w:left w:val="single" w:sz="6" w:space="0" w:color="000000"/>
              <w:bottom w:val="single" w:sz="6" w:space="0" w:color="000000"/>
              <w:right w:val="single" w:sz="6" w:space="0" w:color="000000"/>
            </w:tcBorders>
          </w:tcPr>
          <w:p w14:paraId="0409A67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71,5</w:t>
            </w:r>
          </w:p>
        </w:tc>
        <w:tc>
          <w:tcPr>
            <w:tcW w:w="850" w:type="dxa"/>
            <w:tcBorders>
              <w:top w:val="single" w:sz="6" w:space="0" w:color="000000"/>
              <w:left w:val="single" w:sz="6" w:space="0" w:color="000000"/>
              <w:bottom w:val="single" w:sz="6" w:space="0" w:color="000000"/>
              <w:right w:val="single" w:sz="6" w:space="0" w:color="000000"/>
            </w:tcBorders>
          </w:tcPr>
          <w:p w14:paraId="0144AFA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238</w:t>
            </w:r>
          </w:p>
        </w:tc>
        <w:tc>
          <w:tcPr>
            <w:tcW w:w="951" w:type="dxa"/>
            <w:tcBorders>
              <w:top w:val="single" w:sz="6" w:space="0" w:color="000000"/>
              <w:left w:val="single" w:sz="6" w:space="0" w:color="000000"/>
              <w:bottom w:val="single" w:sz="6" w:space="0" w:color="000000"/>
            </w:tcBorders>
          </w:tcPr>
          <w:p w14:paraId="43125907"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75,8</w:t>
            </w:r>
          </w:p>
        </w:tc>
      </w:tr>
      <w:tr w:rsidR="00C04116" w:rsidRPr="003A2B9E" w14:paraId="39471EFC" w14:textId="77777777" w:rsidTr="005B6FB4">
        <w:trPr>
          <w:trHeight w:val="177"/>
          <w:jc w:val="center"/>
        </w:trPr>
        <w:tc>
          <w:tcPr>
            <w:tcW w:w="725" w:type="dxa"/>
            <w:tcBorders>
              <w:top w:val="single" w:sz="6" w:space="0" w:color="000000"/>
              <w:bottom w:val="single" w:sz="6" w:space="0" w:color="000000"/>
              <w:right w:val="single" w:sz="6" w:space="0" w:color="000000"/>
            </w:tcBorders>
          </w:tcPr>
          <w:p w14:paraId="1B6BDB9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39</w:t>
            </w:r>
          </w:p>
        </w:tc>
        <w:tc>
          <w:tcPr>
            <w:tcW w:w="850" w:type="dxa"/>
            <w:tcBorders>
              <w:top w:val="single" w:sz="6" w:space="0" w:color="000000"/>
              <w:left w:val="single" w:sz="6" w:space="0" w:color="000000"/>
              <w:bottom w:val="single" w:sz="6" w:space="0" w:color="000000"/>
              <w:right w:val="single" w:sz="6" w:space="0" w:color="000000"/>
            </w:tcBorders>
          </w:tcPr>
          <w:p w14:paraId="13D4BCED" w14:textId="77777777" w:rsidR="00C04116" w:rsidRPr="003A2B9E" w:rsidRDefault="00C04116" w:rsidP="00961AEB">
            <w:pPr>
              <w:pStyle w:val="TableParagraph"/>
              <w:ind w:right="250"/>
              <w:jc w:val="right"/>
              <w:rPr>
                <w:rFonts w:ascii="Times New Roman" w:hAnsi="Times New Roman" w:cs="Times New Roman"/>
                <w:sz w:val="28"/>
                <w:szCs w:val="28"/>
              </w:rPr>
            </w:pPr>
            <w:r w:rsidRPr="003A2B9E">
              <w:rPr>
                <w:rFonts w:ascii="Times New Roman" w:hAnsi="Times New Roman" w:cs="Times New Roman"/>
                <w:w w:val="95"/>
                <w:sz w:val="28"/>
                <w:szCs w:val="28"/>
              </w:rPr>
              <w:t>59,1</w:t>
            </w:r>
          </w:p>
        </w:tc>
        <w:tc>
          <w:tcPr>
            <w:tcW w:w="850" w:type="dxa"/>
            <w:tcBorders>
              <w:top w:val="single" w:sz="6" w:space="0" w:color="000000"/>
              <w:left w:val="single" w:sz="6" w:space="0" w:color="000000"/>
              <w:bottom w:val="single" w:sz="6" w:space="0" w:color="000000"/>
              <w:right w:val="single" w:sz="6" w:space="0" w:color="000000"/>
            </w:tcBorders>
          </w:tcPr>
          <w:p w14:paraId="63608DF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79</w:t>
            </w:r>
          </w:p>
        </w:tc>
        <w:tc>
          <w:tcPr>
            <w:tcW w:w="855" w:type="dxa"/>
            <w:tcBorders>
              <w:top w:val="single" w:sz="6" w:space="0" w:color="000000"/>
              <w:left w:val="single" w:sz="6" w:space="0" w:color="000000"/>
              <w:bottom w:val="single" w:sz="6" w:space="0" w:color="000000"/>
              <w:right w:val="single" w:sz="6" w:space="0" w:color="000000"/>
            </w:tcBorders>
          </w:tcPr>
          <w:p w14:paraId="0A33FE1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07A7E11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119</w:t>
            </w:r>
          </w:p>
        </w:tc>
        <w:tc>
          <w:tcPr>
            <w:tcW w:w="850" w:type="dxa"/>
            <w:tcBorders>
              <w:top w:val="single" w:sz="6" w:space="0" w:color="000000"/>
              <w:left w:val="single" w:sz="6" w:space="0" w:color="000000"/>
              <w:bottom w:val="single" w:sz="6" w:space="0" w:color="000000"/>
              <w:right w:val="single" w:sz="6" w:space="0" w:color="000000"/>
            </w:tcBorders>
          </w:tcPr>
          <w:p w14:paraId="4E7331A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77,9</w:t>
            </w:r>
          </w:p>
        </w:tc>
        <w:tc>
          <w:tcPr>
            <w:tcW w:w="855" w:type="dxa"/>
            <w:tcBorders>
              <w:top w:val="single" w:sz="6" w:space="0" w:color="000000"/>
              <w:left w:val="single" w:sz="6" w:space="0" w:color="000000"/>
              <w:bottom w:val="single" w:sz="6" w:space="0" w:color="000000"/>
              <w:right w:val="single" w:sz="6" w:space="0" w:color="000000"/>
            </w:tcBorders>
          </w:tcPr>
          <w:p w14:paraId="3444CF0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159</w:t>
            </w:r>
          </w:p>
        </w:tc>
        <w:tc>
          <w:tcPr>
            <w:tcW w:w="850" w:type="dxa"/>
            <w:tcBorders>
              <w:top w:val="single" w:sz="6" w:space="0" w:color="000000"/>
              <w:left w:val="single" w:sz="6" w:space="0" w:color="000000"/>
              <w:bottom w:val="single" w:sz="6" w:space="0" w:color="000000"/>
              <w:right w:val="single" w:sz="6" w:space="0" w:color="000000"/>
            </w:tcBorders>
          </w:tcPr>
          <w:p w14:paraId="4EC60C1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74,5</w:t>
            </w:r>
          </w:p>
        </w:tc>
        <w:tc>
          <w:tcPr>
            <w:tcW w:w="855" w:type="dxa"/>
            <w:tcBorders>
              <w:top w:val="single" w:sz="6" w:space="0" w:color="000000"/>
              <w:left w:val="single" w:sz="6" w:space="0" w:color="000000"/>
              <w:bottom w:val="single" w:sz="6" w:space="0" w:color="000000"/>
              <w:right w:val="single" w:sz="6" w:space="0" w:color="000000"/>
            </w:tcBorders>
          </w:tcPr>
          <w:p w14:paraId="1ECAA71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199</w:t>
            </w:r>
          </w:p>
        </w:tc>
        <w:tc>
          <w:tcPr>
            <w:tcW w:w="850" w:type="dxa"/>
            <w:tcBorders>
              <w:top w:val="single" w:sz="6" w:space="0" w:color="000000"/>
              <w:left w:val="single" w:sz="6" w:space="0" w:color="000000"/>
              <w:bottom w:val="single" w:sz="6" w:space="0" w:color="000000"/>
              <w:right w:val="single" w:sz="6" w:space="0" w:color="000000"/>
            </w:tcBorders>
          </w:tcPr>
          <w:p w14:paraId="5F7839C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70,7</w:t>
            </w:r>
          </w:p>
        </w:tc>
        <w:tc>
          <w:tcPr>
            <w:tcW w:w="850" w:type="dxa"/>
            <w:tcBorders>
              <w:top w:val="single" w:sz="6" w:space="0" w:color="000000"/>
              <w:left w:val="single" w:sz="6" w:space="0" w:color="000000"/>
              <w:bottom w:val="single" w:sz="6" w:space="0" w:color="000000"/>
              <w:right w:val="single" w:sz="6" w:space="0" w:color="000000"/>
            </w:tcBorders>
          </w:tcPr>
          <w:p w14:paraId="224D51C6"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239</w:t>
            </w:r>
          </w:p>
        </w:tc>
        <w:tc>
          <w:tcPr>
            <w:tcW w:w="951" w:type="dxa"/>
            <w:tcBorders>
              <w:top w:val="single" w:sz="6" w:space="0" w:color="000000"/>
              <w:left w:val="single" w:sz="6" w:space="0" w:color="000000"/>
              <w:bottom w:val="single" w:sz="6" w:space="0" w:color="000000"/>
            </w:tcBorders>
          </w:tcPr>
          <w:p w14:paraId="0B46E18A" w14:textId="77777777" w:rsidR="00C04116" w:rsidRPr="003A2B9E" w:rsidRDefault="00C04116" w:rsidP="00961AEB">
            <w:pPr>
              <w:pStyle w:val="TableParagraph"/>
              <w:ind w:right="248"/>
              <w:jc w:val="right"/>
              <w:rPr>
                <w:rFonts w:ascii="Times New Roman" w:hAnsi="Times New Roman" w:cs="Times New Roman"/>
                <w:sz w:val="28"/>
                <w:szCs w:val="28"/>
              </w:rPr>
            </w:pPr>
            <w:r w:rsidRPr="003A2B9E">
              <w:rPr>
                <w:rFonts w:ascii="Times New Roman" w:hAnsi="Times New Roman" w:cs="Times New Roman"/>
                <w:w w:val="95"/>
                <w:sz w:val="28"/>
                <w:szCs w:val="28"/>
              </w:rPr>
              <w:t>75,6</w:t>
            </w:r>
          </w:p>
        </w:tc>
      </w:tr>
      <w:tr w:rsidR="00C04116" w:rsidRPr="003A2B9E" w14:paraId="290A204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87C77B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240</w:t>
            </w:r>
          </w:p>
        </w:tc>
        <w:tc>
          <w:tcPr>
            <w:tcW w:w="850" w:type="dxa"/>
            <w:tcBorders>
              <w:top w:val="single" w:sz="6" w:space="0" w:color="000000"/>
              <w:left w:val="single" w:sz="6" w:space="0" w:color="000000"/>
              <w:bottom w:val="single" w:sz="6" w:space="0" w:color="000000"/>
              <w:right w:val="single" w:sz="6" w:space="0" w:color="000000"/>
            </w:tcBorders>
          </w:tcPr>
          <w:p w14:paraId="5A08D2C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1F8C45D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310</w:t>
            </w:r>
          </w:p>
        </w:tc>
        <w:tc>
          <w:tcPr>
            <w:tcW w:w="855" w:type="dxa"/>
            <w:tcBorders>
              <w:top w:val="single" w:sz="6" w:space="0" w:color="000000"/>
              <w:left w:val="single" w:sz="6" w:space="0" w:color="000000"/>
              <w:bottom w:val="single" w:sz="6" w:space="0" w:color="000000"/>
              <w:right w:val="single" w:sz="6" w:space="0" w:color="000000"/>
            </w:tcBorders>
          </w:tcPr>
          <w:p w14:paraId="635F04A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70,5</w:t>
            </w:r>
          </w:p>
        </w:tc>
        <w:tc>
          <w:tcPr>
            <w:tcW w:w="850" w:type="dxa"/>
            <w:tcBorders>
              <w:top w:val="single" w:sz="6" w:space="0" w:color="000000"/>
              <w:left w:val="single" w:sz="6" w:space="0" w:color="000000"/>
              <w:bottom w:val="single" w:sz="6" w:space="0" w:color="000000"/>
              <w:right w:val="single" w:sz="6" w:space="0" w:color="000000"/>
            </w:tcBorders>
          </w:tcPr>
          <w:p w14:paraId="4F41FDB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380</w:t>
            </w:r>
          </w:p>
        </w:tc>
        <w:tc>
          <w:tcPr>
            <w:tcW w:w="850" w:type="dxa"/>
            <w:tcBorders>
              <w:top w:val="single" w:sz="6" w:space="0" w:color="000000"/>
              <w:left w:val="single" w:sz="6" w:space="0" w:color="000000"/>
              <w:bottom w:val="single" w:sz="6" w:space="0" w:color="000000"/>
              <w:right w:val="single" w:sz="6" w:space="0" w:color="000000"/>
            </w:tcBorders>
          </w:tcPr>
          <w:p w14:paraId="31B026A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90,4</w:t>
            </w:r>
          </w:p>
        </w:tc>
        <w:tc>
          <w:tcPr>
            <w:tcW w:w="855" w:type="dxa"/>
            <w:tcBorders>
              <w:top w:val="single" w:sz="6" w:space="0" w:color="000000"/>
              <w:left w:val="single" w:sz="6" w:space="0" w:color="000000"/>
              <w:bottom w:val="single" w:sz="6" w:space="0" w:color="000000"/>
              <w:right w:val="single" w:sz="6" w:space="0" w:color="000000"/>
            </w:tcBorders>
          </w:tcPr>
          <w:p w14:paraId="4DC7E38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450</w:t>
            </w:r>
          </w:p>
        </w:tc>
        <w:tc>
          <w:tcPr>
            <w:tcW w:w="850" w:type="dxa"/>
            <w:tcBorders>
              <w:top w:val="single" w:sz="6" w:space="0" w:color="000000"/>
              <w:left w:val="single" w:sz="6" w:space="0" w:color="000000"/>
              <w:bottom w:val="single" w:sz="6" w:space="0" w:color="000000"/>
              <w:right w:val="single" w:sz="6" w:space="0" w:color="000000"/>
            </w:tcBorders>
          </w:tcPr>
          <w:p w14:paraId="0871A75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0B2D658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520</w:t>
            </w:r>
          </w:p>
        </w:tc>
        <w:tc>
          <w:tcPr>
            <w:tcW w:w="850" w:type="dxa"/>
            <w:tcBorders>
              <w:top w:val="single" w:sz="6" w:space="0" w:color="000000"/>
              <w:left w:val="single" w:sz="6" w:space="0" w:color="000000"/>
              <w:bottom w:val="single" w:sz="6" w:space="0" w:color="000000"/>
              <w:right w:val="single" w:sz="6" w:space="0" w:color="000000"/>
            </w:tcBorders>
          </w:tcPr>
          <w:p w14:paraId="679D03B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88,2</w:t>
            </w:r>
          </w:p>
        </w:tc>
        <w:tc>
          <w:tcPr>
            <w:tcW w:w="850" w:type="dxa"/>
            <w:tcBorders>
              <w:top w:val="single" w:sz="6" w:space="0" w:color="000000"/>
              <w:left w:val="single" w:sz="6" w:space="0" w:color="000000"/>
              <w:bottom w:val="single" w:sz="6" w:space="0" w:color="000000"/>
              <w:right w:val="single" w:sz="6" w:space="0" w:color="000000"/>
            </w:tcBorders>
          </w:tcPr>
          <w:p w14:paraId="0DA3B61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590</w:t>
            </w:r>
          </w:p>
        </w:tc>
        <w:tc>
          <w:tcPr>
            <w:tcW w:w="951" w:type="dxa"/>
            <w:tcBorders>
              <w:top w:val="single" w:sz="6" w:space="0" w:color="000000"/>
              <w:left w:val="single" w:sz="6" w:space="0" w:color="000000"/>
              <w:bottom w:val="single" w:sz="6" w:space="0" w:color="000000"/>
              <w:right w:val="single" w:sz="12" w:space="0" w:color="000000"/>
            </w:tcBorders>
          </w:tcPr>
          <w:p w14:paraId="5C8D051D"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77,4</w:t>
            </w:r>
          </w:p>
        </w:tc>
      </w:tr>
      <w:tr w:rsidR="00C04116" w:rsidRPr="003A2B9E" w14:paraId="626804D1"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485D9A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241</w:t>
            </w:r>
          </w:p>
        </w:tc>
        <w:tc>
          <w:tcPr>
            <w:tcW w:w="850" w:type="dxa"/>
            <w:tcBorders>
              <w:top w:val="single" w:sz="6" w:space="0" w:color="000000"/>
              <w:left w:val="single" w:sz="6" w:space="0" w:color="000000"/>
              <w:bottom w:val="single" w:sz="6" w:space="0" w:color="000000"/>
              <w:right w:val="single" w:sz="6" w:space="0" w:color="000000"/>
            </w:tcBorders>
          </w:tcPr>
          <w:p w14:paraId="1DFABD0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37333AB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311</w:t>
            </w:r>
          </w:p>
        </w:tc>
        <w:tc>
          <w:tcPr>
            <w:tcW w:w="855" w:type="dxa"/>
            <w:tcBorders>
              <w:top w:val="single" w:sz="6" w:space="0" w:color="000000"/>
              <w:left w:val="single" w:sz="6" w:space="0" w:color="000000"/>
              <w:bottom w:val="single" w:sz="6" w:space="0" w:color="000000"/>
              <w:right w:val="single" w:sz="6" w:space="0" w:color="000000"/>
            </w:tcBorders>
          </w:tcPr>
          <w:p w14:paraId="43616C8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71,3</w:t>
            </w:r>
          </w:p>
        </w:tc>
        <w:tc>
          <w:tcPr>
            <w:tcW w:w="850" w:type="dxa"/>
            <w:tcBorders>
              <w:top w:val="single" w:sz="6" w:space="0" w:color="000000"/>
              <w:left w:val="single" w:sz="6" w:space="0" w:color="000000"/>
              <w:bottom w:val="single" w:sz="6" w:space="0" w:color="000000"/>
              <w:right w:val="single" w:sz="6" w:space="0" w:color="000000"/>
            </w:tcBorders>
          </w:tcPr>
          <w:p w14:paraId="0B8C76C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381</w:t>
            </w:r>
          </w:p>
        </w:tc>
        <w:tc>
          <w:tcPr>
            <w:tcW w:w="850" w:type="dxa"/>
            <w:tcBorders>
              <w:top w:val="single" w:sz="6" w:space="0" w:color="000000"/>
              <w:left w:val="single" w:sz="6" w:space="0" w:color="000000"/>
              <w:bottom w:val="single" w:sz="6" w:space="0" w:color="000000"/>
              <w:right w:val="single" w:sz="6" w:space="0" w:color="000000"/>
            </w:tcBorders>
          </w:tcPr>
          <w:p w14:paraId="26B5183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90,1</w:t>
            </w:r>
          </w:p>
        </w:tc>
        <w:tc>
          <w:tcPr>
            <w:tcW w:w="855" w:type="dxa"/>
            <w:tcBorders>
              <w:top w:val="single" w:sz="6" w:space="0" w:color="000000"/>
              <w:left w:val="single" w:sz="6" w:space="0" w:color="000000"/>
              <w:bottom w:val="single" w:sz="6" w:space="0" w:color="000000"/>
              <w:right w:val="single" w:sz="6" w:space="0" w:color="000000"/>
            </w:tcBorders>
          </w:tcPr>
          <w:p w14:paraId="0C6FD09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451</w:t>
            </w:r>
          </w:p>
        </w:tc>
        <w:tc>
          <w:tcPr>
            <w:tcW w:w="850" w:type="dxa"/>
            <w:tcBorders>
              <w:top w:val="single" w:sz="6" w:space="0" w:color="000000"/>
              <w:left w:val="single" w:sz="6" w:space="0" w:color="000000"/>
              <w:bottom w:val="single" w:sz="6" w:space="0" w:color="000000"/>
              <w:right w:val="single" w:sz="6" w:space="0" w:color="000000"/>
            </w:tcBorders>
          </w:tcPr>
          <w:p w14:paraId="38A261C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488D4A0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521</w:t>
            </w:r>
          </w:p>
        </w:tc>
        <w:tc>
          <w:tcPr>
            <w:tcW w:w="850" w:type="dxa"/>
            <w:tcBorders>
              <w:top w:val="single" w:sz="6" w:space="0" w:color="000000"/>
              <w:left w:val="single" w:sz="6" w:space="0" w:color="000000"/>
              <w:bottom w:val="single" w:sz="6" w:space="0" w:color="000000"/>
              <w:right w:val="single" w:sz="6" w:space="0" w:color="000000"/>
            </w:tcBorders>
          </w:tcPr>
          <w:p w14:paraId="6F5F019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88,4</w:t>
            </w:r>
          </w:p>
        </w:tc>
        <w:tc>
          <w:tcPr>
            <w:tcW w:w="850" w:type="dxa"/>
            <w:tcBorders>
              <w:top w:val="single" w:sz="6" w:space="0" w:color="000000"/>
              <w:left w:val="single" w:sz="6" w:space="0" w:color="000000"/>
              <w:bottom w:val="single" w:sz="6" w:space="0" w:color="000000"/>
              <w:right w:val="single" w:sz="6" w:space="0" w:color="000000"/>
            </w:tcBorders>
          </w:tcPr>
          <w:p w14:paraId="2ACC8CB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591</w:t>
            </w:r>
          </w:p>
        </w:tc>
        <w:tc>
          <w:tcPr>
            <w:tcW w:w="951" w:type="dxa"/>
            <w:tcBorders>
              <w:top w:val="single" w:sz="6" w:space="0" w:color="000000"/>
              <w:left w:val="single" w:sz="6" w:space="0" w:color="000000"/>
              <w:bottom w:val="single" w:sz="6" w:space="0" w:color="000000"/>
              <w:right w:val="single" w:sz="12" w:space="0" w:color="000000"/>
            </w:tcBorders>
          </w:tcPr>
          <w:p w14:paraId="043E3AF2"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77,9</w:t>
            </w:r>
          </w:p>
        </w:tc>
      </w:tr>
      <w:tr w:rsidR="00C04116" w:rsidRPr="003A2B9E" w14:paraId="2428E28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B8DBAE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242</w:t>
            </w:r>
          </w:p>
        </w:tc>
        <w:tc>
          <w:tcPr>
            <w:tcW w:w="850" w:type="dxa"/>
            <w:tcBorders>
              <w:top w:val="single" w:sz="6" w:space="0" w:color="000000"/>
              <w:left w:val="single" w:sz="6" w:space="0" w:color="000000"/>
              <w:bottom w:val="single" w:sz="6" w:space="0" w:color="000000"/>
              <w:right w:val="single" w:sz="6" w:space="0" w:color="000000"/>
            </w:tcBorders>
          </w:tcPr>
          <w:p w14:paraId="1747851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75,3</w:t>
            </w:r>
          </w:p>
        </w:tc>
        <w:tc>
          <w:tcPr>
            <w:tcW w:w="850" w:type="dxa"/>
            <w:tcBorders>
              <w:top w:val="single" w:sz="6" w:space="0" w:color="000000"/>
              <w:left w:val="single" w:sz="6" w:space="0" w:color="000000"/>
              <w:bottom w:val="single" w:sz="6" w:space="0" w:color="000000"/>
              <w:right w:val="single" w:sz="6" w:space="0" w:color="000000"/>
            </w:tcBorders>
          </w:tcPr>
          <w:p w14:paraId="2DC86E3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312</w:t>
            </w:r>
          </w:p>
        </w:tc>
        <w:tc>
          <w:tcPr>
            <w:tcW w:w="855" w:type="dxa"/>
            <w:tcBorders>
              <w:top w:val="single" w:sz="6" w:space="0" w:color="000000"/>
              <w:left w:val="single" w:sz="6" w:space="0" w:color="000000"/>
              <w:bottom w:val="single" w:sz="6" w:space="0" w:color="000000"/>
              <w:right w:val="single" w:sz="6" w:space="0" w:color="000000"/>
            </w:tcBorders>
          </w:tcPr>
          <w:p w14:paraId="7D37E3D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71,9</w:t>
            </w:r>
          </w:p>
        </w:tc>
        <w:tc>
          <w:tcPr>
            <w:tcW w:w="850" w:type="dxa"/>
            <w:tcBorders>
              <w:top w:val="single" w:sz="6" w:space="0" w:color="000000"/>
              <w:left w:val="single" w:sz="6" w:space="0" w:color="000000"/>
              <w:bottom w:val="single" w:sz="6" w:space="0" w:color="000000"/>
              <w:right w:val="single" w:sz="6" w:space="0" w:color="000000"/>
            </w:tcBorders>
          </w:tcPr>
          <w:p w14:paraId="642C254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382</w:t>
            </w:r>
          </w:p>
        </w:tc>
        <w:tc>
          <w:tcPr>
            <w:tcW w:w="850" w:type="dxa"/>
            <w:tcBorders>
              <w:top w:val="single" w:sz="6" w:space="0" w:color="000000"/>
              <w:left w:val="single" w:sz="6" w:space="0" w:color="000000"/>
              <w:bottom w:val="single" w:sz="6" w:space="0" w:color="000000"/>
              <w:right w:val="single" w:sz="6" w:space="0" w:color="000000"/>
            </w:tcBorders>
          </w:tcPr>
          <w:p w14:paraId="0C9F69A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90,1</w:t>
            </w:r>
          </w:p>
        </w:tc>
        <w:tc>
          <w:tcPr>
            <w:tcW w:w="855" w:type="dxa"/>
            <w:tcBorders>
              <w:top w:val="single" w:sz="6" w:space="0" w:color="000000"/>
              <w:left w:val="single" w:sz="6" w:space="0" w:color="000000"/>
              <w:bottom w:val="single" w:sz="6" w:space="0" w:color="000000"/>
              <w:right w:val="single" w:sz="6" w:space="0" w:color="000000"/>
            </w:tcBorders>
          </w:tcPr>
          <w:p w14:paraId="5AA57A2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452</w:t>
            </w:r>
          </w:p>
        </w:tc>
        <w:tc>
          <w:tcPr>
            <w:tcW w:w="850" w:type="dxa"/>
            <w:tcBorders>
              <w:top w:val="single" w:sz="6" w:space="0" w:color="000000"/>
              <w:left w:val="single" w:sz="6" w:space="0" w:color="000000"/>
              <w:bottom w:val="single" w:sz="6" w:space="0" w:color="000000"/>
              <w:right w:val="single" w:sz="6" w:space="0" w:color="000000"/>
            </w:tcBorders>
          </w:tcPr>
          <w:p w14:paraId="194CB48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2EB6E1B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522</w:t>
            </w:r>
          </w:p>
        </w:tc>
        <w:tc>
          <w:tcPr>
            <w:tcW w:w="850" w:type="dxa"/>
            <w:tcBorders>
              <w:top w:val="single" w:sz="6" w:space="0" w:color="000000"/>
              <w:left w:val="single" w:sz="6" w:space="0" w:color="000000"/>
              <w:bottom w:val="single" w:sz="6" w:space="0" w:color="000000"/>
              <w:right w:val="single" w:sz="6" w:space="0" w:color="000000"/>
            </w:tcBorders>
          </w:tcPr>
          <w:p w14:paraId="38FDB2D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88,5</w:t>
            </w:r>
          </w:p>
        </w:tc>
        <w:tc>
          <w:tcPr>
            <w:tcW w:w="850" w:type="dxa"/>
            <w:tcBorders>
              <w:top w:val="single" w:sz="6" w:space="0" w:color="000000"/>
              <w:left w:val="single" w:sz="6" w:space="0" w:color="000000"/>
              <w:bottom w:val="single" w:sz="6" w:space="0" w:color="000000"/>
              <w:right w:val="single" w:sz="6" w:space="0" w:color="000000"/>
            </w:tcBorders>
          </w:tcPr>
          <w:p w14:paraId="77C2FD5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592</w:t>
            </w:r>
          </w:p>
        </w:tc>
        <w:tc>
          <w:tcPr>
            <w:tcW w:w="951" w:type="dxa"/>
            <w:tcBorders>
              <w:top w:val="single" w:sz="6" w:space="0" w:color="000000"/>
              <w:left w:val="single" w:sz="6" w:space="0" w:color="000000"/>
              <w:bottom w:val="single" w:sz="6" w:space="0" w:color="000000"/>
              <w:right w:val="single" w:sz="12" w:space="0" w:color="000000"/>
            </w:tcBorders>
          </w:tcPr>
          <w:p w14:paraId="0E7E73B0"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78,7</w:t>
            </w:r>
          </w:p>
        </w:tc>
      </w:tr>
      <w:tr w:rsidR="00C04116" w:rsidRPr="003A2B9E" w14:paraId="4B0B552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F86583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243</w:t>
            </w:r>
          </w:p>
        </w:tc>
        <w:tc>
          <w:tcPr>
            <w:tcW w:w="850" w:type="dxa"/>
            <w:tcBorders>
              <w:top w:val="single" w:sz="6" w:space="0" w:color="000000"/>
              <w:left w:val="single" w:sz="6" w:space="0" w:color="000000"/>
              <w:bottom w:val="single" w:sz="6" w:space="0" w:color="000000"/>
              <w:right w:val="single" w:sz="6" w:space="0" w:color="000000"/>
            </w:tcBorders>
          </w:tcPr>
          <w:p w14:paraId="6FF2F84A"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572C259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313</w:t>
            </w:r>
          </w:p>
        </w:tc>
        <w:tc>
          <w:tcPr>
            <w:tcW w:w="855" w:type="dxa"/>
            <w:tcBorders>
              <w:top w:val="single" w:sz="6" w:space="0" w:color="000000"/>
              <w:left w:val="single" w:sz="6" w:space="0" w:color="000000"/>
              <w:bottom w:val="single" w:sz="6" w:space="0" w:color="000000"/>
              <w:right w:val="single" w:sz="6" w:space="0" w:color="000000"/>
            </w:tcBorders>
          </w:tcPr>
          <w:p w14:paraId="53AA211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40C43B0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383</w:t>
            </w:r>
          </w:p>
        </w:tc>
        <w:tc>
          <w:tcPr>
            <w:tcW w:w="850" w:type="dxa"/>
            <w:tcBorders>
              <w:top w:val="single" w:sz="6" w:space="0" w:color="000000"/>
              <w:left w:val="single" w:sz="6" w:space="0" w:color="000000"/>
              <w:bottom w:val="single" w:sz="6" w:space="0" w:color="000000"/>
              <w:right w:val="single" w:sz="6" w:space="0" w:color="000000"/>
            </w:tcBorders>
          </w:tcPr>
          <w:p w14:paraId="43198D4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90,1</w:t>
            </w:r>
          </w:p>
        </w:tc>
        <w:tc>
          <w:tcPr>
            <w:tcW w:w="855" w:type="dxa"/>
            <w:tcBorders>
              <w:top w:val="single" w:sz="6" w:space="0" w:color="000000"/>
              <w:left w:val="single" w:sz="6" w:space="0" w:color="000000"/>
              <w:bottom w:val="single" w:sz="6" w:space="0" w:color="000000"/>
              <w:right w:val="single" w:sz="6" w:space="0" w:color="000000"/>
            </w:tcBorders>
          </w:tcPr>
          <w:p w14:paraId="464DC1C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453</w:t>
            </w:r>
          </w:p>
        </w:tc>
        <w:tc>
          <w:tcPr>
            <w:tcW w:w="850" w:type="dxa"/>
            <w:tcBorders>
              <w:top w:val="single" w:sz="6" w:space="0" w:color="000000"/>
              <w:left w:val="single" w:sz="6" w:space="0" w:color="000000"/>
              <w:bottom w:val="single" w:sz="6" w:space="0" w:color="000000"/>
              <w:right w:val="single" w:sz="6" w:space="0" w:color="000000"/>
            </w:tcBorders>
          </w:tcPr>
          <w:p w14:paraId="3010834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04882DC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523</w:t>
            </w:r>
          </w:p>
        </w:tc>
        <w:tc>
          <w:tcPr>
            <w:tcW w:w="850" w:type="dxa"/>
            <w:tcBorders>
              <w:top w:val="single" w:sz="6" w:space="0" w:color="000000"/>
              <w:left w:val="single" w:sz="6" w:space="0" w:color="000000"/>
              <w:bottom w:val="single" w:sz="6" w:space="0" w:color="000000"/>
              <w:right w:val="single" w:sz="6" w:space="0" w:color="000000"/>
            </w:tcBorders>
          </w:tcPr>
          <w:p w14:paraId="77510AF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88,7</w:t>
            </w:r>
          </w:p>
        </w:tc>
        <w:tc>
          <w:tcPr>
            <w:tcW w:w="850" w:type="dxa"/>
            <w:tcBorders>
              <w:top w:val="single" w:sz="6" w:space="0" w:color="000000"/>
              <w:left w:val="single" w:sz="6" w:space="0" w:color="000000"/>
              <w:bottom w:val="single" w:sz="6" w:space="0" w:color="000000"/>
              <w:right w:val="single" w:sz="6" w:space="0" w:color="000000"/>
            </w:tcBorders>
          </w:tcPr>
          <w:p w14:paraId="7B1EF0E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593</w:t>
            </w:r>
          </w:p>
        </w:tc>
        <w:tc>
          <w:tcPr>
            <w:tcW w:w="951" w:type="dxa"/>
            <w:tcBorders>
              <w:top w:val="single" w:sz="6" w:space="0" w:color="000000"/>
              <w:left w:val="single" w:sz="6" w:space="0" w:color="000000"/>
              <w:bottom w:val="single" w:sz="6" w:space="0" w:color="000000"/>
              <w:right w:val="single" w:sz="12" w:space="0" w:color="000000"/>
            </w:tcBorders>
          </w:tcPr>
          <w:p w14:paraId="6D0DF20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3642554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CCEAC30"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244</w:t>
            </w:r>
          </w:p>
        </w:tc>
        <w:tc>
          <w:tcPr>
            <w:tcW w:w="850" w:type="dxa"/>
            <w:tcBorders>
              <w:top w:val="single" w:sz="6" w:space="0" w:color="000000"/>
              <w:left w:val="single" w:sz="6" w:space="0" w:color="000000"/>
              <w:bottom w:val="single" w:sz="6" w:space="0" w:color="000000"/>
              <w:right w:val="single" w:sz="6" w:space="0" w:color="000000"/>
            </w:tcBorders>
          </w:tcPr>
          <w:p w14:paraId="6FB059F1"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5B776EB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314</w:t>
            </w:r>
          </w:p>
        </w:tc>
        <w:tc>
          <w:tcPr>
            <w:tcW w:w="855" w:type="dxa"/>
            <w:tcBorders>
              <w:top w:val="single" w:sz="6" w:space="0" w:color="000000"/>
              <w:left w:val="single" w:sz="6" w:space="0" w:color="000000"/>
              <w:bottom w:val="single" w:sz="6" w:space="0" w:color="000000"/>
              <w:right w:val="single" w:sz="6" w:space="0" w:color="000000"/>
            </w:tcBorders>
          </w:tcPr>
          <w:p w14:paraId="0FDEEED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72,7</w:t>
            </w:r>
          </w:p>
        </w:tc>
        <w:tc>
          <w:tcPr>
            <w:tcW w:w="850" w:type="dxa"/>
            <w:tcBorders>
              <w:top w:val="single" w:sz="6" w:space="0" w:color="000000"/>
              <w:left w:val="single" w:sz="6" w:space="0" w:color="000000"/>
              <w:bottom w:val="single" w:sz="6" w:space="0" w:color="000000"/>
              <w:right w:val="single" w:sz="6" w:space="0" w:color="000000"/>
            </w:tcBorders>
          </w:tcPr>
          <w:p w14:paraId="767DAD2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384</w:t>
            </w:r>
          </w:p>
        </w:tc>
        <w:tc>
          <w:tcPr>
            <w:tcW w:w="850" w:type="dxa"/>
            <w:tcBorders>
              <w:top w:val="single" w:sz="6" w:space="0" w:color="000000"/>
              <w:left w:val="single" w:sz="6" w:space="0" w:color="000000"/>
              <w:bottom w:val="single" w:sz="6" w:space="0" w:color="000000"/>
              <w:right w:val="single" w:sz="6" w:space="0" w:color="000000"/>
            </w:tcBorders>
          </w:tcPr>
          <w:p w14:paraId="4E69C04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4A03879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454</w:t>
            </w:r>
          </w:p>
        </w:tc>
        <w:tc>
          <w:tcPr>
            <w:tcW w:w="850" w:type="dxa"/>
            <w:tcBorders>
              <w:top w:val="single" w:sz="6" w:space="0" w:color="000000"/>
              <w:left w:val="single" w:sz="6" w:space="0" w:color="000000"/>
              <w:bottom w:val="single" w:sz="6" w:space="0" w:color="000000"/>
              <w:right w:val="single" w:sz="6" w:space="0" w:color="000000"/>
            </w:tcBorders>
          </w:tcPr>
          <w:p w14:paraId="047687F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524B318D"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524</w:t>
            </w:r>
          </w:p>
        </w:tc>
        <w:tc>
          <w:tcPr>
            <w:tcW w:w="850" w:type="dxa"/>
            <w:tcBorders>
              <w:top w:val="single" w:sz="6" w:space="0" w:color="000000"/>
              <w:left w:val="single" w:sz="6" w:space="0" w:color="000000"/>
              <w:bottom w:val="single" w:sz="6" w:space="0" w:color="000000"/>
              <w:right w:val="single" w:sz="6" w:space="0" w:color="000000"/>
            </w:tcBorders>
          </w:tcPr>
          <w:p w14:paraId="29B8BCC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6" w:space="0" w:color="000000"/>
              <w:right w:val="single" w:sz="6" w:space="0" w:color="000000"/>
            </w:tcBorders>
          </w:tcPr>
          <w:p w14:paraId="2F2DD30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594</w:t>
            </w:r>
          </w:p>
        </w:tc>
        <w:tc>
          <w:tcPr>
            <w:tcW w:w="951" w:type="dxa"/>
            <w:tcBorders>
              <w:top w:val="single" w:sz="6" w:space="0" w:color="000000"/>
              <w:left w:val="single" w:sz="6" w:space="0" w:color="000000"/>
              <w:bottom w:val="single" w:sz="6" w:space="0" w:color="000000"/>
              <w:right w:val="single" w:sz="12" w:space="0" w:color="000000"/>
            </w:tcBorders>
          </w:tcPr>
          <w:p w14:paraId="0C04FBF3"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r>
      <w:tr w:rsidR="00C04116" w:rsidRPr="003A2B9E" w14:paraId="6056A23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9CF0B0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245</w:t>
            </w:r>
          </w:p>
        </w:tc>
        <w:tc>
          <w:tcPr>
            <w:tcW w:w="850" w:type="dxa"/>
            <w:tcBorders>
              <w:top w:val="single" w:sz="6" w:space="0" w:color="000000"/>
              <w:left w:val="single" w:sz="6" w:space="0" w:color="000000"/>
              <w:bottom w:val="single" w:sz="6" w:space="0" w:color="000000"/>
              <w:right w:val="single" w:sz="6" w:space="0" w:color="000000"/>
            </w:tcBorders>
          </w:tcPr>
          <w:p w14:paraId="06E774F3"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76,0</w:t>
            </w:r>
          </w:p>
        </w:tc>
        <w:tc>
          <w:tcPr>
            <w:tcW w:w="850" w:type="dxa"/>
            <w:tcBorders>
              <w:top w:val="single" w:sz="6" w:space="0" w:color="000000"/>
              <w:left w:val="single" w:sz="6" w:space="0" w:color="000000"/>
              <w:bottom w:val="single" w:sz="6" w:space="0" w:color="000000"/>
              <w:right w:val="single" w:sz="6" w:space="0" w:color="000000"/>
            </w:tcBorders>
          </w:tcPr>
          <w:p w14:paraId="787E3A7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315</w:t>
            </w:r>
          </w:p>
        </w:tc>
        <w:tc>
          <w:tcPr>
            <w:tcW w:w="855" w:type="dxa"/>
            <w:tcBorders>
              <w:top w:val="single" w:sz="6" w:space="0" w:color="000000"/>
              <w:left w:val="single" w:sz="6" w:space="0" w:color="000000"/>
              <w:bottom w:val="single" w:sz="6" w:space="0" w:color="000000"/>
              <w:right w:val="single" w:sz="6" w:space="0" w:color="000000"/>
            </w:tcBorders>
          </w:tcPr>
          <w:p w14:paraId="1D96875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73,1</w:t>
            </w:r>
          </w:p>
        </w:tc>
        <w:tc>
          <w:tcPr>
            <w:tcW w:w="850" w:type="dxa"/>
            <w:tcBorders>
              <w:top w:val="single" w:sz="6" w:space="0" w:color="000000"/>
              <w:left w:val="single" w:sz="6" w:space="0" w:color="000000"/>
              <w:bottom w:val="single" w:sz="6" w:space="0" w:color="000000"/>
              <w:right w:val="single" w:sz="6" w:space="0" w:color="000000"/>
            </w:tcBorders>
          </w:tcPr>
          <w:p w14:paraId="32D28B1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385</w:t>
            </w:r>
          </w:p>
        </w:tc>
        <w:tc>
          <w:tcPr>
            <w:tcW w:w="850" w:type="dxa"/>
            <w:tcBorders>
              <w:top w:val="single" w:sz="6" w:space="0" w:color="000000"/>
              <w:left w:val="single" w:sz="6" w:space="0" w:color="000000"/>
              <w:bottom w:val="single" w:sz="6" w:space="0" w:color="000000"/>
              <w:right w:val="single" w:sz="6" w:space="0" w:color="000000"/>
            </w:tcBorders>
          </w:tcPr>
          <w:p w14:paraId="522EC89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90,8</w:t>
            </w:r>
          </w:p>
        </w:tc>
        <w:tc>
          <w:tcPr>
            <w:tcW w:w="855" w:type="dxa"/>
            <w:tcBorders>
              <w:top w:val="single" w:sz="6" w:space="0" w:color="000000"/>
              <w:left w:val="single" w:sz="6" w:space="0" w:color="000000"/>
              <w:bottom w:val="single" w:sz="6" w:space="0" w:color="000000"/>
              <w:right w:val="single" w:sz="6" w:space="0" w:color="000000"/>
            </w:tcBorders>
          </w:tcPr>
          <w:p w14:paraId="67D1735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455</w:t>
            </w:r>
          </w:p>
        </w:tc>
        <w:tc>
          <w:tcPr>
            <w:tcW w:w="850" w:type="dxa"/>
            <w:tcBorders>
              <w:top w:val="single" w:sz="6" w:space="0" w:color="000000"/>
              <w:left w:val="single" w:sz="6" w:space="0" w:color="000000"/>
              <w:bottom w:val="single" w:sz="6" w:space="0" w:color="000000"/>
              <w:right w:val="single" w:sz="6" w:space="0" w:color="000000"/>
            </w:tcBorders>
          </w:tcPr>
          <w:p w14:paraId="694386F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5E9D4C7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525</w:t>
            </w:r>
          </w:p>
        </w:tc>
        <w:tc>
          <w:tcPr>
            <w:tcW w:w="850" w:type="dxa"/>
            <w:tcBorders>
              <w:top w:val="single" w:sz="6" w:space="0" w:color="000000"/>
              <w:left w:val="single" w:sz="6" w:space="0" w:color="000000"/>
              <w:bottom w:val="single" w:sz="6" w:space="0" w:color="000000"/>
              <w:right w:val="single" w:sz="6" w:space="0" w:color="000000"/>
            </w:tcBorders>
          </w:tcPr>
          <w:p w14:paraId="538BDE9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6" w:space="0" w:color="000000"/>
              <w:right w:val="single" w:sz="6" w:space="0" w:color="000000"/>
            </w:tcBorders>
          </w:tcPr>
          <w:p w14:paraId="37E7A492"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595</w:t>
            </w:r>
          </w:p>
        </w:tc>
        <w:tc>
          <w:tcPr>
            <w:tcW w:w="951" w:type="dxa"/>
            <w:tcBorders>
              <w:top w:val="single" w:sz="6" w:space="0" w:color="000000"/>
              <w:left w:val="single" w:sz="6" w:space="0" w:color="000000"/>
              <w:bottom w:val="single" w:sz="6" w:space="0" w:color="000000"/>
              <w:right w:val="single" w:sz="12" w:space="0" w:color="000000"/>
            </w:tcBorders>
          </w:tcPr>
          <w:p w14:paraId="4CA13AB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r>
      <w:tr w:rsidR="00C04116" w:rsidRPr="003A2B9E" w14:paraId="3CE7773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69953F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246</w:t>
            </w:r>
          </w:p>
        </w:tc>
        <w:tc>
          <w:tcPr>
            <w:tcW w:w="850" w:type="dxa"/>
            <w:tcBorders>
              <w:top w:val="single" w:sz="6" w:space="0" w:color="000000"/>
              <w:left w:val="single" w:sz="6" w:space="0" w:color="000000"/>
              <w:bottom w:val="single" w:sz="6" w:space="0" w:color="000000"/>
              <w:right w:val="single" w:sz="6" w:space="0" w:color="000000"/>
            </w:tcBorders>
          </w:tcPr>
          <w:p w14:paraId="73364773"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76,4</w:t>
            </w:r>
          </w:p>
        </w:tc>
        <w:tc>
          <w:tcPr>
            <w:tcW w:w="850" w:type="dxa"/>
            <w:tcBorders>
              <w:top w:val="single" w:sz="6" w:space="0" w:color="000000"/>
              <w:left w:val="single" w:sz="6" w:space="0" w:color="000000"/>
              <w:bottom w:val="single" w:sz="6" w:space="0" w:color="000000"/>
              <w:right w:val="single" w:sz="6" w:space="0" w:color="000000"/>
            </w:tcBorders>
          </w:tcPr>
          <w:p w14:paraId="045FED3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316</w:t>
            </w:r>
          </w:p>
        </w:tc>
        <w:tc>
          <w:tcPr>
            <w:tcW w:w="855" w:type="dxa"/>
            <w:tcBorders>
              <w:top w:val="single" w:sz="6" w:space="0" w:color="000000"/>
              <w:left w:val="single" w:sz="6" w:space="0" w:color="000000"/>
              <w:bottom w:val="single" w:sz="6" w:space="0" w:color="000000"/>
              <w:right w:val="single" w:sz="6" w:space="0" w:color="000000"/>
            </w:tcBorders>
          </w:tcPr>
          <w:p w14:paraId="6F1BC96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73,2</w:t>
            </w:r>
          </w:p>
        </w:tc>
        <w:tc>
          <w:tcPr>
            <w:tcW w:w="850" w:type="dxa"/>
            <w:tcBorders>
              <w:top w:val="single" w:sz="6" w:space="0" w:color="000000"/>
              <w:left w:val="single" w:sz="6" w:space="0" w:color="000000"/>
              <w:bottom w:val="single" w:sz="6" w:space="0" w:color="000000"/>
              <w:right w:val="single" w:sz="6" w:space="0" w:color="000000"/>
            </w:tcBorders>
          </w:tcPr>
          <w:p w14:paraId="180AEC6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386</w:t>
            </w:r>
          </w:p>
        </w:tc>
        <w:tc>
          <w:tcPr>
            <w:tcW w:w="850" w:type="dxa"/>
            <w:tcBorders>
              <w:top w:val="single" w:sz="6" w:space="0" w:color="000000"/>
              <w:left w:val="single" w:sz="6" w:space="0" w:color="000000"/>
              <w:bottom w:val="single" w:sz="6" w:space="0" w:color="000000"/>
              <w:right w:val="single" w:sz="6" w:space="0" w:color="000000"/>
            </w:tcBorders>
          </w:tcPr>
          <w:p w14:paraId="761D1AC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6" w:space="0" w:color="000000"/>
              <w:right w:val="single" w:sz="6" w:space="0" w:color="000000"/>
            </w:tcBorders>
          </w:tcPr>
          <w:p w14:paraId="5599A7A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456</w:t>
            </w:r>
          </w:p>
        </w:tc>
        <w:tc>
          <w:tcPr>
            <w:tcW w:w="850" w:type="dxa"/>
            <w:tcBorders>
              <w:top w:val="single" w:sz="6" w:space="0" w:color="000000"/>
              <w:left w:val="single" w:sz="6" w:space="0" w:color="000000"/>
              <w:bottom w:val="single" w:sz="6" w:space="0" w:color="000000"/>
              <w:right w:val="single" w:sz="6" w:space="0" w:color="000000"/>
            </w:tcBorders>
          </w:tcPr>
          <w:p w14:paraId="02C082D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2E6914A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526</w:t>
            </w:r>
          </w:p>
        </w:tc>
        <w:tc>
          <w:tcPr>
            <w:tcW w:w="850" w:type="dxa"/>
            <w:tcBorders>
              <w:top w:val="single" w:sz="6" w:space="0" w:color="000000"/>
              <w:left w:val="single" w:sz="6" w:space="0" w:color="000000"/>
              <w:bottom w:val="single" w:sz="6" w:space="0" w:color="000000"/>
              <w:right w:val="single" w:sz="6" w:space="0" w:color="000000"/>
            </w:tcBorders>
          </w:tcPr>
          <w:p w14:paraId="104B1A2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89,0</w:t>
            </w:r>
          </w:p>
        </w:tc>
        <w:tc>
          <w:tcPr>
            <w:tcW w:w="850" w:type="dxa"/>
            <w:tcBorders>
              <w:top w:val="single" w:sz="6" w:space="0" w:color="000000"/>
              <w:left w:val="single" w:sz="6" w:space="0" w:color="000000"/>
              <w:bottom w:val="single" w:sz="6" w:space="0" w:color="000000"/>
              <w:right w:val="single" w:sz="6" w:space="0" w:color="000000"/>
            </w:tcBorders>
          </w:tcPr>
          <w:p w14:paraId="2C360FF9"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596</w:t>
            </w:r>
          </w:p>
        </w:tc>
        <w:tc>
          <w:tcPr>
            <w:tcW w:w="951" w:type="dxa"/>
            <w:tcBorders>
              <w:top w:val="single" w:sz="6" w:space="0" w:color="000000"/>
              <w:left w:val="single" w:sz="6" w:space="0" w:color="000000"/>
              <w:bottom w:val="single" w:sz="6" w:space="0" w:color="000000"/>
              <w:right w:val="single" w:sz="12" w:space="0" w:color="000000"/>
            </w:tcBorders>
          </w:tcPr>
          <w:p w14:paraId="310F8ED6"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077DF03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6D654A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247</w:t>
            </w:r>
          </w:p>
        </w:tc>
        <w:tc>
          <w:tcPr>
            <w:tcW w:w="850" w:type="dxa"/>
            <w:tcBorders>
              <w:top w:val="single" w:sz="6" w:space="0" w:color="000000"/>
              <w:left w:val="single" w:sz="6" w:space="0" w:color="000000"/>
              <w:bottom w:val="single" w:sz="6" w:space="0" w:color="000000"/>
              <w:right w:val="single" w:sz="6" w:space="0" w:color="000000"/>
            </w:tcBorders>
          </w:tcPr>
          <w:p w14:paraId="377A36F4"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77,1</w:t>
            </w:r>
          </w:p>
        </w:tc>
        <w:tc>
          <w:tcPr>
            <w:tcW w:w="850" w:type="dxa"/>
            <w:tcBorders>
              <w:top w:val="single" w:sz="6" w:space="0" w:color="000000"/>
              <w:left w:val="single" w:sz="6" w:space="0" w:color="000000"/>
              <w:bottom w:val="single" w:sz="6" w:space="0" w:color="000000"/>
              <w:right w:val="single" w:sz="6" w:space="0" w:color="000000"/>
            </w:tcBorders>
          </w:tcPr>
          <w:p w14:paraId="669AEF8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317</w:t>
            </w:r>
          </w:p>
        </w:tc>
        <w:tc>
          <w:tcPr>
            <w:tcW w:w="855" w:type="dxa"/>
            <w:tcBorders>
              <w:top w:val="single" w:sz="6" w:space="0" w:color="000000"/>
              <w:left w:val="single" w:sz="6" w:space="0" w:color="000000"/>
              <w:bottom w:val="single" w:sz="6" w:space="0" w:color="000000"/>
              <w:right w:val="single" w:sz="6" w:space="0" w:color="000000"/>
            </w:tcBorders>
          </w:tcPr>
          <w:p w14:paraId="60E3F36B"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73,7</w:t>
            </w:r>
          </w:p>
        </w:tc>
        <w:tc>
          <w:tcPr>
            <w:tcW w:w="850" w:type="dxa"/>
            <w:tcBorders>
              <w:top w:val="single" w:sz="6" w:space="0" w:color="000000"/>
              <w:left w:val="single" w:sz="6" w:space="0" w:color="000000"/>
              <w:bottom w:val="single" w:sz="6" w:space="0" w:color="000000"/>
              <w:right w:val="single" w:sz="6" w:space="0" w:color="000000"/>
            </w:tcBorders>
          </w:tcPr>
          <w:p w14:paraId="23FE46D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387</w:t>
            </w:r>
          </w:p>
        </w:tc>
        <w:tc>
          <w:tcPr>
            <w:tcW w:w="850" w:type="dxa"/>
            <w:tcBorders>
              <w:top w:val="single" w:sz="6" w:space="0" w:color="000000"/>
              <w:left w:val="single" w:sz="6" w:space="0" w:color="000000"/>
              <w:bottom w:val="single" w:sz="6" w:space="0" w:color="000000"/>
              <w:right w:val="single" w:sz="6" w:space="0" w:color="000000"/>
            </w:tcBorders>
          </w:tcPr>
          <w:p w14:paraId="6CF12A7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91,6</w:t>
            </w:r>
          </w:p>
        </w:tc>
        <w:tc>
          <w:tcPr>
            <w:tcW w:w="855" w:type="dxa"/>
            <w:tcBorders>
              <w:top w:val="single" w:sz="6" w:space="0" w:color="000000"/>
              <w:left w:val="single" w:sz="6" w:space="0" w:color="000000"/>
              <w:bottom w:val="single" w:sz="6" w:space="0" w:color="000000"/>
              <w:right w:val="single" w:sz="6" w:space="0" w:color="000000"/>
            </w:tcBorders>
          </w:tcPr>
          <w:p w14:paraId="7AF7923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457</w:t>
            </w:r>
          </w:p>
        </w:tc>
        <w:tc>
          <w:tcPr>
            <w:tcW w:w="850" w:type="dxa"/>
            <w:tcBorders>
              <w:top w:val="single" w:sz="6" w:space="0" w:color="000000"/>
              <w:left w:val="single" w:sz="6" w:space="0" w:color="000000"/>
              <w:bottom w:val="single" w:sz="6" w:space="0" w:color="000000"/>
              <w:right w:val="single" w:sz="6" w:space="0" w:color="000000"/>
            </w:tcBorders>
          </w:tcPr>
          <w:p w14:paraId="06B21B2F"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79C998A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527</w:t>
            </w:r>
          </w:p>
        </w:tc>
        <w:tc>
          <w:tcPr>
            <w:tcW w:w="850" w:type="dxa"/>
            <w:tcBorders>
              <w:top w:val="single" w:sz="6" w:space="0" w:color="000000"/>
              <w:left w:val="single" w:sz="6" w:space="0" w:color="000000"/>
              <w:bottom w:val="single" w:sz="6" w:space="0" w:color="000000"/>
              <w:right w:val="single" w:sz="6" w:space="0" w:color="000000"/>
            </w:tcBorders>
          </w:tcPr>
          <w:p w14:paraId="45F198C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89,2</w:t>
            </w:r>
          </w:p>
        </w:tc>
        <w:tc>
          <w:tcPr>
            <w:tcW w:w="850" w:type="dxa"/>
            <w:tcBorders>
              <w:top w:val="single" w:sz="6" w:space="0" w:color="000000"/>
              <w:left w:val="single" w:sz="6" w:space="0" w:color="000000"/>
              <w:bottom w:val="single" w:sz="6" w:space="0" w:color="000000"/>
              <w:right w:val="single" w:sz="6" w:space="0" w:color="000000"/>
            </w:tcBorders>
          </w:tcPr>
          <w:p w14:paraId="607E018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597</w:t>
            </w:r>
          </w:p>
        </w:tc>
        <w:tc>
          <w:tcPr>
            <w:tcW w:w="951" w:type="dxa"/>
            <w:tcBorders>
              <w:top w:val="single" w:sz="6" w:space="0" w:color="000000"/>
              <w:left w:val="single" w:sz="6" w:space="0" w:color="000000"/>
              <w:bottom w:val="single" w:sz="6" w:space="0" w:color="000000"/>
              <w:right w:val="single" w:sz="12" w:space="0" w:color="000000"/>
            </w:tcBorders>
          </w:tcPr>
          <w:p w14:paraId="5D0E451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440BCE37"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574DB1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248</w:t>
            </w:r>
          </w:p>
        </w:tc>
        <w:tc>
          <w:tcPr>
            <w:tcW w:w="850" w:type="dxa"/>
            <w:tcBorders>
              <w:top w:val="single" w:sz="6" w:space="0" w:color="000000"/>
              <w:left w:val="single" w:sz="6" w:space="0" w:color="000000"/>
              <w:bottom w:val="single" w:sz="6" w:space="0" w:color="000000"/>
              <w:right w:val="single" w:sz="6" w:space="0" w:color="000000"/>
            </w:tcBorders>
          </w:tcPr>
          <w:p w14:paraId="6F06309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5B83CB6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318</w:t>
            </w:r>
          </w:p>
        </w:tc>
        <w:tc>
          <w:tcPr>
            <w:tcW w:w="855" w:type="dxa"/>
            <w:tcBorders>
              <w:top w:val="single" w:sz="6" w:space="0" w:color="000000"/>
              <w:left w:val="single" w:sz="6" w:space="0" w:color="000000"/>
              <w:bottom w:val="single" w:sz="6" w:space="0" w:color="000000"/>
              <w:right w:val="single" w:sz="6" w:space="0" w:color="000000"/>
            </w:tcBorders>
          </w:tcPr>
          <w:p w14:paraId="6A1F1CA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74,0</w:t>
            </w:r>
          </w:p>
        </w:tc>
        <w:tc>
          <w:tcPr>
            <w:tcW w:w="850" w:type="dxa"/>
            <w:tcBorders>
              <w:top w:val="single" w:sz="6" w:space="0" w:color="000000"/>
              <w:left w:val="single" w:sz="6" w:space="0" w:color="000000"/>
              <w:bottom w:val="single" w:sz="6" w:space="0" w:color="000000"/>
              <w:right w:val="single" w:sz="6" w:space="0" w:color="000000"/>
            </w:tcBorders>
          </w:tcPr>
          <w:p w14:paraId="469A7A7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388</w:t>
            </w:r>
          </w:p>
        </w:tc>
        <w:tc>
          <w:tcPr>
            <w:tcW w:w="850" w:type="dxa"/>
            <w:tcBorders>
              <w:top w:val="single" w:sz="6" w:space="0" w:color="000000"/>
              <w:left w:val="single" w:sz="6" w:space="0" w:color="000000"/>
              <w:bottom w:val="single" w:sz="6" w:space="0" w:color="000000"/>
              <w:right w:val="single" w:sz="6" w:space="0" w:color="000000"/>
            </w:tcBorders>
          </w:tcPr>
          <w:p w14:paraId="2F5944F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91,9</w:t>
            </w:r>
          </w:p>
        </w:tc>
        <w:tc>
          <w:tcPr>
            <w:tcW w:w="855" w:type="dxa"/>
            <w:tcBorders>
              <w:top w:val="single" w:sz="6" w:space="0" w:color="000000"/>
              <w:left w:val="single" w:sz="6" w:space="0" w:color="000000"/>
              <w:bottom w:val="single" w:sz="6" w:space="0" w:color="000000"/>
              <w:right w:val="single" w:sz="6" w:space="0" w:color="000000"/>
            </w:tcBorders>
          </w:tcPr>
          <w:p w14:paraId="0EB72C0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458</w:t>
            </w:r>
          </w:p>
        </w:tc>
        <w:tc>
          <w:tcPr>
            <w:tcW w:w="850" w:type="dxa"/>
            <w:tcBorders>
              <w:top w:val="single" w:sz="6" w:space="0" w:color="000000"/>
              <w:left w:val="single" w:sz="6" w:space="0" w:color="000000"/>
              <w:bottom w:val="single" w:sz="6" w:space="0" w:color="000000"/>
              <w:right w:val="single" w:sz="6" w:space="0" w:color="000000"/>
            </w:tcBorders>
          </w:tcPr>
          <w:p w14:paraId="24216EF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31AA28A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528</w:t>
            </w:r>
          </w:p>
        </w:tc>
        <w:tc>
          <w:tcPr>
            <w:tcW w:w="850" w:type="dxa"/>
            <w:tcBorders>
              <w:top w:val="single" w:sz="6" w:space="0" w:color="000000"/>
              <w:left w:val="single" w:sz="6" w:space="0" w:color="000000"/>
              <w:bottom w:val="single" w:sz="6" w:space="0" w:color="000000"/>
              <w:right w:val="single" w:sz="6" w:space="0" w:color="000000"/>
            </w:tcBorders>
          </w:tcPr>
          <w:p w14:paraId="67E6A0B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89,3</w:t>
            </w:r>
          </w:p>
        </w:tc>
        <w:tc>
          <w:tcPr>
            <w:tcW w:w="850" w:type="dxa"/>
            <w:tcBorders>
              <w:top w:val="single" w:sz="6" w:space="0" w:color="000000"/>
              <w:left w:val="single" w:sz="6" w:space="0" w:color="000000"/>
              <w:bottom w:val="single" w:sz="6" w:space="0" w:color="000000"/>
              <w:right w:val="single" w:sz="6" w:space="0" w:color="000000"/>
            </w:tcBorders>
          </w:tcPr>
          <w:p w14:paraId="15AFF3E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598</w:t>
            </w:r>
          </w:p>
        </w:tc>
        <w:tc>
          <w:tcPr>
            <w:tcW w:w="951" w:type="dxa"/>
            <w:tcBorders>
              <w:top w:val="single" w:sz="6" w:space="0" w:color="000000"/>
              <w:left w:val="single" w:sz="6" w:space="0" w:color="000000"/>
              <w:bottom w:val="single" w:sz="6" w:space="0" w:color="000000"/>
              <w:right w:val="single" w:sz="12" w:space="0" w:color="000000"/>
            </w:tcBorders>
          </w:tcPr>
          <w:p w14:paraId="1A2CCEF2"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78,7</w:t>
            </w:r>
          </w:p>
        </w:tc>
      </w:tr>
      <w:tr w:rsidR="00C04116" w:rsidRPr="003A2B9E" w14:paraId="14C84FD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3F2E59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249</w:t>
            </w:r>
          </w:p>
        </w:tc>
        <w:tc>
          <w:tcPr>
            <w:tcW w:w="850" w:type="dxa"/>
            <w:tcBorders>
              <w:top w:val="single" w:sz="6" w:space="0" w:color="000000"/>
              <w:left w:val="single" w:sz="6" w:space="0" w:color="000000"/>
              <w:bottom w:val="single" w:sz="6" w:space="0" w:color="000000"/>
              <w:right w:val="single" w:sz="6" w:space="0" w:color="000000"/>
            </w:tcBorders>
          </w:tcPr>
          <w:p w14:paraId="685E312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0091D0C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319</w:t>
            </w:r>
          </w:p>
        </w:tc>
        <w:tc>
          <w:tcPr>
            <w:tcW w:w="855" w:type="dxa"/>
            <w:tcBorders>
              <w:top w:val="single" w:sz="6" w:space="0" w:color="000000"/>
              <w:left w:val="single" w:sz="6" w:space="0" w:color="000000"/>
              <w:bottom w:val="single" w:sz="6" w:space="0" w:color="000000"/>
              <w:right w:val="single" w:sz="6" w:space="0" w:color="000000"/>
            </w:tcBorders>
          </w:tcPr>
          <w:p w14:paraId="75037A6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74,2</w:t>
            </w:r>
          </w:p>
        </w:tc>
        <w:tc>
          <w:tcPr>
            <w:tcW w:w="850" w:type="dxa"/>
            <w:tcBorders>
              <w:top w:val="single" w:sz="6" w:space="0" w:color="000000"/>
              <w:left w:val="single" w:sz="6" w:space="0" w:color="000000"/>
              <w:bottom w:val="single" w:sz="6" w:space="0" w:color="000000"/>
              <w:right w:val="single" w:sz="6" w:space="0" w:color="000000"/>
            </w:tcBorders>
          </w:tcPr>
          <w:p w14:paraId="217B6A8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389</w:t>
            </w:r>
          </w:p>
        </w:tc>
        <w:tc>
          <w:tcPr>
            <w:tcW w:w="850" w:type="dxa"/>
            <w:tcBorders>
              <w:top w:val="single" w:sz="6" w:space="0" w:color="000000"/>
              <w:left w:val="single" w:sz="6" w:space="0" w:color="000000"/>
              <w:bottom w:val="single" w:sz="6" w:space="0" w:color="000000"/>
              <w:right w:val="single" w:sz="6" w:space="0" w:color="000000"/>
            </w:tcBorders>
          </w:tcPr>
          <w:p w14:paraId="16B3A45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92,2</w:t>
            </w:r>
          </w:p>
        </w:tc>
        <w:tc>
          <w:tcPr>
            <w:tcW w:w="855" w:type="dxa"/>
            <w:tcBorders>
              <w:top w:val="single" w:sz="6" w:space="0" w:color="000000"/>
              <w:left w:val="single" w:sz="6" w:space="0" w:color="000000"/>
              <w:bottom w:val="single" w:sz="6" w:space="0" w:color="000000"/>
              <w:right w:val="single" w:sz="6" w:space="0" w:color="000000"/>
            </w:tcBorders>
          </w:tcPr>
          <w:p w14:paraId="04B3DCB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459</w:t>
            </w:r>
          </w:p>
        </w:tc>
        <w:tc>
          <w:tcPr>
            <w:tcW w:w="850" w:type="dxa"/>
            <w:tcBorders>
              <w:top w:val="single" w:sz="6" w:space="0" w:color="000000"/>
              <w:left w:val="single" w:sz="6" w:space="0" w:color="000000"/>
              <w:bottom w:val="single" w:sz="6" w:space="0" w:color="000000"/>
              <w:right w:val="single" w:sz="6" w:space="0" w:color="000000"/>
            </w:tcBorders>
          </w:tcPr>
          <w:p w14:paraId="03274D2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15C7572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529</w:t>
            </w:r>
          </w:p>
        </w:tc>
        <w:tc>
          <w:tcPr>
            <w:tcW w:w="850" w:type="dxa"/>
            <w:tcBorders>
              <w:top w:val="single" w:sz="6" w:space="0" w:color="000000"/>
              <w:left w:val="single" w:sz="6" w:space="0" w:color="000000"/>
              <w:bottom w:val="single" w:sz="6" w:space="0" w:color="000000"/>
              <w:right w:val="single" w:sz="6" w:space="0" w:color="000000"/>
            </w:tcBorders>
          </w:tcPr>
          <w:p w14:paraId="1B67AE1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89,5</w:t>
            </w:r>
          </w:p>
        </w:tc>
        <w:tc>
          <w:tcPr>
            <w:tcW w:w="850" w:type="dxa"/>
            <w:tcBorders>
              <w:top w:val="single" w:sz="6" w:space="0" w:color="000000"/>
              <w:left w:val="single" w:sz="6" w:space="0" w:color="000000"/>
              <w:bottom w:val="single" w:sz="6" w:space="0" w:color="000000"/>
              <w:right w:val="single" w:sz="6" w:space="0" w:color="000000"/>
            </w:tcBorders>
          </w:tcPr>
          <w:p w14:paraId="738F86C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599</w:t>
            </w:r>
          </w:p>
        </w:tc>
        <w:tc>
          <w:tcPr>
            <w:tcW w:w="951" w:type="dxa"/>
            <w:tcBorders>
              <w:top w:val="single" w:sz="6" w:space="0" w:color="000000"/>
              <w:left w:val="single" w:sz="6" w:space="0" w:color="000000"/>
              <w:bottom w:val="single" w:sz="6" w:space="0" w:color="000000"/>
              <w:right w:val="single" w:sz="12" w:space="0" w:color="000000"/>
            </w:tcBorders>
          </w:tcPr>
          <w:p w14:paraId="6433080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78,2</w:t>
            </w:r>
          </w:p>
        </w:tc>
      </w:tr>
      <w:tr w:rsidR="00C04116" w:rsidRPr="003A2B9E" w14:paraId="27ABCC60"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3AC77C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250</w:t>
            </w:r>
          </w:p>
        </w:tc>
        <w:tc>
          <w:tcPr>
            <w:tcW w:w="850" w:type="dxa"/>
            <w:tcBorders>
              <w:top w:val="single" w:sz="6" w:space="0" w:color="000000"/>
              <w:left w:val="single" w:sz="6" w:space="0" w:color="000000"/>
              <w:bottom w:val="single" w:sz="6" w:space="0" w:color="000000"/>
              <w:right w:val="single" w:sz="6" w:space="0" w:color="000000"/>
            </w:tcBorders>
          </w:tcPr>
          <w:p w14:paraId="6A7CB4E2"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4D3431E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320</w:t>
            </w:r>
          </w:p>
        </w:tc>
        <w:tc>
          <w:tcPr>
            <w:tcW w:w="855" w:type="dxa"/>
            <w:tcBorders>
              <w:top w:val="single" w:sz="6" w:space="0" w:color="000000"/>
              <w:left w:val="single" w:sz="6" w:space="0" w:color="000000"/>
              <w:bottom w:val="single" w:sz="6" w:space="0" w:color="000000"/>
              <w:right w:val="single" w:sz="6" w:space="0" w:color="000000"/>
            </w:tcBorders>
          </w:tcPr>
          <w:p w14:paraId="666AF85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74,8</w:t>
            </w:r>
          </w:p>
        </w:tc>
        <w:tc>
          <w:tcPr>
            <w:tcW w:w="850" w:type="dxa"/>
            <w:tcBorders>
              <w:top w:val="single" w:sz="6" w:space="0" w:color="000000"/>
              <w:left w:val="single" w:sz="6" w:space="0" w:color="000000"/>
              <w:bottom w:val="single" w:sz="6" w:space="0" w:color="000000"/>
              <w:right w:val="single" w:sz="6" w:space="0" w:color="000000"/>
            </w:tcBorders>
          </w:tcPr>
          <w:p w14:paraId="30C59C1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390</w:t>
            </w:r>
          </w:p>
        </w:tc>
        <w:tc>
          <w:tcPr>
            <w:tcW w:w="850" w:type="dxa"/>
            <w:tcBorders>
              <w:top w:val="single" w:sz="6" w:space="0" w:color="000000"/>
              <w:left w:val="single" w:sz="6" w:space="0" w:color="000000"/>
              <w:bottom w:val="single" w:sz="6" w:space="0" w:color="000000"/>
              <w:right w:val="single" w:sz="6" w:space="0" w:color="000000"/>
            </w:tcBorders>
          </w:tcPr>
          <w:p w14:paraId="2800DAB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92,4</w:t>
            </w:r>
          </w:p>
        </w:tc>
        <w:tc>
          <w:tcPr>
            <w:tcW w:w="855" w:type="dxa"/>
            <w:tcBorders>
              <w:top w:val="single" w:sz="6" w:space="0" w:color="000000"/>
              <w:left w:val="single" w:sz="6" w:space="0" w:color="000000"/>
              <w:bottom w:val="single" w:sz="6" w:space="0" w:color="000000"/>
              <w:right w:val="single" w:sz="6" w:space="0" w:color="000000"/>
            </w:tcBorders>
          </w:tcPr>
          <w:p w14:paraId="43D3949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460</w:t>
            </w:r>
          </w:p>
        </w:tc>
        <w:tc>
          <w:tcPr>
            <w:tcW w:w="850" w:type="dxa"/>
            <w:tcBorders>
              <w:top w:val="single" w:sz="6" w:space="0" w:color="000000"/>
              <w:left w:val="single" w:sz="6" w:space="0" w:color="000000"/>
              <w:bottom w:val="single" w:sz="6" w:space="0" w:color="000000"/>
              <w:right w:val="single" w:sz="6" w:space="0" w:color="000000"/>
            </w:tcBorders>
          </w:tcPr>
          <w:p w14:paraId="26F762B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7B92800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530</w:t>
            </w:r>
          </w:p>
        </w:tc>
        <w:tc>
          <w:tcPr>
            <w:tcW w:w="850" w:type="dxa"/>
            <w:tcBorders>
              <w:top w:val="single" w:sz="6" w:space="0" w:color="000000"/>
              <w:left w:val="single" w:sz="6" w:space="0" w:color="000000"/>
              <w:bottom w:val="single" w:sz="6" w:space="0" w:color="000000"/>
              <w:right w:val="single" w:sz="6" w:space="0" w:color="000000"/>
            </w:tcBorders>
          </w:tcPr>
          <w:p w14:paraId="3E46C1A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89,6</w:t>
            </w:r>
          </w:p>
        </w:tc>
        <w:tc>
          <w:tcPr>
            <w:tcW w:w="850" w:type="dxa"/>
            <w:tcBorders>
              <w:top w:val="single" w:sz="6" w:space="0" w:color="000000"/>
              <w:left w:val="single" w:sz="6" w:space="0" w:color="000000"/>
              <w:bottom w:val="single" w:sz="6" w:space="0" w:color="000000"/>
              <w:right w:val="single" w:sz="6" w:space="0" w:color="000000"/>
            </w:tcBorders>
          </w:tcPr>
          <w:p w14:paraId="3B7FB1D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600</w:t>
            </w:r>
          </w:p>
        </w:tc>
        <w:tc>
          <w:tcPr>
            <w:tcW w:w="951" w:type="dxa"/>
            <w:tcBorders>
              <w:top w:val="single" w:sz="6" w:space="0" w:color="000000"/>
              <w:left w:val="single" w:sz="6" w:space="0" w:color="000000"/>
              <w:bottom w:val="single" w:sz="6" w:space="0" w:color="000000"/>
              <w:right w:val="single" w:sz="12" w:space="0" w:color="000000"/>
            </w:tcBorders>
          </w:tcPr>
          <w:p w14:paraId="2CD5F88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77,7</w:t>
            </w:r>
          </w:p>
        </w:tc>
      </w:tr>
      <w:tr w:rsidR="00C04116" w:rsidRPr="003A2B9E" w14:paraId="646CE7B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4CC525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251</w:t>
            </w:r>
          </w:p>
        </w:tc>
        <w:tc>
          <w:tcPr>
            <w:tcW w:w="850" w:type="dxa"/>
            <w:tcBorders>
              <w:top w:val="single" w:sz="6" w:space="0" w:color="000000"/>
              <w:left w:val="single" w:sz="6" w:space="0" w:color="000000"/>
              <w:bottom w:val="single" w:sz="6" w:space="0" w:color="000000"/>
              <w:right w:val="single" w:sz="6" w:space="0" w:color="000000"/>
            </w:tcBorders>
          </w:tcPr>
          <w:p w14:paraId="2D7FE12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1DED26D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321</w:t>
            </w:r>
          </w:p>
        </w:tc>
        <w:tc>
          <w:tcPr>
            <w:tcW w:w="855" w:type="dxa"/>
            <w:tcBorders>
              <w:top w:val="single" w:sz="6" w:space="0" w:color="000000"/>
              <w:left w:val="single" w:sz="6" w:space="0" w:color="000000"/>
              <w:bottom w:val="single" w:sz="6" w:space="0" w:color="000000"/>
              <w:right w:val="single" w:sz="6" w:space="0" w:color="000000"/>
            </w:tcBorders>
          </w:tcPr>
          <w:p w14:paraId="2DF84DF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top w:val="single" w:sz="6" w:space="0" w:color="000000"/>
              <w:left w:val="single" w:sz="6" w:space="0" w:color="000000"/>
              <w:bottom w:val="single" w:sz="6" w:space="0" w:color="000000"/>
              <w:right w:val="single" w:sz="6" w:space="0" w:color="000000"/>
            </w:tcBorders>
          </w:tcPr>
          <w:p w14:paraId="29D2DAB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391</w:t>
            </w:r>
          </w:p>
        </w:tc>
        <w:tc>
          <w:tcPr>
            <w:tcW w:w="850" w:type="dxa"/>
            <w:tcBorders>
              <w:top w:val="single" w:sz="6" w:space="0" w:color="000000"/>
              <w:left w:val="single" w:sz="6" w:space="0" w:color="000000"/>
              <w:bottom w:val="single" w:sz="6" w:space="0" w:color="000000"/>
              <w:right w:val="single" w:sz="6" w:space="0" w:color="000000"/>
            </w:tcBorders>
          </w:tcPr>
          <w:p w14:paraId="191E4361"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92,4</w:t>
            </w:r>
          </w:p>
        </w:tc>
        <w:tc>
          <w:tcPr>
            <w:tcW w:w="855" w:type="dxa"/>
            <w:tcBorders>
              <w:top w:val="single" w:sz="6" w:space="0" w:color="000000"/>
              <w:left w:val="single" w:sz="6" w:space="0" w:color="000000"/>
              <w:bottom w:val="single" w:sz="6" w:space="0" w:color="000000"/>
              <w:right w:val="single" w:sz="6" w:space="0" w:color="000000"/>
            </w:tcBorders>
          </w:tcPr>
          <w:p w14:paraId="390B94F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461</w:t>
            </w:r>
          </w:p>
        </w:tc>
        <w:tc>
          <w:tcPr>
            <w:tcW w:w="850" w:type="dxa"/>
            <w:tcBorders>
              <w:top w:val="single" w:sz="6" w:space="0" w:color="000000"/>
              <w:left w:val="single" w:sz="6" w:space="0" w:color="000000"/>
              <w:bottom w:val="single" w:sz="6" w:space="0" w:color="000000"/>
              <w:right w:val="single" w:sz="6" w:space="0" w:color="000000"/>
            </w:tcBorders>
          </w:tcPr>
          <w:p w14:paraId="0C5F82F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472FAAB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531</w:t>
            </w:r>
          </w:p>
        </w:tc>
        <w:tc>
          <w:tcPr>
            <w:tcW w:w="850" w:type="dxa"/>
            <w:tcBorders>
              <w:top w:val="single" w:sz="6" w:space="0" w:color="000000"/>
              <w:left w:val="single" w:sz="6" w:space="0" w:color="000000"/>
              <w:bottom w:val="single" w:sz="6" w:space="0" w:color="000000"/>
              <w:right w:val="single" w:sz="6" w:space="0" w:color="000000"/>
            </w:tcBorders>
          </w:tcPr>
          <w:p w14:paraId="0AB469A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89,8</w:t>
            </w:r>
          </w:p>
        </w:tc>
        <w:tc>
          <w:tcPr>
            <w:tcW w:w="850" w:type="dxa"/>
            <w:tcBorders>
              <w:top w:val="single" w:sz="6" w:space="0" w:color="000000"/>
              <w:left w:val="single" w:sz="6" w:space="0" w:color="000000"/>
              <w:bottom w:val="single" w:sz="6" w:space="0" w:color="000000"/>
              <w:right w:val="single" w:sz="6" w:space="0" w:color="000000"/>
            </w:tcBorders>
          </w:tcPr>
          <w:p w14:paraId="4644D55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601</w:t>
            </w:r>
          </w:p>
        </w:tc>
        <w:tc>
          <w:tcPr>
            <w:tcW w:w="951" w:type="dxa"/>
            <w:tcBorders>
              <w:top w:val="single" w:sz="6" w:space="0" w:color="000000"/>
              <w:left w:val="single" w:sz="6" w:space="0" w:color="000000"/>
              <w:bottom w:val="single" w:sz="6" w:space="0" w:color="000000"/>
              <w:right w:val="single" w:sz="12" w:space="0" w:color="000000"/>
            </w:tcBorders>
          </w:tcPr>
          <w:p w14:paraId="59BA8AD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r>
      <w:tr w:rsidR="00C04116" w:rsidRPr="003A2B9E" w14:paraId="4DD4882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103401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252</w:t>
            </w:r>
          </w:p>
        </w:tc>
        <w:tc>
          <w:tcPr>
            <w:tcW w:w="850" w:type="dxa"/>
            <w:tcBorders>
              <w:top w:val="single" w:sz="6" w:space="0" w:color="000000"/>
              <w:left w:val="single" w:sz="6" w:space="0" w:color="000000"/>
              <w:bottom w:val="single" w:sz="6" w:space="0" w:color="000000"/>
              <w:right w:val="single" w:sz="6" w:space="0" w:color="000000"/>
            </w:tcBorders>
          </w:tcPr>
          <w:p w14:paraId="34BF5514"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w:t>
            </w:r>
            <w:r w:rsidRPr="003A2B9E">
              <w:rPr>
                <w:rFonts w:ascii="Times New Roman" w:hAnsi="Times New Roman" w:cs="Times New Roman"/>
                <w:w w:val="95"/>
                <w:sz w:val="28"/>
                <w:szCs w:val="28"/>
              </w:rPr>
              <w:lastRenderedPageBreak/>
              <w:t>2</w:t>
            </w:r>
          </w:p>
        </w:tc>
        <w:tc>
          <w:tcPr>
            <w:tcW w:w="850" w:type="dxa"/>
            <w:tcBorders>
              <w:top w:val="single" w:sz="6" w:space="0" w:color="000000"/>
              <w:left w:val="single" w:sz="6" w:space="0" w:color="000000"/>
              <w:bottom w:val="single" w:sz="6" w:space="0" w:color="000000"/>
              <w:right w:val="single" w:sz="6" w:space="0" w:color="000000"/>
            </w:tcBorders>
          </w:tcPr>
          <w:p w14:paraId="2B2FB11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lastRenderedPageBreak/>
              <w:t>322</w:t>
            </w:r>
          </w:p>
        </w:tc>
        <w:tc>
          <w:tcPr>
            <w:tcW w:w="855" w:type="dxa"/>
            <w:tcBorders>
              <w:top w:val="single" w:sz="6" w:space="0" w:color="000000"/>
              <w:left w:val="single" w:sz="6" w:space="0" w:color="000000"/>
              <w:bottom w:val="single" w:sz="6" w:space="0" w:color="000000"/>
              <w:right w:val="single" w:sz="6" w:space="0" w:color="000000"/>
            </w:tcBorders>
          </w:tcPr>
          <w:p w14:paraId="5FAA7EF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6" w:space="0" w:color="000000"/>
              <w:right w:val="single" w:sz="6" w:space="0" w:color="000000"/>
            </w:tcBorders>
          </w:tcPr>
          <w:p w14:paraId="2AD6F83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392</w:t>
            </w:r>
          </w:p>
        </w:tc>
        <w:tc>
          <w:tcPr>
            <w:tcW w:w="850" w:type="dxa"/>
            <w:tcBorders>
              <w:top w:val="single" w:sz="6" w:space="0" w:color="000000"/>
              <w:left w:val="single" w:sz="6" w:space="0" w:color="000000"/>
              <w:bottom w:val="single" w:sz="6" w:space="0" w:color="000000"/>
              <w:right w:val="single" w:sz="6" w:space="0" w:color="000000"/>
            </w:tcBorders>
          </w:tcPr>
          <w:p w14:paraId="13FC5DC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92,1</w:t>
            </w:r>
          </w:p>
        </w:tc>
        <w:tc>
          <w:tcPr>
            <w:tcW w:w="855" w:type="dxa"/>
            <w:tcBorders>
              <w:top w:val="single" w:sz="6" w:space="0" w:color="000000"/>
              <w:left w:val="single" w:sz="6" w:space="0" w:color="000000"/>
              <w:bottom w:val="single" w:sz="6" w:space="0" w:color="000000"/>
              <w:right w:val="single" w:sz="6" w:space="0" w:color="000000"/>
            </w:tcBorders>
          </w:tcPr>
          <w:p w14:paraId="53A7277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462</w:t>
            </w:r>
          </w:p>
        </w:tc>
        <w:tc>
          <w:tcPr>
            <w:tcW w:w="850" w:type="dxa"/>
            <w:tcBorders>
              <w:top w:val="single" w:sz="6" w:space="0" w:color="000000"/>
              <w:left w:val="single" w:sz="6" w:space="0" w:color="000000"/>
              <w:bottom w:val="single" w:sz="6" w:space="0" w:color="000000"/>
              <w:right w:val="single" w:sz="6" w:space="0" w:color="000000"/>
            </w:tcBorders>
          </w:tcPr>
          <w:p w14:paraId="4EA1B73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2CFF125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532</w:t>
            </w:r>
          </w:p>
        </w:tc>
        <w:tc>
          <w:tcPr>
            <w:tcW w:w="850" w:type="dxa"/>
            <w:tcBorders>
              <w:top w:val="single" w:sz="6" w:space="0" w:color="000000"/>
              <w:left w:val="single" w:sz="6" w:space="0" w:color="000000"/>
              <w:bottom w:val="single" w:sz="6" w:space="0" w:color="000000"/>
              <w:right w:val="single" w:sz="6" w:space="0" w:color="000000"/>
            </w:tcBorders>
          </w:tcPr>
          <w:p w14:paraId="506FB7D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90,0</w:t>
            </w:r>
          </w:p>
        </w:tc>
        <w:tc>
          <w:tcPr>
            <w:tcW w:w="850" w:type="dxa"/>
            <w:tcBorders>
              <w:top w:val="single" w:sz="6" w:space="0" w:color="000000"/>
              <w:left w:val="single" w:sz="6" w:space="0" w:color="000000"/>
              <w:bottom w:val="single" w:sz="6" w:space="0" w:color="000000"/>
              <w:right w:val="single" w:sz="6" w:space="0" w:color="000000"/>
            </w:tcBorders>
          </w:tcPr>
          <w:p w14:paraId="68ECDFA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602</w:t>
            </w:r>
          </w:p>
        </w:tc>
        <w:tc>
          <w:tcPr>
            <w:tcW w:w="951" w:type="dxa"/>
            <w:tcBorders>
              <w:top w:val="single" w:sz="6" w:space="0" w:color="000000"/>
              <w:left w:val="single" w:sz="6" w:space="0" w:color="000000"/>
              <w:bottom w:val="single" w:sz="6" w:space="0" w:color="000000"/>
              <w:right w:val="single" w:sz="12" w:space="0" w:color="000000"/>
            </w:tcBorders>
          </w:tcPr>
          <w:p w14:paraId="624D62CF"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77,1</w:t>
            </w:r>
          </w:p>
        </w:tc>
      </w:tr>
      <w:tr w:rsidR="00C04116" w:rsidRPr="003A2B9E" w14:paraId="22AE399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D78EC2E"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253</w:t>
            </w:r>
          </w:p>
        </w:tc>
        <w:tc>
          <w:tcPr>
            <w:tcW w:w="850" w:type="dxa"/>
            <w:tcBorders>
              <w:top w:val="single" w:sz="6" w:space="0" w:color="000000"/>
              <w:left w:val="single" w:sz="6" w:space="0" w:color="000000"/>
              <w:bottom w:val="single" w:sz="6" w:space="0" w:color="000000"/>
              <w:right w:val="single" w:sz="6" w:space="0" w:color="000000"/>
            </w:tcBorders>
          </w:tcPr>
          <w:p w14:paraId="530985A3"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77,4</w:t>
            </w:r>
          </w:p>
        </w:tc>
        <w:tc>
          <w:tcPr>
            <w:tcW w:w="850" w:type="dxa"/>
            <w:tcBorders>
              <w:top w:val="single" w:sz="6" w:space="0" w:color="000000"/>
              <w:left w:val="single" w:sz="6" w:space="0" w:color="000000"/>
              <w:bottom w:val="single" w:sz="6" w:space="0" w:color="000000"/>
              <w:right w:val="single" w:sz="6" w:space="0" w:color="000000"/>
            </w:tcBorders>
          </w:tcPr>
          <w:p w14:paraId="2F58B1D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323</w:t>
            </w:r>
          </w:p>
        </w:tc>
        <w:tc>
          <w:tcPr>
            <w:tcW w:w="855" w:type="dxa"/>
            <w:tcBorders>
              <w:top w:val="single" w:sz="6" w:space="0" w:color="000000"/>
              <w:left w:val="single" w:sz="6" w:space="0" w:color="000000"/>
              <w:bottom w:val="single" w:sz="6" w:space="0" w:color="000000"/>
              <w:right w:val="single" w:sz="6" w:space="0" w:color="000000"/>
            </w:tcBorders>
          </w:tcPr>
          <w:p w14:paraId="78AAF64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76,8</w:t>
            </w:r>
          </w:p>
        </w:tc>
        <w:tc>
          <w:tcPr>
            <w:tcW w:w="850" w:type="dxa"/>
            <w:tcBorders>
              <w:top w:val="single" w:sz="6" w:space="0" w:color="000000"/>
              <w:left w:val="single" w:sz="6" w:space="0" w:color="000000"/>
              <w:bottom w:val="single" w:sz="6" w:space="0" w:color="000000"/>
              <w:right w:val="single" w:sz="6" w:space="0" w:color="000000"/>
            </w:tcBorders>
          </w:tcPr>
          <w:p w14:paraId="51B69041"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393</w:t>
            </w:r>
          </w:p>
        </w:tc>
        <w:tc>
          <w:tcPr>
            <w:tcW w:w="850" w:type="dxa"/>
            <w:tcBorders>
              <w:top w:val="single" w:sz="6" w:space="0" w:color="000000"/>
              <w:left w:val="single" w:sz="6" w:space="0" w:color="000000"/>
              <w:bottom w:val="single" w:sz="6" w:space="0" w:color="000000"/>
              <w:right w:val="single" w:sz="6" w:space="0" w:color="000000"/>
            </w:tcBorders>
          </w:tcPr>
          <w:p w14:paraId="63C8E9B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91,7</w:t>
            </w:r>
          </w:p>
        </w:tc>
        <w:tc>
          <w:tcPr>
            <w:tcW w:w="855" w:type="dxa"/>
            <w:tcBorders>
              <w:top w:val="single" w:sz="6" w:space="0" w:color="000000"/>
              <w:left w:val="single" w:sz="6" w:space="0" w:color="000000"/>
              <w:bottom w:val="single" w:sz="6" w:space="0" w:color="000000"/>
              <w:right w:val="single" w:sz="6" w:space="0" w:color="000000"/>
            </w:tcBorders>
          </w:tcPr>
          <w:p w14:paraId="2DBA5AE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463</w:t>
            </w:r>
          </w:p>
        </w:tc>
        <w:tc>
          <w:tcPr>
            <w:tcW w:w="850" w:type="dxa"/>
            <w:tcBorders>
              <w:top w:val="single" w:sz="6" w:space="0" w:color="000000"/>
              <w:left w:val="single" w:sz="6" w:space="0" w:color="000000"/>
              <w:bottom w:val="single" w:sz="6" w:space="0" w:color="000000"/>
              <w:right w:val="single" w:sz="6" w:space="0" w:color="000000"/>
            </w:tcBorders>
          </w:tcPr>
          <w:p w14:paraId="613F53AC"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5579C6F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533</w:t>
            </w:r>
          </w:p>
        </w:tc>
        <w:tc>
          <w:tcPr>
            <w:tcW w:w="850" w:type="dxa"/>
            <w:tcBorders>
              <w:top w:val="single" w:sz="6" w:space="0" w:color="000000"/>
              <w:left w:val="single" w:sz="6" w:space="0" w:color="000000"/>
              <w:bottom w:val="single" w:sz="6" w:space="0" w:color="000000"/>
              <w:right w:val="single" w:sz="6" w:space="0" w:color="000000"/>
            </w:tcBorders>
          </w:tcPr>
          <w:p w14:paraId="3BD22D7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0927429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603</w:t>
            </w:r>
          </w:p>
        </w:tc>
        <w:tc>
          <w:tcPr>
            <w:tcW w:w="951" w:type="dxa"/>
            <w:tcBorders>
              <w:top w:val="single" w:sz="6" w:space="0" w:color="000000"/>
              <w:left w:val="single" w:sz="6" w:space="0" w:color="000000"/>
              <w:bottom w:val="single" w:sz="6" w:space="0" w:color="000000"/>
              <w:right w:val="single" w:sz="12" w:space="0" w:color="000000"/>
            </w:tcBorders>
          </w:tcPr>
          <w:p w14:paraId="4232673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76,9</w:t>
            </w:r>
          </w:p>
        </w:tc>
      </w:tr>
      <w:tr w:rsidR="00C04116" w:rsidRPr="003A2B9E" w14:paraId="565E80B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0E5225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254</w:t>
            </w:r>
          </w:p>
        </w:tc>
        <w:tc>
          <w:tcPr>
            <w:tcW w:w="850" w:type="dxa"/>
            <w:tcBorders>
              <w:top w:val="single" w:sz="6" w:space="0" w:color="000000"/>
              <w:left w:val="single" w:sz="6" w:space="0" w:color="000000"/>
              <w:bottom w:val="single" w:sz="6" w:space="0" w:color="000000"/>
              <w:right w:val="single" w:sz="6" w:space="0" w:color="000000"/>
            </w:tcBorders>
          </w:tcPr>
          <w:p w14:paraId="41622E94"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77,6</w:t>
            </w:r>
          </w:p>
        </w:tc>
        <w:tc>
          <w:tcPr>
            <w:tcW w:w="850" w:type="dxa"/>
            <w:tcBorders>
              <w:top w:val="single" w:sz="6" w:space="0" w:color="000000"/>
              <w:left w:val="single" w:sz="6" w:space="0" w:color="000000"/>
              <w:bottom w:val="single" w:sz="6" w:space="0" w:color="000000"/>
              <w:right w:val="single" w:sz="6" w:space="0" w:color="000000"/>
            </w:tcBorders>
          </w:tcPr>
          <w:p w14:paraId="6EA1C39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324</w:t>
            </w:r>
          </w:p>
        </w:tc>
        <w:tc>
          <w:tcPr>
            <w:tcW w:w="855" w:type="dxa"/>
            <w:tcBorders>
              <w:top w:val="single" w:sz="6" w:space="0" w:color="000000"/>
              <w:left w:val="single" w:sz="6" w:space="0" w:color="000000"/>
              <w:bottom w:val="single" w:sz="6" w:space="0" w:color="000000"/>
              <w:right w:val="single" w:sz="6" w:space="0" w:color="000000"/>
            </w:tcBorders>
          </w:tcPr>
          <w:p w14:paraId="4ED9AAA2"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77,7</w:t>
            </w:r>
          </w:p>
        </w:tc>
        <w:tc>
          <w:tcPr>
            <w:tcW w:w="850" w:type="dxa"/>
            <w:tcBorders>
              <w:top w:val="single" w:sz="6" w:space="0" w:color="000000"/>
              <w:left w:val="single" w:sz="6" w:space="0" w:color="000000"/>
              <w:bottom w:val="single" w:sz="6" w:space="0" w:color="000000"/>
              <w:right w:val="single" w:sz="6" w:space="0" w:color="000000"/>
            </w:tcBorders>
          </w:tcPr>
          <w:p w14:paraId="0F73F1F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6" w:space="0" w:color="000000"/>
              <w:right w:val="single" w:sz="6" w:space="0" w:color="000000"/>
            </w:tcBorders>
          </w:tcPr>
          <w:p w14:paraId="6E16D79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91,6</w:t>
            </w:r>
          </w:p>
        </w:tc>
        <w:tc>
          <w:tcPr>
            <w:tcW w:w="855" w:type="dxa"/>
            <w:tcBorders>
              <w:top w:val="single" w:sz="6" w:space="0" w:color="000000"/>
              <w:left w:val="single" w:sz="6" w:space="0" w:color="000000"/>
              <w:bottom w:val="single" w:sz="6" w:space="0" w:color="000000"/>
              <w:right w:val="single" w:sz="6" w:space="0" w:color="000000"/>
            </w:tcBorders>
          </w:tcPr>
          <w:p w14:paraId="7D59988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464</w:t>
            </w:r>
          </w:p>
        </w:tc>
        <w:tc>
          <w:tcPr>
            <w:tcW w:w="850" w:type="dxa"/>
            <w:tcBorders>
              <w:top w:val="single" w:sz="6" w:space="0" w:color="000000"/>
              <w:left w:val="single" w:sz="6" w:space="0" w:color="000000"/>
              <w:bottom w:val="single" w:sz="6" w:space="0" w:color="000000"/>
              <w:right w:val="single" w:sz="6" w:space="0" w:color="000000"/>
            </w:tcBorders>
          </w:tcPr>
          <w:p w14:paraId="713DDA7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93,8</w:t>
            </w:r>
          </w:p>
        </w:tc>
        <w:tc>
          <w:tcPr>
            <w:tcW w:w="855" w:type="dxa"/>
            <w:tcBorders>
              <w:top w:val="single" w:sz="6" w:space="0" w:color="000000"/>
              <w:left w:val="single" w:sz="6" w:space="0" w:color="000000"/>
              <w:bottom w:val="single" w:sz="6" w:space="0" w:color="000000"/>
              <w:right w:val="single" w:sz="6" w:space="0" w:color="000000"/>
            </w:tcBorders>
          </w:tcPr>
          <w:p w14:paraId="6CF4176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534</w:t>
            </w:r>
          </w:p>
        </w:tc>
        <w:tc>
          <w:tcPr>
            <w:tcW w:w="850" w:type="dxa"/>
            <w:tcBorders>
              <w:top w:val="single" w:sz="6" w:space="0" w:color="000000"/>
              <w:left w:val="single" w:sz="6" w:space="0" w:color="000000"/>
              <w:bottom w:val="single" w:sz="6" w:space="0" w:color="000000"/>
              <w:right w:val="single" w:sz="6" w:space="0" w:color="000000"/>
            </w:tcBorders>
          </w:tcPr>
          <w:p w14:paraId="6B33699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2E67B51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604</w:t>
            </w:r>
          </w:p>
        </w:tc>
        <w:tc>
          <w:tcPr>
            <w:tcW w:w="951" w:type="dxa"/>
            <w:tcBorders>
              <w:top w:val="single" w:sz="6" w:space="0" w:color="000000"/>
              <w:left w:val="single" w:sz="6" w:space="0" w:color="000000"/>
              <w:bottom w:val="single" w:sz="6" w:space="0" w:color="000000"/>
              <w:right w:val="single" w:sz="12" w:space="0" w:color="000000"/>
            </w:tcBorders>
          </w:tcPr>
          <w:p w14:paraId="5B9AA2A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76,8</w:t>
            </w:r>
          </w:p>
        </w:tc>
      </w:tr>
      <w:tr w:rsidR="00C04116" w:rsidRPr="003A2B9E" w14:paraId="2817797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27DA29D"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255</w:t>
            </w:r>
          </w:p>
        </w:tc>
        <w:tc>
          <w:tcPr>
            <w:tcW w:w="850" w:type="dxa"/>
            <w:tcBorders>
              <w:top w:val="single" w:sz="6" w:space="0" w:color="000000"/>
              <w:left w:val="single" w:sz="6" w:space="0" w:color="000000"/>
              <w:bottom w:val="single" w:sz="6" w:space="0" w:color="000000"/>
              <w:right w:val="single" w:sz="6" w:space="0" w:color="000000"/>
            </w:tcBorders>
          </w:tcPr>
          <w:p w14:paraId="28D40D3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77,6</w:t>
            </w:r>
          </w:p>
        </w:tc>
        <w:tc>
          <w:tcPr>
            <w:tcW w:w="850" w:type="dxa"/>
            <w:tcBorders>
              <w:top w:val="single" w:sz="6" w:space="0" w:color="000000"/>
              <w:left w:val="single" w:sz="6" w:space="0" w:color="000000"/>
              <w:bottom w:val="single" w:sz="6" w:space="0" w:color="000000"/>
              <w:right w:val="single" w:sz="6" w:space="0" w:color="000000"/>
            </w:tcBorders>
          </w:tcPr>
          <w:p w14:paraId="6A0CE3C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325</w:t>
            </w:r>
          </w:p>
        </w:tc>
        <w:tc>
          <w:tcPr>
            <w:tcW w:w="855" w:type="dxa"/>
            <w:tcBorders>
              <w:top w:val="single" w:sz="6" w:space="0" w:color="000000"/>
              <w:left w:val="single" w:sz="6" w:space="0" w:color="000000"/>
              <w:bottom w:val="single" w:sz="6" w:space="0" w:color="000000"/>
              <w:right w:val="single" w:sz="6" w:space="0" w:color="000000"/>
            </w:tcBorders>
          </w:tcPr>
          <w:p w14:paraId="0B8C565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78,9</w:t>
            </w:r>
          </w:p>
        </w:tc>
        <w:tc>
          <w:tcPr>
            <w:tcW w:w="850" w:type="dxa"/>
            <w:tcBorders>
              <w:top w:val="single" w:sz="6" w:space="0" w:color="000000"/>
              <w:left w:val="single" w:sz="6" w:space="0" w:color="000000"/>
              <w:bottom w:val="single" w:sz="6" w:space="0" w:color="000000"/>
              <w:right w:val="single" w:sz="6" w:space="0" w:color="000000"/>
            </w:tcBorders>
          </w:tcPr>
          <w:p w14:paraId="21D90EC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395</w:t>
            </w:r>
          </w:p>
        </w:tc>
        <w:tc>
          <w:tcPr>
            <w:tcW w:w="850" w:type="dxa"/>
            <w:tcBorders>
              <w:top w:val="single" w:sz="6" w:space="0" w:color="000000"/>
              <w:left w:val="single" w:sz="6" w:space="0" w:color="000000"/>
              <w:bottom w:val="single" w:sz="6" w:space="0" w:color="000000"/>
              <w:right w:val="single" w:sz="6" w:space="0" w:color="000000"/>
            </w:tcBorders>
          </w:tcPr>
          <w:p w14:paraId="1F19244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91,1</w:t>
            </w:r>
          </w:p>
        </w:tc>
        <w:tc>
          <w:tcPr>
            <w:tcW w:w="855" w:type="dxa"/>
            <w:tcBorders>
              <w:top w:val="single" w:sz="6" w:space="0" w:color="000000"/>
              <w:left w:val="single" w:sz="6" w:space="0" w:color="000000"/>
              <w:bottom w:val="single" w:sz="6" w:space="0" w:color="000000"/>
              <w:right w:val="single" w:sz="6" w:space="0" w:color="000000"/>
            </w:tcBorders>
          </w:tcPr>
          <w:p w14:paraId="2291FA9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465</w:t>
            </w:r>
          </w:p>
        </w:tc>
        <w:tc>
          <w:tcPr>
            <w:tcW w:w="850" w:type="dxa"/>
            <w:tcBorders>
              <w:top w:val="single" w:sz="6" w:space="0" w:color="000000"/>
              <w:left w:val="single" w:sz="6" w:space="0" w:color="000000"/>
              <w:bottom w:val="single" w:sz="6" w:space="0" w:color="000000"/>
              <w:right w:val="single" w:sz="6" w:space="0" w:color="000000"/>
            </w:tcBorders>
          </w:tcPr>
          <w:p w14:paraId="5547F05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93,8</w:t>
            </w:r>
          </w:p>
        </w:tc>
        <w:tc>
          <w:tcPr>
            <w:tcW w:w="855" w:type="dxa"/>
            <w:tcBorders>
              <w:top w:val="single" w:sz="6" w:space="0" w:color="000000"/>
              <w:left w:val="single" w:sz="6" w:space="0" w:color="000000"/>
              <w:bottom w:val="single" w:sz="6" w:space="0" w:color="000000"/>
              <w:right w:val="single" w:sz="6" w:space="0" w:color="000000"/>
            </w:tcBorders>
          </w:tcPr>
          <w:p w14:paraId="43DBFFE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535</w:t>
            </w:r>
          </w:p>
        </w:tc>
        <w:tc>
          <w:tcPr>
            <w:tcW w:w="850" w:type="dxa"/>
            <w:tcBorders>
              <w:top w:val="single" w:sz="6" w:space="0" w:color="000000"/>
              <w:left w:val="single" w:sz="6" w:space="0" w:color="000000"/>
              <w:bottom w:val="single" w:sz="6" w:space="0" w:color="000000"/>
              <w:right w:val="single" w:sz="6" w:space="0" w:color="000000"/>
            </w:tcBorders>
          </w:tcPr>
          <w:p w14:paraId="69F48FD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663F05E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605</w:t>
            </w:r>
          </w:p>
        </w:tc>
        <w:tc>
          <w:tcPr>
            <w:tcW w:w="951" w:type="dxa"/>
            <w:tcBorders>
              <w:top w:val="single" w:sz="6" w:space="0" w:color="000000"/>
              <w:left w:val="single" w:sz="6" w:space="0" w:color="000000"/>
              <w:bottom w:val="single" w:sz="6" w:space="0" w:color="000000"/>
              <w:right w:val="single" w:sz="12" w:space="0" w:color="000000"/>
            </w:tcBorders>
          </w:tcPr>
          <w:p w14:paraId="1AD2E7E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77,1</w:t>
            </w:r>
          </w:p>
        </w:tc>
      </w:tr>
      <w:tr w:rsidR="00C04116" w:rsidRPr="003A2B9E" w14:paraId="2AB1BB8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79B76F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256</w:t>
            </w:r>
          </w:p>
        </w:tc>
        <w:tc>
          <w:tcPr>
            <w:tcW w:w="850" w:type="dxa"/>
            <w:tcBorders>
              <w:top w:val="single" w:sz="6" w:space="0" w:color="000000"/>
              <w:left w:val="single" w:sz="6" w:space="0" w:color="000000"/>
              <w:bottom w:val="single" w:sz="6" w:space="0" w:color="000000"/>
              <w:right w:val="single" w:sz="6" w:space="0" w:color="000000"/>
            </w:tcBorders>
          </w:tcPr>
          <w:p w14:paraId="122FA611"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77,4</w:t>
            </w:r>
          </w:p>
        </w:tc>
        <w:tc>
          <w:tcPr>
            <w:tcW w:w="850" w:type="dxa"/>
            <w:tcBorders>
              <w:top w:val="single" w:sz="6" w:space="0" w:color="000000"/>
              <w:left w:val="single" w:sz="6" w:space="0" w:color="000000"/>
              <w:bottom w:val="single" w:sz="6" w:space="0" w:color="000000"/>
              <w:right w:val="single" w:sz="6" w:space="0" w:color="000000"/>
            </w:tcBorders>
          </w:tcPr>
          <w:p w14:paraId="4902A6D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326</w:t>
            </w:r>
          </w:p>
        </w:tc>
        <w:tc>
          <w:tcPr>
            <w:tcW w:w="855" w:type="dxa"/>
            <w:tcBorders>
              <w:top w:val="single" w:sz="6" w:space="0" w:color="000000"/>
              <w:left w:val="single" w:sz="6" w:space="0" w:color="000000"/>
              <w:bottom w:val="single" w:sz="6" w:space="0" w:color="000000"/>
              <w:right w:val="single" w:sz="6" w:space="0" w:color="000000"/>
            </w:tcBorders>
          </w:tcPr>
          <w:p w14:paraId="05C6E5E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80,0</w:t>
            </w:r>
          </w:p>
        </w:tc>
        <w:tc>
          <w:tcPr>
            <w:tcW w:w="850" w:type="dxa"/>
            <w:tcBorders>
              <w:top w:val="single" w:sz="6" w:space="0" w:color="000000"/>
              <w:left w:val="single" w:sz="6" w:space="0" w:color="000000"/>
              <w:bottom w:val="single" w:sz="6" w:space="0" w:color="000000"/>
              <w:right w:val="single" w:sz="6" w:space="0" w:color="000000"/>
            </w:tcBorders>
          </w:tcPr>
          <w:p w14:paraId="3A6E0B4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396</w:t>
            </w:r>
          </w:p>
        </w:tc>
        <w:tc>
          <w:tcPr>
            <w:tcW w:w="850" w:type="dxa"/>
            <w:tcBorders>
              <w:top w:val="single" w:sz="6" w:space="0" w:color="000000"/>
              <w:left w:val="single" w:sz="6" w:space="0" w:color="000000"/>
              <w:bottom w:val="single" w:sz="6" w:space="0" w:color="000000"/>
              <w:right w:val="single" w:sz="6" w:space="0" w:color="000000"/>
            </w:tcBorders>
          </w:tcPr>
          <w:p w14:paraId="2AB2BBF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90,6</w:t>
            </w:r>
          </w:p>
        </w:tc>
        <w:tc>
          <w:tcPr>
            <w:tcW w:w="855" w:type="dxa"/>
            <w:tcBorders>
              <w:top w:val="single" w:sz="6" w:space="0" w:color="000000"/>
              <w:left w:val="single" w:sz="6" w:space="0" w:color="000000"/>
              <w:bottom w:val="single" w:sz="6" w:space="0" w:color="000000"/>
              <w:right w:val="single" w:sz="6" w:space="0" w:color="000000"/>
            </w:tcBorders>
          </w:tcPr>
          <w:p w14:paraId="25E2D10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466</w:t>
            </w:r>
          </w:p>
        </w:tc>
        <w:tc>
          <w:tcPr>
            <w:tcW w:w="850" w:type="dxa"/>
            <w:tcBorders>
              <w:top w:val="single" w:sz="6" w:space="0" w:color="000000"/>
              <w:left w:val="single" w:sz="6" w:space="0" w:color="000000"/>
              <w:bottom w:val="single" w:sz="6" w:space="0" w:color="000000"/>
              <w:right w:val="single" w:sz="6" w:space="0" w:color="000000"/>
            </w:tcBorders>
          </w:tcPr>
          <w:p w14:paraId="09798D2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93,8</w:t>
            </w:r>
          </w:p>
        </w:tc>
        <w:tc>
          <w:tcPr>
            <w:tcW w:w="855" w:type="dxa"/>
            <w:tcBorders>
              <w:top w:val="single" w:sz="6" w:space="0" w:color="000000"/>
              <w:left w:val="single" w:sz="6" w:space="0" w:color="000000"/>
              <w:bottom w:val="single" w:sz="6" w:space="0" w:color="000000"/>
              <w:right w:val="single" w:sz="6" w:space="0" w:color="000000"/>
            </w:tcBorders>
          </w:tcPr>
          <w:p w14:paraId="1729C17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536</w:t>
            </w:r>
          </w:p>
        </w:tc>
        <w:tc>
          <w:tcPr>
            <w:tcW w:w="850" w:type="dxa"/>
            <w:tcBorders>
              <w:top w:val="single" w:sz="6" w:space="0" w:color="000000"/>
              <w:left w:val="single" w:sz="6" w:space="0" w:color="000000"/>
              <w:bottom w:val="single" w:sz="6" w:space="0" w:color="000000"/>
              <w:right w:val="single" w:sz="6" w:space="0" w:color="000000"/>
            </w:tcBorders>
          </w:tcPr>
          <w:p w14:paraId="37EF4B4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72275E8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606</w:t>
            </w:r>
          </w:p>
        </w:tc>
        <w:tc>
          <w:tcPr>
            <w:tcW w:w="951" w:type="dxa"/>
            <w:tcBorders>
              <w:top w:val="single" w:sz="6" w:space="0" w:color="000000"/>
              <w:left w:val="single" w:sz="6" w:space="0" w:color="000000"/>
              <w:bottom w:val="single" w:sz="6" w:space="0" w:color="000000"/>
              <w:right w:val="single" w:sz="12" w:space="0" w:color="000000"/>
            </w:tcBorders>
          </w:tcPr>
          <w:p w14:paraId="6B6206F4"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77,7</w:t>
            </w:r>
          </w:p>
        </w:tc>
      </w:tr>
      <w:tr w:rsidR="00C04116" w:rsidRPr="003A2B9E" w14:paraId="5675823B"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F74BBE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257</w:t>
            </w:r>
          </w:p>
        </w:tc>
        <w:tc>
          <w:tcPr>
            <w:tcW w:w="850" w:type="dxa"/>
            <w:tcBorders>
              <w:top w:val="single" w:sz="6" w:space="0" w:color="000000"/>
              <w:left w:val="single" w:sz="6" w:space="0" w:color="000000"/>
              <w:bottom w:val="single" w:sz="6" w:space="0" w:color="000000"/>
              <w:right w:val="single" w:sz="6" w:space="0" w:color="000000"/>
            </w:tcBorders>
          </w:tcPr>
          <w:p w14:paraId="3C598926"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78,2</w:t>
            </w:r>
          </w:p>
        </w:tc>
        <w:tc>
          <w:tcPr>
            <w:tcW w:w="850" w:type="dxa"/>
            <w:tcBorders>
              <w:top w:val="single" w:sz="6" w:space="0" w:color="000000"/>
              <w:left w:val="single" w:sz="6" w:space="0" w:color="000000"/>
              <w:bottom w:val="single" w:sz="6" w:space="0" w:color="000000"/>
              <w:right w:val="single" w:sz="6" w:space="0" w:color="000000"/>
            </w:tcBorders>
          </w:tcPr>
          <w:p w14:paraId="51EF56F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327</w:t>
            </w:r>
          </w:p>
        </w:tc>
        <w:tc>
          <w:tcPr>
            <w:tcW w:w="855" w:type="dxa"/>
            <w:tcBorders>
              <w:top w:val="single" w:sz="6" w:space="0" w:color="000000"/>
              <w:left w:val="single" w:sz="6" w:space="0" w:color="000000"/>
              <w:bottom w:val="single" w:sz="6" w:space="0" w:color="000000"/>
              <w:right w:val="single" w:sz="6" w:space="0" w:color="000000"/>
            </w:tcBorders>
          </w:tcPr>
          <w:p w14:paraId="65E710B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81,0</w:t>
            </w:r>
          </w:p>
        </w:tc>
        <w:tc>
          <w:tcPr>
            <w:tcW w:w="850" w:type="dxa"/>
            <w:tcBorders>
              <w:top w:val="single" w:sz="6" w:space="0" w:color="000000"/>
              <w:left w:val="single" w:sz="6" w:space="0" w:color="000000"/>
              <w:bottom w:val="single" w:sz="6" w:space="0" w:color="000000"/>
              <w:right w:val="single" w:sz="6" w:space="0" w:color="000000"/>
            </w:tcBorders>
          </w:tcPr>
          <w:p w14:paraId="6C7A6E3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397</w:t>
            </w:r>
          </w:p>
        </w:tc>
        <w:tc>
          <w:tcPr>
            <w:tcW w:w="850" w:type="dxa"/>
            <w:tcBorders>
              <w:top w:val="single" w:sz="6" w:space="0" w:color="000000"/>
              <w:left w:val="single" w:sz="6" w:space="0" w:color="000000"/>
              <w:bottom w:val="single" w:sz="6" w:space="0" w:color="000000"/>
              <w:right w:val="single" w:sz="6" w:space="0" w:color="000000"/>
            </w:tcBorders>
          </w:tcPr>
          <w:p w14:paraId="2FE407D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5A0E336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467</w:t>
            </w:r>
          </w:p>
        </w:tc>
        <w:tc>
          <w:tcPr>
            <w:tcW w:w="850" w:type="dxa"/>
            <w:tcBorders>
              <w:top w:val="single" w:sz="6" w:space="0" w:color="000000"/>
              <w:left w:val="single" w:sz="6" w:space="0" w:color="000000"/>
              <w:bottom w:val="single" w:sz="6" w:space="0" w:color="000000"/>
              <w:right w:val="single" w:sz="6" w:space="0" w:color="000000"/>
            </w:tcBorders>
          </w:tcPr>
          <w:p w14:paraId="6DD6BDE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6240055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537</w:t>
            </w:r>
          </w:p>
        </w:tc>
        <w:tc>
          <w:tcPr>
            <w:tcW w:w="850" w:type="dxa"/>
            <w:tcBorders>
              <w:top w:val="single" w:sz="6" w:space="0" w:color="000000"/>
              <w:left w:val="single" w:sz="6" w:space="0" w:color="000000"/>
              <w:bottom w:val="single" w:sz="6" w:space="0" w:color="000000"/>
              <w:right w:val="single" w:sz="6" w:space="0" w:color="000000"/>
            </w:tcBorders>
          </w:tcPr>
          <w:p w14:paraId="4D19738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6472FB1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607</w:t>
            </w:r>
          </w:p>
        </w:tc>
        <w:tc>
          <w:tcPr>
            <w:tcW w:w="951" w:type="dxa"/>
            <w:tcBorders>
              <w:top w:val="single" w:sz="6" w:space="0" w:color="000000"/>
              <w:left w:val="single" w:sz="6" w:space="0" w:color="000000"/>
              <w:bottom w:val="single" w:sz="6" w:space="0" w:color="000000"/>
              <w:right w:val="single" w:sz="12" w:space="0" w:color="000000"/>
            </w:tcBorders>
          </w:tcPr>
          <w:p w14:paraId="2A172F12"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4F3805A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511F03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258</w:t>
            </w:r>
          </w:p>
        </w:tc>
        <w:tc>
          <w:tcPr>
            <w:tcW w:w="850" w:type="dxa"/>
            <w:tcBorders>
              <w:top w:val="single" w:sz="6" w:space="0" w:color="000000"/>
              <w:left w:val="single" w:sz="6" w:space="0" w:color="000000"/>
              <w:bottom w:val="single" w:sz="6" w:space="0" w:color="000000"/>
              <w:right w:val="single" w:sz="6" w:space="0" w:color="000000"/>
            </w:tcBorders>
          </w:tcPr>
          <w:p w14:paraId="4C396591"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78,7</w:t>
            </w:r>
          </w:p>
        </w:tc>
        <w:tc>
          <w:tcPr>
            <w:tcW w:w="850" w:type="dxa"/>
            <w:tcBorders>
              <w:top w:val="single" w:sz="6" w:space="0" w:color="000000"/>
              <w:left w:val="single" w:sz="6" w:space="0" w:color="000000"/>
              <w:bottom w:val="single" w:sz="6" w:space="0" w:color="000000"/>
              <w:right w:val="single" w:sz="6" w:space="0" w:color="000000"/>
            </w:tcBorders>
          </w:tcPr>
          <w:p w14:paraId="50FA419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328</w:t>
            </w:r>
          </w:p>
        </w:tc>
        <w:tc>
          <w:tcPr>
            <w:tcW w:w="855" w:type="dxa"/>
            <w:tcBorders>
              <w:top w:val="single" w:sz="6" w:space="0" w:color="000000"/>
              <w:left w:val="single" w:sz="6" w:space="0" w:color="000000"/>
              <w:bottom w:val="single" w:sz="6" w:space="0" w:color="000000"/>
              <w:right w:val="single" w:sz="6" w:space="0" w:color="000000"/>
            </w:tcBorders>
          </w:tcPr>
          <w:p w14:paraId="2BB4315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82,1</w:t>
            </w:r>
          </w:p>
        </w:tc>
        <w:tc>
          <w:tcPr>
            <w:tcW w:w="850" w:type="dxa"/>
            <w:tcBorders>
              <w:top w:val="single" w:sz="6" w:space="0" w:color="000000"/>
              <w:left w:val="single" w:sz="6" w:space="0" w:color="000000"/>
              <w:bottom w:val="single" w:sz="6" w:space="0" w:color="000000"/>
              <w:right w:val="single" w:sz="6" w:space="0" w:color="000000"/>
            </w:tcBorders>
          </w:tcPr>
          <w:p w14:paraId="3AD61333"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398</w:t>
            </w:r>
          </w:p>
        </w:tc>
        <w:tc>
          <w:tcPr>
            <w:tcW w:w="850" w:type="dxa"/>
            <w:tcBorders>
              <w:top w:val="single" w:sz="6" w:space="0" w:color="000000"/>
              <w:left w:val="single" w:sz="6" w:space="0" w:color="000000"/>
              <w:bottom w:val="single" w:sz="6" w:space="0" w:color="000000"/>
              <w:right w:val="single" w:sz="6" w:space="0" w:color="000000"/>
            </w:tcBorders>
          </w:tcPr>
          <w:p w14:paraId="41AB6CA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90,8</w:t>
            </w:r>
          </w:p>
        </w:tc>
        <w:tc>
          <w:tcPr>
            <w:tcW w:w="855" w:type="dxa"/>
            <w:tcBorders>
              <w:top w:val="single" w:sz="6" w:space="0" w:color="000000"/>
              <w:left w:val="single" w:sz="6" w:space="0" w:color="000000"/>
              <w:bottom w:val="single" w:sz="6" w:space="0" w:color="000000"/>
              <w:right w:val="single" w:sz="6" w:space="0" w:color="000000"/>
            </w:tcBorders>
          </w:tcPr>
          <w:p w14:paraId="68736C4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468</w:t>
            </w:r>
          </w:p>
        </w:tc>
        <w:tc>
          <w:tcPr>
            <w:tcW w:w="850" w:type="dxa"/>
            <w:tcBorders>
              <w:top w:val="single" w:sz="6" w:space="0" w:color="000000"/>
              <w:left w:val="single" w:sz="6" w:space="0" w:color="000000"/>
              <w:bottom w:val="single" w:sz="6" w:space="0" w:color="000000"/>
              <w:right w:val="single" w:sz="6" w:space="0" w:color="000000"/>
            </w:tcBorders>
          </w:tcPr>
          <w:p w14:paraId="2F0DA91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3A1C0A1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538</w:t>
            </w:r>
          </w:p>
        </w:tc>
        <w:tc>
          <w:tcPr>
            <w:tcW w:w="850" w:type="dxa"/>
            <w:tcBorders>
              <w:top w:val="single" w:sz="6" w:space="0" w:color="000000"/>
              <w:left w:val="single" w:sz="6" w:space="0" w:color="000000"/>
              <w:bottom w:val="single" w:sz="6" w:space="0" w:color="000000"/>
              <w:right w:val="single" w:sz="6" w:space="0" w:color="000000"/>
            </w:tcBorders>
          </w:tcPr>
          <w:p w14:paraId="60BC7D3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3A1D2EF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608</w:t>
            </w:r>
          </w:p>
        </w:tc>
        <w:tc>
          <w:tcPr>
            <w:tcW w:w="951" w:type="dxa"/>
            <w:tcBorders>
              <w:top w:val="single" w:sz="6" w:space="0" w:color="000000"/>
              <w:left w:val="single" w:sz="6" w:space="0" w:color="000000"/>
              <w:bottom w:val="single" w:sz="6" w:space="0" w:color="000000"/>
              <w:right w:val="single" w:sz="12" w:space="0" w:color="000000"/>
            </w:tcBorders>
          </w:tcPr>
          <w:p w14:paraId="0C9F1D6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r>
      <w:tr w:rsidR="00C04116" w:rsidRPr="003A2B9E" w14:paraId="2401A7C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33DE6EF"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259</w:t>
            </w:r>
          </w:p>
        </w:tc>
        <w:tc>
          <w:tcPr>
            <w:tcW w:w="850" w:type="dxa"/>
            <w:tcBorders>
              <w:top w:val="single" w:sz="6" w:space="0" w:color="000000"/>
              <w:left w:val="single" w:sz="6" w:space="0" w:color="000000"/>
              <w:bottom w:val="single" w:sz="6" w:space="0" w:color="000000"/>
              <w:right w:val="single" w:sz="6" w:space="0" w:color="000000"/>
            </w:tcBorders>
          </w:tcPr>
          <w:p w14:paraId="68D11DB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396CD1F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329</w:t>
            </w:r>
          </w:p>
        </w:tc>
        <w:tc>
          <w:tcPr>
            <w:tcW w:w="855" w:type="dxa"/>
            <w:tcBorders>
              <w:top w:val="single" w:sz="6" w:space="0" w:color="000000"/>
              <w:left w:val="single" w:sz="6" w:space="0" w:color="000000"/>
              <w:bottom w:val="single" w:sz="6" w:space="0" w:color="000000"/>
              <w:right w:val="single" w:sz="6" w:space="0" w:color="000000"/>
            </w:tcBorders>
          </w:tcPr>
          <w:p w14:paraId="1EC0A3B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83,2</w:t>
            </w:r>
          </w:p>
        </w:tc>
        <w:tc>
          <w:tcPr>
            <w:tcW w:w="850" w:type="dxa"/>
            <w:tcBorders>
              <w:top w:val="single" w:sz="6" w:space="0" w:color="000000"/>
              <w:left w:val="single" w:sz="6" w:space="0" w:color="000000"/>
              <w:bottom w:val="single" w:sz="6" w:space="0" w:color="000000"/>
              <w:right w:val="single" w:sz="6" w:space="0" w:color="000000"/>
            </w:tcBorders>
          </w:tcPr>
          <w:p w14:paraId="5F555DE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399</w:t>
            </w:r>
          </w:p>
        </w:tc>
        <w:tc>
          <w:tcPr>
            <w:tcW w:w="850" w:type="dxa"/>
            <w:tcBorders>
              <w:top w:val="single" w:sz="6" w:space="0" w:color="000000"/>
              <w:left w:val="single" w:sz="6" w:space="0" w:color="000000"/>
              <w:bottom w:val="single" w:sz="6" w:space="0" w:color="000000"/>
              <w:right w:val="single" w:sz="6" w:space="0" w:color="000000"/>
            </w:tcBorders>
          </w:tcPr>
          <w:p w14:paraId="69011AA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6" w:space="0" w:color="000000"/>
              <w:right w:val="single" w:sz="6" w:space="0" w:color="000000"/>
            </w:tcBorders>
          </w:tcPr>
          <w:p w14:paraId="6A682C1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469</w:t>
            </w:r>
          </w:p>
        </w:tc>
        <w:tc>
          <w:tcPr>
            <w:tcW w:w="850" w:type="dxa"/>
            <w:tcBorders>
              <w:top w:val="single" w:sz="6" w:space="0" w:color="000000"/>
              <w:left w:val="single" w:sz="6" w:space="0" w:color="000000"/>
              <w:bottom w:val="single" w:sz="6" w:space="0" w:color="000000"/>
              <w:right w:val="single" w:sz="6" w:space="0" w:color="000000"/>
            </w:tcBorders>
          </w:tcPr>
          <w:p w14:paraId="396F793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048B1D0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539</w:t>
            </w:r>
          </w:p>
        </w:tc>
        <w:tc>
          <w:tcPr>
            <w:tcW w:w="850" w:type="dxa"/>
            <w:tcBorders>
              <w:top w:val="single" w:sz="6" w:space="0" w:color="000000"/>
              <w:left w:val="single" w:sz="6" w:space="0" w:color="000000"/>
              <w:bottom w:val="single" w:sz="6" w:space="0" w:color="000000"/>
              <w:right w:val="single" w:sz="6" w:space="0" w:color="000000"/>
            </w:tcBorders>
          </w:tcPr>
          <w:p w14:paraId="67E5B01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71A2648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609</w:t>
            </w:r>
          </w:p>
        </w:tc>
        <w:tc>
          <w:tcPr>
            <w:tcW w:w="951" w:type="dxa"/>
            <w:tcBorders>
              <w:top w:val="single" w:sz="6" w:space="0" w:color="000000"/>
              <w:left w:val="single" w:sz="6" w:space="0" w:color="000000"/>
              <w:bottom w:val="single" w:sz="6" w:space="0" w:color="000000"/>
              <w:right w:val="single" w:sz="12" w:space="0" w:color="000000"/>
            </w:tcBorders>
          </w:tcPr>
          <w:p w14:paraId="7DF7BC5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7636AC54"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E8E6A7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260</w:t>
            </w:r>
          </w:p>
        </w:tc>
        <w:tc>
          <w:tcPr>
            <w:tcW w:w="850" w:type="dxa"/>
            <w:tcBorders>
              <w:top w:val="single" w:sz="6" w:space="0" w:color="000000"/>
              <w:left w:val="single" w:sz="6" w:space="0" w:color="000000"/>
              <w:bottom w:val="single" w:sz="6" w:space="0" w:color="000000"/>
              <w:right w:val="single" w:sz="6" w:space="0" w:color="000000"/>
            </w:tcBorders>
          </w:tcPr>
          <w:p w14:paraId="689723A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093FC85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330</w:t>
            </w:r>
          </w:p>
        </w:tc>
        <w:tc>
          <w:tcPr>
            <w:tcW w:w="855" w:type="dxa"/>
            <w:tcBorders>
              <w:top w:val="single" w:sz="6" w:space="0" w:color="000000"/>
              <w:left w:val="single" w:sz="6" w:space="0" w:color="000000"/>
              <w:bottom w:val="single" w:sz="6" w:space="0" w:color="000000"/>
              <w:right w:val="single" w:sz="6" w:space="0" w:color="000000"/>
            </w:tcBorders>
          </w:tcPr>
          <w:p w14:paraId="6EF6539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84,3</w:t>
            </w:r>
          </w:p>
        </w:tc>
        <w:tc>
          <w:tcPr>
            <w:tcW w:w="850" w:type="dxa"/>
            <w:tcBorders>
              <w:top w:val="single" w:sz="6" w:space="0" w:color="000000"/>
              <w:left w:val="single" w:sz="6" w:space="0" w:color="000000"/>
              <w:bottom w:val="single" w:sz="6" w:space="0" w:color="000000"/>
              <w:right w:val="single" w:sz="6" w:space="0" w:color="000000"/>
            </w:tcBorders>
          </w:tcPr>
          <w:p w14:paraId="7AF12CA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400</w:t>
            </w:r>
          </w:p>
        </w:tc>
        <w:tc>
          <w:tcPr>
            <w:tcW w:w="850" w:type="dxa"/>
            <w:tcBorders>
              <w:top w:val="single" w:sz="6" w:space="0" w:color="000000"/>
              <w:left w:val="single" w:sz="6" w:space="0" w:color="000000"/>
              <w:bottom w:val="single" w:sz="6" w:space="0" w:color="000000"/>
              <w:right w:val="single" w:sz="6" w:space="0" w:color="000000"/>
            </w:tcBorders>
          </w:tcPr>
          <w:p w14:paraId="114B056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91,9</w:t>
            </w:r>
          </w:p>
        </w:tc>
        <w:tc>
          <w:tcPr>
            <w:tcW w:w="855" w:type="dxa"/>
            <w:tcBorders>
              <w:top w:val="single" w:sz="6" w:space="0" w:color="000000"/>
              <w:left w:val="single" w:sz="6" w:space="0" w:color="000000"/>
              <w:bottom w:val="single" w:sz="6" w:space="0" w:color="000000"/>
              <w:right w:val="single" w:sz="6" w:space="0" w:color="000000"/>
            </w:tcBorders>
          </w:tcPr>
          <w:p w14:paraId="061BB25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470</w:t>
            </w:r>
          </w:p>
        </w:tc>
        <w:tc>
          <w:tcPr>
            <w:tcW w:w="850" w:type="dxa"/>
            <w:tcBorders>
              <w:top w:val="single" w:sz="6" w:space="0" w:color="000000"/>
              <w:left w:val="single" w:sz="6" w:space="0" w:color="000000"/>
              <w:bottom w:val="single" w:sz="6" w:space="0" w:color="000000"/>
              <w:right w:val="single" w:sz="6" w:space="0" w:color="000000"/>
            </w:tcBorders>
          </w:tcPr>
          <w:p w14:paraId="6F96611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93,0</w:t>
            </w:r>
          </w:p>
        </w:tc>
        <w:tc>
          <w:tcPr>
            <w:tcW w:w="855" w:type="dxa"/>
            <w:tcBorders>
              <w:top w:val="single" w:sz="6" w:space="0" w:color="000000"/>
              <w:left w:val="single" w:sz="6" w:space="0" w:color="000000"/>
              <w:bottom w:val="single" w:sz="6" w:space="0" w:color="000000"/>
              <w:right w:val="single" w:sz="6" w:space="0" w:color="000000"/>
            </w:tcBorders>
          </w:tcPr>
          <w:p w14:paraId="771892BD"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540</w:t>
            </w:r>
          </w:p>
        </w:tc>
        <w:tc>
          <w:tcPr>
            <w:tcW w:w="850" w:type="dxa"/>
            <w:tcBorders>
              <w:top w:val="single" w:sz="6" w:space="0" w:color="000000"/>
              <w:left w:val="single" w:sz="6" w:space="0" w:color="000000"/>
              <w:bottom w:val="single" w:sz="6" w:space="0" w:color="000000"/>
              <w:right w:val="single" w:sz="6" w:space="0" w:color="000000"/>
            </w:tcBorders>
          </w:tcPr>
          <w:p w14:paraId="04C24A9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2CB3FB9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610</w:t>
            </w:r>
          </w:p>
        </w:tc>
        <w:tc>
          <w:tcPr>
            <w:tcW w:w="951" w:type="dxa"/>
            <w:tcBorders>
              <w:top w:val="single" w:sz="6" w:space="0" w:color="000000"/>
              <w:left w:val="single" w:sz="6" w:space="0" w:color="000000"/>
              <w:bottom w:val="single" w:sz="6" w:space="0" w:color="000000"/>
              <w:right w:val="single" w:sz="12" w:space="0" w:color="000000"/>
            </w:tcBorders>
          </w:tcPr>
          <w:p w14:paraId="0FC791F2"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78,7</w:t>
            </w:r>
          </w:p>
        </w:tc>
      </w:tr>
      <w:tr w:rsidR="00C04116" w:rsidRPr="003A2B9E" w14:paraId="354672CF"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A7E144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261</w:t>
            </w:r>
          </w:p>
        </w:tc>
        <w:tc>
          <w:tcPr>
            <w:tcW w:w="850" w:type="dxa"/>
            <w:tcBorders>
              <w:top w:val="single" w:sz="6" w:space="0" w:color="000000"/>
              <w:left w:val="single" w:sz="6" w:space="0" w:color="000000"/>
              <w:bottom w:val="single" w:sz="6" w:space="0" w:color="000000"/>
              <w:right w:val="single" w:sz="6" w:space="0" w:color="000000"/>
            </w:tcBorders>
          </w:tcPr>
          <w:p w14:paraId="41DD4BC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61B1C70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331</w:t>
            </w:r>
          </w:p>
        </w:tc>
        <w:tc>
          <w:tcPr>
            <w:tcW w:w="855" w:type="dxa"/>
            <w:tcBorders>
              <w:top w:val="single" w:sz="6" w:space="0" w:color="000000"/>
              <w:left w:val="single" w:sz="6" w:space="0" w:color="000000"/>
              <w:bottom w:val="single" w:sz="6" w:space="0" w:color="000000"/>
              <w:right w:val="single" w:sz="6" w:space="0" w:color="000000"/>
            </w:tcBorders>
          </w:tcPr>
          <w:p w14:paraId="7C2DED7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85,5</w:t>
            </w:r>
          </w:p>
        </w:tc>
        <w:tc>
          <w:tcPr>
            <w:tcW w:w="850" w:type="dxa"/>
            <w:tcBorders>
              <w:top w:val="single" w:sz="6" w:space="0" w:color="000000"/>
              <w:left w:val="single" w:sz="6" w:space="0" w:color="000000"/>
              <w:bottom w:val="single" w:sz="6" w:space="0" w:color="000000"/>
              <w:right w:val="single" w:sz="6" w:space="0" w:color="000000"/>
            </w:tcBorders>
          </w:tcPr>
          <w:p w14:paraId="08FB49A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401</w:t>
            </w:r>
          </w:p>
        </w:tc>
        <w:tc>
          <w:tcPr>
            <w:tcW w:w="850" w:type="dxa"/>
            <w:tcBorders>
              <w:top w:val="single" w:sz="6" w:space="0" w:color="000000"/>
              <w:left w:val="single" w:sz="6" w:space="0" w:color="000000"/>
              <w:bottom w:val="single" w:sz="6" w:space="0" w:color="000000"/>
              <w:right w:val="single" w:sz="6" w:space="0" w:color="000000"/>
            </w:tcBorders>
          </w:tcPr>
          <w:p w14:paraId="2B45E66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92,5</w:t>
            </w:r>
          </w:p>
        </w:tc>
        <w:tc>
          <w:tcPr>
            <w:tcW w:w="855" w:type="dxa"/>
            <w:tcBorders>
              <w:top w:val="single" w:sz="6" w:space="0" w:color="000000"/>
              <w:left w:val="single" w:sz="6" w:space="0" w:color="000000"/>
              <w:bottom w:val="single" w:sz="6" w:space="0" w:color="000000"/>
              <w:right w:val="single" w:sz="6" w:space="0" w:color="000000"/>
            </w:tcBorders>
          </w:tcPr>
          <w:p w14:paraId="33A41F7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471</w:t>
            </w:r>
          </w:p>
        </w:tc>
        <w:tc>
          <w:tcPr>
            <w:tcW w:w="850" w:type="dxa"/>
            <w:tcBorders>
              <w:top w:val="single" w:sz="6" w:space="0" w:color="000000"/>
              <w:left w:val="single" w:sz="6" w:space="0" w:color="000000"/>
              <w:bottom w:val="single" w:sz="6" w:space="0" w:color="000000"/>
              <w:right w:val="single" w:sz="6" w:space="0" w:color="000000"/>
            </w:tcBorders>
          </w:tcPr>
          <w:p w14:paraId="3A57ADE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92,5</w:t>
            </w:r>
          </w:p>
        </w:tc>
        <w:tc>
          <w:tcPr>
            <w:tcW w:w="855" w:type="dxa"/>
            <w:tcBorders>
              <w:top w:val="single" w:sz="6" w:space="0" w:color="000000"/>
              <w:left w:val="single" w:sz="6" w:space="0" w:color="000000"/>
              <w:bottom w:val="single" w:sz="6" w:space="0" w:color="000000"/>
              <w:right w:val="single" w:sz="6" w:space="0" w:color="000000"/>
            </w:tcBorders>
          </w:tcPr>
          <w:p w14:paraId="50B6A3E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541</w:t>
            </w:r>
          </w:p>
        </w:tc>
        <w:tc>
          <w:tcPr>
            <w:tcW w:w="850" w:type="dxa"/>
            <w:tcBorders>
              <w:top w:val="single" w:sz="6" w:space="0" w:color="000000"/>
              <w:left w:val="single" w:sz="6" w:space="0" w:color="000000"/>
              <w:bottom w:val="single" w:sz="6" w:space="0" w:color="000000"/>
              <w:right w:val="single" w:sz="6" w:space="0" w:color="000000"/>
            </w:tcBorders>
          </w:tcPr>
          <w:p w14:paraId="09BA7E8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5293ED6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611</w:t>
            </w:r>
          </w:p>
        </w:tc>
        <w:tc>
          <w:tcPr>
            <w:tcW w:w="951" w:type="dxa"/>
            <w:tcBorders>
              <w:top w:val="single" w:sz="6" w:space="0" w:color="000000"/>
              <w:left w:val="single" w:sz="6" w:space="0" w:color="000000"/>
              <w:bottom w:val="single" w:sz="6" w:space="0" w:color="000000"/>
              <w:right w:val="single" w:sz="12" w:space="0" w:color="000000"/>
            </w:tcBorders>
          </w:tcPr>
          <w:p w14:paraId="10089B9C"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77,2</w:t>
            </w:r>
          </w:p>
        </w:tc>
      </w:tr>
      <w:tr w:rsidR="00C04116" w:rsidRPr="003A2B9E" w14:paraId="230A13FF"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AAF3F7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262</w:t>
            </w:r>
          </w:p>
        </w:tc>
        <w:tc>
          <w:tcPr>
            <w:tcW w:w="850" w:type="dxa"/>
            <w:tcBorders>
              <w:top w:val="single" w:sz="6" w:space="0" w:color="000000"/>
              <w:left w:val="single" w:sz="6" w:space="0" w:color="000000"/>
              <w:bottom w:val="single" w:sz="6" w:space="0" w:color="000000"/>
              <w:right w:val="single" w:sz="6" w:space="0" w:color="000000"/>
            </w:tcBorders>
          </w:tcPr>
          <w:p w14:paraId="6021E6D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0FA255B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332</w:t>
            </w:r>
          </w:p>
        </w:tc>
        <w:tc>
          <w:tcPr>
            <w:tcW w:w="855" w:type="dxa"/>
            <w:tcBorders>
              <w:top w:val="single" w:sz="6" w:space="0" w:color="000000"/>
              <w:left w:val="single" w:sz="6" w:space="0" w:color="000000"/>
              <w:bottom w:val="single" w:sz="6" w:space="0" w:color="000000"/>
              <w:right w:val="single" w:sz="6" w:space="0" w:color="000000"/>
            </w:tcBorders>
          </w:tcPr>
          <w:p w14:paraId="61BF5ED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86,6</w:t>
            </w:r>
          </w:p>
        </w:tc>
        <w:tc>
          <w:tcPr>
            <w:tcW w:w="850" w:type="dxa"/>
            <w:tcBorders>
              <w:top w:val="single" w:sz="6" w:space="0" w:color="000000"/>
              <w:left w:val="single" w:sz="6" w:space="0" w:color="000000"/>
              <w:bottom w:val="single" w:sz="6" w:space="0" w:color="000000"/>
              <w:right w:val="single" w:sz="6" w:space="0" w:color="000000"/>
            </w:tcBorders>
          </w:tcPr>
          <w:p w14:paraId="05A646A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402</w:t>
            </w:r>
          </w:p>
        </w:tc>
        <w:tc>
          <w:tcPr>
            <w:tcW w:w="850" w:type="dxa"/>
            <w:tcBorders>
              <w:top w:val="single" w:sz="6" w:space="0" w:color="000000"/>
              <w:left w:val="single" w:sz="6" w:space="0" w:color="000000"/>
              <w:bottom w:val="single" w:sz="6" w:space="0" w:color="000000"/>
              <w:right w:val="single" w:sz="6" w:space="0" w:color="000000"/>
            </w:tcBorders>
          </w:tcPr>
          <w:p w14:paraId="56F0773D"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93,0</w:t>
            </w:r>
          </w:p>
        </w:tc>
        <w:tc>
          <w:tcPr>
            <w:tcW w:w="855" w:type="dxa"/>
            <w:tcBorders>
              <w:top w:val="single" w:sz="6" w:space="0" w:color="000000"/>
              <w:left w:val="single" w:sz="6" w:space="0" w:color="000000"/>
              <w:bottom w:val="single" w:sz="6" w:space="0" w:color="000000"/>
              <w:right w:val="single" w:sz="6" w:space="0" w:color="000000"/>
            </w:tcBorders>
          </w:tcPr>
          <w:p w14:paraId="621B367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472</w:t>
            </w:r>
          </w:p>
        </w:tc>
        <w:tc>
          <w:tcPr>
            <w:tcW w:w="850" w:type="dxa"/>
            <w:tcBorders>
              <w:top w:val="single" w:sz="6" w:space="0" w:color="000000"/>
              <w:left w:val="single" w:sz="6" w:space="0" w:color="000000"/>
              <w:bottom w:val="single" w:sz="6" w:space="0" w:color="000000"/>
              <w:right w:val="single" w:sz="6" w:space="0" w:color="000000"/>
            </w:tcBorders>
          </w:tcPr>
          <w:p w14:paraId="4904CB12"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91,9</w:t>
            </w:r>
          </w:p>
        </w:tc>
        <w:tc>
          <w:tcPr>
            <w:tcW w:w="855" w:type="dxa"/>
            <w:tcBorders>
              <w:top w:val="single" w:sz="6" w:space="0" w:color="000000"/>
              <w:left w:val="single" w:sz="6" w:space="0" w:color="000000"/>
              <w:bottom w:val="single" w:sz="6" w:space="0" w:color="000000"/>
              <w:right w:val="single" w:sz="6" w:space="0" w:color="000000"/>
            </w:tcBorders>
          </w:tcPr>
          <w:p w14:paraId="57EF3D97"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542</w:t>
            </w:r>
          </w:p>
        </w:tc>
        <w:tc>
          <w:tcPr>
            <w:tcW w:w="850" w:type="dxa"/>
            <w:tcBorders>
              <w:top w:val="single" w:sz="6" w:space="0" w:color="000000"/>
              <w:left w:val="single" w:sz="6" w:space="0" w:color="000000"/>
              <w:bottom w:val="single" w:sz="6" w:space="0" w:color="000000"/>
              <w:right w:val="single" w:sz="6" w:space="0" w:color="000000"/>
            </w:tcBorders>
          </w:tcPr>
          <w:p w14:paraId="101AB1B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6B203D26"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612</w:t>
            </w:r>
          </w:p>
        </w:tc>
        <w:tc>
          <w:tcPr>
            <w:tcW w:w="951" w:type="dxa"/>
            <w:tcBorders>
              <w:top w:val="single" w:sz="6" w:space="0" w:color="000000"/>
              <w:left w:val="single" w:sz="6" w:space="0" w:color="000000"/>
              <w:bottom w:val="single" w:sz="6" w:space="0" w:color="000000"/>
              <w:right w:val="single" w:sz="12" w:space="0" w:color="000000"/>
            </w:tcBorders>
          </w:tcPr>
          <w:p w14:paraId="4ED6D72F"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75,8</w:t>
            </w:r>
          </w:p>
        </w:tc>
      </w:tr>
      <w:tr w:rsidR="00C04116" w:rsidRPr="003A2B9E" w14:paraId="68BE19F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4ADE30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263</w:t>
            </w:r>
          </w:p>
        </w:tc>
        <w:tc>
          <w:tcPr>
            <w:tcW w:w="850" w:type="dxa"/>
            <w:tcBorders>
              <w:top w:val="single" w:sz="6" w:space="0" w:color="000000"/>
              <w:left w:val="single" w:sz="6" w:space="0" w:color="000000"/>
              <w:bottom w:val="single" w:sz="6" w:space="0" w:color="000000"/>
              <w:right w:val="single" w:sz="6" w:space="0" w:color="000000"/>
            </w:tcBorders>
          </w:tcPr>
          <w:p w14:paraId="2DEB184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79,0</w:t>
            </w:r>
          </w:p>
        </w:tc>
        <w:tc>
          <w:tcPr>
            <w:tcW w:w="850" w:type="dxa"/>
            <w:tcBorders>
              <w:top w:val="single" w:sz="6" w:space="0" w:color="000000"/>
              <w:left w:val="single" w:sz="6" w:space="0" w:color="000000"/>
              <w:bottom w:val="single" w:sz="6" w:space="0" w:color="000000"/>
              <w:right w:val="single" w:sz="6" w:space="0" w:color="000000"/>
            </w:tcBorders>
          </w:tcPr>
          <w:p w14:paraId="2F100183"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333</w:t>
            </w:r>
          </w:p>
        </w:tc>
        <w:tc>
          <w:tcPr>
            <w:tcW w:w="855" w:type="dxa"/>
            <w:tcBorders>
              <w:top w:val="single" w:sz="6" w:space="0" w:color="000000"/>
              <w:left w:val="single" w:sz="6" w:space="0" w:color="000000"/>
              <w:bottom w:val="single" w:sz="6" w:space="0" w:color="000000"/>
              <w:right w:val="single" w:sz="6" w:space="0" w:color="000000"/>
            </w:tcBorders>
          </w:tcPr>
          <w:p w14:paraId="1416D9A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87,7</w:t>
            </w:r>
          </w:p>
        </w:tc>
        <w:tc>
          <w:tcPr>
            <w:tcW w:w="850" w:type="dxa"/>
            <w:tcBorders>
              <w:top w:val="single" w:sz="6" w:space="0" w:color="000000"/>
              <w:left w:val="single" w:sz="6" w:space="0" w:color="000000"/>
              <w:bottom w:val="single" w:sz="6" w:space="0" w:color="000000"/>
              <w:right w:val="single" w:sz="6" w:space="0" w:color="000000"/>
            </w:tcBorders>
          </w:tcPr>
          <w:p w14:paraId="4BA7C39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403</w:t>
            </w:r>
          </w:p>
        </w:tc>
        <w:tc>
          <w:tcPr>
            <w:tcW w:w="850" w:type="dxa"/>
            <w:tcBorders>
              <w:top w:val="single" w:sz="6" w:space="0" w:color="000000"/>
              <w:left w:val="single" w:sz="6" w:space="0" w:color="000000"/>
              <w:bottom w:val="single" w:sz="6" w:space="0" w:color="000000"/>
              <w:right w:val="single" w:sz="6" w:space="0" w:color="000000"/>
            </w:tcBorders>
          </w:tcPr>
          <w:p w14:paraId="7E064F7D"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532468F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473</w:t>
            </w:r>
          </w:p>
        </w:tc>
        <w:tc>
          <w:tcPr>
            <w:tcW w:w="850" w:type="dxa"/>
            <w:tcBorders>
              <w:top w:val="single" w:sz="6" w:space="0" w:color="000000"/>
              <w:left w:val="single" w:sz="6" w:space="0" w:color="000000"/>
              <w:bottom w:val="single" w:sz="6" w:space="0" w:color="000000"/>
              <w:right w:val="single" w:sz="6" w:space="0" w:color="000000"/>
            </w:tcBorders>
          </w:tcPr>
          <w:p w14:paraId="36DCB86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91,7</w:t>
            </w:r>
          </w:p>
        </w:tc>
        <w:tc>
          <w:tcPr>
            <w:tcW w:w="855" w:type="dxa"/>
            <w:tcBorders>
              <w:top w:val="single" w:sz="6" w:space="0" w:color="000000"/>
              <w:left w:val="single" w:sz="6" w:space="0" w:color="000000"/>
              <w:bottom w:val="single" w:sz="6" w:space="0" w:color="000000"/>
              <w:right w:val="single" w:sz="6" w:space="0" w:color="000000"/>
            </w:tcBorders>
          </w:tcPr>
          <w:p w14:paraId="4C9B495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543</w:t>
            </w:r>
          </w:p>
        </w:tc>
        <w:tc>
          <w:tcPr>
            <w:tcW w:w="850" w:type="dxa"/>
            <w:tcBorders>
              <w:top w:val="single" w:sz="6" w:space="0" w:color="000000"/>
              <w:left w:val="single" w:sz="6" w:space="0" w:color="000000"/>
              <w:bottom w:val="single" w:sz="6" w:space="0" w:color="000000"/>
              <w:right w:val="single" w:sz="6" w:space="0" w:color="000000"/>
            </w:tcBorders>
          </w:tcPr>
          <w:p w14:paraId="7C598D7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1294AF3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613</w:t>
            </w:r>
          </w:p>
        </w:tc>
        <w:tc>
          <w:tcPr>
            <w:tcW w:w="951" w:type="dxa"/>
            <w:tcBorders>
              <w:top w:val="single" w:sz="6" w:space="0" w:color="000000"/>
              <w:left w:val="single" w:sz="6" w:space="0" w:color="000000"/>
              <w:bottom w:val="single" w:sz="6" w:space="0" w:color="000000"/>
              <w:right w:val="single" w:sz="12" w:space="0" w:color="000000"/>
            </w:tcBorders>
          </w:tcPr>
          <w:p w14:paraId="6D120E5E"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74,4</w:t>
            </w:r>
          </w:p>
        </w:tc>
      </w:tr>
      <w:tr w:rsidR="00C04116" w:rsidRPr="003A2B9E" w14:paraId="67D2817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FF80A3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264</w:t>
            </w:r>
          </w:p>
        </w:tc>
        <w:tc>
          <w:tcPr>
            <w:tcW w:w="850" w:type="dxa"/>
            <w:tcBorders>
              <w:top w:val="single" w:sz="6" w:space="0" w:color="000000"/>
              <w:left w:val="single" w:sz="6" w:space="0" w:color="000000"/>
              <w:bottom w:val="single" w:sz="6" w:space="0" w:color="000000"/>
              <w:right w:val="single" w:sz="6" w:space="0" w:color="000000"/>
            </w:tcBorders>
          </w:tcPr>
          <w:p w14:paraId="49AC3A11"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c>
          <w:tcPr>
            <w:tcW w:w="850" w:type="dxa"/>
            <w:tcBorders>
              <w:top w:val="single" w:sz="6" w:space="0" w:color="000000"/>
              <w:left w:val="single" w:sz="6" w:space="0" w:color="000000"/>
              <w:bottom w:val="single" w:sz="6" w:space="0" w:color="000000"/>
              <w:right w:val="single" w:sz="6" w:space="0" w:color="000000"/>
            </w:tcBorders>
          </w:tcPr>
          <w:p w14:paraId="6F3C7B7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334</w:t>
            </w:r>
          </w:p>
        </w:tc>
        <w:tc>
          <w:tcPr>
            <w:tcW w:w="855" w:type="dxa"/>
            <w:tcBorders>
              <w:top w:val="single" w:sz="6" w:space="0" w:color="000000"/>
              <w:left w:val="single" w:sz="6" w:space="0" w:color="000000"/>
              <w:bottom w:val="single" w:sz="6" w:space="0" w:color="000000"/>
              <w:right w:val="single" w:sz="6" w:space="0" w:color="000000"/>
            </w:tcBorders>
          </w:tcPr>
          <w:p w14:paraId="7E593D2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6" w:space="0" w:color="000000"/>
              <w:right w:val="single" w:sz="6" w:space="0" w:color="000000"/>
            </w:tcBorders>
          </w:tcPr>
          <w:p w14:paraId="408CC2F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404</w:t>
            </w:r>
          </w:p>
        </w:tc>
        <w:tc>
          <w:tcPr>
            <w:tcW w:w="850" w:type="dxa"/>
            <w:tcBorders>
              <w:top w:val="single" w:sz="6" w:space="0" w:color="000000"/>
              <w:left w:val="single" w:sz="6" w:space="0" w:color="000000"/>
              <w:bottom w:val="single" w:sz="6" w:space="0" w:color="000000"/>
              <w:right w:val="single" w:sz="6" w:space="0" w:color="000000"/>
            </w:tcBorders>
          </w:tcPr>
          <w:p w14:paraId="73211D1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586578C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474</w:t>
            </w:r>
          </w:p>
        </w:tc>
        <w:tc>
          <w:tcPr>
            <w:tcW w:w="850" w:type="dxa"/>
            <w:tcBorders>
              <w:top w:val="single" w:sz="6" w:space="0" w:color="000000"/>
              <w:left w:val="single" w:sz="6" w:space="0" w:color="000000"/>
              <w:bottom w:val="single" w:sz="6" w:space="0" w:color="000000"/>
              <w:right w:val="single" w:sz="6" w:space="0" w:color="000000"/>
            </w:tcBorders>
          </w:tcPr>
          <w:p w14:paraId="47D87072"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91,1</w:t>
            </w:r>
          </w:p>
        </w:tc>
        <w:tc>
          <w:tcPr>
            <w:tcW w:w="855" w:type="dxa"/>
            <w:tcBorders>
              <w:top w:val="single" w:sz="6" w:space="0" w:color="000000"/>
              <w:left w:val="single" w:sz="6" w:space="0" w:color="000000"/>
              <w:bottom w:val="single" w:sz="6" w:space="0" w:color="000000"/>
              <w:right w:val="single" w:sz="6" w:space="0" w:color="000000"/>
            </w:tcBorders>
          </w:tcPr>
          <w:p w14:paraId="555E97A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544</w:t>
            </w:r>
          </w:p>
        </w:tc>
        <w:tc>
          <w:tcPr>
            <w:tcW w:w="850" w:type="dxa"/>
            <w:tcBorders>
              <w:top w:val="single" w:sz="6" w:space="0" w:color="000000"/>
              <w:left w:val="single" w:sz="6" w:space="0" w:color="000000"/>
              <w:bottom w:val="single" w:sz="6" w:space="0" w:color="000000"/>
              <w:right w:val="single" w:sz="6" w:space="0" w:color="000000"/>
            </w:tcBorders>
          </w:tcPr>
          <w:p w14:paraId="28EDFF5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4D69CCF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614</w:t>
            </w:r>
          </w:p>
        </w:tc>
        <w:tc>
          <w:tcPr>
            <w:tcW w:w="951" w:type="dxa"/>
            <w:tcBorders>
              <w:top w:val="single" w:sz="6" w:space="0" w:color="000000"/>
              <w:left w:val="single" w:sz="6" w:space="0" w:color="000000"/>
              <w:bottom w:val="single" w:sz="6" w:space="0" w:color="000000"/>
              <w:right w:val="single" w:sz="12" w:space="0" w:color="000000"/>
            </w:tcBorders>
          </w:tcPr>
          <w:p w14:paraId="6EE87B63"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74,2</w:t>
            </w:r>
          </w:p>
        </w:tc>
      </w:tr>
      <w:tr w:rsidR="00C04116" w:rsidRPr="003A2B9E" w14:paraId="27D4033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1BEBAC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265</w:t>
            </w:r>
          </w:p>
        </w:tc>
        <w:tc>
          <w:tcPr>
            <w:tcW w:w="850" w:type="dxa"/>
            <w:tcBorders>
              <w:top w:val="single" w:sz="6" w:space="0" w:color="000000"/>
              <w:left w:val="single" w:sz="6" w:space="0" w:color="000000"/>
              <w:bottom w:val="single" w:sz="6" w:space="0" w:color="000000"/>
              <w:right w:val="single" w:sz="6" w:space="0" w:color="000000"/>
            </w:tcBorders>
          </w:tcPr>
          <w:p w14:paraId="5D1055B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78,7</w:t>
            </w:r>
          </w:p>
        </w:tc>
        <w:tc>
          <w:tcPr>
            <w:tcW w:w="850" w:type="dxa"/>
            <w:tcBorders>
              <w:top w:val="single" w:sz="6" w:space="0" w:color="000000"/>
              <w:left w:val="single" w:sz="6" w:space="0" w:color="000000"/>
              <w:bottom w:val="single" w:sz="6" w:space="0" w:color="000000"/>
              <w:right w:val="single" w:sz="6" w:space="0" w:color="000000"/>
            </w:tcBorders>
          </w:tcPr>
          <w:p w14:paraId="56B5E74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335</w:t>
            </w:r>
          </w:p>
        </w:tc>
        <w:tc>
          <w:tcPr>
            <w:tcW w:w="855" w:type="dxa"/>
            <w:tcBorders>
              <w:top w:val="single" w:sz="6" w:space="0" w:color="000000"/>
              <w:left w:val="single" w:sz="6" w:space="0" w:color="000000"/>
              <w:bottom w:val="single" w:sz="6" w:space="0" w:color="000000"/>
              <w:right w:val="single" w:sz="6" w:space="0" w:color="000000"/>
            </w:tcBorders>
          </w:tcPr>
          <w:p w14:paraId="1B76BB2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89,8</w:t>
            </w:r>
          </w:p>
        </w:tc>
        <w:tc>
          <w:tcPr>
            <w:tcW w:w="850" w:type="dxa"/>
            <w:tcBorders>
              <w:top w:val="single" w:sz="6" w:space="0" w:color="000000"/>
              <w:left w:val="single" w:sz="6" w:space="0" w:color="000000"/>
              <w:bottom w:val="single" w:sz="6" w:space="0" w:color="000000"/>
              <w:right w:val="single" w:sz="6" w:space="0" w:color="000000"/>
            </w:tcBorders>
          </w:tcPr>
          <w:p w14:paraId="34F5B223"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405</w:t>
            </w:r>
          </w:p>
        </w:tc>
        <w:tc>
          <w:tcPr>
            <w:tcW w:w="850" w:type="dxa"/>
            <w:tcBorders>
              <w:top w:val="single" w:sz="6" w:space="0" w:color="000000"/>
              <w:left w:val="single" w:sz="6" w:space="0" w:color="000000"/>
              <w:bottom w:val="single" w:sz="6" w:space="0" w:color="000000"/>
              <w:right w:val="single" w:sz="6" w:space="0" w:color="000000"/>
            </w:tcBorders>
          </w:tcPr>
          <w:p w14:paraId="50BFB7B0"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65F6C60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475</w:t>
            </w:r>
          </w:p>
        </w:tc>
        <w:tc>
          <w:tcPr>
            <w:tcW w:w="850" w:type="dxa"/>
            <w:tcBorders>
              <w:top w:val="single" w:sz="6" w:space="0" w:color="000000"/>
              <w:left w:val="single" w:sz="6" w:space="0" w:color="000000"/>
              <w:bottom w:val="single" w:sz="6" w:space="0" w:color="000000"/>
              <w:right w:val="single" w:sz="6" w:space="0" w:color="000000"/>
            </w:tcBorders>
          </w:tcPr>
          <w:p w14:paraId="47172A3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5EBB8AF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545</w:t>
            </w:r>
          </w:p>
        </w:tc>
        <w:tc>
          <w:tcPr>
            <w:tcW w:w="850" w:type="dxa"/>
            <w:tcBorders>
              <w:top w:val="single" w:sz="6" w:space="0" w:color="000000"/>
              <w:left w:val="single" w:sz="6" w:space="0" w:color="000000"/>
              <w:bottom w:val="single" w:sz="6" w:space="0" w:color="000000"/>
              <w:right w:val="single" w:sz="6" w:space="0" w:color="000000"/>
            </w:tcBorders>
          </w:tcPr>
          <w:p w14:paraId="5BCF4A1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3A5B750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615</w:t>
            </w:r>
          </w:p>
        </w:tc>
        <w:tc>
          <w:tcPr>
            <w:tcW w:w="951" w:type="dxa"/>
            <w:tcBorders>
              <w:top w:val="single" w:sz="6" w:space="0" w:color="000000"/>
              <w:left w:val="single" w:sz="6" w:space="0" w:color="000000"/>
              <w:bottom w:val="single" w:sz="6" w:space="0" w:color="000000"/>
              <w:right w:val="single" w:sz="12" w:space="0" w:color="000000"/>
            </w:tcBorders>
          </w:tcPr>
          <w:p w14:paraId="61A591B7"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74,2</w:t>
            </w:r>
          </w:p>
        </w:tc>
      </w:tr>
      <w:tr w:rsidR="00C04116" w:rsidRPr="003A2B9E" w14:paraId="61C5EB0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B8BC70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266</w:t>
            </w:r>
          </w:p>
        </w:tc>
        <w:tc>
          <w:tcPr>
            <w:tcW w:w="850" w:type="dxa"/>
            <w:tcBorders>
              <w:top w:val="single" w:sz="6" w:space="0" w:color="000000"/>
              <w:left w:val="single" w:sz="6" w:space="0" w:color="000000"/>
              <w:bottom w:val="single" w:sz="6" w:space="0" w:color="000000"/>
              <w:right w:val="single" w:sz="6" w:space="0" w:color="000000"/>
            </w:tcBorders>
          </w:tcPr>
          <w:p w14:paraId="0C5FD31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77,6</w:t>
            </w:r>
          </w:p>
        </w:tc>
        <w:tc>
          <w:tcPr>
            <w:tcW w:w="850" w:type="dxa"/>
            <w:tcBorders>
              <w:top w:val="single" w:sz="6" w:space="0" w:color="000000"/>
              <w:left w:val="single" w:sz="6" w:space="0" w:color="000000"/>
              <w:bottom w:val="single" w:sz="6" w:space="0" w:color="000000"/>
              <w:right w:val="single" w:sz="6" w:space="0" w:color="000000"/>
            </w:tcBorders>
          </w:tcPr>
          <w:p w14:paraId="5331773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336</w:t>
            </w:r>
          </w:p>
        </w:tc>
        <w:tc>
          <w:tcPr>
            <w:tcW w:w="855" w:type="dxa"/>
            <w:tcBorders>
              <w:top w:val="single" w:sz="6" w:space="0" w:color="000000"/>
              <w:left w:val="single" w:sz="6" w:space="0" w:color="000000"/>
              <w:bottom w:val="single" w:sz="6" w:space="0" w:color="000000"/>
              <w:right w:val="single" w:sz="6" w:space="0" w:color="000000"/>
            </w:tcBorders>
          </w:tcPr>
          <w:p w14:paraId="2BB64CD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90,8</w:t>
            </w:r>
          </w:p>
        </w:tc>
        <w:tc>
          <w:tcPr>
            <w:tcW w:w="850" w:type="dxa"/>
            <w:tcBorders>
              <w:top w:val="single" w:sz="6" w:space="0" w:color="000000"/>
              <w:left w:val="single" w:sz="6" w:space="0" w:color="000000"/>
              <w:bottom w:val="single" w:sz="6" w:space="0" w:color="000000"/>
              <w:right w:val="single" w:sz="6" w:space="0" w:color="000000"/>
            </w:tcBorders>
          </w:tcPr>
          <w:p w14:paraId="0BAFD81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406</w:t>
            </w:r>
          </w:p>
        </w:tc>
        <w:tc>
          <w:tcPr>
            <w:tcW w:w="850" w:type="dxa"/>
            <w:tcBorders>
              <w:top w:val="single" w:sz="6" w:space="0" w:color="000000"/>
              <w:left w:val="single" w:sz="6" w:space="0" w:color="000000"/>
              <w:bottom w:val="single" w:sz="6" w:space="0" w:color="000000"/>
              <w:right w:val="single" w:sz="6" w:space="0" w:color="000000"/>
            </w:tcBorders>
          </w:tcPr>
          <w:p w14:paraId="74018BF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7A64A4D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476</w:t>
            </w:r>
          </w:p>
        </w:tc>
        <w:tc>
          <w:tcPr>
            <w:tcW w:w="850" w:type="dxa"/>
            <w:tcBorders>
              <w:top w:val="single" w:sz="6" w:space="0" w:color="000000"/>
              <w:left w:val="single" w:sz="6" w:space="0" w:color="000000"/>
              <w:bottom w:val="single" w:sz="6" w:space="0" w:color="000000"/>
              <w:right w:val="single" w:sz="6" w:space="0" w:color="000000"/>
            </w:tcBorders>
          </w:tcPr>
          <w:p w14:paraId="0214482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90,1</w:t>
            </w:r>
          </w:p>
        </w:tc>
        <w:tc>
          <w:tcPr>
            <w:tcW w:w="855" w:type="dxa"/>
            <w:tcBorders>
              <w:top w:val="single" w:sz="6" w:space="0" w:color="000000"/>
              <w:left w:val="single" w:sz="6" w:space="0" w:color="000000"/>
              <w:bottom w:val="single" w:sz="6" w:space="0" w:color="000000"/>
              <w:right w:val="single" w:sz="6" w:space="0" w:color="000000"/>
            </w:tcBorders>
          </w:tcPr>
          <w:p w14:paraId="5F20289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546</w:t>
            </w:r>
          </w:p>
        </w:tc>
        <w:tc>
          <w:tcPr>
            <w:tcW w:w="850" w:type="dxa"/>
            <w:tcBorders>
              <w:top w:val="single" w:sz="6" w:space="0" w:color="000000"/>
              <w:left w:val="single" w:sz="6" w:space="0" w:color="000000"/>
              <w:bottom w:val="single" w:sz="6" w:space="0" w:color="000000"/>
              <w:right w:val="single" w:sz="6" w:space="0" w:color="000000"/>
            </w:tcBorders>
          </w:tcPr>
          <w:p w14:paraId="6FC182A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90,1</w:t>
            </w:r>
          </w:p>
        </w:tc>
        <w:tc>
          <w:tcPr>
            <w:tcW w:w="850" w:type="dxa"/>
            <w:tcBorders>
              <w:top w:val="single" w:sz="6" w:space="0" w:color="000000"/>
              <w:left w:val="single" w:sz="6" w:space="0" w:color="000000"/>
              <w:bottom w:val="single" w:sz="6" w:space="0" w:color="000000"/>
              <w:right w:val="single" w:sz="6" w:space="0" w:color="000000"/>
            </w:tcBorders>
          </w:tcPr>
          <w:p w14:paraId="6DBDCC5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616</w:t>
            </w:r>
          </w:p>
        </w:tc>
        <w:tc>
          <w:tcPr>
            <w:tcW w:w="951" w:type="dxa"/>
            <w:tcBorders>
              <w:top w:val="single" w:sz="6" w:space="0" w:color="000000"/>
              <w:left w:val="single" w:sz="6" w:space="0" w:color="000000"/>
              <w:bottom w:val="single" w:sz="6" w:space="0" w:color="000000"/>
              <w:right w:val="single" w:sz="12" w:space="0" w:color="000000"/>
            </w:tcBorders>
          </w:tcPr>
          <w:p w14:paraId="2555A5C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74,4</w:t>
            </w:r>
          </w:p>
        </w:tc>
      </w:tr>
      <w:tr w:rsidR="00C04116" w:rsidRPr="003A2B9E" w14:paraId="742554FF"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0D76C8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267</w:t>
            </w:r>
          </w:p>
        </w:tc>
        <w:tc>
          <w:tcPr>
            <w:tcW w:w="850" w:type="dxa"/>
            <w:tcBorders>
              <w:top w:val="single" w:sz="6" w:space="0" w:color="000000"/>
              <w:left w:val="single" w:sz="6" w:space="0" w:color="000000"/>
              <w:bottom w:val="single" w:sz="6" w:space="0" w:color="000000"/>
              <w:right w:val="single" w:sz="6" w:space="0" w:color="000000"/>
            </w:tcBorders>
          </w:tcPr>
          <w:p w14:paraId="636B34D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76,8</w:t>
            </w:r>
          </w:p>
        </w:tc>
        <w:tc>
          <w:tcPr>
            <w:tcW w:w="850" w:type="dxa"/>
            <w:tcBorders>
              <w:top w:val="single" w:sz="6" w:space="0" w:color="000000"/>
              <w:left w:val="single" w:sz="6" w:space="0" w:color="000000"/>
              <w:bottom w:val="single" w:sz="6" w:space="0" w:color="000000"/>
              <w:right w:val="single" w:sz="6" w:space="0" w:color="000000"/>
            </w:tcBorders>
          </w:tcPr>
          <w:p w14:paraId="22D7B02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337</w:t>
            </w:r>
          </w:p>
        </w:tc>
        <w:tc>
          <w:tcPr>
            <w:tcW w:w="855" w:type="dxa"/>
            <w:tcBorders>
              <w:top w:val="single" w:sz="6" w:space="0" w:color="000000"/>
              <w:left w:val="single" w:sz="6" w:space="0" w:color="000000"/>
              <w:bottom w:val="single" w:sz="6" w:space="0" w:color="000000"/>
              <w:right w:val="single" w:sz="6" w:space="0" w:color="000000"/>
            </w:tcBorders>
          </w:tcPr>
          <w:p w14:paraId="478D40A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91,6</w:t>
            </w:r>
          </w:p>
        </w:tc>
        <w:tc>
          <w:tcPr>
            <w:tcW w:w="850" w:type="dxa"/>
            <w:tcBorders>
              <w:top w:val="single" w:sz="6" w:space="0" w:color="000000"/>
              <w:left w:val="single" w:sz="6" w:space="0" w:color="000000"/>
              <w:bottom w:val="single" w:sz="6" w:space="0" w:color="000000"/>
              <w:right w:val="single" w:sz="6" w:space="0" w:color="000000"/>
            </w:tcBorders>
          </w:tcPr>
          <w:p w14:paraId="10F7006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407</w:t>
            </w:r>
          </w:p>
        </w:tc>
        <w:tc>
          <w:tcPr>
            <w:tcW w:w="850" w:type="dxa"/>
            <w:tcBorders>
              <w:top w:val="single" w:sz="6" w:space="0" w:color="000000"/>
              <w:left w:val="single" w:sz="6" w:space="0" w:color="000000"/>
              <w:bottom w:val="single" w:sz="6" w:space="0" w:color="000000"/>
              <w:right w:val="single" w:sz="6" w:space="0" w:color="000000"/>
            </w:tcBorders>
          </w:tcPr>
          <w:p w14:paraId="6ED6EA7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45EDFE3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477</w:t>
            </w:r>
          </w:p>
        </w:tc>
        <w:tc>
          <w:tcPr>
            <w:tcW w:w="850" w:type="dxa"/>
            <w:tcBorders>
              <w:top w:val="single" w:sz="6" w:space="0" w:color="000000"/>
              <w:left w:val="single" w:sz="6" w:space="0" w:color="000000"/>
              <w:bottom w:val="single" w:sz="6" w:space="0" w:color="000000"/>
              <w:right w:val="single" w:sz="6" w:space="0" w:color="000000"/>
            </w:tcBorders>
          </w:tcPr>
          <w:p w14:paraId="563F8C1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89,8</w:t>
            </w:r>
          </w:p>
        </w:tc>
        <w:tc>
          <w:tcPr>
            <w:tcW w:w="855" w:type="dxa"/>
            <w:tcBorders>
              <w:top w:val="single" w:sz="6" w:space="0" w:color="000000"/>
              <w:left w:val="single" w:sz="6" w:space="0" w:color="000000"/>
              <w:bottom w:val="single" w:sz="6" w:space="0" w:color="000000"/>
              <w:right w:val="single" w:sz="6" w:space="0" w:color="000000"/>
            </w:tcBorders>
          </w:tcPr>
          <w:p w14:paraId="5EEDC94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547</w:t>
            </w:r>
          </w:p>
        </w:tc>
        <w:tc>
          <w:tcPr>
            <w:tcW w:w="850" w:type="dxa"/>
            <w:tcBorders>
              <w:top w:val="single" w:sz="6" w:space="0" w:color="000000"/>
              <w:left w:val="single" w:sz="6" w:space="0" w:color="000000"/>
              <w:bottom w:val="single" w:sz="6" w:space="0" w:color="000000"/>
              <w:right w:val="single" w:sz="6" w:space="0" w:color="000000"/>
            </w:tcBorders>
          </w:tcPr>
          <w:p w14:paraId="634EDBB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90,0</w:t>
            </w:r>
          </w:p>
        </w:tc>
        <w:tc>
          <w:tcPr>
            <w:tcW w:w="850" w:type="dxa"/>
            <w:tcBorders>
              <w:top w:val="single" w:sz="6" w:space="0" w:color="000000"/>
              <w:left w:val="single" w:sz="6" w:space="0" w:color="000000"/>
              <w:bottom w:val="single" w:sz="6" w:space="0" w:color="000000"/>
              <w:right w:val="single" w:sz="6" w:space="0" w:color="000000"/>
            </w:tcBorders>
          </w:tcPr>
          <w:p w14:paraId="634EF2A9"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617</w:t>
            </w:r>
          </w:p>
        </w:tc>
        <w:tc>
          <w:tcPr>
            <w:tcW w:w="951" w:type="dxa"/>
            <w:tcBorders>
              <w:top w:val="single" w:sz="6" w:space="0" w:color="000000"/>
              <w:left w:val="single" w:sz="6" w:space="0" w:color="000000"/>
              <w:bottom w:val="single" w:sz="6" w:space="0" w:color="000000"/>
              <w:right w:val="single" w:sz="12" w:space="0" w:color="000000"/>
            </w:tcBorders>
          </w:tcPr>
          <w:p w14:paraId="66C023AB"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75,5</w:t>
            </w:r>
          </w:p>
        </w:tc>
      </w:tr>
      <w:tr w:rsidR="00C04116" w:rsidRPr="003A2B9E" w14:paraId="5AAC37C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73AC0D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268</w:t>
            </w:r>
          </w:p>
        </w:tc>
        <w:tc>
          <w:tcPr>
            <w:tcW w:w="850" w:type="dxa"/>
            <w:tcBorders>
              <w:top w:val="single" w:sz="6" w:space="0" w:color="000000"/>
              <w:left w:val="single" w:sz="6" w:space="0" w:color="000000"/>
              <w:bottom w:val="single" w:sz="6" w:space="0" w:color="000000"/>
              <w:right w:val="single" w:sz="6" w:space="0" w:color="000000"/>
            </w:tcBorders>
          </w:tcPr>
          <w:p w14:paraId="04049183"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76,4</w:t>
            </w:r>
          </w:p>
        </w:tc>
        <w:tc>
          <w:tcPr>
            <w:tcW w:w="850" w:type="dxa"/>
            <w:tcBorders>
              <w:top w:val="single" w:sz="6" w:space="0" w:color="000000"/>
              <w:left w:val="single" w:sz="6" w:space="0" w:color="000000"/>
              <w:bottom w:val="single" w:sz="6" w:space="0" w:color="000000"/>
              <w:right w:val="single" w:sz="6" w:space="0" w:color="000000"/>
            </w:tcBorders>
          </w:tcPr>
          <w:p w14:paraId="3E4EF1C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338</w:t>
            </w:r>
          </w:p>
        </w:tc>
        <w:tc>
          <w:tcPr>
            <w:tcW w:w="855" w:type="dxa"/>
            <w:tcBorders>
              <w:top w:val="single" w:sz="6" w:space="0" w:color="000000"/>
              <w:left w:val="single" w:sz="6" w:space="0" w:color="000000"/>
              <w:bottom w:val="single" w:sz="6" w:space="0" w:color="000000"/>
              <w:right w:val="single" w:sz="6" w:space="0" w:color="000000"/>
            </w:tcBorders>
          </w:tcPr>
          <w:p w14:paraId="759F53E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7C62F6F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408</w:t>
            </w:r>
          </w:p>
        </w:tc>
        <w:tc>
          <w:tcPr>
            <w:tcW w:w="850" w:type="dxa"/>
            <w:tcBorders>
              <w:top w:val="single" w:sz="6" w:space="0" w:color="000000"/>
              <w:left w:val="single" w:sz="6" w:space="0" w:color="000000"/>
              <w:bottom w:val="single" w:sz="6" w:space="0" w:color="000000"/>
              <w:right w:val="single" w:sz="6" w:space="0" w:color="000000"/>
            </w:tcBorders>
          </w:tcPr>
          <w:p w14:paraId="7BA891E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0CF3469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478</w:t>
            </w:r>
          </w:p>
        </w:tc>
        <w:tc>
          <w:tcPr>
            <w:tcW w:w="850" w:type="dxa"/>
            <w:tcBorders>
              <w:top w:val="single" w:sz="6" w:space="0" w:color="000000"/>
              <w:left w:val="single" w:sz="6" w:space="0" w:color="000000"/>
              <w:bottom w:val="single" w:sz="6" w:space="0" w:color="000000"/>
              <w:right w:val="single" w:sz="6" w:space="0" w:color="000000"/>
            </w:tcBorders>
          </w:tcPr>
          <w:p w14:paraId="6BE783F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89,3</w:t>
            </w:r>
          </w:p>
        </w:tc>
        <w:tc>
          <w:tcPr>
            <w:tcW w:w="855" w:type="dxa"/>
            <w:tcBorders>
              <w:top w:val="single" w:sz="6" w:space="0" w:color="000000"/>
              <w:left w:val="single" w:sz="6" w:space="0" w:color="000000"/>
              <w:bottom w:val="single" w:sz="6" w:space="0" w:color="000000"/>
              <w:right w:val="single" w:sz="6" w:space="0" w:color="000000"/>
            </w:tcBorders>
          </w:tcPr>
          <w:p w14:paraId="2BBF7427"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548</w:t>
            </w:r>
          </w:p>
        </w:tc>
        <w:tc>
          <w:tcPr>
            <w:tcW w:w="850" w:type="dxa"/>
            <w:tcBorders>
              <w:top w:val="single" w:sz="6" w:space="0" w:color="000000"/>
              <w:left w:val="single" w:sz="6" w:space="0" w:color="000000"/>
              <w:bottom w:val="single" w:sz="6" w:space="0" w:color="000000"/>
              <w:right w:val="single" w:sz="6" w:space="0" w:color="000000"/>
            </w:tcBorders>
          </w:tcPr>
          <w:p w14:paraId="6AD7BDB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90,0</w:t>
            </w:r>
          </w:p>
        </w:tc>
        <w:tc>
          <w:tcPr>
            <w:tcW w:w="850" w:type="dxa"/>
            <w:tcBorders>
              <w:top w:val="single" w:sz="6" w:space="0" w:color="000000"/>
              <w:left w:val="single" w:sz="6" w:space="0" w:color="000000"/>
              <w:bottom w:val="single" w:sz="6" w:space="0" w:color="000000"/>
              <w:right w:val="single" w:sz="6" w:space="0" w:color="000000"/>
            </w:tcBorders>
          </w:tcPr>
          <w:p w14:paraId="7196864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618</w:t>
            </w:r>
          </w:p>
        </w:tc>
        <w:tc>
          <w:tcPr>
            <w:tcW w:w="951" w:type="dxa"/>
            <w:tcBorders>
              <w:top w:val="single" w:sz="6" w:space="0" w:color="000000"/>
              <w:left w:val="single" w:sz="6" w:space="0" w:color="000000"/>
              <w:bottom w:val="single" w:sz="6" w:space="0" w:color="000000"/>
              <w:right w:val="single" w:sz="12" w:space="0" w:color="000000"/>
            </w:tcBorders>
          </w:tcPr>
          <w:p w14:paraId="36AB0A0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76,9</w:t>
            </w:r>
          </w:p>
        </w:tc>
      </w:tr>
      <w:tr w:rsidR="00C04116" w:rsidRPr="003A2B9E" w14:paraId="033D6D30"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BE3F46E"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269</w:t>
            </w:r>
          </w:p>
        </w:tc>
        <w:tc>
          <w:tcPr>
            <w:tcW w:w="850" w:type="dxa"/>
            <w:tcBorders>
              <w:top w:val="single" w:sz="6" w:space="0" w:color="000000"/>
              <w:left w:val="single" w:sz="6" w:space="0" w:color="000000"/>
              <w:bottom w:val="single" w:sz="6" w:space="0" w:color="000000"/>
              <w:right w:val="single" w:sz="6" w:space="0" w:color="000000"/>
            </w:tcBorders>
          </w:tcPr>
          <w:p w14:paraId="1324E97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76,0</w:t>
            </w:r>
          </w:p>
        </w:tc>
        <w:tc>
          <w:tcPr>
            <w:tcW w:w="850" w:type="dxa"/>
            <w:tcBorders>
              <w:top w:val="single" w:sz="6" w:space="0" w:color="000000"/>
              <w:left w:val="single" w:sz="6" w:space="0" w:color="000000"/>
              <w:bottom w:val="single" w:sz="6" w:space="0" w:color="000000"/>
              <w:right w:val="single" w:sz="6" w:space="0" w:color="000000"/>
            </w:tcBorders>
          </w:tcPr>
          <w:p w14:paraId="0A1D5B5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339</w:t>
            </w:r>
          </w:p>
        </w:tc>
        <w:tc>
          <w:tcPr>
            <w:tcW w:w="855" w:type="dxa"/>
            <w:tcBorders>
              <w:top w:val="single" w:sz="6" w:space="0" w:color="000000"/>
              <w:left w:val="single" w:sz="6" w:space="0" w:color="000000"/>
              <w:bottom w:val="single" w:sz="6" w:space="0" w:color="000000"/>
              <w:right w:val="single" w:sz="6" w:space="0" w:color="000000"/>
            </w:tcBorders>
          </w:tcPr>
          <w:p w14:paraId="2345DBAB"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91,9</w:t>
            </w:r>
          </w:p>
        </w:tc>
        <w:tc>
          <w:tcPr>
            <w:tcW w:w="850" w:type="dxa"/>
            <w:tcBorders>
              <w:top w:val="single" w:sz="6" w:space="0" w:color="000000"/>
              <w:left w:val="single" w:sz="6" w:space="0" w:color="000000"/>
              <w:bottom w:val="single" w:sz="6" w:space="0" w:color="000000"/>
              <w:right w:val="single" w:sz="6" w:space="0" w:color="000000"/>
            </w:tcBorders>
          </w:tcPr>
          <w:p w14:paraId="4A08F86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409</w:t>
            </w:r>
          </w:p>
        </w:tc>
        <w:tc>
          <w:tcPr>
            <w:tcW w:w="850" w:type="dxa"/>
            <w:tcBorders>
              <w:top w:val="single" w:sz="6" w:space="0" w:color="000000"/>
              <w:left w:val="single" w:sz="6" w:space="0" w:color="000000"/>
              <w:bottom w:val="single" w:sz="6" w:space="0" w:color="000000"/>
              <w:right w:val="single" w:sz="6" w:space="0" w:color="000000"/>
            </w:tcBorders>
          </w:tcPr>
          <w:p w14:paraId="552E539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6D4ACA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479</w:t>
            </w:r>
          </w:p>
        </w:tc>
        <w:tc>
          <w:tcPr>
            <w:tcW w:w="850" w:type="dxa"/>
            <w:tcBorders>
              <w:top w:val="single" w:sz="6" w:space="0" w:color="000000"/>
              <w:left w:val="single" w:sz="6" w:space="0" w:color="000000"/>
              <w:bottom w:val="single" w:sz="6" w:space="0" w:color="000000"/>
              <w:right w:val="single" w:sz="6" w:space="0" w:color="000000"/>
            </w:tcBorders>
          </w:tcPr>
          <w:p w14:paraId="693B5B9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88,8</w:t>
            </w:r>
          </w:p>
        </w:tc>
        <w:tc>
          <w:tcPr>
            <w:tcW w:w="855" w:type="dxa"/>
            <w:tcBorders>
              <w:top w:val="single" w:sz="6" w:space="0" w:color="000000"/>
              <w:left w:val="single" w:sz="6" w:space="0" w:color="000000"/>
              <w:bottom w:val="single" w:sz="6" w:space="0" w:color="000000"/>
              <w:right w:val="single" w:sz="6" w:space="0" w:color="000000"/>
            </w:tcBorders>
          </w:tcPr>
          <w:p w14:paraId="2535AD10"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549</w:t>
            </w:r>
          </w:p>
        </w:tc>
        <w:tc>
          <w:tcPr>
            <w:tcW w:w="850" w:type="dxa"/>
            <w:tcBorders>
              <w:top w:val="single" w:sz="6" w:space="0" w:color="000000"/>
              <w:left w:val="single" w:sz="6" w:space="0" w:color="000000"/>
              <w:bottom w:val="single" w:sz="6" w:space="0" w:color="000000"/>
              <w:right w:val="single" w:sz="6" w:space="0" w:color="000000"/>
            </w:tcBorders>
          </w:tcPr>
          <w:p w14:paraId="173D064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90,0</w:t>
            </w:r>
          </w:p>
        </w:tc>
        <w:tc>
          <w:tcPr>
            <w:tcW w:w="850" w:type="dxa"/>
            <w:tcBorders>
              <w:top w:val="single" w:sz="6" w:space="0" w:color="000000"/>
              <w:left w:val="single" w:sz="6" w:space="0" w:color="000000"/>
              <w:bottom w:val="single" w:sz="6" w:space="0" w:color="000000"/>
              <w:right w:val="single" w:sz="6" w:space="0" w:color="000000"/>
            </w:tcBorders>
          </w:tcPr>
          <w:p w14:paraId="1B27500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619</w:t>
            </w:r>
          </w:p>
        </w:tc>
        <w:tc>
          <w:tcPr>
            <w:tcW w:w="951" w:type="dxa"/>
            <w:tcBorders>
              <w:top w:val="single" w:sz="6" w:space="0" w:color="000000"/>
              <w:left w:val="single" w:sz="6" w:space="0" w:color="000000"/>
              <w:bottom w:val="single" w:sz="6" w:space="0" w:color="000000"/>
              <w:right w:val="single" w:sz="12" w:space="0" w:color="000000"/>
            </w:tcBorders>
          </w:tcPr>
          <w:p w14:paraId="4E35DBC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78,9</w:t>
            </w:r>
          </w:p>
        </w:tc>
      </w:tr>
      <w:tr w:rsidR="00C04116" w:rsidRPr="003A2B9E" w14:paraId="2DF0BA4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69282A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270</w:t>
            </w:r>
          </w:p>
        </w:tc>
        <w:tc>
          <w:tcPr>
            <w:tcW w:w="850" w:type="dxa"/>
            <w:tcBorders>
              <w:top w:val="single" w:sz="6" w:space="0" w:color="000000"/>
              <w:left w:val="single" w:sz="6" w:space="0" w:color="000000"/>
              <w:bottom w:val="single" w:sz="6" w:space="0" w:color="000000"/>
              <w:right w:val="single" w:sz="6" w:space="0" w:color="000000"/>
            </w:tcBorders>
          </w:tcPr>
          <w:p w14:paraId="1DAA6389"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75,2</w:t>
            </w:r>
          </w:p>
        </w:tc>
        <w:tc>
          <w:tcPr>
            <w:tcW w:w="850" w:type="dxa"/>
            <w:tcBorders>
              <w:top w:val="single" w:sz="6" w:space="0" w:color="000000"/>
              <w:left w:val="single" w:sz="6" w:space="0" w:color="000000"/>
              <w:bottom w:val="single" w:sz="6" w:space="0" w:color="000000"/>
              <w:right w:val="single" w:sz="6" w:space="0" w:color="000000"/>
            </w:tcBorders>
          </w:tcPr>
          <w:p w14:paraId="2CB951B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340</w:t>
            </w:r>
          </w:p>
        </w:tc>
        <w:tc>
          <w:tcPr>
            <w:tcW w:w="855" w:type="dxa"/>
            <w:tcBorders>
              <w:top w:val="single" w:sz="6" w:space="0" w:color="000000"/>
              <w:left w:val="single" w:sz="6" w:space="0" w:color="000000"/>
              <w:bottom w:val="single" w:sz="6" w:space="0" w:color="000000"/>
              <w:right w:val="single" w:sz="6" w:space="0" w:color="000000"/>
            </w:tcBorders>
          </w:tcPr>
          <w:p w14:paraId="5C80B63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92,2</w:t>
            </w:r>
          </w:p>
        </w:tc>
        <w:tc>
          <w:tcPr>
            <w:tcW w:w="850" w:type="dxa"/>
            <w:tcBorders>
              <w:top w:val="single" w:sz="6" w:space="0" w:color="000000"/>
              <w:left w:val="single" w:sz="6" w:space="0" w:color="000000"/>
              <w:bottom w:val="single" w:sz="6" w:space="0" w:color="000000"/>
              <w:right w:val="single" w:sz="6" w:space="0" w:color="000000"/>
            </w:tcBorders>
          </w:tcPr>
          <w:p w14:paraId="50DC3D6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410</w:t>
            </w:r>
          </w:p>
        </w:tc>
        <w:tc>
          <w:tcPr>
            <w:tcW w:w="850" w:type="dxa"/>
            <w:tcBorders>
              <w:top w:val="single" w:sz="6" w:space="0" w:color="000000"/>
              <w:left w:val="single" w:sz="6" w:space="0" w:color="000000"/>
              <w:bottom w:val="single" w:sz="6" w:space="0" w:color="000000"/>
              <w:right w:val="single" w:sz="6" w:space="0" w:color="000000"/>
            </w:tcBorders>
          </w:tcPr>
          <w:p w14:paraId="2C2D03F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93,0</w:t>
            </w:r>
          </w:p>
        </w:tc>
        <w:tc>
          <w:tcPr>
            <w:tcW w:w="855" w:type="dxa"/>
            <w:tcBorders>
              <w:top w:val="single" w:sz="6" w:space="0" w:color="000000"/>
              <w:left w:val="single" w:sz="6" w:space="0" w:color="000000"/>
              <w:bottom w:val="single" w:sz="6" w:space="0" w:color="000000"/>
              <w:right w:val="single" w:sz="6" w:space="0" w:color="000000"/>
            </w:tcBorders>
          </w:tcPr>
          <w:p w14:paraId="55FF041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480</w:t>
            </w:r>
          </w:p>
        </w:tc>
        <w:tc>
          <w:tcPr>
            <w:tcW w:w="850" w:type="dxa"/>
            <w:tcBorders>
              <w:top w:val="single" w:sz="6" w:space="0" w:color="000000"/>
              <w:left w:val="single" w:sz="6" w:space="0" w:color="000000"/>
              <w:bottom w:val="single" w:sz="6" w:space="0" w:color="000000"/>
              <w:right w:val="single" w:sz="6" w:space="0" w:color="000000"/>
            </w:tcBorders>
          </w:tcPr>
          <w:p w14:paraId="334D820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88,7</w:t>
            </w:r>
          </w:p>
        </w:tc>
        <w:tc>
          <w:tcPr>
            <w:tcW w:w="855" w:type="dxa"/>
            <w:tcBorders>
              <w:top w:val="single" w:sz="6" w:space="0" w:color="000000"/>
              <w:left w:val="single" w:sz="6" w:space="0" w:color="000000"/>
              <w:bottom w:val="single" w:sz="6" w:space="0" w:color="000000"/>
              <w:right w:val="single" w:sz="6" w:space="0" w:color="000000"/>
            </w:tcBorders>
          </w:tcPr>
          <w:p w14:paraId="3F82614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550</w:t>
            </w:r>
          </w:p>
        </w:tc>
        <w:tc>
          <w:tcPr>
            <w:tcW w:w="850" w:type="dxa"/>
            <w:tcBorders>
              <w:top w:val="single" w:sz="6" w:space="0" w:color="000000"/>
              <w:left w:val="single" w:sz="6" w:space="0" w:color="000000"/>
              <w:bottom w:val="single" w:sz="6" w:space="0" w:color="000000"/>
              <w:right w:val="single" w:sz="6" w:space="0" w:color="000000"/>
            </w:tcBorders>
          </w:tcPr>
          <w:p w14:paraId="07DA714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89,8</w:t>
            </w:r>
          </w:p>
        </w:tc>
        <w:tc>
          <w:tcPr>
            <w:tcW w:w="850" w:type="dxa"/>
            <w:tcBorders>
              <w:top w:val="single" w:sz="6" w:space="0" w:color="000000"/>
              <w:left w:val="single" w:sz="6" w:space="0" w:color="000000"/>
              <w:bottom w:val="single" w:sz="6" w:space="0" w:color="000000"/>
              <w:right w:val="single" w:sz="6" w:space="0" w:color="000000"/>
            </w:tcBorders>
          </w:tcPr>
          <w:p w14:paraId="62388922"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620</w:t>
            </w:r>
          </w:p>
        </w:tc>
        <w:tc>
          <w:tcPr>
            <w:tcW w:w="951" w:type="dxa"/>
            <w:tcBorders>
              <w:top w:val="single" w:sz="6" w:space="0" w:color="000000"/>
              <w:left w:val="single" w:sz="6" w:space="0" w:color="000000"/>
              <w:bottom w:val="single" w:sz="6" w:space="0" w:color="000000"/>
              <w:right w:val="single" w:sz="12" w:space="0" w:color="000000"/>
            </w:tcBorders>
          </w:tcPr>
          <w:p w14:paraId="2DF1BD1D"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80,0</w:t>
            </w:r>
          </w:p>
        </w:tc>
      </w:tr>
      <w:tr w:rsidR="00C04116" w:rsidRPr="003A2B9E" w14:paraId="616F667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7263CB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271</w:t>
            </w:r>
          </w:p>
        </w:tc>
        <w:tc>
          <w:tcPr>
            <w:tcW w:w="850" w:type="dxa"/>
            <w:tcBorders>
              <w:top w:val="single" w:sz="6" w:space="0" w:color="000000"/>
              <w:left w:val="single" w:sz="6" w:space="0" w:color="000000"/>
              <w:bottom w:val="single" w:sz="6" w:space="0" w:color="000000"/>
              <w:right w:val="single" w:sz="6" w:space="0" w:color="000000"/>
            </w:tcBorders>
          </w:tcPr>
          <w:p w14:paraId="60F3D793"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74,4</w:t>
            </w:r>
          </w:p>
        </w:tc>
        <w:tc>
          <w:tcPr>
            <w:tcW w:w="850" w:type="dxa"/>
            <w:tcBorders>
              <w:top w:val="single" w:sz="6" w:space="0" w:color="000000"/>
              <w:left w:val="single" w:sz="6" w:space="0" w:color="000000"/>
              <w:bottom w:val="single" w:sz="6" w:space="0" w:color="000000"/>
              <w:right w:val="single" w:sz="6" w:space="0" w:color="000000"/>
            </w:tcBorders>
          </w:tcPr>
          <w:p w14:paraId="05A20AD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341</w:t>
            </w:r>
          </w:p>
        </w:tc>
        <w:tc>
          <w:tcPr>
            <w:tcW w:w="855" w:type="dxa"/>
            <w:tcBorders>
              <w:top w:val="single" w:sz="6" w:space="0" w:color="000000"/>
              <w:left w:val="single" w:sz="6" w:space="0" w:color="000000"/>
              <w:bottom w:val="single" w:sz="6" w:space="0" w:color="000000"/>
              <w:right w:val="single" w:sz="6" w:space="0" w:color="000000"/>
            </w:tcBorders>
          </w:tcPr>
          <w:p w14:paraId="34872EF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92,7</w:t>
            </w:r>
          </w:p>
        </w:tc>
        <w:tc>
          <w:tcPr>
            <w:tcW w:w="850" w:type="dxa"/>
            <w:tcBorders>
              <w:top w:val="single" w:sz="6" w:space="0" w:color="000000"/>
              <w:left w:val="single" w:sz="6" w:space="0" w:color="000000"/>
              <w:bottom w:val="single" w:sz="6" w:space="0" w:color="000000"/>
              <w:right w:val="single" w:sz="6" w:space="0" w:color="000000"/>
            </w:tcBorders>
          </w:tcPr>
          <w:p w14:paraId="4122083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411</w:t>
            </w:r>
          </w:p>
        </w:tc>
        <w:tc>
          <w:tcPr>
            <w:tcW w:w="850" w:type="dxa"/>
            <w:tcBorders>
              <w:top w:val="single" w:sz="6" w:space="0" w:color="000000"/>
              <w:left w:val="single" w:sz="6" w:space="0" w:color="000000"/>
              <w:bottom w:val="single" w:sz="6" w:space="0" w:color="000000"/>
              <w:right w:val="single" w:sz="6" w:space="0" w:color="000000"/>
            </w:tcBorders>
          </w:tcPr>
          <w:p w14:paraId="51A2B05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92,9</w:t>
            </w:r>
          </w:p>
        </w:tc>
        <w:tc>
          <w:tcPr>
            <w:tcW w:w="855" w:type="dxa"/>
            <w:tcBorders>
              <w:top w:val="single" w:sz="6" w:space="0" w:color="000000"/>
              <w:left w:val="single" w:sz="6" w:space="0" w:color="000000"/>
              <w:bottom w:val="single" w:sz="6" w:space="0" w:color="000000"/>
              <w:right w:val="single" w:sz="6" w:space="0" w:color="000000"/>
            </w:tcBorders>
          </w:tcPr>
          <w:p w14:paraId="69543C4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481</w:t>
            </w:r>
          </w:p>
        </w:tc>
        <w:tc>
          <w:tcPr>
            <w:tcW w:w="850" w:type="dxa"/>
            <w:tcBorders>
              <w:top w:val="single" w:sz="6" w:space="0" w:color="000000"/>
              <w:left w:val="single" w:sz="6" w:space="0" w:color="000000"/>
              <w:bottom w:val="single" w:sz="6" w:space="0" w:color="000000"/>
              <w:right w:val="single" w:sz="6" w:space="0" w:color="000000"/>
            </w:tcBorders>
          </w:tcPr>
          <w:p w14:paraId="5F98F92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0A9B686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551</w:t>
            </w:r>
          </w:p>
        </w:tc>
        <w:tc>
          <w:tcPr>
            <w:tcW w:w="850" w:type="dxa"/>
            <w:tcBorders>
              <w:top w:val="single" w:sz="6" w:space="0" w:color="000000"/>
              <w:left w:val="single" w:sz="6" w:space="0" w:color="000000"/>
              <w:bottom w:val="single" w:sz="6" w:space="0" w:color="000000"/>
              <w:right w:val="single" w:sz="6" w:space="0" w:color="000000"/>
            </w:tcBorders>
          </w:tcPr>
          <w:p w14:paraId="0701B88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89,5</w:t>
            </w:r>
          </w:p>
        </w:tc>
        <w:tc>
          <w:tcPr>
            <w:tcW w:w="850" w:type="dxa"/>
            <w:tcBorders>
              <w:top w:val="single" w:sz="6" w:space="0" w:color="000000"/>
              <w:left w:val="single" w:sz="6" w:space="0" w:color="000000"/>
              <w:bottom w:val="single" w:sz="6" w:space="0" w:color="000000"/>
              <w:right w:val="single" w:sz="6" w:space="0" w:color="000000"/>
            </w:tcBorders>
          </w:tcPr>
          <w:p w14:paraId="680FC1F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621</w:t>
            </w:r>
          </w:p>
        </w:tc>
        <w:tc>
          <w:tcPr>
            <w:tcW w:w="951" w:type="dxa"/>
            <w:tcBorders>
              <w:top w:val="single" w:sz="6" w:space="0" w:color="000000"/>
              <w:left w:val="single" w:sz="6" w:space="0" w:color="000000"/>
              <w:bottom w:val="single" w:sz="6" w:space="0" w:color="000000"/>
              <w:right w:val="single" w:sz="12" w:space="0" w:color="000000"/>
            </w:tcBorders>
          </w:tcPr>
          <w:p w14:paraId="3F920FA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81,4</w:t>
            </w:r>
          </w:p>
        </w:tc>
      </w:tr>
      <w:tr w:rsidR="00C04116" w:rsidRPr="003A2B9E" w14:paraId="48E8B20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9BAB32F"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272</w:t>
            </w:r>
          </w:p>
        </w:tc>
        <w:tc>
          <w:tcPr>
            <w:tcW w:w="850" w:type="dxa"/>
            <w:tcBorders>
              <w:top w:val="single" w:sz="6" w:space="0" w:color="000000"/>
              <w:left w:val="single" w:sz="6" w:space="0" w:color="000000"/>
              <w:bottom w:val="single" w:sz="6" w:space="0" w:color="000000"/>
              <w:right w:val="single" w:sz="6" w:space="0" w:color="000000"/>
            </w:tcBorders>
          </w:tcPr>
          <w:p w14:paraId="5A78BE4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74,0</w:t>
            </w:r>
          </w:p>
        </w:tc>
        <w:tc>
          <w:tcPr>
            <w:tcW w:w="850" w:type="dxa"/>
            <w:tcBorders>
              <w:top w:val="single" w:sz="6" w:space="0" w:color="000000"/>
              <w:left w:val="single" w:sz="6" w:space="0" w:color="000000"/>
              <w:bottom w:val="single" w:sz="6" w:space="0" w:color="000000"/>
              <w:right w:val="single" w:sz="6" w:space="0" w:color="000000"/>
            </w:tcBorders>
          </w:tcPr>
          <w:p w14:paraId="6528B07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342</w:t>
            </w:r>
          </w:p>
        </w:tc>
        <w:tc>
          <w:tcPr>
            <w:tcW w:w="855" w:type="dxa"/>
            <w:tcBorders>
              <w:top w:val="single" w:sz="6" w:space="0" w:color="000000"/>
              <w:left w:val="single" w:sz="6" w:space="0" w:color="000000"/>
              <w:bottom w:val="single" w:sz="6" w:space="0" w:color="000000"/>
              <w:right w:val="single" w:sz="6" w:space="0" w:color="000000"/>
            </w:tcBorders>
          </w:tcPr>
          <w:p w14:paraId="6505A22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93,0</w:t>
            </w:r>
          </w:p>
        </w:tc>
        <w:tc>
          <w:tcPr>
            <w:tcW w:w="850" w:type="dxa"/>
            <w:tcBorders>
              <w:top w:val="single" w:sz="6" w:space="0" w:color="000000"/>
              <w:left w:val="single" w:sz="6" w:space="0" w:color="000000"/>
              <w:bottom w:val="single" w:sz="6" w:space="0" w:color="000000"/>
              <w:right w:val="single" w:sz="6" w:space="0" w:color="000000"/>
            </w:tcBorders>
          </w:tcPr>
          <w:p w14:paraId="242BDBB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412</w:t>
            </w:r>
          </w:p>
        </w:tc>
        <w:tc>
          <w:tcPr>
            <w:tcW w:w="850" w:type="dxa"/>
            <w:tcBorders>
              <w:top w:val="single" w:sz="6" w:space="0" w:color="000000"/>
              <w:left w:val="single" w:sz="6" w:space="0" w:color="000000"/>
              <w:bottom w:val="single" w:sz="6" w:space="0" w:color="000000"/>
              <w:right w:val="single" w:sz="6" w:space="0" w:color="000000"/>
            </w:tcBorders>
          </w:tcPr>
          <w:p w14:paraId="4197B70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92,9</w:t>
            </w:r>
          </w:p>
        </w:tc>
        <w:tc>
          <w:tcPr>
            <w:tcW w:w="855" w:type="dxa"/>
            <w:tcBorders>
              <w:top w:val="single" w:sz="6" w:space="0" w:color="000000"/>
              <w:left w:val="single" w:sz="6" w:space="0" w:color="000000"/>
              <w:bottom w:val="single" w:sz="6" w:space="0" w:color="000000"/>
              <w:right w:val="single" w:sz="6" w:space="0" w:color="000000"/>
            </w:tcBorders>
          </w:tcPr>
          <w:p w14:paraId="74550A9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482</w:t>
            </w:r>
          </w:p>
        </w:tc>
        <w:tc>
          <w:tcPr>
            <w:tcW w:w="850" w:type="dxa"/>
            <w:tcBorders>
              <w:top w:val="single" w:sz="6" w:space="0" w:color="000000"/>
              <w:left w:val="single" w:sz="6" w:space="0" w:color="000000"/>
              <w:bottom w:val="single" w:sz="6" w:space="0" w:color="000000"/>
              <w:right w:val="single" w:sz="6" w:space="0" w:color="000000"/>
            </w:tcBorders>
          </w:tcPr>
          <w:p w14:paraId="7D85140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755E5F6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552</w:t>
            </w:r>
          </w:p>
        </w:tc>
        <w:tc>
          <w:tcPr>
            <w:tcW w:w="850" w:type="dxa"/>
            <w:tcBorders>
              <w:top w:val="single" w:sz="6" w:space="0" w:color="000000"/>
              <w:left w:val="single" w:sz="6" w:space="0" w:color="000000"/>
              <w:bottom w:val="single" w:sz="6" w:space="0" w:color="000000"/>
              <w:right w:val="single" w:sz="6" w:space="0" w:color="000000"/>
            </w:tcBorders>
          </w:tcPr>
          <w:p w14:paraId="407FE7C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89,2</w:t>
            </w:r>
          </w:p>
        </w:tc>
        <w:tc>
          <w:tcPr>
            <w:tcW w:w="850" w:type="dxa"/>
            <w:tcBorders>
              <w:top w:val="single" w:sz="6" w:space="0" w:color="000000"/>
              <w:left w:val="single" w:sz="6" w:space="0" w:color="000000"/>
              <w:bottom w:val="single" w:sz="6" w:space="0" w:color="000000"/>
              <w:right w:val="single" w:sz="6" w:space="0" w:color="000000"/>
            </w:tcBorders>
          </w:tcPr>
          <w:p w14:paraId="05EBE85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622</w:t>
            </w:r>
          </w:p>
        </w:tc>
        <w:tc>
          <w:tcPr>
            <w:tcW w:w="951" w:type="dxa"/>
            <w:tcBorders>
              <w:top w:val="single" w:sz="6" w:space="0" w:color="000000"/>
              <w:left w:val="single" w:sz="6" w:space="0" w:color="000000"/>
              <w:bottom w:val="single" w:sz="6" w:space="0" w:color="000000"/>
              <w:right w:val="single" w:sz="12" w:space="0" w:color="000000"/>
            </w:tcBorders>
          </w:tcPr>
          <w:p w14:paraId="463DB8D6"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82,9</w:t>
            </w:r>
          </w:p>
        </w:tc>
      </w:tr>
      <w:tr w:rsidR="00C04116" w:rsidRPr="003A2B9E" w14:paraId="30D86D97"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2035B1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273</w:t>
            </w:r>
          </w:p>
        </w:tc>
        <w:tc>
          <w:tcPr>
            <w:tcW w:w="850" w:type="dxa"/>
            <w:tcBorders>
              <w:top w:val="single" w:sz="6" w:space="0" w:color="000000"/>
              <w:left w:val="single" w:sz="6" w:space="0" w:color="000000"/>
              <w:bottom w:val="single" w:sz="6" w:space="0" w:color="000000"/>
              <w:right w:val="single" w:sz="6" w:space="0" w:color="000000"/>
            </w:tcBorders>
          </w:tcPr>
          <w:p w14:paraId="75C95372"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73,7</w:t>
            </w:r>
          </w:p>
        </w:tc>
        <w:tc>
          <w:tcPr>
            <w:tcW w:w="850" w:type="dxa"/>
            <w:tcBorders>
              <w:top w:val="single" w:sz="6" w:space="0" w:color="000000"/>
              <w:left w:val="single" w:sz="6" w:space="0" w:color="000000"/>
              <w:bottom w:val="single" w:sz="6" w:space="0" w:color="000000"/>
              <w:right w:val="single" w:sz="6" w:space="0" w:color="000000"/>
            </w:tcBorders>
          </w:tcPr>
          <w:p w14:paraId="4793261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343</w:t>
            </w:r>
          </w:p>
        </w:tc>
        <w:tc>
          <w:tcPr>
            <w:tcW w:w="855" w:type="dxa"/>
            <w:tcBorders>
              <w:top w:val="single" w:sz="6" w:space="0" w:color="000000"/>
              <w:left w:val="single" w:sz="6" w:space="0" w:color="000000"/>
              <w:bottom w:val="single" w:sz="6" w:space="0" w:color="000000"/>
              <w:right w:val="single" w:sz="6" w:space="0" w:color="000000"/>
            </w:tcBorders>
          </w:tcPr>
          <w:p w14:paraId="7328122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93,3</w:t>
            </w:r>
          </w:p>
        </w:tc>
        <w:tc>
          <w:tcPr>
            <w:tcW w:w="850" w:type="dxa"/>
            <w:tcBorders>
              <w:top w:val="single" w:sz="6" w:space="0" w:color="000000"/>
              <w:left w:val="single" w:sz="6" w:space="0" w:color="000000"/>
              <w:bottom w:val="single" w:sz="6" w:space="0" w:color="000000"/>
              <w:right w:val="single" w:sz="6" w:space="0" w:color="000000"/>
            </w:tcBorders>
          </w:tcPr>
          <w:p w14:paraId="634D099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413</w:t>
            </w:r>
          </w:p>
        </w:tc>
        <w:tc>
          <w:tcPr>
            <w:tcW w:w="850" w:type="dxa"/>
            <w:tcBorders>
              <w:top w:val="single" w:sz="6" w:space="0" w:color="000000"/>
              <w:left w:val="single" w:sz="6" w:space="0" w:color="000000"/>
              <w:bottom w:val="single" w:sz="6" w:space="0" w:color="000000"/>
              <w:right w:val="single" w:sz="6" w:space="0" w:color="000000"/>
            </w:tcBorders>
          </w:tcPr>
          <w:p w14:paraId="1D75619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93,0</w:t>
            </w:r>
          </w:p>
        </w:tc>
        <w:tc>
          <w:tcPr>
            <w:tcW w:w="855" w:type="dxa"/>
            <w:tcBorders>
              <w:top w:val="single" w:sz="6" w:space="0" w:color="000000"/>
              <w:left w:val="single" w:sz="6" w:space="0" w:color="000000"/>
              <w:bottom w:val="single" w:sz="6" w:space="0" w:color="000000"/>
              <w:right w:val="single" w:sz="6" w:space="0" w:color="000000"/>
            </w:tcBorders>
          </w:tcPr>
          <w:p w14:paraId="3B2D83C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483</w:t>
            </w:r>
          </w:p>
        </w:tc>
        <w:tc>
          <w:tcPr>
            <w:tcW w:w="850" w:type="dxa"/>
            <w:tcBorders>
              <w:top w:val="single" w:sz="6" w:space="0" w:color="000000"/>
              <w:left w:val="single" w:sz="6" w:space="0" w:color="000000"/>
              <w:bottom w:val="single" w:sz="6" w:space="0" w:color="000000"/>
              <w:right w:val="single" w:sz="6" w:space="0" w:color="000000"/>
            </w:tcBorders>
          </w:tcPr>
          <w:p w14:paraId="5C24F2F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10898B6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553</w:t>
            </w:r>
          </w:p>
        </w:tc>
        <w:tc>
          <w:tcPr>
            <w:tcW w:w="850" w:type="dxa"/>
            <w:tcBorders>
              <w:top w:val="single" w:sz="6" w:space="0" w:color="000000"/>
              <w:left w:val="single" w:sz="6" w:space="0" w:color="000000"/>
              <w:bottom w:val="single" w:sz="6" w:space="0" w:color="000000"/>
              <w:right w:val="single" w:sz="6" w:space="0" w:color="000000"/>
            </w:tcBorders>
          </w:tcPr>
          <w:p w14:paraId="07B5C59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88,8</w:t>
            </w:r>
          </w:p>
        </w:tc>
        <w:tc>
          <w:tcPr>
            <w:tcW w:w="850" w:type="dxa"/>
            <w:tcBorders>
              <w:top w:val="single" w:sz="6" w:space="0" w:color="000000"/>
              <w:left w:val="single" w:sz="6" w:space="0" w:color="000000"/>
              <w:bottom w:val="single" w:sz="6" w:space="0" w:color="000000"/>
              <w:right w:val="single" w:sz="6" w:space="0" w:color="000000"/>
            </w:tcBorders>
          </w:tcPr>
          <w:p w14:paraId="6368E24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623</w:t>
            </w:r>
          </w:p>
        </w:tc>
        <w:tc>
          <w:tcPr>
            <w:tcW w:w="951" w:type="dxa"/>
            <w:tcBorders>
              <w:top w:val="single" w:sz="6" w:space="0" w:color="000000"/>
              <w:left w:val="single" w:sz="6" w:space="0" w:color="000000"/>
              <w:bottom w:val="single" w:sz="6" w:space="0" w:color="000000"/>
              <w:right w:val="single" w:sz="12" w:space="0" w:color="000000"/>
            </w:tcBorders>
          </w:tcPr>
          <w:p w14:paraId="49BE9EA1"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84,0</w:t>
            </w:r>
          </w:p>
        </w:tc>
      </w:tr>
      <w:tr w:rsidR="00C04116" w:rsidRPr="003A2B9E" w14:paraId="28B4AB7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9F1114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274</w:t>
            </w:r>
          </w:p>
        </w:tc>
        <w:tc>
          <w:tcPr>
            <w:tcW w:w="850" w:type="dxa"/>
            <w:tcBorders>
              <w:top w:val="single" w:sz="6" w:space="0" w:color="000000"/>
              <w:left w:val="single" w:sz="6" w:space="0" w:color="000000"/>
              <w:bottom w:val="single" w:sz="6" w:space="0" w:color="000000"/>
              <w:right w:val="single" w:sz="6" w:space="0" w:color="000000"/>
            </w:tcBorders>
          </w:tcPr>
          <w:p w14:paraId="3031697A"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73,4</w:t>
            </w:r>
          </w:p>
        </w:tc>
        <w:tc>
          <w:tcPr>
            <w:tcW w:w="850" w:type="dxa"/>
            <w:tcBorders>
              <w:top w:val="single" w:sz="6" w:space="0" w:color="000000"/>
              <w:left w:val="single" w:sz="6" w:space="0" w:color="000000"/>
              <w:bottom w:val="single" w:sz="6" w:space="0" w:color="000000"/>
              <w:right w:val="single" w:sz="6" w:space="0" w:color="000000"/>
            </w:tcBorders>
          </w:tcPr>
          <w:p w14:paraId="72A8314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344</w:t>
            </w:r>
          </w:p>
        </w:tc>
        <w:tc>
          <w:tcPr>
            <w:tcW w:w="855" w:type="dxa"/>
            <w:tcBorders>
              <w:top w:val="single" w:sz="6" w:space="0" w:color="000000"/>
              <w:left w:val="single" w:sz="6" w:space="0" w:color="000000"/>
              <w:bottom w:val="single" w:sz="6" w:space="0" w:color="000000"/>
              <w:right w:val="single" w:sz="6" w:space="0" w:color="000000"/>
            </w:tcBorders>
          </w:tcPr>
          <w:p w14:paraId="3977675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93,5</w:t>
            </w:r>
          </w:p>
        </w:tc>
        <w:tc>
          <w:tcPr>
            <w:tcW w:w="850" w:type="dxa"/>
            <w:tcBorders>
              <w:top w:val="single" w:sz="6" w:space="0" w:color="000000"/>
              <w:left w:val="single" w:sz="6" w:space="0" w:color="000000"/>
              <w:bottom w:val="single" w:sz="6" w:space="0" w:color="000000"/>
              <w:right w:val="single" w:sz="6" w:space="0" w:color="000000"/>
            </w:tcBorders>
          </w:tcPr>
          <w:p w14:paraId="34C3E92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414</w:t>
            </w:r>
          </w:p>
        </w:tc>
        <w:tc>
          <w:tcPr>
            <w:tcW w:w="850" w:type="dxa"/>
            <w:tcBorders>
              <w:top w:val="single" w:sz="6" w:space="0" w:color="000000"/>
              <w:left w:val="single" w:sz="6" w:space="0" w:color="000000"/>
              <w:bottom w:val="single" w:sz="6" w:space="0" w:color="000000"/>
              <w:right w:val="single" w:sz="6" w:space="0" w:color="000000"/>
            </w:tcBorders>
          </w:tcPr>
          <w:p w14:paraId="5AD3EBE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0F0F123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484</w:t>
            </w:r>
          </w:p>
        </w:tc>
        <w:tc>
          <w:tcPr>
            <w:tcW w:w="850" w:type="dxa"/>
            <w:tcBorders>
              <w:top w:val="single" w:sz="6" w:space="0" w:color="000000"/>
              <w:left w:val="single" w:sz="6" w:space="0" w:color="000000"/>
              <w:bottom w:val="single" w:sz="6" w:space="0" w:color="000000"/>
              <w:right w:val="single" w:sz="6" w:space="0" w:color="000000"/>
            </w:tcBorders>
          </w:tcPr>
          <w:p w14:paraId="503A41B0"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65F6CCE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554</w:t>
            </w:r>
          </w:p>
        </w:tc>
        <w:tc>
          <w:tcPr>
            <w:tcW w:w="850" w:type="dxa"/>
            <w:tcBorders>
              <w:top w:val="single" w:sz="6" w:space="0" w:color="000000"/>
              <w:left w:val="single" w:sz="6" w:space="0" w:color="000000"/>
              <w:bottom w:val="single" w:sz="6" w:space="0" w:color="000000"/>
              <w:right w:val="single" w:sz="6" w:space="0" w:color="000000"/>
            </w:tcBorders>
          </w:tcPr>
          <w:p w14:paraId="481EF30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88,7</w:t>
            </w:r>
          </w:p>
        </w:tc>
        <w:tc>
          <w:tcPr>
            <w:tcW w:w="850" w:type="dxa"/>
            <w:tcBorders>
              <w:top w:val="single" w:sz="6" w:space="0" w:color="000000"/>
              <w:left w:val="single" w:sz="6" w:space="0" w:color="000000"/>
              <w:bottom w:val="single" w:sz="6" w:space="0" w:color="000000"/>
              <w:right w:val="single" w:sz="6" w:space="0" w:color="000000"/>
            </w:tcBorders>
          </w:tcPr>
          <w:p w14:paraId="665E808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624</w:t>
            </w:r>
          </w:p>
        </w:tc>
        <w:tc>
          <w:tcPr>
            <w:tcW w:w="951" w:type="dxa"/>
            <w:tcBorders>
              <w:top w:val="single" w:sz="6" w:space="0" w:color="000000"/>
              <w:left w:val="single" w:sz="6" w:space="0" w:color="000000"/>
              <w:bottom w:val="single" w:sz="6" w:space="0" w:color="000000"/>
              <w:right w:val="single" w:sz="12" w:space="0" w:color="000000"/>
            </w:tcBorders>
          </w:tcPr>
          <w:p w14:paraId="52768AB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84,8</w:t>
            </w:r>
          </w:p>
        </w:tc>
      </w:tr>
      <w:tr w:rsidR="00C04116" w:rsidRPr="003A2B9E" w14:paraId="4080D6E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6226F9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275</w:t>
            </w:r>
          </w:p>
        </w:tc>
        <w:tc>
          <w:tcPr>
            <w:tcW w:w="850" w:type="dxa"/>
            <w:tcBorders>
              <w:top w:val="single" w:sz="6" w:space="0" w:color="000000"/>
              <w:left w:val="single" w:sz="6" w:space="0" w:color="000000"/>
              <w:bottom w:val="single" w:sz="6" w:space="0" w:color="000000"/>
              <w:right w:val="single" w:sz="6" w:space="0" w:color="000000"/>
            </w:tcBorders>
          </w:tcPr>
          <w:p w14:paraId="621F9D4A"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73,1</w:t>
            </w:r>
          </w:p>
        </w:tc>
        <w:tc>
          <w:tcPr>
            <w:tcW w:w="850" w:type="dxa"/>
            <w:tcBorders>
              <w:top w:val="single" w:sz="6" w:space="0" w:color="000000"/>
              <w:left w:val="single" w:sz="6" w:space="0" w:color="000000"/>
              <w:bottom w:val="single" w:sz="6" w:space="0" w:color="000000"/>
              <w:right w:val="single" w:sz="6" w:space="0" w:color="000000"/>
            </w:tcBorders>
          </w:tcPr>
          <w:p w14:paraId="71E20AE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345</w:t>
            </w:r>
          </w:p>
        </w:tc>
        <w:tc>
          <w:tcPr>
            <w:tcW w:w="855" w:type="dxa"/>
            <w:tcBorders>
              <w:top w:val="single" w:sz="6" w:space="0" w:color="000000"/>
              <w:left w:val="single" w:sz="6" w:space="0" w:color="000000"/>
              <w:bottom w:val="single" w:sz="6" w:space="0" w:color="000000"/>
              <w:right w:val="single" w:sz="6" w:space="0" w:color="000000"/>
            </w:tcBorders>
          </w:tcPr>
          <w:p w14:paraId="07C8424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94,0</w:t>
            </w:r>
          </w:p>
        </w:tc>
        <w:tc>
          <w:tcPr>
            <w:tcW w:w="850" w:type="dxa"/>
            <w:tcBorders>
              <w:top w:val="single" w:sz="6" w:space="0" w:color="000000"/>
              <w:left w:val="single" w:sz="6" w:space="0" w:color="000000"/>
              <w:bottom w:val="single" w:sz="6" w:space="0" w:color="000000"/>
              <w:right w:val="single" w:sz="6" w:space="0" w:color="000000"/>
            </w:tcBorders>
          </w:tcPr>
          <w:p w14:paraId="28A2ED2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415</w:t>
            </w:r>
          </w:p>
        </w:tc>
        <w:tc>
          <w:tcPr>
            <w:tcW w:w="850" w:type="dxa"/>
            <w:tcBorders>
              <w:top w:val="single" w:sz="6" w:space="0" w:color="000000"/>
              <w:left w:val="single" w:sz="6" w:space="0" w:color="000000"/>
              <w:bottom w:val="single" w:sz="6" w:space="0" w:color="000000"/>
              <w:right w:val="single" w:sz="6" w:space="0" w:color="000000"/>
            </w:tcBorders>
          </w:tcPr>
          <w:p w14:paraId="0D71428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4D11AF2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486</w:t>
            </w:r>
          </w:p>
        </w:tc>
        <w:tc>
          <w:tcPr>
            <w:tcW w:w="850" w:type="dxa"/>
            <w:tcBorders>
              <w:top w:val="single" w:sz="6" w:space="0" w:color="000000"/>
              <w:left w:val="single" w:sz="6" w:space="0" w:color="000000"/>
              <w:bottom w:val="single" w:sz="6" w:space="0" w:color="000000"/>
              <w:right w:val="single" w:sz="6" w:space="0" w:color="000000"/>
            </w:tcBorders>
          </w:tcPr>
          <w:p w14:paraId="3A782B0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2F18760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555</w:t>
            </w:r>
          </w:p>
        </w:tc>
        <w:tc>
          <w:tcPr>
            <w:tcW w:w="850" w:type="dxa"/>
            <w:tcBorders>
              <w:top w:val="single" w:sz="6" w:space="0" w:color="000000"/>
              <w:left w:val="single" w:sz="6" w:space="0" w:color="000000"/>
              <w:bottom w:val="single" w:sz="6" w:space="0" w:color="000000"/>
              <w:right w:val="single" w:sz="6" w:space="0" w:color="000000"/>
            </w:tcBorders>
          </w:tcPr>
          <w:p w14:paraId="5875B2E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88,5</w:t>
            </w:r>
          </w:p>
        </w:tc>
        <w:tc>
          <w:tcPr>
            <w:tcW w:w="850" w:type="dxa"/>
            <w:tcBorders>
              <w:top w:val="single" w:sz="6" w:space="0" w:color="000000"/>
              <w:left w:val="single" w:sz="6" w:space="0" w:color="000000"/>
              <w:bottom w:val="single" w:sz="6" w:space="0" w:color="000000"/>
              <w:right w:val="single" w:sz="6" w:space="0" w:color="000000"/>
            </w:tcBorders>
          </w:tcPr>
          <w:p w14:paraId="365C39A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625</w:t>
            </w:r>
          </w:p>
        </w:tc>
        <w:tc>
          <w:tcPr>
            <w:tcW w:w="951" w:type="dxa"/>
            <w:tcBorders>
              <w:top w:val="single" w:sz="6" w:space="0" w:color="000000"/>
              <w:left w:val="single" w:sz="6" w:space="0" w:color="000000"/>
              <w:bottom w:val="single" w:sz="6" w:space="0" w:color="000000"/>
              <w:right w:val="single" w:sz="12" w:space="0" w:color="000000"/>
            </w:tcBorders>
          </w:tcPr>
          <w:p w14:paraId="0B1BB1CE"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85,3</w:t>
            </w:r>
          </w:p>
        </w:tc>
      </w:tr>
      <w:tr w:rsidR="00C04116" w:rsidRPr="003A2B9E" w14:paraId="1EF0EA5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9C1E03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276</w:t>
            </w:r>
          </w:p>
        </w:tc>
        <w:tc>
          <w:tcPr>
            <w:tcW w:w="850" w:type="dxa"/>
            <w:tcBorders>
              <w:top w:val="single" w:sz="6" w:space="0" w:color="000000"/>
              <w:left w:val="single" w:sz="6" w:space="0" w:color="000000"/>
              <w:bottom w:val="single" w:sz="6" w:space="0" w:color="000000"/>
              <w:right w:val="single" w:sz="6" w:space="0" w:color="000000"/>
            </w:tcBorders>
          </w:tcPr>
          <w:p w14:paraId="0DC39EE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72,7</w:t>
            </w:r>
          </w:p>
        </w:tc>
        <w:tc>
          <w:tcPr>
            <w:tcW w:w="850" w:type="dxa"/>
            <w:tcBorders>
              <w:top w:val="single" w:sz="6" w:space="0" w:color="000000"/>
              <w:left w:val="single" w:sz="6" w:space="0" w:color="000000"/>
              <w:bottom w:val="single" w:sz="6" w:space="0" w:color="000000"/>
              <w:right w:val="single" w:sz="6" w:space="0" w:color="000000"/>
            </w:tcBorders>
          </w:tcPr>
          <w:p w14:paraId="24B5017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346</w:t>
            </w:r>
          </w:p>
        </w:tc>
        <w:tc>
          <w:tcPr>
            <w:tcW w:w="855" w:type="dxa"/>
            <w:tcBorders>
              <w:top w:val="single" w:sz="6" w:space="0" w:color="000000"/>
              <w:left w:val="single" w:sz="6" w:space="0" w:color="000000"/>
              <w:bottom w:val="single" w:sz="6" w:space="0" w:color="000000"/>
              <w:right w:val="single" w:sz="6" w:space="0" w:color="000000"/>
            </w:tcBorders>
          </w:tcPr>
          <w:p w14:paraId="4F0595A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94,5</w:t>
            </w:r>
          </w:p>
        </w:tc>
        <w:tc>
          <w:tcPr>
            <w:tcW w:w="850" w:type="dxa"/>
            <w:tcBorders>
              <w:top w:val="single" w:sz="6" w:space="0" w:color="000000"/>
              <w:left w:val="single" w:sz="6" w:space="0" w:color="000000"/>
              <w:bottom w:val="single" w:sz="6" w:space="0" w:color="000000"/>
              <w:right w:val="single" w:sz="6" w:space="0" w:color="000000"/>
            </w:tcBorders>
          </w:tcPr>
          <w:p w14:paraId="244C2C8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416</w:t>
            </w:r>
          </w:p>
        </w:tc>
        <w:tc>
          <w:tcPr>
            <w:tcW w:w="850" w:type="dxa"/>
            <w:tcBorders>
              <w:top w:val="single" w:sz="6" w:space="0" w:color="000000"/>
              <w:left w:val="single" w:sz="6" w:space="0" w:color="000000"/>
              <w:bottom w:val="single" w:sz="6" w:space="0" w:color="000000"/>
              <w:right w:val="single" w:sz="6" w:space="0" w:color="000000"/>
            </w:tcBorders>
          </w:tcPr>
          <w:p w14:paraId="1955C5C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0A90879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486</w:t>
            </w:r>
          </w:p>
        </w:tc>
        <w:tc>
          <w:tcPr>
            <w:tcW w:w="850" w:type="dxa"/>
            <w:tcBorders>
              <w:top w:val="single" w:sz="6" w:space="0" w:color="000000"/>
              <w:left w:val="single" w:sz="6" w:space="0" w:color="000000"/>
              <w:bottom w:val="single" w:sz="6" w:space="0" w:color="000000"/>
              <w:right w:val="single" w:sz="6" w:space="0" w:color="000000"/>
            </w:tcBorders>
          </w:tcPr>
          <w:p w14:paraId="65AE2C6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65E9697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556</w:t>
            </w:r>
          </w:p>
        </w:tc>
        <w:tc>
          <w:tcPr>
            <w:tcW w:w="850" w:type="dxa"/>
            <w:tcBorders>
              <w:top w:val="single" w:sz="6" w:space="0" w:color="000000"/>
              <w:left w:val="single" w:sz="6" w:space="0" w:color="000000"/>
              <w:bottom w:val="single" w:sz="6" w:space="0" w:color="000000"/>
              <w:right w:val="single" w:sz="6" w:space="0" w:color="000000"/>
            </w:tcBorders>
          </w:tcPr>
          <w:p w14:paraId="4680E1F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88,4</w:t>
            </w:r>
          </w:p>
        </w:tc>
        <w:tc>
          <w:tcPr>
            <w:tcW w:w="850" w:type="dxa"/>
            <w:tcBorders>
              <w:top w:val="single" w:sz="6" w:space="0" w:color="000000"/>
              <w:left w:val="single" w:sz="6" w:space="0" w:color="000000"/>
              <w:bottom w:val="single" w:sz="6" w:space="0" w:color="000000"/>
              <w:right w:val="single" w:sz="6" w:space="0" w:color="000000"/>
            </w:tcBorders>
          </w:tcPr>
          <w:p w14:paraId="5969766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626</w:t>
            </w:r>
          </w:p>
        </w:tc>
        <w:tc>
          <w:tcPr>
            <w:tcW w:w="951" w:type="dxa"/>
            <w:tcBorders>
              <w:top w:val="single" w:sz="6" w:space="0" w:color="000000"/>
              <w:left w:val="single" w:sz="6" w:space="0" w:color="000000"/>
              <w:bottom w:val="single" w:sz="6" w:space="0" w:color="000000"/>
              <w:right w:val="single" w:sz="12" w:space="0" w:color="000000"/>
            </w:tcBorders>
          </w:tcPr>
          <w:p w14:paraId="3DEF432D"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86,3</w:t>
            </w:r>
          </w:p>
        </w:tc>
      </w:tr>
      <w:tr w:rsidR="00C04116" w:rsidRPr="003A2B9E" w14:paraId="0F452FE1"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B59FE85"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277</w:t>
            </w:r>
          </w:p>
        </w:tc>
        <w:tc>
          <w:tcPr>
            <w:tcW w:w="850" w:type="dxa"/>
            <w:tcBorders>
              <w:top w:val="single" w:sz="6" w:space="0" w:color="000000"/>
              <w:left w:val="single" w:sz="6" w:space="0" w:color="000000"/>
              <w:bottom w:val="single" w:sz="6" w:space="0" w:color="000000"/>
              <w:right w:val="single" w:sz="6" w:space="0" w:color="000000"/>
            </w:tcBorders>
          </w:tcPr>
          <w:p w14:paraId="6685E6A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39EF0A5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347</w:t>
            </w:r>
          </w:p>
        </w:tc>
        <w:tc>
          <w:tcPr>
            <w:tcW w:w="855" w:type="dxa"/>
            <w:tcBorders>
              <w:top w:val="single" w:sz="6" w:space="0" w:color="000000"/>
              <w:left w:val="single" w:sz="6" w:space="0" w:color="000000"/>
              <w:bottom w:val="single" w:sz="6" w:space="0" w:color="000000"/>
              <w:right w:val="single" w:sz="6" w:space="0" w:color="000000"/>
            </w:tcBorders>
          </w:tcPr>
          <w:p w14:paraId="226D35E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94,6</w:t>
            </w:r>
          </w:p>
        </w:tc>
        <w:tc>
          <w:tcPr>
            <w:tcW w:w="850" w:type="dxa"/>
            <w:tcBorders>
              <w:top w:val="single" w:sz="6" w:space="0" w:color="000000"/>
              <w:left w:val="single" w:sz="6" w:space="0" w:color="000000"/>
              <w:bottom w:val="single" w:sz="6" w:space="0" w:color="000000"/>
              <w:right w:val="single" w:sz="6" w:space="0" w:color="000000"/>
            </w:tcBorders>
          </w:tcPr>
          <w:p w14:paraId="52B9A78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417</w:t>
            </w:r>
          </w:p>
        </w:tc>
        <w:tc>
          <w:tcPr>
            <w:tcW w:w="850" w:type="dxa"/>
            <w:tcBorders>
              <w:top w:val="single" w:sz="6" w:space="0" w:color="000000"/>
              <w:left w:val="single" w:sz="6" w:space="0" w:color="000000"/>
              <w:bottom w:val="single" w:sz="6" w:space="0" w:color="000000"/>
              <w:right w:val="single" w:sz="6" w:space="0" w:color="000000"/>
            </w:tcBorders>
          </w:tcPr>
          <w:p w14:paraId="375C99E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94,0</w:t>
            </w:r>
          </w:p>
        </w:tc>
        <w:tc>
          <w:tcPr>
            <w:tcW w:w="855" w:type="dxa"/>
            <w:tcBorders>
              <w:top w:val="single" w:sz="6" w:space="0" w:color="000000"/>
              <w:left w:val="single" w:sz="6" w:space="0" w:color="000000"/>
              <w:bottom w:val="single" w:sz="6" w:space="0" w:color="000000"/>
              <w:right w:val="single" w:sz="6" w:space="0" w:color="000000"/>
            </w:tcBorders>
          </w:tcPr>
          <w:p w14:paraId="7688B457"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487</w:t>
            </w:r>
          </w:p>
        </w:tc>
        <w:tc>
          <w:tcPr>
            <w:tcW w:w="850" w:type="dxa"/>
            <w:tcBorders>
              <w:top w:val="single" w:sz="6" w:space="0" w:color="000000"/>
              <w:left w:val="single" w:sz="6" w:space="0" w:color="000000"/>
              <w:bottom w:val="single" w:sz="6" w:space="0" w:color="000000"/>
              <w:right w:val="single" w:sz="6" w:space="0" w:color="000000"/>
            </w:tcBorders>
          </w:tcPr>
          <w:p w14:paraId="757B58C0"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1808B45D"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557</w:t>
            </w:r>
          </w:p>
        </w:tc>
        <w:tc>
          <w:tcPr>
            <w:tcW w:w="850" w:type="dxa"/>
            <w:tcBorders>
              <w:top w:val="single" w:sz="6" w:space="0" w:color="000000"/>
              <w:left w:val="single" w:sz="6" w:space="0" w:color="000000"/>
              <w:bottom w:val="single" w:sz="6" w:space="0" w:color="000000"/>
              <w:right w:val="single" w:sz="6" w:space="0" w:color="000000"/>
            </w:tcBorders>
          </w:tcPr>
          <w:p w14:paraId="20FC1BF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87,9</w:t>
            </w:r>
          </w:p>
        </w:tc>
        <w:tc>
          <w:tcPr>
            <w:tcW w:w="850" w:type="dxa"/>
            <w:tcBorders>
              <w:top w:val="single" w:sz="6" w:space="0" w:color="000000"/>
              <w:left w:val="single" w:sz="6" w:space="0" w:color="000000"/>
              <w:bottom w:val="single" w:sz="6" w:space="0" w:color="000000"/>
              <w:right w:val="single" w:sz="6" w:space="0" w:color="000000"/>
            </w:tcBorders>
          </w:tcPr>
          <w:p w14:paraId="02C8C352"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627</w:t>
            </w:r>
          </w:p>
        </w:tc>
        <w:tc>
          <w:tcPr>
            <w:tcW w:w="951" w:type="dxa"/>
            <w:tcBorders>
              <w:top w:val="single" w:sz="6" w:space="0" w:color="000000"/>
              <w:left w:val="single" w:sz="6" w:space="0" w:color="000000"/>
              <w:bottom w:val="single" w:sz="6" w:space="0" w:color="000000"/>
              <w:right w:val="single" w:sz="12" w:space="0" w:color="000000"/>
            </w:tcBorders>
          </w:tcPr>
          <w:p w14:paraId="6AF9E14D"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86,9</w:t>
            </w:r>
          </w:p>
        </w:tc>
      </w:tr>
      <w:tr w:rsidR="00C04116" w:rsidRPr="003A2B9E" w14:paraId="288274D7"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C4A7A5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278</w:t>
            </w:r>
          </w:p>
        </w:tc>
        <w:tc>
          <w:tcPr>
            <w:tcW w:w="850" w:type="dxa"/>
            <w:tcBorders>
              <w:top w:val="single" w:sz="6" w:space="0" w:color="000000"/>
              <w:left w:val="single" w:sz="6" w:space="0" w:color="000000"/>
              <w:bottom w:val="single" w:sz="6" w:space="0" w:color="000000"/>
              <w:right w:val="single" w:sz="6" w:space="0" w:color="000000"/>
            </w:tcBorders>
          </w:tcPr>
          <w:p w14:paraId="00435C62"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71,9</w:t>
            </w:r>
          </w:p>
        </w:tc>
        <w:tc>
          <w:tcPr>
            <w:tcW w:w="850" w:type="dxa"/>
            <w:tcBorders>
              <w:top w:val="single" w:sz="6" w:space="0" w:color="000000"/>
              <w:left w:val="single" w:sz="6" w:space="0" w:color="000000"/>
              <w:bottom w:val="single" w:sz="6" w:space="0" w:color="000000"/>
              <w:right w:val="single" w:sz="6" w:space="0" w:color="000000"/>
            </w:tcBorders>
          </w:tcPr>
          <w:p w14:paraId="333BBEE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348</w:t>
            </w:r>
          </w:p>
        </w:tc>
        <w:tc>
          <w:tcPr>
            <w:tcW w:w="855" w:type="dxa"/>
            <w:tcBorders>
              <w:top w:val="single" w:sz="6" w:space="0" w:color="000000"/>
              <w:left w:val="single" w:sz="6" w:space="0" w:color="000000"/>
              <w:bottom w:val="single" w:sz="6" w:space="0" w:color="000000"/>
              <w:right w:val="single" w:sz="6" w:space="0" w:color="000000"/>
            </w:tcBorders>
          </w:tcPr>
          <w:p w14:paraId="16171FE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94,8</w:t>
            </w:r>
          </w:p>
        </w:tc>
        <w:tc>
          <w:tcPr>
            <w:tcW w:w="850" w:type="dxa"/>
            <w:tcBorders>
              <w:top w:val="single" w:sz="6" w:space="0" w:color="000000"/>
              <w:left w:val="single" w:sz="6" w:space="0" w:color="000000"/>
              <w:bottom w:val="single" w:sz="6" w:space="0" w:color="000000"/>
              <w:right w:val="single" w:sz="6" w:space="0" w:color="000000"/>
            </w:tcBorders>
          </w:tcPr>
          <w:p w14:paraId="102E9D9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418</w:t>
            </w:r>
          </w:p>
        </w:tc>
        <w:tc>
          <w:tcPr>
            <w:tcW w:w="850" w:type="dxa"/>
            <w:tcBorders>
              <w:top w:val="single" w:sz="6" w:space="0" w:color="000000"/>
              <w:left w:val="single" w:sz="6" w:space="0" w:color="000000"/>
              <w:bottom w:val="single" w:sz="6" w:space="0" w:color="000000"/>
              <w:right w:val="single" w:sz="6" w:space="0" w:color="000000"/>
            </w:tcBorders>
          </w:tcPr>
          <w:p w14:paraId="6760225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94,8</w:t>
            </w:r>
          </w:p>
        </w:tc>
        <w:tc>
          <w:tcPr>
            <w:tcW w:w="855" w:type="dxa"/>
            <w:tcBorders>
              <w:top w:val="single" w:sz="6" w:space="0" w:color="000000"/>
              <w:left w:val="single" w:sz="6" w:space="0" w:color="000000"/>
              <w:bottom w:val="single" w:sz="6" w:space="0" w:color="000000"/>
              <w:right w:val="single" w:sz="6" w:space="0" w:color="000000"/>
            </w:tcBorders>
          </w:tcPr>
          <w:p w14:paraId="6E131D5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488</w:t>
            </w:r>
          </w:p>
        </w:tc>
        <w:tc>
          <w:tcPr>
            <w:tcW w:w="850" w:type="dxa"/>
            <w:tcBorders>
              <w:top w:val="single" w:sz="6" w:space="0" w:color="000000"/>
              <w:left w:val="single" w:sz="6" w:space="0" w:color="000000"/>
              <w:bottom w:val="single" w:sz="6" w:space="0" w:color="000000"/>
              <w:right w:val="single" w:sz="6" w:space="0" w:color="000000"/>
            </w:tcBorders>
          </w:tcPr>
          <w:p w14:paraId="6E590DA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696DE6D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558</w:t>
            </w:r>
          </w:p>
        </w:tc>
        <w:tc>
          <w:tcPr>
            <w:tcW w:w="850" w:type="dxa"/>
            <w:tcBorders>
              <w:top w:val="single" w:sz="6" w:space="0" w:color="000000"/>
              <w:left w:val="single" w:sz="6" w:space="0" w:color="000000"/>
              <w:bottom w:val="single" w:sz="6" w:space="0" w:color="000000"/>
              <w:right w:val="single" w:sz="6" w:space="0" w:color="000000"/>
            </w:tcBorders>
          </w:tcPr>
          <w:p w14:paraId="383D5C8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87,5</w:t>
            </w:r>
          </w:p>
        </w:tc>
        <w:tc>
          <w:tcPr>
            <w:tcW w:w="850" w:type="dxa"/>
            <w:tcBorders>
              <w:top w:val="single" w:sz="6" w:space="0" w:color="000000"/>
              <w:left w:val="single" w:sz="6" w:space="0" w:color="000000"/>
              <w:bottom w:val="single" w:sz="6" w:space="0" w:color="000000"/>
              <w:right w:val="single" w:sz="6" w:space="0" w:color="000000"/>
            </w:tcBorders>
          </w:tcPr>
          <w:p w14:paraId="2512CCF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628</w:t>
            </w:r>
          </w:p>
        </w:tc>
        <w:tc>
          <w:tcPr>
            <w:tcW w:w="951" w:type="dxa"/>
            <w:tcBorders>
              <w:top w:val="single" w:sz="6" w:space="0" w:color="000000"/>
              <w:left w:val="single" w:sz="6" w:space="0" w:color="000000"/>
              <w:bottom w:val="single" w:sz="6" w:space="0" w:color="000000"/>
              <w:right w:val="single" w:sz="12" w:space="0" w:color="000000"/>
            </w:tcBorders>
          </w:tcPr>
          <w:p w14:paraId="5D4E864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87,1</w:t>
            </w:r>
          </w:p>
        </w:tc>
      </w:tr>
      <w:tr w:rsidR="00C04116" w:rsidRPr="003A2B9E" w14:paraId="5272DB2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FC9192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279</w:t>
            </w:r>
          </w:p>
        </w:tc>
        <w:tc>
          <w:tcPr>
            <w:tcW w:w="850" w:type="dxa"/>
            <w:tcBorders>
              <w:top w:val="single" w:sz="6" w:space="0" w:color="000000"/>
              <w:left w:val="single" w:sz="6" w:space="0" w:color="000000"/>
              <w:bottom w:val="single" w:sz="6" w:space="0" w:color="000000"/>
              <w:right w:val="single" w:sz="6" w:space="0" w:color="000000"/>
            </w:tcBorders>
          </w:tcPr>
          <w:p w14:paraId="50D7883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71,6</w:t>
            </w:r>
          </w:p>
        </w:tc>
        <w:tc>
          <w:tcPr>
            <w:tcW w:w="850" w:type="dxa"/>
            <w:tcBorders>
              <w:top w:val="single" w:sz="6" w:space="0" w:color="000000"/>
              <w:left w:val="single" w:sz="6" w:space="0" w:color="000000"/>
              <w:bottom w:val="single" w:sz="6" w:space="0" w:color="000000"/>
              <w:right w:val="single" w:sz="6" w:space="0" w:color="000000"/>
            </w:tcBorders>
          </w:tcPr>
          <w:p w14:paraId="7792BBD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349</w:t>
            </w:r>
          </w:p>
        </w:tc>
        <w:tc>
          <w:tcPr>
            <w:tcW w:w="855" w:type="dxa"/>
            <w:tcBorders>
              <w:top w:val="single" w:sz="6" w:space="0" w:color="000000"/>
              <w:left w:val="single" w:sz="6" w:space="0" w:color="000000"/>
              <w:bottom w:val="single" w:sz="6" w:space="0" w:color="000000"/>
              <w:right w:val="single" w:sz="6" w:space="0" w:color="000000"/>
            </w:tcBorders>
          </w:tcPr>
          <w:p w14:paraId="533E0B7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95,0</w:t>
            </w:r>
          </w:p>
        </w:tc>
        <w:tc>
          <w:tcPr>
            <w:tcW w:w="850" w:type="dxa"/>
            <w:tcBorders>
              <w:top w:val="single" w:sz="6" w:space="0" w:color="000000"/>
              <w:left w:val="single" w:sz="6" w:space="0" w:color="000000"/>
              <w:bottom w:val="single" w:sz="6" w:space="0" w:color="000000"/>
              <w:right w:val="single" w:sz="6" w:space="0" w:color="000000"/>
            </w:tcBorders>
          </w:tcPr>
          <w:p w14:paraId="0E4AA99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419</w:t>
            </w:r>
          </w:p>
        </w:tc>
        <w:tc>
          <w:tcPr>
            <w:tcW w:w="850" w:type="dxa"/>
            <w:tcBorders>
              <w:top w:val="single" w:sz="6" w:space="0" w:color="000000"/>
              <w:left w:val="single" w:sz="6" w:space="0" w:color="000000"/>
              <w:bottom w:val="single" w:sz="6" w:space="0" w:color="000000"/>
              <w:right w:val="single" w:sz="6" w:space="0" w:color="000000"/>
            </w:tcBorders>
          </w:tcPr>
          <w:p w14:paraId="615841F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95,1</w:t>
            </w:r>
          </w:p>
        </w:tc>
        <w:tc>
          <w:tcPr>
            <w:tcW w:w="855" w:type="dxa"/>
            <w:tcBorders>
              <w:top w:val="single" w:sz="6" w:space="0" w:color="000000"/>
              <w:left w:val="single" w:sz="6" w:space="0" w:color="000000"/>
              <w:bottom w:val="single" w:sz="6" w:space="0" w:color="000000"/>
              <w:right w:val="single" w:sz="6" w:space="0" w:color="000000"/>
            </w:tcBorders>
          </w:tcPr>
          <w:p w14:paraId="11E7B19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489</w:t>
            </w:r>
          </w:p>
        </w:tc>
        <w:tc>
          <w:tcPr>
            <w:tcW w:w="850" w:type="dxa"/>
            <w:tcBorders>
              <w:top w:val="single" w:sz="6" w:space="0" w:color="000000"/>
              <w:left w:val="single" w:sz="6" w:space="0" w:color="000000"/>
              <w:bottom w:val="single" w:sz="6" w:space="0" w:color="000000"/>
              <w:right w:val="single" w:sz="6" w:space="0" w:color="000000"/>
            </w:tcBorders>
          </w:tcPr>
          <w:p w14:paraId="0093E5C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44E32F4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559</w:t>
            </w:r>
          </w:p>
        </w:tc>
        <w:tc>
          <w:tcPr>
            <w:tcW w:w="850" w:type="dxa"/>
            <w:tcBorders>
              <w:top w:val="single" w:sz="6" w:space="0" w:color="000000"/>
              <w:left w:val="single" w:sz="6" w:space="0" w:color="000000"/>
              <w:bottom w:val="single" w:sz="6" w:space="0" w:color="000000"/>
              <w:right w:val="single" w:sz="6" w:space="0" w:color="000000"/>
            </w:tcBorders>
          </w:tcPr>
          <w:p w14:paraId="5A98A54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87,2</w:t>
            </w:r>
          </w:p>
        </w:tc>
        <w:tc>
          <w:tcPr>
            <w:tcW w:w="850" w:type="dxa"/>
            <w:tcBorders>
              <w:top w:val="single" w:sz="6" w:space="0" w:color="000000"/>
              <w:left w:val="single" w:sz="6" w:space="0" w:color="000000"/>
              <w:bottom w:val="single" w:sz="6" w:space="0" w:color="000000"/>
              <w:right w:val="single" w:sz="6" w:space="0" w:color="000000"/>
            </w:tcBorders>
          </w:tcPr>
          <w:p w14:paraId="2D09AA3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629</w:t>
            </w:r>
          </w:p>
        </w:tc>
        <w:tc>
          <w:tcPr>
            <w:tcW w:w="951" w:type="dxa"/>
            <w:tcBorders>
              <w:top w:val="single" w:sz="6" w:space="0" w:color="000000"/>
              <w:left w:val="single" w:sz="6" w:space="0" w:color="000000"/>
              <w:bottom w:val="single" w:sz="6" w:space="0" w:color="000000"/>
              <w:right w:val="single" w:sz="12" w:space="0" w:color="000000"/>
            </w:tcBorders>
          </w:tcPr>
          <w:p w14:paraId="66D347B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87,5</w:t>
            </w:r>
          </w:p>
        </w:tc>
      </w:tr>
      <w:tr w:rsidR="00C04116" w:rsidRPr="003A2B9E" w14:paraId="6F3C659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B4E05F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280</w:t>
            </w:r>
          </w:p>
        </w:tc>
        <w:tc>
          <w:tcPr>
            <w:tcW w:w="850" w:type="dxa"/>
            <w:tcBorders>
              <w:top w:val="single" w:sz="6" w:space="0" w:color="000000"/>
              <w:left w:val="single" w:sz="6" w:space="0" w:color="000000"/>
              <w:bottom w:val="single" w:sz="6" w:space="0" w:color="000000"/>
              <w:right w:val="single" w:sz="6" w:space="0" w:color="000000"/>
            </w:tcBorders>
          </w:tcPr>
          <w:p w14:paraId="1B47A14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71,1</w:t>
            </w:r>
          </w:p>
        </w:tc>
        <w:tc>
          <w:tcPr>
            <w:tcW w:w="850" w:type="dxa"/>
            <w:tcBorders>
              <w:top w:val="single" w:sz="6" w:space="0" w:color="000000"/>
              <w:left w:val="single" w:sz="6" w:space="0" w:color="000000"/>
              <w:bottom w:val="single" w:sz="6" w:space="0" w:color="000000"/>
              <w:right w:val="single" w:sz="6" w:space="0" w:color="000000"/>
            </w:tcBorders>
          </w:tcPr>
          <w:p w14:paraId="26041F9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350</w:t>
            </w:r>
          </w:p>
        </w:tc>
        <w:tc>
          <w:tcPr>
            <w:tcW w:w="855" w:type="dxa"/>
            <w:tcBorders>
              <w:top w:val="single" w:sz="6" w:space="0" w:color="000000"/>
              <w:left w:val="single" w:sz="6" w:space="0" w:color="000000"/>
              <w:bottom w:val="single" w:sz="6" w:space="0" w:color="000000"/>
              <w:right w:val="single" w:sz="6" w:space="0" w:color="000000"/>
            </w:tcBorders>
          </w:tcPr>
          <w:p w14:paraId="073D30D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95,0</w:t>
            </w:r>
          </w:p>
        </w:tc>
        <w:tc>
          <w:tcPr>
            <w:tcW w:w="850" w:type="dxa"/>
            <w:tcBorders>
              <w:top w:val="single" w:sz="6" w:space="0" w:color="000000"/>
              <w:left w:val="single" w:sz="6" w:space="0" w:color="000000"/>
              <w:bottom w:val="single" w:sz="6" w:space="0" w:color="000000"/>
              <w:right w:val="single" w:sz="6" w:space="0" w:color="000000"/>
            </w:tcBorders>
          </w:tcPr>
          <w:p w14:paraId="5188409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420</w:t>
            </w:r>
          </w:p>
        </w:tc>
        <w:tc>
          <w:tcPr>
            <w:tcW w:w="850" w:type="dxa"/>
            <w:tcBorders>
              <w:top w:val="single" w:sz="6" w:space="0" w:color="000000"/>
              <w:left w:val="single" w:sz="6" w:space="0" w:color="000000"/>
              <w:bottom w:val="single" w:sz="6" w:space="0" w:color="000000"/>
              <w:right w:val="single" w:sz="6" w:space="0" w:color="000000"/>
            </w:tcBorders>
          </w:tcPr>
          <w:p w14:paraId="7321A99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95,6</w:t>
            </w:r>
          </w:p>
        </w:tc>
        <w:tc>
          <w:tcPr>
            <w:tcW w:w="855" w:type="dxa"/>
            <w:tcBorders>
              <w:top w:val="single" w:sz="6" w:space="0" w:color="000000"/>
              <w:left w:val="single" w:sz="6" w:space="0" w:color="000000"/>
              <w:bottom w:val="single" w:sz="6" w:space="0" w:color="000000"/>
              <w:right w:val="single" w:sz="6" w:space="0" w:color="000000"/>
            </w:tcBorders>
          </w:tcPr>
          <w:p w14:paraId="6D7387B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490</w:t>
            </w:r>
          </w:p>
        </w:tc>
        <w:tc>
          <w:tcPr>
            <w:tcW w:w="850" w:type="dxa"/>
            <w:tcBorders>
              <w:top w:val="single" w:sz="6" w:space="0" w:color="000000"/>
              <w:left w:val="single" w:sz="6" w:space="0" w:color="000000"/>
              <w:bottom w:val="single" w:sz="6" w:space="0" w:color="000000"/>
              <w:right w:val="single" w:sz="6" w:space="0" w:color="000000"/>
            </w:tcBorders>
          </w:tcPr>
          <w:p w14:paraId="042AD93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7ADCDDE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560</w:t>
            </w:r>
          </w:p>
        </w:tc>
        <w:tc>
          <w:tcPr>
            <w:tcW w:w="850" w:type="dxa"/>
            <w:tcBorders>
              <w:top w:val="single" w:sz="6" w:space="0" w:color="000000"/>
              <w:left w:val="single" w:sz="6" w:space="0" w:color="000000"/>
              <w:bottom w:val="single" w:sz="6" w:space="0" w:color="000000"/>
              <w:right w:val="single" w:sz="6" w:space="0" w:color="000000"/>
            </w:tcBorders>
          </w:tcPr>
          <w:p w14:paraId="063B25C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87,1</w:t>
            </w:r>
          </w:p>
        </w:tc>
        <w:tc>
          <w:tcPr>
            <w:tcW w:w="850" w:type="dxa"/>
            <w:tcBorders>
              <w:top w:val="single" w:sz="6" w:space="0" w:color="000000"/>
              <w:left w:val="single" w:sz="6" w:space="0" w:color="000000"/>
              <w:bottom w:val="single" w:sz="6" w:space="0" w:color="000000"/>
              <w:right w:val="single" w:sz="6" w:space="0" w:color="000000"/>
            </w:tcBorders>
          </w:tcPr>
          <w:p w14:paraId="26259BEA"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630</w:t>
            </w:r>
          </w:p>
        </w:tc>
        <w:tc>
          <w:tcPr>
            <w:tcW w:w="951" w:type="dxa"/>
            <w:tcBorders>
              <w:top w:val="single" w:sz="6" w:space="0" w:color="000000"/>
              <w:left w:val="single" w:sz="6" w:space="0" w:color="000000"/>
              <w:bottom w:val="single" w:sz="6" w:space="0" w:color="000000"/>
              <w:right w:val="single" w:sz="12" w:space="0" w:color="000000"/>
            </w:tcBorders>
          </w:tcPr>
          <w:p w14:paraId="0BDB183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88,0</w:t>
            </w:r>
          </w:p>
        </w:tc>
      </w:tr>
      <w:tr w:rsidR="00C04116" w:rsidRPr="003A2B9E" w14:paraId="7F86835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B11745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281</w:t>
            </w:r>
          </w:p>
        </w:tc>
        <w:tc>
          <w:tcPr>
            <w:tcW w:w="850" w:type="dxa"/>
            <w:tcBorders>
              <w:top w:val="single" w:sz="6" w:space="0" w:color="000000"/>
              <w:left w:val="single" w:sz="6" w:space="0" w:color="000000"/>
              <w:bottom w:val="single" w:sz="6" w:space="0" w:color="000000"/>
              <w:right w:val="single" w:sz="6" w:space="0" w:color="000000"/>
            </w:tcBorders>
          </w:tcPr>
          <w:p w14:paraId="67A939C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70,0</w:t>
            </w:r>
          </w:p>
        </w:tc>
        <w:tc>
          <w:tcPr>
            <w:tcW w:w="850" w:type="dxa"/>
            <w:tcBorders>
              <w:top w:val="single" w:sz="6" w:space="0" w:color="000000"/>
              <w:left w:val="single" w:sz="6" w:space="0" w:color="000000"/>
              <w:bottom w:val="single" w:sz="6" w:space="0" w:color="000000"/>
              <w:right w:val="single" w:sz="6" w:space="0" w:color="000000"/>
            </w:tcBorders>
          </w:tcPr>
          <w:p w14:paraId="621B1B4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351</w:t>
            </w:r>
          </w:p>
        </w:tc>
        <w:tc>
          <w:tcPr>
            <w:tcW w:w="855" w:type="dxa"/>
            <w:tcBorders>
              <w:top w:val="single" w:sz="6" w:space="0" w:color="000000"/>
              <w:left w:val="single" w:sz="6" w:space="0" w:color="000000"/>
              <w:bottom w:val="single" w:sz="6" w:space="0" w:color="000000"/>
              <w:right w:val="single" w:sz="6" w:space="0" w:color="000000"/>
            </w:tcBorders>
          </w:tcPr>
          <w:p w14:paraId="44F165C7"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94,8</w:t>
            </w:r>
          </w:p>
        </w:tc>
        <w:tc>
          <w:tcPr>
            <w:tcW w:w="850" w:type="dxa"/>
            <w:tcBorders>
              <w:top w:val="single" w:sz="6" w:space="0" w:color="000000"/>
              <w:left w:val="single" w:sz="6" w:space="0" w:color="000000"/>
              <w:bottom w:val="single" w:sz="6" w:space="0" w:color="000000"/>
              <w:right w:val="single" w:sz="6" w:space="0" w:color="000000"/>
            </w:tcBorders>
          </w:tcPr>
          <w:p w14:paraId="7BDA62F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421</w:t>
            </w:r>
          </w:p>
        </w:tc>
        <w:tc>
          <w:tcPr>
            <w:tcW w:w="850" w:type="dxa"/>
            <w:tcBorders>
              <w:top w:val="single" w:sz="6" w:space="0" w:color="000000"/>
              <w:left w:val="single" w:sz="6" w:space="0" w:color="000000"/>
              <w:bottom w:val="single" w:sz="6" w:space="0" w:color="000000"/>
              <w:right w:val="single" w:sz="6" w:space="0" w:color="000000"/>
            </w:tcBorders>
          </w:tcPr>
          <w:p w14:paraId="0413E8F1"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96,2</w:t>
            </w:r>
          </w:p>
        </w:tc>
        <w:tc>
          <w:tcPr>
            <w:tcW w:w="855" w:type="dxa"/>
            <w:tcBorders>
              <w:top w:val="single" w:sz="6" w:space="0" w:color="000000"/>
              <w:left w:val="single" w:sz="6" w:space="0" w:color="000000"/>
              <w:bottom w:val="single" w:sz="6" w:space="0" w:color="000000"/>
              <w:right w:val="single" w:sz="6" w:space="0" w:color="000000"/>
            </w:tcBorders>
          </w:tcPr>
          <w:p w14:paraId="0ADC0A0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491</w:t>
            </w:r>
          </w:p>
        </w:tc>
        <w:tc>
          <w:tcPr>
            <w:tcW w:w="850" w:type="dxa"/>
            <w:tcBorders>
              <w:top w:val="single" w:sz="6" w:space="0" w:color="000000"/>
              <w:left w:val="single" w:sz="6" w:space="0" w:color="000000"/>
              <w:bottom w:val="single" w:sz="6" w:space="0" w:color="000000"/>
              <w:right w:val="single" w:sz="6" w:space="0" w:color="000000"/>
            </w:tcBorders>
          </w:tcPr>
          <w:p w14:paraId="367A0D1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0354A43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561</w:t>
            </w:r>
          </w:p>
        </w:tc>
        <w:tc>
          <w:tcPr>
            <w:tcW w:w="850" w:type="dxa"/>
            <w:tcBorders>
              <w:top w:val="single" w:sz="6" w:space="0" w:color="000000"/>
              <w:left w:val="single" w:sz="6" w:space="0" w:color="000000"/>
              <w:bottom w:val="single" w:sz="6" w:space="0" w:color="000000"/>
              <w:right w:val="single" w:sz="6" w:space="0" w:color="000000"/>
            </w:tcBorders>
          </w:tcPr>
          <w:p w14:paraId="612D882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86,6</w:t>
            </w:r>
          </w:p>
        </w:tc>
        <w:tc>
          <w:tcPr>
            <w:tcW w:w="850" w:type="dxa"/>
            <w:tcBorders>
              <w:top w:val="single" w:sz="6" w:space="0" w:color="000000"/>
              <w:left w:val="single" w:sz="6" w:space="0" w:color="000000"/>
              <w:bottom w:val="single" w:sz="6" w:space="0" w:color="000000"/>
              <w:right w:val="single" w:sz="6" w:space="0" w:color="000000"/>
            </w:tcBorders>
          </w:tcPr>
          <w:p w14:paraId="2ACE4C9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631</w:t>
            </w:r>
          </w:p>
        </w:tc>
        <w:tc>
          <w:tcPr>
            <w:tcW w:w="951" w:type="dxa"/>
            <w:tcBorders>
              <w:top w:val="single" w:sz="6" w:space="0" w:color="000000"/>
              <w:left w:val="single" w:sz="6" w:space="0" w:color="000000"/>
              <w:bottom w:val="single" w:sz="6" w:space="0" w:color="000000"/>
              <w:right w:val="single" w:sz="12" w:space="0" w:color="000000"/>
            </w:tcBorders>
          </w:tcPr>
          <w:p w14:paraId="475E1633"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88,7</w:t>
            </w:r>
          </w:p>
        </w:tc>
      </w:tr>
      <w:tr w:rsidR="00C04116" w:rsidRPr="003A2B9E" w14:paraId="7A54ED3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66947C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282</w:t>
            </w:r>
          </w:p>
        </w:tc>
        <w:tc>
          <w:tcPr>
            <w:tcW w:w="850" w:type="dxa"/>
            <w:tcBorders>
              <w:top w:val="single" w:sz="6" w:space="0" w:color="000000"/>
              <w:left w:val="single" w:sz="6" w:space="0" w:color="000000"/>
              <w:bottom w:val="single" w:sz="6" w:space="0" w:color="000000"/>
              <w:right w:val="single" w:sz="6" w:space="0" w:color="000000"/>
            </w:tcBorders>
          </w:tcPr>
          <w:p w14:paraId="6FF4109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68,9</w:t>
            </w:r>
          </w:p>
        </w:tc>
        <w:tc>
          <w:tcPr>
            <w:tcW w:w="850" w:type="dxa"/>
            <w:tcBorders>
              <w:top w:val="single" w:sz="6" w:space="0" w:color="000000"/>
              <w:left w:val="single" w:sz="6" w:space="0" w:color="000000"/>
              <w:bottom w:val="single" w:sz="6" w:space="0" w:color="000000"/>
              <w:right w:val="single" w:sz="6" w:space="0" w:color="000000"/>
            </w:tcBorders>
          </w:tcPr>
          <w:p w14:paraId="012D1C2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352</w:t>
            </w:r>
          </w:p>
        </w:tc>
        <w:tc>
          <w:tcPr>
            <w:tcW w:w="855" w:type="dxa"/>
            <w:tcBorders>
              <w:top w:val="single" w:sz="6" w:space="0" w:color="000000"/>
              <w:left w:val="single" w:sz="6" w:space="0" w:color="000000"/>
              <w:bottom w:val="single" w:sz="6" w:space="0" w:color="000000"/>
              <w:right w:val="single" w:sz="6" w:space="0" w:color="000000"/>
            </w:tcBorders>
          </w:tcPr>
          <w:p w14:paraId="3A9E50C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94,6</w:t>
            </w:r>
          </w:p>
        </w:tc>
        <w:tc>
          <w:tcPr>
            <w:tcW w:w="850" w:type="dxa"/>
            <w:tcBorders>
              <w:top w:val="single" w:sz="6" w:space="0" w:color="000000"/>
              <w:left w:val="single" w:sz="6" w:space="0" w:color="000000"/>
              <w:bottom w:val="single" w:sz="6" w:space="0" w:color="000000"/>
              <w:right w:val="single" w:sz="6" w:space="0" w:color="000000"/>
            </w:tcBorders>
          </w:tcPr>
          <w:p w14:paraId="668E7E4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422</w:t>
            </w:r>
          </w:p>
        </w:tc>
        <w:tc>
          <w:tcPr>
            <w:tcW w:w="850" w:type="dxa"/>
            <w:tcBorders>
              <w:top w:val="single" w:sz="6" w:space="0" w:color="000000"/>
              <w:left w:val="single" w:sz="6" w:space="0" w:color="000000"/>
              <w:bottom w:val="single" w:sz="6" w:space="0" w:color="000000"/>
              <w:right w:val="single" w:sz="6" w:space="0" w:color="000000"/>
            </w:tcBorders>
          </w:tcPr>
          <w:p w14:paraId="038F126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96,4</w:t>
            </w:r>
          </w:p>
        </w:tc>
        <w:tc>
          <w:tcPr>
            <w:tcW w:w="855" w:type="dxa"/>
            <w:tcBorders>
              <w:top w:val="single" w:sz="6" w:space="0" w:color="000000"/>
              <w:left w:val="single" w:sz="6" w:space="0" w:color="000000"/>
              <w:bottom w:val="single" w:sz="6" w:space="0" w:color="000000"/>
              <w:right w:val="single" w:sz="6" w:space="0" w:color="000000"/>
            </w:tcBorders>
          </w:tcPr>
          <w:p w14:paraId="22C1E47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492</w:t>
            </w:r>
          </w:p>
        </w:tc>
        <w:tc>
          <w:tcPr>
            <w:tcW w:w="850" w:type="dxa"/>
            <w:tcBorders>
              <w:top w:val="single" w:sz="6" w:space="0" w:color="000000"/>
              <w:left w:val="single" w:sz="6" w:space="0" w:color="000000"/>
              <w:bottom w:val="single" w:sz="6" w:space="0" w:color="000000"/>
              <w:right w:val="single" w:sz="6" w:space="0" w:color="000000"/>
            </w:tcBorders>
          </w:tcPr>
          <w:p w14:paraId="03677EE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347C488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562</w:t>
            </w:r>
          </w:p>
        </w:tc>
        <w:tc>
          <w:tcPr>
            <w:tcW w:w="850" w:type="dxa"/>
            <w:tcBorders>
              <w:top w:val="single" w:sz="6" w:space="0" w:color="000000"/>
              <w:left w:val="single" w:sz="6" w:space="0" w:color="000000"/>
              <w:bottom w:val="single" w:sz="6" w:space="0" w:color="000000"/>
              <w:right w:val="single" w:sz="6" w:space="0" w:color="000000"/>
            </w:tcBorders>
          </w:tcPr>
          <w:p w14:paraId="1EF7FA8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85,9</w:t>
            </w:r>
          </w:p>
        </w:tc>
        <w:tc>
          <w:tcPr>
            <w:tcW w:w="850" w:type="dxa"/>
            <w:tcBorders>
              <w:top w:val="single" w:sz="6" w:space="0" w:color="000000"/>
              <w:left w:val="single" w:sz="6" w:space="0" w:color="000000"/>
              <w:bottom w:val="single" w:sz="6" w:space="0" w:color="000000"/>
              <w:right w:val="single" w:sz="6" w:space="0" w:color="000000"/>
            </w:tcBorders>
          </w:tcPr>
          <w:p w14:paraId="2A52D47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632</w:t>
            </w:r>
          </w:p>
        </w:tc>
        <w:tc>
          <w:tcPr>
            <w:tcW w:w="951" w:type="dxa"/>
            <w:tcBorders>
              <w:top w:val="single" w:sz="6" w:space="0" w:color="000000"/>
              <w:left w:val="single" w:sz="6" w:space="0" w:color="000000"/>
              <w:bottom w:val="single" w:sz="6" w:space="0" w:color="000000"/>
              <w:right w:val="single" w:sz="12" w:space="0" w:color="000000"/>
            </w:tcBorders>
          </w:tcPr>
          <w:p w14:paraId="46AD1D96"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89,2</w:t>
            </w:r>
          </w:p>
        </w:tc>
      </w:tr>
      <w:tr w:rsidR="00C04116" w:rsidRPr="003A2B9E" w14:paraId="62E216FD"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71D3C2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283</w:t>
            </w:r>
          </w:p>
        </w:tc>
        <w:tc>
          <w:tcPr>
            <w:tcW w:w="850" w:type="dxa"/>
            <w:tcBorders>
              <w:top w:val="single" w:sz="6" w:space="0" w:color="000000"/>
              <w:left w:val="single" w:sz="6" w:space="0" w:color="000000"/>
              <w:bottom w:val="single" w:sz="6" w:space="0" w:color="000000"/>
              <w:right w:val="single" w:sz="6" w:space="0" w:color="000000"/>
            </w:tcBorders>
          </w:tcPr>
          <w:p w14:paraId="2798C696"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67,6</w:t>
            </w:r>
          </w:p>
        </w:tc>
        <w:tc>
          <w:tcPr>
            <w:tcW w:w="850" w:type="dxa"/>
            <w:tcBorders>
              <w:top w:val="single" w:sz="6" w:space="0" w:color="000000"/>
              <w:left w:val="single" w:sz="6" w:space="0" w:color="000000"/>
              <w:bottom w:val="single" w:sz="6" w:space="0" w:color="000000"/>
              <w:right w:val="single" w:sz="6" w:space="0" w:color="000000"/>
            </w:tcBorders>
          </w:tcPr>
          <w:p w14:paraId="2B0720F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353</w:t>
            </w:r>
          </w:p>
        </w:tc>
        <w:tc>
          <w:tcPr>
            <w:tcW w:w="855" w:type="dxa"/>
            <w:tcBorders>
              <w:top w:val="single" w:sz="6" w:space="0" w:color="000000"/>
              <w:left w:val="single" w:sz="6" w:space="0" w:color="000000"/>
              <w:bottom w:val="single" w:sz="6" w:space="0" w:color="000000"/>
              <w:right w:val="single" w:sz="6" w:space="0" w:color="000000"/>
            </w:tcBorders>
          </w:tcPr>
          <w:p w14:paraId="4B89621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94,3</w:t>
            </w:r>
          </w:p>
        </w:tc>
        <w:tc>
          <w:tcPr>
            <w:tcW w:w="850" w:type="dxa"/>
            <w:tcBorders>
              <w:top w:val="single" w:sz="6" w:space="0" w:color="000000"/>
              <w:left w:val="single" w:sz="6" w:space="0" w:color="000000"/>
              <w:bottom w:val="single" w:sz="6" w:space="0" w:color="000000"/>
              <w:right w:val="single" w:sz="6" w:space="0" w:color="000000"/>
            </w:tcBorders>
          </w:tcPr>
          <w:p w14:paraId="7085514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423</w:t>
            </w:r>
          </w:p>
        </w:tc>
        <w:tc>
          <w:tcPr>
            <w:tcW w:w="850" w:type="dxa"/>
            <w:tcBorders>
              <w:top w:val="single" w:sz="6" w:space="0" w:color="000000"/>
              <w:left w:val="single" w:sz="6" w:space="0" w:color="000000"/>
              <w:bottom w:val="single" w:sz="6" w:space="0" w:color="000000"/>
              <w:right w:val="single" w:sz="6" w:space="0" w:color="000000"/>
            </w:tcBorders>
          </w:tcPr>
          <w:p w14:paraId="458B850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96,4</w:t>
            </w:r>
          </w:p>
        </w:tc>
        <w:tc>
          <w:tcPr>
            <w:tcW w:w="855" w:type="dxa"/>
            <w:tcBorders>
              <w:top w:val="single" w:sz="6" w:space="0" w:color="000000"/>
              <w:left w:val="single" w:sz="6" w:space="0" w:color="000000"/>
              <w:bottom w:val="single" w:sz="6" w:space="0" w:color="000000"/>
              <w:right w:val="single" w:sz="6" w:space="0" w:color="000000"/>
            </w:tcBorders>
          </w:tcPr>
          <w:p w14:paraId="147B49F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493</w:t>
            </w:r>
          </w:p>
        </w:tc>
        <w:tc>
          <w:tcPr>
            <w:tcW w:w="850" w:type="dxa"/>
            <w:tcBorders>
              <w:top w:val="single" w:sz="6" w:space="0" w:color="000000"/>
              <w:left w:val="single" w:sz="6" w:space="0" w:color="000000"/>
              <w:bottom w:val="single" w:sz="6" w:space="0" w:color="000000"/>
              <w:right w:val="single" w:sz="6" w:space="0" w:color="000000"/>
            </w:tcBorders>
          </w:tcPr>
          <w:p w14:paraId="58D15C3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72CAF7B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563</w:t>
            </w:r>
          </w:p>
        </w:tc>
        <w:tc>
          <w:tcPr>
            <w:tcW w:w="850" w:type="dxa"/>
            <w:tcBorders>
              <w:top w:val="single" w:sz="6" w:space="0" w:color="000000"/>
              <w:left w:val="single" w:sz="6" w:space="0" w:color="000000"/>
              <w:bottom w:val="single" w:sz="6" w:space="0" w:color="000000"/>
              <w:right w:val="single" w:sz="6" w:space="0" w:color="000000"/>
            </w:tcBorders>
          </w:tcPr>
          <w:p w14:paraId="6F8D92C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85,8</w:t>
            </w:r>
          </w:p>
        </w:tc>
        <w:tc>
          <w:tcPr>
            <w:tcW w:w="850" w:type="dxa"/>
            <w:tcBorders>
              <w:top w:val="single" w:sz="6" w:space="0" w:color="000000"/>
              <w:left w:val="single" w:sz="6" w:space="0" w:color="000000"/>
              <w:bottom w:val="single" w:sz="6" w:space="0" w:color="000000"/>
              <w:right w:val="single" w:sz="6" w:space="0" w:color="000000"/>
            </w:tcBorders>
          </w:tcPr>
          <w:p w14:paraId="2545973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633</w:t>
            </w:r>
          </w:p>
        </w:tc>
        <w:tc>
          <w:tcPr>
            <w:tcW w:w="951" w:type="dxa"/>
            <w:tcBorders>
              <w:top w:val="single" w:sz="6" w:space="0" w:color="000000"/>
              <w:left w:val="single" w:sz="6" w:space="0" w:color="000000"/>
              <w:bottom w:val="single" w:sz="6" w:space="0" w:color="000000"/>
              <w:right w:val="single" w:sz="12" w:space="0" w:color="000000"/>
            </w:tcBorders>
          </w:tcPr>
          <w:p w14:paraId="79C7039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89,2</w:t>
            </w:r>
          </w:p>
        </w:tc>
      </w:tr>
      <w:tr w:rsidR="00C04116" w:rsidRPr="003A2B9E" w14:paraId="2BA6F19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698E56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284</w:t>
            </w:r>
          </w:p>
        </w:tc>
        <w:tc>
          <w:tcPr>
            <w:tcW w:w="850" w:type="dxa"/>
            <w:tcBorders>
              <w:top w:val="single" w:sz="6" w:space="0" w:color="000000"/>
              <w:left w:val="single" w:sz="6" w:space="0" w:color="000000"/>
              <w:bottom w:val="single" w:sz="6" w:space="0" w:color="000000"/>
              <w:right w:val="single" w:sz="6" w:space="0" w:color="000000"/>
            </w:tcBorders>
          </w:tcPr>
          <w:p w14:paraId="02A5F6D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64,5</w:t>
            </w:r>
          </w:p>
        </w:tc>
        <w:tc>
          <w:tcPr>
            <w:tcW w:w="850" w:type="dxa"/>
            <w:tcBorders>
              <w:top w:val="single" w:sz="6" w:space="0" w:color="000000"/>
              <w:left w:val="single" w:sz="6" w:space="0" w:color="000000"/>
              <w:bottom w:val="single" w:sz="6" w:space="0" w:color="000000"/>
              <w:right w:val="single" w:sz="6" w:space="0" w:color="000000"/>
            </w:tcBorders>
          </w:tcPr>
          <w:p w14:paraId="33FC509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354</w:t>
            </w:r>
          </w:p>
        </w:tc>
        <w:tc>
          <w:tcPr>
            <w:tcW w:w="855" w:type="dxa"/>
            <w:tcBorders>
              <w:top w:val="single" w:sz="6" w:space="0" w:color="000000"/>
              <w:left w:val="single" w:sz="6" w:space="0" w:color="000000"/>
              <w:bottom w:val="single" w:sz="6" w:space="0" w:color="000000"/>
              <w:right w:val="single" w:sz="6" w:space="0" w:color="000000"/>
            </w:tcBorders>
          </w:tcPr>
          <w:p w14:paraId="71AC24D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94,0</w:t>
            </w:r>
          </w:p>
        </w:tc>
        <w:tc>
          <w:tcPr>
            <w:tcW w:w="850" w:type="dxa"/>
            <w:tcBorders>
              <w:top w:val="single" w:sz="6" w:space="0" w:color="000000"/>
              <w:left w:val="single" w:sz="6" w:space="0" w:color="000000"/>
              <w:bottom w:val="single" w:sz="6" w:space="0" w:color="000000"/>
              <w:right w:val="single" w:sz="6" w:space="0" w:color="000000"/>
            </w:tcBorders>
          </w:tcPr>
          <w:p w14:paraId="740F471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424</w:t>
            </w:r>
          </w:p>
        </w:tc>
        <w:tc>
          <w:tcPr>
            <w:tcW w:w="850" w:type="dxa"/>
            <w:tcBorders>
              <w:top w:val="single" w:sz="6" w:space="0" w:color="000000"/>
              <w:left w:val="single" w:sz="6" w:space="0" w:color="000000"/>
              <w:bottom w:val="single" w:sz="6" w:space="0" w:color="000000"/>
              <w:right w:val="single" w:sz="6" w:space="0" w:color="000000"/>
            </w:tcBorders>
          </w:tcPr>
          <w:p w14:paraId="092733A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96,2</w:t>
            </w:r>
          </w:p>
        </w:tc>
        <w:tc>
          <w:tcPr>
            <w:tcW w:w="855" w:type="dxa"/>
            <w:tcBorders>
              <w:top w:val="single" w:sz="6" w:space="0" w:color="000000"/>
              <w:left w:val="single" w:sz="6" w:space="0" w:color="000000"/>
              <w:bottom w:val="single" w:sz="6" w:space="0" w:color="000000"/>
              <w:right w:val="single" w:sz="6" w:space="0" w:color="000000"/>
            </w:tcBorders>
          </w:tcPr>
          <w:p w14:paraId="3FF5F9C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494</w:t>
            </w:r>
          </w:p>
        </w:tc>
        <w:tc>
          <w:tcPr>
            <w:tcW w:w="850" w:type="dxa"/>
            <w:tcBorders>
              <w:top w:val="single" w:sz="6" w:space="0" w:color="000000"/>
              <w:left w:val="single" w:sz="6" w:space="0" w:color="000000"/>
              <w:bottom w:val="single" w:sz="6" w:space="0" w:color="000000"/>
              <w:right w:val="single" w:sz="6" w:space="0" w:color="000000"/>
            </w:tcBorders>
          </w:tcPr>
          <w:p w14:paraId="5A7BBB7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88,7</w:t>
            </w:r>
          </w:p>
        </w:tc>
        <w:tc>
          <w:tcPr>
            <w:tcW w:w="855" w:type="dxa"/>
            <w:tcBorders>
              <w:top w:val="single" w:sz="6" w:space="0" w:color="000000"/>
              <w:left w:val="single" w:sz="6" w:space="0" w:color="000000"/>
              <w:bottom w:val="single" w:sz="6" w:space="0" w:color="000000"/>
              <w:right w:val="single" w:sz="6" w:space="0" w:color="000000"/>
            </w:tcBorders>
          </w:tcPr>
          <w:p w14:paraId="57D3368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564</w:t>
            </w:r>
          </w:p>
        </w:tc>
        <w:tc>
          <w:tcPr>
            <w:tcW w:w="850" w:type="dxa"/>
            <w:tcBorders>
              <w:top w:val="single" w:sz="6" w:space="0" w:color="000000"/>
              <w:left w:val="single" w:sz="6" w:space="0" w:color="000000"/>
              <w:bottom w:val="single" w:sz="6" w:space="0" w:color="000000"/>
              <w:right w:val="single" w:sz="6" w:space="0" w:color="000000"/>
            </w:tcBorders>
          </w:tcPr>
          <w:p w14:paraId="5CDF5CF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85,5</w:t>
            </w:r>
          </w:p>
        </w:tc>
        <w:tc>
          <w:tcPr>
            <w:tcW w:w="850" w:type="dxa"/>
            <w:tcBorders>
              <w:top w:val="single" w:sz="6" w:space="0" w:color="000000"/>
              <w:left w:val="single" w:sz="6" w:space="0" w:color="000000"/>
              <w:bottom w:val="single" w:sz="6" w:space="0" w:color="000000"/>
              <w:right w:val="single" w:sz="6" w:space="0" w:color="000000"/>
            </w:tcBorders>
          </w:tcPr>
          <w:p w14:paraId="7FFD4E1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634</w:t>
            </w:r>
          </w:p>
        </w:tc>
        <w:tc>
          <w:tcPr>
            <w:tcW w:w="951" w:type="dxa"/>
            <w:tcBorders>
              <w:top w:val="single" w:sz="6" w:space="0" w:color="000000"/>
              <w:left w:val="single" w:sz="6" w:space="0" w:color="000000"/>
              <w:bottom w:val="single" w:sz="6" w:space="0" w:color="000000"/>
              <w:right w:val="single" w:sz="12" w:space="0" w:color="000000"/>
            </w:tcBorders>
          </w:tcPr>
          <w:p w14:paraId="33AA69BB"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88,5</w:t>
            </w:r>
          </w:p>
        </w:tc>
      </w:tr>
      <w:tr w:rsidR="00C04116" w:rsidRPr="003A2B9E" w14:paraId="2F5097C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E8F12B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285</w:t>
            </w:r>
          </w:p>
        </w:tc>
        <w:tc>
          <w:tcPr>
            <w:tcW w:w="850" w:type="dxa"/>
            <w:tcBorders>
              <w:top w:val="single" w:sz="6" w:space="0" w:color="000000"/>
              <w:left w:val="single" w:sz="6" w:space="0" w:color="000000"/>
              <w:bottom w:val="single" w:sz="6" w:space="0" w:color="000000"/>
              <w:right w:val="single" w:sz="6" w:space="0" w:color="000000"/>
            </w:tcBorders>
          </w:tcPr>
          <w:p w14:paraId="11CD9654"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62,1</w:t>
            </w:r>
          </w:p>
        </w:tc>
        <w:tc>
          <w:tcPr>
            <w:tcW w:w="850" w:type="dxa"/>
            <w:tcBorders>
              <w:top w:val="single" w:sz="6" w:space="0" w:color="000000"/>
              <w:left w:val="single" w:sz="6" w:space="0" w:color="000000"/>
              <w:bottom w:val="single" w:sz="6" w:space="0" w:color="000000"/>
              <w:right w:val="single" w:sz="6" w:space="0" w:color="000000"/>
            </w:tcBorders>
          </w:tcPr>
          <w:p w14:paraId="170CCF9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355</w:t>
            </w:r>
          </w:p>
        </w:tc>
        <w:tc>
          <w:tcPr>
            <w:tcW w:w="855" w:type="dxa"/>
            <w:tcBorders>
              <w:top w:val="single" w:sz="6" w:space="0" w:color="000000"/>
              <w:left w:val="single" w:sz="6" w:space="0" w:color="000000"/>
              <w:bottom w:val="single" w:sz="6" w:space="0" w:color="000000"/>
              <w:right w:val="single" w:sz="6" w:space="0" w:color="000000"/>
            </w:tcBorders>
          </w:tcPr>
          <w:p w14:paraId="61837FE2"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93,7</w:t>
            </w:r>
          </w:p>
        </w:tc>
        <w:tc>
          <w:tcPr>
            <w:tcW w:w="850" w:type="dxa"/>
            <w:tcBorders>
              <w:top w:val="single" w:sz="6" w:space="0" w:color="000000"/>
              <w:left w:val="single" w:sz="6" w:space="0" w:color="000000"/>
              <w:bottom w:val="single" w:sz="6" w:space="0" w:color="000000"/>
              <w:right w:val="single" w:sz="6" w:space="0" w:color="000000"/>
            </w:tcBorders>
          </w:tcPr>
          <w:p w14:paraId="0CCDE04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425</w:t>
            </w:r>
          </w:p>
        </w:tc>
        <w:tc>
          <w:tcPr>
            <w:tcW w:w="850" w:type="dxa"/>
            <w:tcBorders>
              <w:top w:val="single" w:sz="6" w:space="0" w:color="000000"/>
              <w:left w:val="single" w:sz="6" w:space="0" w:color="000000"/>
              <w:bottom w:val="single" w:sz="6" w:space="0" w:color="000000"/>
              <w:right w:val="single" w:sz="6" w:space="0" w:color="000000"/>
            </w:tcBorders>
          </w:tcPr>
          <w:p w14:paraId="5121380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95,9</w:t>
            </w:r>
          </w:p>
        </w:tc>
        <w:tc>
          <w:tcPr>
            <w:tcW w:w="855" w:type="dxa"/>
            <w:tcBorders>
              <w:top w:val="single" w:sz="6" w:space="0" w:color="000000"/>
              <w:left w:val="single" w:sz="6" w:space="0" w:color="000000"/>
              <w:bottom w:val="single" w:sz="6" w:space="0" w:color="000000"/>
              <w:right w:val="single" w:sz="6" w:space="0" w:color="000000"/>
            </w:tcBorders>
          </w:tcPr>
          <w:p w14:paraId="026FBF5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495</w:t>
            </w:r>
          </w:p>
        </w:tc>
        <w:tc>
          <w:tcPr>
            <w:tcW w:w="850" w:type="dxa"/>
            <w:tcBorders>
              <w:top w:val="single" w:sz="6" w:space="0" w:color="000000"/>
              <w:left w:val="single" w:sz="6" w:space="0" w:color="000000"/>
              <w:bottom w:val="single" w:sz="6" w:space="0" w:color="000000"/>
              <w:right w:val="single" w:sz="6" w:space="0" w:color="000000"/>
            </w:tcBorders>
          </w:tcPr>
          <w:p w14:paraId="140C08B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88,7</w:t>
            </w:r>
          </w:p>
        </w:tc>
        <w:tc>
          <w:tcPr>
            <w:tcW w:w="855" w:type="dxa"/>
            <w:tcBorders>
              <w:top w:val="single" w:sz="6" w:space="0" w:color="000000"/>
              <w:left w:val="single" w:sz="6" w:space="0" w:color="000000"/>
              <w:bottom w:val="single" w:sz="6" w:space="0" w:color="000000"/>
              <w:right w:val="single" w:sz="6" w:space="0" w:color="000000"/>
            </w:tcBorders>
          </w:tcPr>
          <w:p w14:paraId="2CB6BFA7"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565</w:t>
            </w:r>
          </w:p>
        </w:tc>
        <w:tc>
          <w:tcPr>
            <w:tcW w:w="850" w:type="dxa"/>
            <w:tcBorders>
              <w:top w:val="single" w:sz="6" w:space="0" w:color="000000"/>
              <w:left w:val="single" w:sz="6" w:space="0" w:color="000000"/>
              <w:bottom w:val="single" w:sz="6" w:space="0" w:color="000000"/>
              <w:right w:val="single" w:sz="6" w:space="0" w:color="000000"/>
            </w:tcBorders>
          </w:tcPr>
          <w:p w14:paraId="79E3477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85,1</w:t>
            </w:r>
          </w:p>
        </w:tc>
        <w:tc>
          <w:tcPr>
            <w:tcW w:w="850" w:type="dxa"/>
            <w:tcBorders>
              <w:top w:val="single" w:sz="6" w:space="0" w:color="000000"/>
              <w:left w:val="single" w:sz="6" w:space="0" w:color="000000"/>
              <w:bottom w:val="single" w:sz="6" w:space="0" w:color="000000"/>
              <w:right w:val="single" w:sz="6" w:space="0" w:color="000000"/>
            </w:tcBorders>
          </w:tcPr>
          <w:p w14:paraId="1F39FD0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635</w:t>
            </w:r>
          </w:p>
        </w:tc>
        <w:tc>
          <w:tcPr>
            <w:tcW w:w="951" w:type="dxa"/>
            <w:tcBorders>
              <w:top w:val="single" w:sz="6" w:space="0" w:color="000000"/>
              <w:left w:val="single" w:sz="6" w:space="0" w:color="000000"/>
              <w:bottom w:val="single" w:sz="6" w:space="0" w:color="000000"/>
              <w:right w:val="single" w:sz="12" w:space="0" w:color="000000"/>
            </w:tcBorders>
          </w:tcPr>
          <w:p w14:paraId="0EAD743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87,7</w:t>
            </w:r>
          </w:p>
        </w:tc>
      </w:tr>
      <w:tr w:rsidR="00C04116" w:rsidRPr="003A2B9E" w14:paraId="269692D3"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1DABA4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286</w:t>
            </w:r>
          </w:p>
        </w:tc>
        <w:tc>
          <w:tcPr>
            <w:tcW w:w="850" w:type="dxa"/>
            <w:tcBorders>
              <w:top w:val="single" w:sz="6" w:space="0" w:color="000000"/>
              <w:left w:val="single" w:sz="6" w:space="0" w:color="000000"/>
              <w:bottom w:val="single" w:sz="6" w:space="0" w:color="000000"/>
              <w:right w:val="single" w:sz="6" w:space="0" w:color="000000"/>
            </w:tcBorders>
          </w:tcPr>
          <w:p w14:paraId="7F291699"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60,4</w:t>
            </w:r>
          </w:p>
        </w:tc>
        <w:tc>
          <w:tcPr>
            <w:tcW w:w="850" w:type="dxa"/>
            <w:tcBorders>
              <w:top w:val="single" w:sz="6" w:space="0" w:color="000000"/>
              <w:left w:val="single" w:sz="6" w:space="0" w:color="000000"/>
              <w:bottom w:val="single" w:sz="6" w:space="0" w:color="000000"/>
              <w:right w:val="single" w:sz="6" w:space="0" w:color="000000"/>
            </w:tcBorders>
          </w:tcPr>
          <w:p w14:paraId="6654DF7E"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356</w:t>
            </w:r>
          </w:p>
        </w:tc>
        <w:tc>
          <w:tcPr>
            <w:tcW w:w="855" w:type="dxa"/>
            <w:tcBorders>
              <w:top w:val="single" w:sz="6" w:space="0" w:color="000000"/>
              <w:left w:val="single" w:sz="6" w:space="0" w:color="000000"/>
              <w:bottom w:val="single" w:sz="6" w:space="0" w:color="000000"/>
              <w:right w:val="single" w:sz="6" w:space="0" w:color="000000"/>
            </w:tcBorders>
          </w:tcPr>
          <w:p w14:paraId="610EE4F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93,5</w:t>
            </w:r>
          </w:p>
        </w:tc>
        <w:tc>
          <w:tcPr>
            <w:tcW w:w="850" w:type="dxa"/>
            <w:tcBorders>
              <w:top w:val="single" w:sz="6" w:space="0" w:color="000000"/>
              <w:left w:val="single" w:sz="6" w:space="0" w:color="000000"/>
              <w:bottom w:val="single" w:sz="6" w:space="0" w:color="000000"/>
              <w:right w:val="single" w:sz="6" w:space="0" w:color="000000"/>
            </w:tcBorders>
          </w:tcPr>
          <w:p w14:paraId="13731C7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426</w:t>
            </w:r>
          </w:p>
        </w:tc>
        <w:tc>
          <w:tcPr>
            <w:tcW w:w="850" w:type="dxa"/>
            <w:tcBorders>
              <w:top w:val="single" w:sz="6" w:space="0" w:color="000000"/>
              <w:left w:val="single" w:sz="6" w:space="0" w:color="000000"/>
              <w:bottom w:val="single" w:sz="6" w:space="0" w:color="000000"/>
              <w:right w:val="single" w:sz="6" w:space="0" w:color="000000"/>
            </w:tcBorders>
          </w:tcPr>
          <w:p w14:paraId="4218E72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95,6</w:t>
            </w:r>
          </w:p>
        </w:tc>
        <w:tc>
          <w:tcPr>
            <w:tcW w:w="855" w:type="dxa"/>
            <w:tcBorders>
              <w:top w:val="single" w:sz="6" w:space="0" w:color="000000"/>
              <w:left w:val="single" w:sz="6" w:space="0" w:color="000000"/>
              <w:bottom w:val="single" w:sz="6" w:space="0" w:color="000000"/>
              <w:right w:val="single" w:sz="6" w:space="0" w:color="000000"/>
            </w:tcBorders>
          </w:tcPr>
          <w:p w14:paraId="5069047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496</w:t>
            </w:r>
          </w:p>
        </w:tc>
        <w:tc>
          <w:tcPr>
            <w:tcW w:w="850" w:type="dxa"/>
            <w:tcBorders>
              <w:top w:val="single" w:sz="6" w:space="0" w:color="000000"/>
              <w:left w:val="single" w:sz="6" w:space="0" w:color="000000"/>
              <w:bottom w:val="single" w:sz="6" w:space="0" w:color="000000"/>
              <w:right w:val="single" w:sz="6" w:space="0" w:color="000000"/>
            </w:tcBorders>
          </w:tcPr>
          <w:p w14:paraId="67DDD4CC"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4439887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566</w:t>
            </w:r>
          </w:p>
        </w:tc>
        <w:tc>
          <w:tcPr>
            <w:tcW w:w="850" w:type="dxa"/>
            <w:tcBorders>
              <w:top w:val="single" w:sz="6" w:space="0" w:color="000000"/>
              <w:left w:val="single" w:sz="6" w:space="0" w:color="000000"/>
              <w:bottom w:val="single" w:sz="6" w:space="0" w:color="000000"/>
              <w:right w:val="single" w:sz="6" w:space="0" w:color="000000"/>
            </w:tcBorders>
          </w:tcPr>
          <w:p w14:paraId="6E3484A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84,7</w:t>
            </w:r>
          </w:p>
        </w:tc>
        <w:tc>
          <w:tcPr>
            <w:tcW w:w="850" w:type="dxa"/>
            <w:tcBorders>
              <w:top w:val="single" w:sz="6" w:space="0" w:color="000000"/>
              <w:left w:val="single" w:sz="6" w:space="0" w:color="000000"/>
              <w:bottom w:val="single" w:sz="6" w:space="0" w:color="000000"/>
              <w:right w:val="single" w:sz="6" w:space="0" w:color="000000"/>
            </w:tcBorders>
          </w:tcPr>
          <w:p w14:paraId="6FD21BE9"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636</w:t>
            </w:r>
          </w:p>
        </w:tc>
        <w:tc>
          <w:tcPr>
            <w:tcW w:w="951" w:type="dxa"/>
            <w:tcBorders>
              <w:top w:val="single" w:sz="6" w:space="0" w:color="000000"/>
              <w:left w:val="single" w:sz="6" w:space="0" w:color="000000"/>
              <w:bottom w:val="single" w:sz="6" w:space="0" w:color="000000"/>
              <w:right w:val="single" w:sz="12" w:space="0" w:color="000000"/>
            </w:tcBorders>
          </w:tcPr>
          <w:p w14:paraId="6A85B5A6"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86,3</w:t>
            </w:r>
          </w:p>
        </w:tc>
      </w:tr>
      <w:tr w:rsidR="00C04116" w:rsidRPr="003A2B9E" w14:paraId="1D8B097F"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98B633E"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287</w:t>
            </w:r>
          </w:p>
        </w:tc>
        <w:tc>
          <w:tcPr>
            <w:tcW w:w="850" w:type="dxa"/>
            <w:tcBorders>
              <w:top w:val="single" w:sz="6" w:space="0" w:color="000000"/>
              <w:left w:val="single" w:sz="6" w:space="0" w:color="000000"/>
              <w:bottom w:val="single" w:sz="6" w:space="0" w:color="000000"/>
              <w:right w:val="single" w:sz="6" w:space="0" w:color="000000"/>
            </w:tcBorders>
          </w:tcPr>
          <w:p w14:paraId="736B435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57,6</w:t>
            </w:r>
          </w:p>
        </w:tc>
        <w:tc>
          <w:tcPr>
            <w:tcW w:w="850" w:type="dxa"/>
            <w:tcBorders>
              <w:top w:val="single" w:sz="6" w:space="0" w:color="000000"/>
              <w:left w:val="single" w:sz="6" w:space="0" w:color="000000"/>
              <w:bottom w:val="single" w:sz="6" w:space="0" w:color="000000"/>
              <w:right w:val="single" w:sz="6" w:space="0" w:color="000000"/>
            </w:tcBorders>
          </w:tcPr>
          <w:p w14:paraId="75048B78"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357</w:t>
            </w:r>
          </w:p>
        </w:tc>
        <w:tc>
          <w:tcPr>
            <w:tcW w:w="855" w:type="dxa"/>
            <w:tcBorders>
              <w:top w:val="single" w:sz="6" w:space="0" w:color="000000"/>
              <w:left w:val="single" w:sz="6" w:space="0" w:color="000000"/>
              <w:bottom w:val="single" w:sz="6" w:space="0" w:color="000000"/>
              <w:right w:val="single" w:sz="6" w:space="0" w:color="000000"/>
            </w:tcBorders>
          </w:tcPr>
          <w:p w14:paraId="4A67737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93,3</w:t>
            </w:r>
          </w:p>
        </w:tc>
        <w:tc>
          <w:tcPr>
            <w:tcW w:w="850" w:type="dxa"/>
            <w:tcBorders>
              <w:top w:val="single" w:sz="6" w:space="0" w:color="000000"/>
              <w:left w:val="single" w:sz="6" w:space="0" w:color="000000"/>
              <w:bottom w:val="single" w:sz="6" w:space="0" w:color="000000"/>
              <w:right w:val="single" w:sz="6" w:space="0" w:color="000000"/>
            </w:tcBorders>
          </w:tcPr>
          <w:p w14:paraId="7DC5028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427</w:t>
            </w:r>
          </w:p>
        </w:tc>
        <w:tc>
          <w:tcPr>
            <w:tcW w:w="850" w:type="dxa"/>
            <w:tcBorders>
              <w:top w:val="single" w:sz="6" w:space="0" w:color="000000"/>
              <w:left w:val="single" w:sz="6" w:space="0" w:color="000000"/>
              <w:bottom w:val="single" w:sz="6" w:space="0" w:color="000000"/>
              <w:right w:val="single" w:sz="6" w:space="0" w:color="000000"/>
            </w:tcBorders>
          </w:tcPr>
          <w:p w14:paraId="09FEE9A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95,3</w:t>
            </w:r>
          </w:p>
        </w:tc>
        <w:tc>
          <w:tcPr>
            <w:tcW w:w="855" w:type="dxa"/>
            <w:tcBorders>
              <w:top w:val="single" w:sz="6" w:space="0" w:color="000000"/>
              <w:left w:val="single" w:sz="6" w:space="0" w:color="000000"/>
              <w:bottom w:val="single" w:sz="6" w:space="0" w:color="000000"/>
              <w:right w:val="single" w:sz="6" w:space="0" w:color="000000"/>
            </w:tcBorders>
          </w:tcPr>
          <w:p w14:paraId="1355B79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497</w:t>
            </w:r>
          </w:p>
        </w:tc>
        <w:tc>
          <w:tcPr>
            <w:tcW w:w="850" w:type="dxa"/>
            <w:tcBorders>
              <w:top w:val="single" w:sz="6" w:space="0" w:color="000000"/>
              <w:left w:val="single" w:sz="6" w:space="0" w:color="000000"/>
              <w:bottom w:val="single" w:sz="6" w:space="0" w:color="000000"/>
              <w:right w:val="single" w:sz="6" w:space="0" w:color="000000"/>
            </w:tcBorders>
          </w:tcPr>
          <w:p w14:paraId="5A71814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4F79AE67"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567</w:t>
            </w:r>
          </w:p>
        </w:tc>
        <w:tc>
          <w:tcPr>
            <w:tcW w:w="850" w:type="dxa"/>
            <w:tcBorders>
              <w:top w:val="single" w:sz="6" w:space="0" w:color="000000"/>
              <w:left w:val="single" w:sz="6" w:space="0" w:color="000000"/>
              <w:bottom w:val="single" w:sz="6" w:space="0" w:color="000000"/>
              <w:right w:val="single" w:sz="6" w:space="0" w:color="000000"/>
            </w:tcBorders>
          </w:tcPr>
          <w:p w14:paraId="0A2479F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84,3</w:t>
            </w:r>
          </w:p>
        </w:tc>
        <w:tc>
          <w:tcPr>
            <w:tcW w:w="850" w:type="dxa"/>
            <w:tcBorders>
              <w:top w:val="single" w:sz="6" w:space="0" w:color="000000"/>
              <w:left w:val="single" w:sz="6" w:space="0" w:color="000000"/>
              <w:bottom w:val="single" w:sz="6" w:space="0" w:color="000000"/>
              <w:right w:val="single" w:sz="6" w:space="0" w:color="000000"/>
            </w:tcBorders>
          </w:tcPr>
          <w:p w14:paraId="3466C1D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637</w:t>
            </w:r>
          </w:p>
        </w:tc>
        <w:tc>
          <w:tcPr>
            <w:tcW w:w="951" w:type="dxa"/>
            <w:tcBorders>
              <w:top w:val="single" w:sz="6" w:space="0" w:color="000000"/>
              <w:left w:val="single" w:sz="6" w:space="0" w:color="000000"/>
              <w:bottom w:val="single" w:sz="6" w:space="0" w:color="000000"/>
              <w:right w:val="single" w:sz="12" w:space="0" w:color="000000"/>
            </w:tcBorders>
          </w:tcPr>
          <w:p w14:paraId="6526D37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84,5</w:t>
            </w:r>
          </w:p>
        </w:tc>
      </w:tr>
      <w:tr w:rsidR="00C04116" w:rsidRPr="003A2B9E" w14:paraId="3DA0D00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9F8066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288</w:t>
            </w:r>
          </w:p>
        </w:tc>
        <w:tc>
          <w:tcPr>
            <w:tcW w:w="850" w:type="dxa"/>
            <w:tcBorders>
              <w:top w:val="single" w:sz="6" w:space="0" w:color="000000"/>
              <w:left w:val="single" w:sz="6" w:space="0" w:color="000000"/>
              <w:bottom w:val="single" w:sz="6" w:space="0" w:color="000000"/>
              <w:right w:val="single" w:sz="6" w:space="0" w:color="000000"/>
            </w:tcBorders>
          </w:tcPr>
          <w:p w14:paraId="3B19AEC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55,8</w:t>
            </w:r>
          </w:p>
        </w:tc>
        <w:tc>
          <w:tcPr>
            <w:tcW w:w="850" w:type="dxa"/>
            <w:tcBorders>
              <w:top w:val="single" w:sz="6" w:space="0" w:color="000000"/>
              <w:left w:val="single" w:sz="6" w:space="0" w:color="000000"/>
              <w:bottom w:val="single" w:sz="6" w:space="0" w:color="000000"/>
              <w:right w:val="single" w:sz="6" w:space="0" w:color="000000"/>
            </w:tcBorders>
          </w:tcPr>
          <w:p w14:paraId="6351CAC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358</w:t>
            </w:r>
          </w:p>
        </w:tc>
        <w:tc>
          <w:tcPr>
            <w:tcW w:w="855" w:type="dxa"/>
            <w:tcBorders>
              <w:top w:val="single" w:sz="6" w:space="0" w:color="000000"/>
              <w:left w:val="single" w:sz="6" w:space="0" w:color="000000"/>
              <w:bottom w:val="single" w:sz="6" w:space="0" w:color="000000"/>
              <w:right w:val="single" w:sz="6" w:space="0" w:color="000000"/>
            </w:tcBorders>
          </w:tcPr>
          <w:p w14:paraId="53DDE62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93,2</w:t>
            </w:r>
          </w:p>
        </w:tc>
        <w:tc>
          <w:tcPr>
            <w:tcW w:w="850" w:type="dxa"/>
            <w:tcBorders>
              <w:top w:val="single" w:sz="6" w:space="0" w:color="000000"/>
              <w:left w:val="single" w:sz="6" w:space="0" w:color="000000"/>
              <w:bottom w:val="single" w:sz="6" w:space="0" w:color="000000"/>
              <w:right w:val="single" w:sz="6" w:space="0" w:color="000000"/>
            </w:tcBorders>
          </w:tcPr>
          <w:p w14:paraId="02D32B2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428</w:t>
            </w:r>
          </w:p>
        </w:tc>
        <w:tc>
          <w:tcPr>
            <w:tcW w:w="850" w:type="dxa"/>
            <w:tcBorders>
              <w:top w:val="single" w:sz="6" w:space="0" w:color="000000"/>
              <w:left w:val="single" w:sz="6" w:space="0" w:color="000000"/>
              <w:bottom w:val="single" w:sz="6" w:space="0" w:color="000000"/>
              <w:right w:val="single" w:sz="6" w:space="0" w:color="000000"/>
            </w:tcBorders>
          </w:tcPr>
          <w:p w14:paraId="7A2C425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95,1</w:t>
            </w:r>
          </w:p>
        </w:tc>
        <w:tc>
          <w:tcPr>
            <w:tcW w:w="855" w:type="dxa"/>
            <w:tcBorders>
              <w:top w:val="single" w:sz="6" w:space="0" w:color="000000"/>
              <w:left w:val="single" w:sz="6" w:space="0" w:color="000000"/>
              <w:bottom w:val="single" w:sz="6" w:space="0" w:color="000000"/>
              <w:right w:val="single" w:sz="6" w:space="0" w:color="000000"/>
            </w:tcBorders>
          </w:tcPr>
          <w:p w14:paraId="0EFA4AD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498</w:t>
            </w:r>
          </w:p>
        </w:tc>
        <w:tc>
          <w:tcPr>
            <w:tcW w:w="850" w:type="dxa"/>
            <w:tcBorders>
              <w:top w:val="single" w:sz="6" w:space="0" w:color="000000"/>
              <w:left w:val="single" w:sz="6" w:space="0" w:color="000000"/>
              <w:bottom w:val="single" w:sz="6" w:space="0" w:color="000000"/>
              <w:right w:val="single" w:sz="6" w:space="0" w:color="000000"/>
            </w:tcBorders>
          </w:tcPr>
          <w:p w14:paraId="33160A4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88,4</w:t>
            </w:r>
          </w:p>
        </w:tc>
        <w:tc>
          <w:tcPr>
            <w:tcW w:w="855" w:type="dxa"/>
            <w:tcBorders>
              <w:top w:val="single" w:sz="6" w:space="0" w:color="000000"/>
              <w:left w:val="single" w:sz="6" w:space="0" w:color="000000"/>
              <w:bottom w:val="single" w:sz="6" w:space="0" w:color="000000"/>
              <w:right w:val="single" w:sz="6" w:space="0" w:color="000000"/>
            </w:tcBorders>
          </w:tcPr>
          <w:p w14:paraId="6F94F60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568</w:t>
            </w:r>
          </w:p>
        </w:tc>
        <w:tc>
          <w:tcPr>
            <w:tcW w:w="850" w:type="dxa"/>
            <w:tcBorders>
              <w:top w:val="single" w:sz="6" w:space="0" w:color="000000"/>
              <w:left w:val="single" w:sz="6" w:space="0" w:color="000000"/>
              <w:bottom w:val="single" w:sz="6" w:space="0" w:color="000000"/>
              <w:right w:val="single" w:sz="6" w:space="0" w:color="000000"/>
            </w:tcBorders>
          </w:tcPr>
          <w:p w14:paraId="40B0034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84,0</w:t>
            </w:r>
          </w:p>
        </w:tc>
        <w:tc>
          <w:tcPr>
            <w:tcW w:w="850" w:type="dxa"/>
            <w:tcBorders>
              <w:top w:val="single" w:sz="6" w:space="0" w:color="000000"/>
              <w:left w:val="single" w:sz="6" w:space="0" w:color="000000"/>
              <w:bottom w:val="single" w:sz="6" w:space="0" w:color="000000"/>
              <w:right w:val="single" w:sz="6" w:space="0" w:color="000000"/>
            </w:tcBorders>
          </w:tcPr>
          <w:p w14:paraId="3B7B6BD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638</w:t>
            </w:r>
          </w:p>
        </w:tc>
        <w:tc>
          <w:tcPr>
            <w:tcW w:w="951" w:type="dxa"/>
            <w:tcBorders>
              <w:top w:val="single" w:sz="6" w:space="0" w:color="000000"/>
              <w:left w:val="single" w:sz="6" w:space="0" w:color="000000"/>
              <w:bottom w:val="single" w:sz="6" w:space="0" w:color="000000"/>
              <w:right w:val="single" w:sz="12" w:space="0" w:color="000000"/>
            </w:tcBorders>
          </w:tcPr>
          <w:p w14:paraId="08E4691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80,8</w:t>
            </w:r>
          </w:p>
        </w:tc>
      </w:tr>
      <w:tr w:rsidR="00C04116" w:rsidRPr="003A2B9E" w14:paraId="6C039EB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D5A791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289</w:t>
            </w:r>
          </w:p>
        </w:tc>
        <w:tc>
          <w:tcPr>
            <w:tcW w:w="850" w:type="dxa"/>
            <w:tcBorders>
              <w:top w:val="single" w:sz="6" w:space="0" w:color="000000"/>
              <w:left w:val="single" w:sz="6" w:space="0" w:color="000000"/>
              <w:bottom w:val="single" w:sz="6" w:space="0" w:color="000000"/>
              <w:right w:val="single" w:sz="6" w:space="0" w:color="000000"/>
            </w:tcBorders>
          </w:tcPr>
          <w:p w14:paraId="72E500B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54,7</w:t>
            </w:r>
          </w:p>
        </w:tc>
        <w:tc>
          <w:tcPr>
            <w:tcW w:w="850" w:type="dxa"/>
            <w:tcBorders>
              <w:top w:val="single" w:sz="6" w:space="0" w:color="000000"/>
              <w:left w:val="single" w:sz="6" w:space="0" w:color="000000"/>
              <w:bottom w:val="single" w:sz="6" w:space="0" w:color="000000"/>
              <w:right w:val="single" w:sz="6" w:space="0" w:color="000000"/>
            </w:tcBorders>
          </w:tcPr>
          <w:p w14:paraId="5659224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359</w:t>
            </w:r>
          </w:p>
        </w:tc>
        <w:tc>
          <w:tcPr>
            <w:tcW w:w="855" w:type="dxa"/>
            <w:tcBorders>
              <w:top w:val="single" w:sz="6" w:space="0" w:color="000000"/>
              <w:left w:val="single" w:sz="6" w:space="0" w:color="000000"/>
              <w:bottom w:val="single" w:sz="6" w:space="0" w:color="000000"/>
              <w:right w:val="single" w:sz="6" w:space="0" w:color="000000"/>
            </w:tcBorders>
          </w:tcPr>
          <w:p w14:paraId="3484E7D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92,7</w:t>
            </w:r>
          </w:p>
        </w:tc>
        <w:tc>
          <w:tcPr>
            <w:tcW w:w="850" w:type="dxa"/>
            <w:tcBorders>
              <w:top w:val="single" w:sz="6" w:space="0" w:color="000000"/>
              <w:left w:val="single" w:sz="6" w:space="0" w:color="000000"/>
              <w:bottom w:val="single" w:sz="6" w:space="0" w:color="000000"/>
              <w:right w:val="single" w:sz="6" w:space="0" w:color="000000"/>
            </w:tcBorders>
          </w:tcPr>
          <w:p w14:paraId="69BE179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429</w:t>
            </w:r>
          </w:p>
        </w:tc>
        <w:tc>
          <w:tcPr>
            <w:tcW w:w="850" w:type="dxa"/>
            <w:tcBorders>
              <w:top w:val="single" w:sz="6" w:space="0" w:color="000000"/>
              <w:left w:val="single" w:sz="6" w:space="0" w:color="000000"/>
              <w:bottom w:val="single" w:sz="6" w:space="0" w:color="000000"/>
              <w:right w:val="single" w:sz="6" w:space="0" w:color="000000"/>
            </w:tcBorders>
          </w:tcPr>
          <w:p w14:paraId="3C9BCD74"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95,0</w:t>
            </w:r>
          </w:p>
        </w:tc>
        <w:tc>
          <w:tcPr>
            <w:tcW w:w="855" w:type="dxa"/>
            <w:tcBorders>
              <w:top w:val="single" w:sz="6" w:space="0" w:color="000000"/>
              <w:left w:val="single" w:sz="6" w:space="0" w:color="000000"/>
              <w:bottom w:val="single" w:sz="6" w:space="0" w:color="000000"/>
              <w:right w:val="single" w:sz="6" w:space="0" w:color="000000"/>
            </w:tcBorders>
          </w:tcPr>
          <w:p w14:paraId="4025AD90"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499</w:t>
            </w:r>
          </w:p>
        </w:tc>
        <w:tc>
          <w:tcPr>
            <w:tcW w:w="850" w:type="dxa"/>
            <w:tcBorders>
              <w:top w:val="single" w:sz="6" w:space="0" w:color="000000"/>
              <w:left w:val="single" w:sz="6" w:space="0" w:color="000000"/>
              <w:bottom w:val="single" w:sz="6" w:space="0" w:color="000000"/>
              <w:right w:val="single" w:sz="6" w:space="0" w:color="000000"/>
            </w:tcBorders>
          </w:tcPr>
          <w:p w14:paraId="00803FA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88,2</w:t>
            </w:r>
          </w:p>
        </w:tc>
        <w:tc>
          <w:tcPr>
            <w:tcW w:w="855" w:type="dxa"/>
            <w:tcBorders>
              <w:top w:val="single" w:sz="6" w:space="0" w:color="000000"/>
              <w:left w:val="single" w:sz="6" w:space="0" w:color="000000"/>
              <w:bottom w:val="single" w:sz="6" w:space="0" w:color="000000"/>
              <w:right w:val="single" w:sz="6" w:space="0" w:color="000000"/>
            </w:tcBorders>
          </w:tcPr>
          <w:p w14:paraId="531701C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569</w:t>
            </w:r>
          </w:p>
        </w:tc>
        <w:tc>
          <w:tcPr>
            <w:tcW w:w="850" w:type="dxa"/>
            <w:tcBorders>
              <w:top w:val="single" w:sz="6" w:space="0" w:color="000000"/>
              <w:left w:val="single" w:sz="6" w:space="0" w:color="000000"/>
              <w:bottom w:val="single" w:sz="6" w:space="0" w:color="000000"/>
              <w:right w:val="single" w:sz="6" w:space="0" w:color="000000"/>
            </w:tcBorders>
          </w:tcPr>
          <w:p w14:paraId="34ABD86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83,8</w:t>
            </w:r>
          </w:p>
        </w:tc>
        <w:tc>
          <w:tcPr>
            <w:tcW w:w="850" w:type="dxa"/>
            <w:tcBorders>
              <w:top w:val="single" w:sz="6" w:space="0" w:color="000000"/>
              <w:left w:val="single" w:sz="6" w:space="0" w:color="000000"/>
              <w:bottom w:val="single" w:sz="6" w:space="0" w:color="000000"/>
              <w:right w:val="single" w:sz="6" w:space="0" w:color="000000"/>
            </w:tcBorders>
          </w:tcPr>
          <w:p w14:paraId="3F9ACE8D"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639</w:t>
            </w:r>
          </w:p>
        </w:tc>
        <w:tc>
          <w:tcPr>
            <w:tcW w:w="951" w:type="dxa"/>
            <w:tcBorders>
              <w:top w:val="single" w:sz="6" w:space="0" w:color="000000"/>
              <w:left w:val="single" w:sz="6" w:space="0" w:color="000000"/>
              <w:bottom w:val="single" w:sz="6" w:space="0" w:color="000000"/>
              <w:right w:val="single" w:sz="12" w:space="0" w:color="000000"/>
            </w:tcBorders>
          </w:tcPr>
          <w:p w14:paraId="30F2C1D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77,6</w:t>
            </w:r>
          </w:p>
        </w:tc>
      </w:tr>
      <w:tr w:rsidR="00C04116" w:rsidRPr="003A2B9E" w14:paraId="0D313C92"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1ED8AA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290</w:t>
            </w:r>
          </w:p>
        </w:tc>
        <w:tc>
          <w:tcPr>
            <w:tcW w:w="850" w:type="dxa"/>
            <w:tcBorders>
              <w:top w:val="single" w:sz="6" w:space="0" w:color="000000"/>
              <w:left w:val="single" w:sz="6" w:space="0" w:color="000000"/>
              <w:bottom w:val="single" w:sz="6" w:space="0" w:color="000000"/>
              <w:right w:val="single" w:sz="6" w:space="0" w:color="000000"/>
            </w:tcBorders>
          </w:tcPr>
          <w:p w14:paraId="70EC37E6"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53,6</w:t>
            </w:r>
          </w:p>
        </w:tc>
        <w:tc>
          <w:tcPr>
            <w:tcW w:w="850" w:type="dxa"/>
            <w:tcBorders>
              <w:top w:val="single" w:sz="6" w:space="0" w:color="000000"/>
              <w:left w:val="single" w:sz="6" w:space="0" w:color="000000"/>
              <w:bottom w:val="single" w:sz="6" w:space="0" w:color="000000"/>
              <w:right w:val="single" w:sz="6" w:space="0" w:color="000000"/>
            </w:tcBorders>
          </w:tcPr>
          <w:p w14:paraId="3129649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360</w:t>
            </w:r>
          </w:p>
        </w:tc>
        <w:tc>
          <w:tcPr>
            <w:tcW w:w="855" w:type="dxa"/>
            <w:tcBorders>
              <w:top w:val="single" w:sz="6" w:space="0" w:color="000000"/>
              <w:left w:val="single" w:sz="6" w:space="0" w:color="000000"/>
              <w:bottom w:val="single" w:sz="6" w:space="0" w:color="000000"/>
              <w:right w:val="single" w:sz="6" w:space="0" w:color="000000"/>
            </w:tcBorders>
          </w:tcPr>
          <w:p w14:paraId="1C0506B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92,4</w:t>
            </w:r>
          </w:p>
        </w:tc>
        <w:tc>
          <w:tcPr>
            <w:tcW w:w="850" w:type="dxa"/>
            <w:tcBorders>
              <w:top w:val="single" w:sz="6" w:space="0" w:color="000000"/>
              <w:left w:val="single" w:sz="6" w:space="0" w:color="000000"/>
              <w:bottom w:val="single" w:sz="6" w:space="0" w:color="000000"/>
              <w:right w:val="single" w:sz="6" w:space="0" w:color="000000"/>
            </w:tcBorders>
          </w:tcPr>
          <w:p w14:paraId="07E0739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430</w:t>
            </w:r>
          </w:p>
        </w:tc>
        <w:tc>
          <w:tcPr>
            <w:tcW w:w="850" w:type="dxa"/>
            <w:tcBorders>
              <w:top w:val="single" w:sz="6" w:space="0" w:color="000000"/>
              <w:left w:val="single" w:sz="6" w:space="0" w:color="000000"/>
              <w:bottom w:val="single" w:sz="6" w:space="0" w:color="000000"/>
              <w:right w:val="single" w:sz="6" w:space="0" w:color="000000"/>
            </w:tcBorders>
          </w:tcPr>
          <w:p w14:paraId="48BFA6D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94,8</w:t>
            </w:r>
          </w:p>
        </w:tc>
        <w:tc>
          <w:tcPr>
            <w:tcW w:w="855" w:type="dxa"/>
            <w:tcBorders>
              <w:top w:val="single" w:sz="6" w:space="0" w:color="000000"/>
              <w:left w:val="single" w:sz="6" w:space="0" w:color="000000"/>
              <w:bottom w:val="single" w:sz="6" w:space="0" w:color="000000"/>
              <w:right w:val="single" w:sz="6" w:space="0" w:color="000000"/>
            </w:tcBorders>
          </w:tcPr>
          <w:p w14:paraId="7B70ACBE"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500</w:t>
            </w:r>
          </w:p>
        </w:tc>
        <w:tc>
          <w:tcPr>
            <w:tcW w:w="850" w:type="dxa"/>
            <w:tcBorders>
              <w:top w:val="single" w:sz="6" w:space="0" w:color="000000"/>
              <w:left w:val="single" w:sz="6" w:space="0" w:color="000000"/>
              <w:bottom w:val="single" w:sz="6" w:space="0" w:color="000000"/>
              <w:right w:val="single" w:sz="6" w:space="0" w:color="000000"/>
            </w:tcBorders>
          </w:tcPr>
          <w:p w14:paraId="2C9FF40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88,0</w:t>
            </w:r>
          </w:p>
        </w:tc>
        <w:tc>
          <w:tcPr>
            <w:tcW w:w="855" w:type="dxa"/>
            <w:tcBorders>
              <w:top w:val="single" w:sz="6" w:space="0" w:color="000000"/>
              <w:left w:val="single" w:sz="6" w:space="0" w:color="000000"/>
              <w:bottom w:val="single" w:sz="6" w:space="0" w:color="000000"/>
              <w:right w:val="single" w:sz="6" w:space="0" w:color="000000"/>
            </w:tcBorders>
          </w:tcPr>
          <w:p w14:paraId="0F6185E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570</w:t>
            </w:r>
          </w:p>
        </w:tc>
        <w:tc>
          <w:tcPr>
            <w:tcW w:w="850" w:type="dxa"/>
            <w:tcBorders>
              <w:top w:val="single" w:sz="6" w:space="0" w:color="000000"/>
              <w:left w:val="single" w:sz="6" w:space="0" w:color="000000"/>
              <w:bottom w:val="single" w:sz="6" w:space="0" w:color="000000"/>
              <w:right w:val="single" w:sz="6" w:space="0" w:color="000000"/>
            </w:tcBorders>
          </w:tcPr>
          <w:p w14:paraId="2B5A2B0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3D31BC6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640</w:t>
            </w:r>
          </w:p>
        </w:tc>
        <w:tc>
          <w:tcPr>
            <w:tcW w:w="951" w:type="dxa"/>
            <w:tcBorders>
              <w:top w:val="single" w:sz="6" w:space="0" w:color="000000"/>
              <w:left w:val="single" w:sz="6" w:space="0" w:color="000000"/>
              <w:bottom w:val="single" w:sz="6" w:space="0" w:color="000000"/>
              <w:right w:val="single" w:sz="12" w:space="0" w:color="000000"/>
            </w:tcBorders>
          </w:tcPr>
          <w:p w14:paraId="3814B35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74,8</w:t>
            </w:r>
          </w:p>
        </w:tc>
      </w:tr>
      <w:tr w:rsidR="00C04116" w:rsidRPr="003A2B9E" w14:paraId="56F500E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4ED5B5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291</w:t>
            </w:r>
          </w:p>
        </w:tc>
        <w:tc>
          <w:tcPr>
            <w:tcW w:w="850" w:type="dxa"/>
            <w:tcBorders>
              <w:top w:val="single" w:sz="6" w:space="0" w:color="000000"/>
              <w:left w:val="single" w:sz="6" w:space="0" w:color="000000"/>
              <w:bottom w:val="single" w:sz="6" w:space="0" w:color="000000"/>
              <w:right w:val="single" w:sz="6" w:space="0" w:color="000000"/>
            </w:tcBorders>
          </w:tcPr>
          <w:p w14:paraId="10D6228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52,3</w:t>
            </w:r>
          </w:p>
        </w:tc>
        <w:tc>
          <w:tcPr>
            <w:tcW w:w="850" w:type="dxa"/>
            <w:tcBorders>
              <w:top w:val="single" w:sz="6" w:space="0" w:color="000000"/>
              <w:left w:val="single" w:sz="6" w:space="0" w:color="000000"/>
              <w:bottom w:val="single" w:sz="6" w:space="0" w:color="000000"/>
              <w:right w:val="single" w:sz="6" w:space="0" w:color="000000"/>
            </w:tcBorders>
          </w:tcPr>
          <w:p w14:paraId="01F83E1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361</w:t>
            </w:r>
          </w:p>
        </w:tc>
        <w:tc>
          <w:tcPr>
            <w:tcW w:w="855" w:type="dxa"/>
            <w:tcBorders>
              <w:top w:val="single" w:sz="6" w:space="0" w:color="000000"/>
              <w:left w:val="single" w:sz="6" w:space="0" w:color="000000"/>
              <w:bottom w:val="single" w:sz="6" w:space="0" w:color="000000"/>
              <w:right w:val="single" w:sz="6" w:space="0" w:color="000000"/>
            </w:tcBorders>
          </w:tcPr>
          <w:p w14:paraId="2B71A03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92,1</w:t>
            </w:r>
          </w:p>
        </w:tc>
        <w:tc>
          <w:tcPr>
            <w:tcW w:w="850" w:type="dxa"/>
            <w:tcBorders>
              <w:top w:val="single" w:sz="6" w:space="0" w:color="000000"/>
              <w:left w:val="single" w:sz="6" w:space="0" w:color="000000"/>
              <w:bottom w:val="single" w:sz="6" w:space="0" w:color="000000"/>
              <w:right w:val="single" w:sz="6" w:space="0" w:color="000000"/>
            </w:tcBorders>
          </w:tcPr>
          <w:p w14:paraId="411B2A01"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6" w:space="0" w:color="000000"/>
              <w:right w:val="single" w:sz="6" w:space="0" w:color="000000"/>
            </w:tcBorders>
          </w:tcPr>
          <w:p w14:paraId="4A274DA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94,5</w:t>
            </w:r>
          </w:p>
        </w:tc>
        <w:tc>
          <w:tcPr>
            <w:tcW w:w="855" w:type="dxa"/>
            <w:tcBorders>
              <w:top w:val="single" w:sz="6" w:space="0" w:color="000000"/>
              <w:left w:val="single" w:sz="6" w:space="0" w:color="000000"/>
              <w:bottom w:val="single" w:sz="6" w:space="0" w:color="000000"/>
              <w:right w:val="single" w:sz="6" w:space="0" w:color="000000"/>
            </w:tcBorders>
          </w:tcPr>
          <w:p w14:paraId="60DB62C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501</w:t>
            </w:r>
          </w:p>
        </w:tc>
        <w:tc>
          <w:tcPr>
            <w:tcW w:w="850" w:type="dxa"/>
            <w:tcBorders>
              <w:top w:val="single" w:sz="6" w:space="0" w:color="000000"/>
              <w:left w:val="single" w:sz="6" w:space="0" w:color="000000"/>
              <w:bottom w:val="single" w:sz="6" w:space="0" w:color="000000"/>
              <w:right w:val="single" w:sz="6" w:space="0" w:color="000000"/>
            </w:tcBorders>
          </w:tcPr>
          <w:p w14:paraId="5B6934F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6E2215A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571</w:t>
            </w:r>
          </w:p>
        </w:tc>
        <w:tc>
          <w:tcPr>
            <w:tcW w:w="850" w:type="dxa"/>
            <w:tcBorders>
              <w:top w:val="single" w:sz="6" w:space="0" w:color="000000"/>
              <w:left w:val="single" w:sz="6" w:space="0" w:color="000000"/>
              <w:bottom w:val="single" w:sz="6" w:space="0" w:color="000000"/>
              <w:right w:val="single" w:sz="6" w:space="0" w:color="000000"/>
            </w:tcBorders>
          </w:tcPr>
          <w:p w14:paraId="2CA4FE9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50C86BD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641</w:t>
            </w:r>
          </w:p>
        </w:tc>
        <w:tc>
          <w:tcPr>
            <w:tcW w:w="951" w:type="dxa"/>
            <w:tcBorders>
              <w:top w:val="single" w:sz="6" w:space="0" w:color="000000"/>
              <w:left w:val="single" w:sz="6" w:space="0" w:color="000000"/>
              <w:bottom w:val="single" w:sz="6" w:space="0" w:color="000000"/>
              <w:right w:val="single" w:sz="12" w:space="0" w:color="000000"/>
            </w:tcBorders>
          </w:tcPr>
          <w:p w14:paraId="33DD96F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74,4</w:t>
            </w:r>
          </w:p>
        </w:tc>
      </w:tr>
      <w:tr w:rsidR="00C04116" w:rsidRPr="003A2B9E" w14:paraId="2D09D470"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0309E3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292</w:t>
            </w:r>
          </w:p>
        </w:tc>
        <w:tc>
          <w:tcPr>
            <w:tcW w:w="850" w:type="dxa"/>
            <w:tcBorders>
              <w:top w:val="single" w:sz="6" w:space="0" w:color="000000"/>
              <w:left w:val="single" w:sz="6" w:space="0" w:color="000000"/>
              <w:bottom w:val="single" w:sz="6" w:space="0" w:color="000000"/>
              <w:right w:val="single" w:sz="6" w:space="0" w:color="000000"/>
            </w:tcBorders>
          </w:tcPr>
          <w:p w14:paraId="3431BCC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51,0</w:t>
            </w:r>
          </w:p>
        </w:tc>
        <w:tc>
          <w:tcPr>
            <w:tcW w:w="850" w:type="dxa"/>
            <w:tcBorders>
              <w:top w:val="single" w:sz="6" w:space="0" w:color="000000"/>
              <w:left w:val="single" w:sz="6" w:space="0" w:color="000000"/>
              <w:bottom w:val="single" w:sz="6" w:space="0" w:color="000000"/>
              <w:right w:val="single" w:sz="6" w:space="0" w:color="000000"/>
            </w:tcBorders>
          </w:tcPr>
          <w:p w14:paraId="7325001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362</w:t>
            </w:r>
          </w:p>
        </w:tc>
        <w:tc>
          <w:tcPr>
            <w:tcW w:w="855" w:type="dxa"/>
            <w:tcBorders>
              <w:top w:val="single" w:sz="6" w:space="0" w:color="000000"/>
              <w:left w:val="single" w:sz="6" w:space="0" w:color="000000"/>
              <w:bottom w:val="single" w:sz="6" w:space="0" w:color="000000"/>
              <w:right w:val="single" w:sz="6" w:space="0" w:color="000000"/>
            </w:tcBorders>
          </w:tcPr>
          <w:p w14:paraId="6D81DA68"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91,9</w:t>
            </w:r>
          </w:p>
        </w:tc>
        <w:tc>
          <w:tcPr>
            <w:tcW w:w="850" w:type="dxa"/>
            <w:tcBorders>
              <w:top w:val="single" w:sz="6" w:space="0" w:color="000000"/>
              <w:left w:val="single" w:sz="6" w:space="0" w:color="000000"/>
              <w:bottom w:val="single" w:sz="6" w:space="0" w:color="000000"/>
              <w:right w:val="single" w:sz="6" w:space="0" w:color="000000"/>
            </w:tcBorders>
          </w:tcPr>
          <w:p w14:paraId="29A4B67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432</w:t>
            </w:r>
          </w:p>
        </w:tc>
        <w:tc>
          <w:tcPr>
            <w:tcW w:w="850" w:type="dxa"/>
            <w:tcBorders>
              <w:top w:val="single" w:sz="6" w:space="0" w:color="000000"/>
              <w:left w:val="single" w:sz="6" w:space="0" w:color="000000"/>
              <w:bottom w:val="single" w:sz="6" w:space="0" w:color="000000"/>
              <w:right w:val="single" w:sz="6" w:space="0" w:color="000000"/>
            </w:tcBorders>
          </w:tcPr>
          <w:p w14:paraId="2EF83E8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94,3</w:t>
            </w:r>
          </w:p>
        </w:tc>
        <w:tc>
          <w:tcPr>
            <w:tcW w:w="855" w:type="dxa"/>
            <w:tcBorders>
              <w:top w:val="single" w:sz="6" w:space="0" w:color="000000"/>
              <w:left w:val="single" w:sz="6" w:space="0" w:color="000000"/>
              <w:bottom w:val="single" w:sz="6" w:space="0" w:color="000000"/>
              <w:right w:val="single" w:sz="6" w:space="0" w:color="000000"/>
            </w:tcBorders>
          </w:tcPr>
          <w:p w14:paraId="0484B33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502</w:t>
            </w:r>
          </w:p>
        </w:tc>
        <w:tc>
          <w:tcPr>
            <w:tcW w:w="850" w:type="dxa"/>
            <w:tcBorders>
              <w:top w:val="single" w:sz="6" w:space="0" w:color="000000"/>
              <w:left w:val="single" w:sz="6" w:space="0" w:color="000000"/>
              <w:bottom w:val="single" w:sz="6" w:space="0" w:color="000000"/>
              <w:right w:val="single" w:sz="6" w:space="0" w:color="000000"/>
            </w:tcBorders>
          </w:tcPr>
          <w:p w14:paraId="71DB1DF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87,5</w:t>
            </w:r>
          </w:p>
        </w:tc>
        <w:tc>
          <w:tcPr>
            <w:tcW w:w="855" w:type="dxa"/>
            <w:tcBorders>
              <w:top w:val="single" w:sz="6" w:space="0" w:color="000000"/>
              <w:left w:val="single" w:sz="6" w:space="0" w:color="000000"/>
              <w:bottom w:val="single" w:sz="6" w:space="0" w:color="000000"/>
              <w:right w:val="single" w:sz="6" w:space="0" w:color="000000"/>
            </w:tcBorders>
          </w:tcPr>
          <w:p w14:paraId="7E196B4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572</w:t>
            </w:r>
          </w:p>
        </w:tc>
        <w:tc>
          <w:tcPr>
            <w:tcW w:w="850" w:type="dxa"/>
            <w:tcBorders>
              <w:top w:val="single" w:sz="6" w:space="0" w:color="000000"/>
              <w:left w:val="single" w:sz="6" w:space="0" w:color="000000"/>
              <w:bottom w:val="single" w:sz="6" w:space="0" w:color="000000"/>
              <w:right w:val="single" w:sz="6" w:space="0" w:color="000000"/>
            </w:tcBorders>
          </w:tcPr>
          <w:p w14:paraId="3035D8B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1CC7AE70"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642</w:t>
            </w:r>
          </w:p>
        </w:tc>
        <w:tc>
          <w:tcPr>
            <w:tcW w:w="951" w:type="dxa"/>
            <w:tcBorders>
              <w:top w:val="single" w:sz="6" w:space="0" w:color="000000"/>
              <w:left w:val="single" w:sz="6" w:space="0" w:color="000000"/>
              <w:bottom w:val="single" w:sz="6" w:space="0" w:color="000000"/>
              <w:right w:val="single" w:sz="12" w:space="0" w:color="000000"/>
            </w:tcBorders>
          </w:tcPr>
          <w:p w14:paraId="337BBCE1"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74,0</w:t>
            </w:r>
          </w:p>
        </w:tc>
      </w:tr>
      <w:tr w:rsidR="00C04116" w:rsidRPr="003A2B9E" w14:paraId="5B5B7983"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D27983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293</w:t>
            </w:r>
          </w:p>
        </w:tc>
        <w:tc>
          <w:tcPr>
            <w:tcW w:w="850" w:type="dxa"/>
            <w:tcBorders>
              <w:top w:val="single" w:sz="6" w:space="0" w:color="000000"/>
              <w:left w:val="single" w:sz="6" w:space="0" w:color="000000"/>
              <w:bottom w:val="single" w:sz="6" w:space="0" w:color="000000"/>
              <w:right w:val="single" w:sz="6" w:space="0" w:color="000000"/>
            </w:tcBorders>
          </w:tcPr>
          <w:p w14:paraId="2307536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49,2</w:t>
            </w:r>
          </w:p>
        </w:tc>
        <w:tc>
          <w:tcPr>
            <w:tcW w:w="850" w:type="dxa"/>
            <w:tcBorders>
              <w:top w:val="single" w:sz="6" w:space="0" w:color="000000"/>
              <w:left w:val="single" w:sz="6" w:space="0" w:color="000000"/>
              <w:bottom w:val="single" w:sz="6" w:space="0" w:color="000000"/>
              <w:right w:val="single" w:sz="6" w:space="0" w:color="000000"/>
            </w:tcBorders>
          </w:tcPr>
          <w:p w14:paraId="6B17F6D3"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363</w:t>
            </w:r>
          </w:p>
        </w:tc>
        <w:tc>
          <w:tcPr>
            <w:tcW w:w="855" w:type="dxa"/>
            <w:tcBorders>
              <w:top w:val="single" w:sz="6" w:space="0" w:color="000000"/>
              <w:left w:val="single" w:sz="6" w:space="0" w:color="000000"/>
              <w:bottom w:val="single" w:sz="6" w:space="0" w:color="000000"/>
              <w:right w:val="single" w:sz="6" w:space="0" w:color="000000"/>
            </w:tcBorders>
          </w:tcPr>
          <w:p w14:paraId="1164FD62"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6A594E7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433</w:t>
            </w:r>
          </w:p>
        </w:tc>
        <w:tc>
          <w:tcPr>
            <w:tcW w:w="850" w:type="dxa"/>
            <w:tcBorders>
              <w:top w:val="single" w:sz="6" w:space="0" w:color="000000"/>
              <w:left w:val="single" w:sz="6" w:space="0" w:color="000000"/>
              <w:bottom w:val="single" w:sz="6" w:space="0" w:color="000000"/>
              <w:right w:val="single" w:sz="6" w:space="0" w:color="000000"/>
            </w:tcBorders>
          </w:tcPr>
          <w:p w14:paraId="7F2468C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94,1</w:t>
            </w:r>
          </w:p>
        </w:tc>
        <w:tc>
          <w:tcPr>
            <w:tcW w:w="855" w:type="dxa"/>
            <w:tcBorders>
              <w:top w:val="single" w:sz="6" w:space="0" w:color="000000"/>
              <w:left w:val="single" w:sz="6" w:space="0" w:color="000000"/>
              <w:bottom w:val="single" w:sz="6" w:space="0" w:color="000000"/>
              <w:right w:val="single" w:sz="6" w:space="0" w:color="000000"/>
            </w:tcBorders>
          </w:tcPr>
          <w:p w14:paraId="32D5491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503</w:t>
            </w:r>
          </w:p>
        </w:tc>
        <w:tc>
          <w:tcPr>
            <w:tcW w:w="850" w:type="dxa"/>
            <w:tcBorders>
              <w:top w:val="single" w:sz="6" w:space="0" w:color="000000"/>
              <w:left w:val="single" w:sz="6" w:space="0" w:color="000000"/>
              <w:bottom w:val="single" w:sz="6" w:space="0" w:color="000000"/>
              <w:right w:val="single" w:sz="6" w:space="0" w:color="000000"/>
            </w:tcBorders>
          </w:tcPr>
          <w:p w14:paraId="3B615E8E"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87,4</w:t>
            </w:r>
          </w:p>
        </w:tc>
        <w:tc>
          <w:tcPr>
            <w:tcW w:w="855" w:type="dxa"/>
            <w:tcBorders>
              <w:top w:val="single" w:sz="6" w:space="0" w:color="000000"/>
              <w:left w:val="single" w:sz="6" w:space="0" w:color="000000"/>
              <w:bottom w:val="single" w:sz="6" w:space="0" w:color="000000"/>
              <w:right w:val="single" w:sz="6" w:space="0" w:color="000000"/>
            </w:tcBorders>
          </w:tcPr>
          <w:p w14:paraId="217542B5"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573</w:t>
            </w:r>
          </w:p>
        </w:tc>
        <w:tc>
          <w:tcPr>
            <w:tcW w:w="850" w:type="dxa"/>
            <w:tcBorders>
              <w:top w:val="single" w:sz="6" w:space="0" w:color="000000"/>
              <w:left w:val="single" w:sz="6" w:space="0" w:color="000000"/>
              <w:bottom w:val="single" w:sz="6" w:space="0" w:color="000000"/>
              <w:right w:val="single" w:sz="6" w:space="0" w:color="000000"/>
            </w:tcBorders>
          </w:tcPr>
          <w:p w14:paraId="2A8CDA6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78A40B5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643</w:t>
            </w:r>
          </w:p>
        </w:tc>
        <w:tc>
          <w:tcPr>
            <w:tcW w:w="951" w:type="dxa"/>
            <w:tcBorders>
              <w:top w:val="single" w:sz="6" w:space="0" w:color="000000"/>
              <w:left w:val="single" w:sz="6" w:space="0" w:color="000000"/>
              <w:bottom w:val="single" w:sz="6" w:space="0" w:color="000000"/>
              <w:right w:val="single" w:sz="12" w:space="0" w:color="000000"/>
            </w:tcBorders>
          </w:tcPr>
          <w:p w14:paraId="48540BF4"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74,0</w:t>
            </w:r>
          </w:p>
        </w:tc>
      </w:tr>
      <w:tr w:rsidR="00C04116" w:rsidRPr="003A2B9E" w14:paraId="230848F4"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F5189AE"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294</w:t>
            </w:r>
          </w:p>
        </w:tc>
        <w:tc>
          <w:tcPr>
            <w:tcW w:w="850" w:type="dxa"/>
            <w:tcBorders>
              <w:top w:val="single" w:sz="6" w:space="0" w:color="000000"/>
              <w:left w:val="single" w:sz="6" w:space="0" w:color="000000"/>
              <w:bottom w:val="single" w:sz="6" w:space="0" w:color="000000"/>
              <w:right w:val="single" w:sz="6" w:space="0" w:color="000000"/>
            </w:tcBorders>
          </w:tcPr>
          <w:p w14:paraId="561BB20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47,6</w:t>
            </w:r>
          </w:p>
        </w:tc>
        <w:tc>
          <w:tcPr>
            <w:tcW w:w="850" w:type="dxa"/>
            <w:tcBorders>
              <w:top w:val="single" w:sz="6" w:space="0" w:color="000000"/>
              <w:left w:val="single" w:sz="6" w:space="0" w:color="000000"/>
              <w:bottom w:val="single" w:sz="6" w:space="0" w:color="000000"/>
              <w:right w:val="single" w:sz="6" w:space="0" w:color="000000"/>
            </w:tcBorders>
          </w:tcPr>
          <w:p w14:paraId="7F8A6E6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364</w:t>
            </w:r>
          </w:p>
        </w:tc>
        <w:tc>
          <w:tcPr>
            <w:tcW w:w="855" w:type="dxa"/>
            <w:tcBorders>
              <w:top w:val="single" w:sz="6" w:space="0" w:color="000000"/>
              <w:left w:val="single" w:sz="6" w:space="0" w:color="000000"/>
              <w:bottom w:val="single" w:sz="6" w:space="0" w:color="000000"/>
              <w:right w:val="single" w:sz="6" w:space="0" w:color="000000"/>
            </w:tcBorders>
          </w:tcPr>
          <w:p w14:paraId="7CB9F21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0488DDE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434</w:t>
            </w:r>
          </w:p>
        </w:tc>
        <w:tc>
          <w:tcPr>
            <w:tcW w:w="850" w:type="dxa"/>
            <w:tcBorders>
              <w:top w:val="single" w:sz="6" w:space="0" w:color="000000"/>
              <w:left w:val="single" w:sz="6" w:space="0" w:color="000000"/>
              <w:bottom w:val="single" w:sz="6" w:space="0" w:color="000000"/>
              <w:right w:val="single" w:sz="6" w:space="0" w:color="000000"/>
            </w:tcBorders>
          </w:tcPr>
          <w:p w14:paraId="11B6C64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94,0</w:t>
            </w:r>
          </w:p>
        </w:tc>
        <w:tc>
          <w:tcPr>
            <w:tcW w:w="855" w:type="dxa"/>
            <w:tcBorders>
              <w:top w:val="single" w:sz="6" w:space="0" w:color="000000"/>
              <w:left w:val="single" w:sz="6" w:space="0" w:color="000000"/>
              <w:bottom w:val="single" w:sz="6" w:space="0" w:color="000000"/>
              <w:right w:val="single" w:sz="6" w:space="0" w:color="000000"/>
            </w:tcBorders>
          </w:tcPr>
          <w:p w14:paraId="2BE0A0C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504</w:t>
            </w:r>
          </w:p>
        </w:tc>
        <w:tc>
          <w:tcPr>
            <w:tcW w:w="850" w:type="dxa"/>
            <w:tcBorders>
              <w:top w:val="single" w:sz="6" w:space="0" w:color="000000"/>
              <w:left w:val="single" w:sz="6" w:space="0" w:color="000000"/>
              <w:bottom w:val="single" w:sz="6" w:space="0" w:color="000000"/>
              <w:right w:val="single" w:sz="6" w:space="0" w:color="000000"/>
            </w:tcBorders>
          </w:tcPr>
          <w:p w14:paraId="6385B59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87,4</w:t>
            </w:r>
          </w:p>
        </w:tc>
        <w:tc>
          <w:tcPr>
            <w:tcW w:w="855" w:type="dxa"/>
            <w:tcBorders>
              <w:top w:val="single" w:sz="6" w:space="0" w:color="000000"/>
              <w:left w:val="single" w:sz="6" w:space="0" w:color="000000"/>
              <w:bottom w:val="single" w:sz="6" w:space="0" w:color="000000"/>
              <w:right w:val="single" w:sz="6" w:space="0" w:color="000000"/>
            </w:tcBorders>
          </w:tcPr>
          <w:p w14:paraId="1B94F30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574</w:t>
            </w:r>
          </w:p>
        </w:tc>
        <w:tc>
          <w:tcPr>
            <w:tcW w:w="850" w:type="dxa"/>
            <w:tcBorders>
              <w:top w:val="single" w:sz="6" w:space="0" w:color="000000"/>
              <w:left w:val="single" w:sz="6" w:space="0" w:color="000000"/>
              <w:bottom w:val="single" w:sz="6" w:space="0" w:color="000000"/>
              <w:right w:val="single" w:sz="6" w:space="0" w:color="000000"/>
            </w:tcBorders>
          </w:tcPr>
          <w:p w14:paraId="3C3CD0E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83,8</w:t>
            </w:r>
          </w:p>
        </w:tc>
        <w:tc>
          <w:tcPr>
            <w:tcW w:w="850" w:type="dxa"/>
            <w:tcBorders>
              <w:top w:val="single" w:sz="6" w:space="0" w:color="000000"/>
              <w:left w:val="single" w:sz="6" w:space="0" w:color="000000"/>
              <w:bottom w:val="single" w:sz="6" w:space="0" w:color="000000"/>
              <w:right w:val="single" w:sz="6" w:space="0" w:color="000000"/>
            </w:tcBorders>
          </w:tcPr>
          <w:p w14:paraId="0426001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644</w:t>
            </w:r>
          </w:p>
        </w:tc>
        <w:tc>
          <w:tcPr>
            <w:tcW w:w="951" w:type="dxa"/>
            <w:tcBorders>
              <w:top w:val="single" w:sz="6" w:space="0" w:color="000000"/>
              <w:left w:val="single" w:sz="6" w:space="0" w:color="000000"/>
              <w:bottom w:val="single" w:sz="6" w:space="0" w:color="000000"/>
              <w:right w:val="single" w:sz="12" w:space="0" w:color="000000"/>
            </w:tcBorders>
          </w:tcPr>
          <w:p w14:paraId="40DE163F"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74,5</w:t>
            </w:r>
          </w:p>
        </w:tc>
      </w:tr>
      <w:tr w:rsidR="00C04116" w:rsidRPr="003A2B9E" w14:paraId="245AB1F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FE378D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295</w:t>
            </w:r>
          </w:p>
        </w:tc>
        <w:tc>
          <w:tcPr>
            <w:tcW w:w="850" w:type="dxa"/>
            <w:tcBorders>
              <w:top w:val="single" w:sz="6" w:space="0" w:color="000000"/>
              <w:left w:val="single" w:sz="6" w:space="0" w:color="000000"/>
              <w:bottom w:val="single" w:sz="6" w:space="0" w:color="000000"/>
              <w:right w:val="single" w:sz="6" w:space="0" w:color="000000"/>
            </w:tcBorders>
          </w:tcPr>
          <w:p w14:paraId="24A03696"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46,</w:t>
            </w:r>
            <w:r w:rsidRPr="003A2B9E">
              <w:rPr>
                <w:rFonts w:ascii="Times New Roman" w:hAnsi="Times New Roman" w:cs="Times New Roman"/>
                <w:w w:val="95"/>
                <w:sz w:val="28"/>
                <w:szCs w:val="28"/>
              </w:rPr>
              <w:lastRenderedPageBreak/>
              <w:t>3</w:t>
            </w:r>
          </w:p>
        </w:tc>
        <w:tc>
          <w:tcPr>
            <w:tcW w:w="850" w:type="dxa"/>
            <w:tcBorders>
              <w:top w:val="single" w:sz="6" w:space="0" w:color="000000"/>
              <w:left w:val="single" w:sz="6" w:space="0" w:color="000000"/>
              <w:bottom w:val="single" w:sz="6" w:space="0" w:color="000000"/>
              <w:right w:val="single" w:sz="6" w:space="0" w:color="000000"/>
            </w:tcBorders>
          </w:tcPr>
          <w:p w14:paraId="315AE7D8"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lastRenderedPageBreak/>
              <w:t>365</w:t>
            </w:r>
          </w:p>
        </w:tc>
        <w:tc>
          <w:tcPr>
            <w:tcW w:w="855" w:type="dxa"/>
            <w:tcBorders>
              <w:top w:val="single" w:sz="6" w:space="0" w:color="000000"/>
              <w:left w:val="single" w:sz="6" w:space="0" w:color="000000"/>
              <w:bottom w:val="single" w:sz="6" w:space="0" w:color="000000"/>
              <w:right w:val="single" w:sz="6" w:space="0" w:color="000000"/>
            </w:tcBorders>
          </w:tcPr>
          <w:p w14:paraId="077D0AA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91,6</w:t>
            </w:r>
          </w:p>
        </w:tc>
        <w:tc>
          <w:tcPr>
            <w:tcW w:w="850" w:type="dxa"/>
            <w:tcBorders>
              <w:top w:val="single" w:sz="6" w:space="0" w:color="000000"/>
              <w:left w:val="single" w:sz="6" w:space="0" w:color="000000"/>
              <w:bottom w:val="single" w:sz="6" w:space="0" w:color="000000"/>
              <w:right w:val="single" w:sz="6" w:space="0" w:color="000000"/>
            </w:tcBorders>
          </w:tcPr>
          <w:p w14:paraId="630EA9E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435</w:t>
            </w:r>
          </w:p>
        </w:tc>
        <w:tc>
          <w:tcPr>
            <w:tcW w:w="850" w:type="dxa"/>
            <w:tcBorders>
              <w:top w:val="single" w:sz="6" w:space="0" w:color="000000"/>
              <w:left w:val="single" w:sz="6" w:space="0" w:color="000000"/>
              <w:bottom w:val="single" w:sz="6" w:space="0" w:color="000000"/>
              <w:right w:val="single" w:sz="6" w:space="0" w:color="000000"/>
            </w:tcBorders>
          </w:tcPr>
          <w:p w14:paraId="449982D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94,0</w:t>
            </w:r>
          </w:p>
        </w:tc>
        <w:tc>
          <w:tcPr>
            <w:tcW w:w="855" w:type="dxa"/>
            <w:tcBorders>
              <w:top w:val="single" w:sz="6" w:space="0" w:color="000000"/>
              <w:left w:val="single" w:sz="6" w:space="0" w:color="000000"/>
              <w:bottom w:val="single" w:sz="6" w:space="0" w:color="000000"/>
              <w:right w:val="single" w:sz="6" w:space="0" w:color="000000"/>
            </w:tcBorders>
          </w:tcPr>
          <w:p w14:paraId="503E916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505</w:t>
            </w:r>
          </w:p>
        </w:tc>
        <w:tc>
          <w:tcPr>
            <w:tcW w:w="850" w:type="dxa"/>
            <w:tcBorders>
              <w:top w:val="single" w:sz="6" w:space="0" w:color="000000"/>
              <w:left w:val="single" w:sz="6" w:space="0" w:color="000000"/>
              <w:bottom w:val="single" w:sz="6" w:space="0" w:color="000000"/>
              <w:right w:val="single" w:sz="6" w:space="0" w:color="000000"/>
            </w:tcBorders>
          </w:tcPr>
          <w:p w14:paraId="0B5E22CC"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87,2</w:t>
            </w:r>
          </w:p>
        </w:tc>
        <w:tc>
          <w:tcPr>
            <w:tcW w:w="855" w:type="dxa"/>
            <w:tcBorders>
              <w:top w:val="single" w:sz="6" w:space="0" w:color="000000"/>
              <w:left w:val="single" w:sz="6" w:space="0" w:color="000000"/>
              <w:bottom w:val="single" w:sz="6" w:space="0" w:color="000000"/>
              <w:right w:val="single" w:sz="6" w:space="0" w:color="000000"/>
            </w:tcBorders>
          </w:tcPr>
          <w:p w14:paraId="3569ACE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575</w:t>
            </w:r>
          </w:p>
        </w:tc>
        <w:tc>
          <w:tcPr>
            <w:tcW w:w="850" w:type="dxa"/>
            <w:tcBorders>
              <w:top w:val="single" w:sz="6" w:space="0" w:color="000000"/>
              <w:left w:val="single" w:sz="6" w:space="0" w:color="000000"/>
              <w:bottom w:val="single" w:sz="6" w:space="0" w:color="000000"/>
              <w:right w:val="single" w:sz="6" w:space="0" w:color="000000"/>
            </w:tcBorders>
          </w:tcPr>
          <w:p w14:paraId="321BB82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6C74382F"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645</w:t>
            </w:r>
          </w:p>
        </w:tc>
        <w:tc>
          <w:tcPr>
            <w:tcW w:w="951" w:type="dxa"/>
            <w:tcBorders>
              <w:top w:val="single" w:sz="6" w:space="0" w:color="000000"/>
              <w:left w:val="single" w:sz="6" w:space="0" w:color="000000"/>
              <w:bottom w:val="single" w:sz="6" w:space="0" w:color="000000"/>
              <w:right w:val="single" w:sz="12" w:space="0" w:color="000000"/>
            </w:tcBorders>
          </w:tcPr>
          <w:p w14:paraId="419C4D9F"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75,3</w:t>
            </w:r>
          </w:p>
        </w:tc>
      </w:tr>
      <w:tr w:rsidR="00C04116" w:rsidRPr="003A2B9E" w14:paraId="5D0C96F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66B1FF6"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296</w:t>
            </w:r>
          </w:p>
        </w:tc>
        <w:tc>
          <w:tcPr>
            <w:tcW w:w="850" w:type="dxa"/>
            <w:tcBorders>
              <w:top w:val="single" w:sz="6" w:space="0" w:color="000000"/>
              <w:left w:val="single" w:sz="6" w:space="0" w:color="000000"/>
              <w:bottom w:val="single" w:sz="6" w:space="0" w:color="000000"/>
              <w:right w:val="single" w:sz="6" w:space="0" w:color="000000"/>
            </w:tcBorders>
          </w:tcPr>
          <w:p w14:paraId="16B5ED2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45,7</w:t>
            </w:r>
          </w:p>
        </w:tc>
        <w:tc>
          <w:tcPr>
            <w:tcW w:w="850" w:type="dxa"/>
            <w:tcBorders>
              <w:top w:val="single" w:sz="6" w:space="0" w:color="000000"/>
              <w:left w:val="single" w:sz="6" w:space="0" w:color="000000"/>
              <w:bottom w:val="single" w:sz="6" w:space="0" w:color="000000"/>
              <w:right w:val="single" w:sz="6" w:space="0" w:color="000000"/>
            </w:tcBorders>
          </w:tcPr>
          <w:p w14:paraId="5C586B6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366</w:t>
            </w:r>
          </w:p>
        </w:tc>
        <w:tc>
          <w:tcPr>
            <w:tcW w:w="855" w:type="dxa"/>
            <w:tcBorders>
              <w:top w:val="single" w:sz="6" w:space="0" w:color="000000"/>
              <w:left w:val="single" w:sz="6" w:space="0" w:color="000000"/>
              <w:bottom w:val="single" w:sz="6" w:space="0" w:color="000000"/>
              <w:right w:val="single" w:sz="6" w:space="0" w:color="000000"/>
            </w:tcBorders>
          </w:tcPr>
          <w:p w14:paraId="471E288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91,6</w:t>
            </w:r>
          </w:p>
        </w:tc>
        <w:tc>
          <w:tcPr>
            <w:tcW w:w="850" w:type="dxa"/>
            <w:tcBorders>
              <w:top w:val="single" w:sz="6" w:space="0" w:color="000000"/>
              <w:left w:val="single" w:sz="6" w:space="0" w:color="000000"/>
              <w:bottom w:val="single" w:sz="6" w:space="0" w:color="000000"/>
              <w:right w:val="single" w:sz="6" w:space="0" w:color="000000"/>
            </w:tcBorders>
          </w:tcPr>
          <w:p w14:paraId="6B05035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436</w:t>
            </w:r>
          </w:p>
        </w:tc>
        <w:tc>
          <w:tcPr>
            <w:tcW w:w="850" w:type="dxa"/>
            <w:tcBorders>
              <w:top w:val="single" w:sz="6" w:space="0" w:color="000000"/>
              <w:left w:val="single" w:sz="6" w:space="0" w:color="000000"/>
              <w:bottom w:val="single" w:sz="6" w:space="0" w:color="000000"/>
              <w:right w:val="single" w:sz="6" w:space="0" w:color="000000"/>
            </w:tcBorders>
          </w:tcPr>
          <w:p w14:paraId="3A5E84C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93,8</w:t>
            </w:r>
          </w:p>
        </w:tc>
        <w:tc>
          <w:tcPr>
            <w:tcW w:w="855" w:type="dxa"/>
            <w:tcBorders>
              <w:top w:val="single" w:sz="6" w:space="0" w:color="000000"/>
              <w:left w:val="single" w:sz="6" w:space="0" w:color="000000"/>
              <w:bottom w:val="single" w:sz="6" w:space="0" w:color="000000"/>
              <w:right w:val="single" w:sz="6" w:space="0" w:color="000000"/>
            </w:tcBorders>
          </w:tcPr>
          <w:p w14:paraId="57180A6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506</w:t>
            </w:r>
          </w:p>
        </w:tc>
        <w:tc>
          <w:tcPr>
            <w:tcW w:w="850" w:type="dxa"/>
            <w:tcBorders>
              <w:top w:val="single" w:sz="6" w:space="0" w:color="000000"/>
              <w:left w:val="single" w:sz="6" w:space="0" w:color="000000"/>
              <w:bottom w:val="single" w:sz="6" w:space="0" w:color="000000"/>
              <w:right w:val="single" w:sz="6" w:space="0" w:color="000000"/>
            </w:tcBorders>
          </w:tcPr>
          <w:p w14:paraId="5054CC6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6032F00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576</w:t>
            </w:r>
          </w:p>
        </w:tc>
        <w:tc>
          <w:tcPr>
            <w:tcW w:w="850" w:type="dxa"/>
            <w:tcBorders>
              <w:top w:val="single" w:sz="6" w:space="0" w:color="000000"/>
              <w:left w:val="single" w:sz="6" w:space="0" w:color="000000"/>
              <w:bottom w:val="single" w:sz="6" w:space="0" w:color="000000"/>
              <w:right w:val="single" w:sz="6" w:space="0" w:color="000000"/>
            </w:tcBorders>
          </w:tcPr>
          <w:p w14:paraId="1D2EF724"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2DCBD53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646</w:t>
            </w:r>
          </w:p>
        </w:tc>
        <w:tc>
          <w:tcPr>
            <w:tcW w:w="951" w:type="dxa"/>
            <w:tcBorders>
              <w:top w:val="single" w:sz="6" w:space="0" w:color="000000"/>
              <w:left w:val="single" w:sz="6" w:space="0" w:color="000000"/>
              <w:bottom w:val="single" w:sz="6" w:space="0" w:color="000000"/>
              <w:right w:val="single" w:sz="12" w:space="0" w:color="000000"/>
            </w:tcBorders>
          </w:tcPr>
          <w:p w14:paraId="7FBEFD6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76,4</w:t>
            </w:r>
          </w:p>
        </w:tc>
      </w:tr>
      <w:tr w:rsidR="00C04116" w:rsidRPr="003A2B9E" w14:paraId="436867F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70831E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297</w:t>
            </w:r>
          </w:p>
        </w:tc>
        <w:tc>
          <w:tcPr>
            <w:tcW w:w="850" w:type="dxa"/>
            <w:tcBorders>
              <w:top w:val="single" w:sz="6" w:space="0" w:color="000000"/>
              <w:left w:val="single" w:sz="6" w:space="0" w:color="000000"/>
              <w:bottom w:val="single" w:sz="6" w:space="0" w:color="000000"/>
              <w:right w:val="single" w:sz="6" w:space="0" w:color="000000"/>
            </w:tcBorders>
          </w:tcPr>
          <w:p w14:paraId="206F899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46,0</w:t>
            </w:r>
          </w:p>
        </w:tc>
        <w:tc>
          <w:tcPr>
            <w:tcW w:w="850" w:type="dxa"/>
            <w:tcBorders>
              <w:top w:val="single" w:sz="6" w:space="0" w:color="000000"/>
              <w:left w:val="single" w:sz="6" w:space="0" w:color="000000"/>
              <w:bottom w:val="single" w:sz="6" w:space="0" w:color="000000"/>
              <w:right w:val="single" w:sz="6" w:space="0" w:color="000000"/>
            </w:tcBorders>
          </w:tcPr>
          <w:p w14:paraId="71FF414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367</w:t>
            </w:r>
          </w:p>
        </w:tc>
        <w:tc>
          <w:tcPr>
            <w:tcW w:w="855" w:type="dxa"/>
            <w:tcBorders>
              <w:top w:val="single" w:sz="6" w:space="0" w:color="000000"/>
              <w:left w:val="single" w:sz="6" w:space="0" w:color="000000"/>
              <w:bottom w:val="single" w:sz="6" w:space="0" w:color="000000"/>
              <w:right w:val="single" w:sz="6" w:space="0" w:color="000000"/>
            </w:tcBorders>
          </w:tcPr>
          <w:p w14:paraId="6878E4B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91,6</w:t>
            </w:r>
          </w:p>
        </w:tc>
        <w:tc>
          <w:tcPr>
            <w:tcW w:w="850" w:type="dxa"/>
            <w:tcBorders>
              <w:top w:val="single" w:sz="6" w:space="0" w:color="000000"/>
              <w:left w:val="single" w:sz="6" w:space="0" w:color="000000"/>
              <w:bottom w:val="single" w:sz="6" w:space="0" w:color="000000"/>
              <w:right w:val="single" w:sz="6" w:space="0" w:color="000000"/>
            </w:tcBorders>
          </w:tcPr>
          <w:p w14:paraId="00EB0DB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437</w:t>
            </w:r>
          </w:p>
        </w:tc>
        <w:tc>
          <w:tcPr>
            <w:tcW w:w="850" w:type="dxa"/>
            <w:tcBorders>
              <w:top w:val="single" w:sz="6" w:space="0" w:color="000000"/>
              <w:left w:val="single" w:sz="6" w:space="0" w:color="000000"/>
              <w:bottom w:val="single" w:sz="6" w:space="0" w:color="000000"/>
              <w:right w:val="single" w:sz="6" w:space="0" w:color="000000"/>
            </w:tcBorders>
          </w:tcPr>
          <w:p w14:paraId="547AA330"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7FD3439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507</w:t>
            </w:r>
          </w:p>
        </w:tc>
        <w:tc>
          <w:tcPr>
            <w:tcW w:w="850" w:type="dxa"/>
            <w:tcBorders>
              <w:top w:val="single" w:sz="6" w:space="0" w:color="000000"/>
              <w:left w:val="single" w:sz="6" w:space="0" w:color="000000"/>
              <w:bottom w:val="single" w:sz="6" w:space="0" w:color="000000"/>
              <w:right w:val="single" w:sz="6" w:space="0" w:color="000000"/>
            </w:tcBorders>
          </w:tcPr>
          <w:p w14:paraId="66D6389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43463FF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577</w:t>
            </w:r>
          </w:p>
        </w:tc>
        <w:tc>
          <w:tcPr>
            <w:tcW w:w="850" w:type="dxa"/>
            <w:tcBorders>
              <w:top w:val="single" w:sz="6" w:space="0" w:color="000000"/>
              <w:left w:val="single" w:sz="6" w:space="0" w:color="000000"/>
              <w:bottom w:val="single" w:sz="6" w:space="0" w:color="000000"/>
              <w:right w:val="single" w:sz="6" w:space="0" w:color="000000"/>
            </w:tcBorders>
          </w:tcPr>
          <w:p w14:paraId="790FCBC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83,5</w:t>
            </w:r>
          </w:p>
        </w:tc>
        <w:tc>
          <w:tcPr>
            <w:tcW w:w="850" w:type="dxa"/>
            <w:tcBorders>
              <w:top w:val="single" w:sz="6" w:space="0" w:color="000000"/>
              <w:left w:val="single" w:sz="6" w:space="0" w:color="000000"/>
              <w:bottom w:val="single" w:sz="6" w:space="0" w:color="000000"/>
              <w:right w:val="single" w:sz="6" w:space="0" w:color="000000"/>
            </w:tcBorders>
          </w:tcPr>
          <w:p w14:paraId="6E09793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647</w:t>
            </w:r>
          </w:p>
        </w:tc>
        <w:tc>
          <w:tcPr>
            <w:tcW w:w="951" w:type="dxa"/>
            <w:tcBorders>
              <w:top w:val="single" w:sz="6" w:space="0" w:color="000000"/>
              <w:left w:val="single" w:sz="6" w:space="0" w:color="000000"/>
              <w:bottom w:val="single" w:sz="6" w:space="0" w:color="000000"/>
              <w:right w:val="single" w:sz="12" w:space="0" w:color="000000"/>
            </w:tcBorders>
          </w:tcPr>
          <w:p w14:paraId="7C7C30C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77,6</w:t>
            </w:r>
          </w:p>
        </w:tc>
      </w:tr>
      <w:tr w:rsidR="00C04116" w:rsidRPr="003A2B9E" w14:paraId="38C40593"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769133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298</w:t>
            </w:r>
          </w:p>
        </w:tc>
        <w:tc>
          <w:tcPr>
            <w:tcW w:w="850" w:type="dxa"/>
            <w:tcBorders>
              <w:top w:val="single" w:sz="6" w:space="0" w:color="000000"/>
              <w:left w:val="single" w:sz="6" w:space="0" w:color="000000"/>
              <w:bottom w:val="single" w:sz="6" w:space="0" w:color="000000"/>
              <w:right w:val="single" w:sz="6" w:space="0" w:color="000000"/>
            </w:tcBorders>
          </w:tcPr>
          <w:p w14:paraId="351336C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47,5</w:t>
            </w:r>
          </w:p>
        </w:tc>
        <w:tc>
          <w:tcPr>
            <w:tcW w:w="850" w:type="dxa"/>
            <w:tcBorders>
              <w:top w:val="single" w:sz="6" w:space="0" w:color="000000"/>
              <w:left w:val="single" w:sz="6" w:space="0" w:color="000000"/>
              <w:bottom w:val="single" w:sz="6" w:space="0" w:color="000000"/>
              <w:right w:val="single" w:sz="6" w:space="0" w:color="000000"/>
            </w:tcBorders>
          </w:tcPr>
          <w:p w14:paraId="3D29CF5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368</w:t>
            </w:r>
          </w:p>
        </w:tc>
        <w:tc>
          <w:tcPr>
            <w:tcW w:w="855" w:type="dxa"/>
            <w:tcBorders>
              <w:top w:val="single" w:sz="6" w:space="0" w:color="000000"/>
              <w:left w:val="single" w:sz="6" w:space="0" w:color="000000"/>
              <w:bottom w:val="single" w:sz="6" w:space="0" w:color="000000"/>
              <w:right w:val="single" w:sz="6" w:space="0" w:color="000000"/>
            </w:tcBorders>
          </w:tcPr>
          <w:p w14:paraId="0804A61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35644D2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438</w:t>
            </w:r>
          </w:p>
        </w:tc>
        <w:tc>
          <w:tcPr>
            <w:tcW w:w="850" w:type="dxa"/>
            <w:tcBorders>
              <w:top w:val="single" w:sz="6" w:space="0" w:color="000000"/>
              <w:left w:val="single" w:sz="6" w:space="0" w:color="000000"/>
              <w:bottom w:val="single" w:sz="6" w:space="0" w:color="000000"/>
              <w:right w:val="single" w:sz="6" w:space="0" w:color="000000"/>
            </w:tcBorders>
          </w:tcPr>
          <w:p w14:paraId="63F146C8"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3A35508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508</w:t>
            </w:r>
          </w:p>
        </w:tc>
        <w:tc>
          <w:tcPr>
            <w:tcW w:w="850" w:type="dxa"/>
            <w:tcBorders>
              <w:top w:val="single" w:sz="6" w:space="0" w:color="000000"/>
              <w:left w:val="single" w:sz="6" w:space="0" w:color="000000"/>
              <w:bottom w:val="single" w:sz="6" w:space="0" w:color="000000"/>
              <w:right w:val="single" w:sz="6" w:space="0" w:color="000000"/>
            </w:tcBorders>
          </w:tcPr>
          <w:p w14:paraId="2A5F3E22"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22DF783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578</w:t>
            </w:r>
          </w:p>
        </w:tc>
        <w:tc>
          <w:tcPr>
            <w:tcW w:w="850" w:type="dxa"/>
            <w:tcBorders>
              <w:top w:val="single" w:sz="6" w:space="0" w:color="000000"/>
              <w:left w:val="single" w:sz="6" w:space="0" w:color="000000"/>
              <w:bottom w:val="single" w:sz="6" w:space="0" w:color="000000"/>
              <w:right w:val="single" w:sz="6" w:space="0" w:color="000000"/>
            </w:tcBorders>
          </w:tcPr>
          <w:p w14:paraId="7212C17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83,0</w:t>
            </w:r>
          </w:p>
        </w:tc>
        <w:tc>
          <w:tcPr>
            <w:tcW w:w="850" w:type="dxa"/>
            <w:tcBorders>
              <w:top w:val="single" w:sz="6" w:space="0" w:color="000000"/>
              <w:left w:val="single" w:sz="6" w:space="0" w:color="000000"/>
              <w:bottom w:val="single" w:sz="6" w:space="0" w:color="000000"/>
              <w:right w:val="single" w:sz="6" w:space="0" w:color="000000"/>
            </w:tcBorders>
          </w:tcPr>
          <w:p w14:paraId="5495185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648</w:t>
            </w:r>
          </w:p>
        </w:tc>
        <w:tc>
          <w:tcPr>
            <w:tcW w:w="951" w:type="dxa"/>
            <w:tcBorders>
              <w:top w:val="single" w:sz="6" w:space="0" w:color="000000"/>
              <w:left w:val="single" w:sz="6" w:space="0" w:color="000000"/>
              <w:bottom w:val="single" w:sz="6" w:space="0" w:color="000000"/>
              <w:right w:val="single" w:sz="12" w:space="0" w:color="000000"/>
            </w:tcBorders>
          </w:tcPr>
          <w:p w14:paraId="76D3DCA1"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78,5</w:t>
            </w:r>
          </w:p>
        </w:tc>
      </w:tr>
      <w:tr w:rsidR="00C04116" w:rsidRPr="003A2B9E" w14:paraId="4DE834C4"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316A04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299</w:t>
            </w:r>
          </w:p>
        </w:tc>
        <w:tc>
          <w:tcPr>
            <w:tcW w:w="850" w:type="dxa"/>
            <w:tcBorders>
              <w:top w:val="single" w:sz="6" w:space="0" w:color="000000"/>
              <w:left w:val="single" w:sz="6" w:space="0" w:color="000000"/>
              <w:bottom w:val="single" w:sz="6" w:space="0" w:color="000000"/>
              <w:right w:val="single" w:sz="6" w:space="0" w:color="000000"/>
            </w:tcBorders>
          </w:tcPr>
          <w:p w14:paraId="260EE53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50,5</w:t>
            </w:r>
          </w:p>
        </w:tc>
        <w:tc>
          <w:tcPr>
            <w:tcW w:w="850" w:type="dxa"/>
            <w:tcBorders>
              <w:top w:val="single" w:sz="6" w:space="0" w:color="000000"/>
              <w:left w:val="single" w:sz="6" w:space="0" w:color="000000"/>
              <w:bottom w:val="single" w:sz="6" w:space="0" w:color="000000"/>
              <w:right w:val="single" w:sz="6" w:space="0" w:color="000000"/>
            </w:tcBorders>
          </w:tcPr>
          <w:p w14:paraId="247CFFC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369</w:t>
            </w:r>
          </w:p>
        </w:tc>
        <w:tc>
          <w:tcPr>
            <w:tcW w:w="855" w:type="dxa"/>
            <w:tcBorders>
              <w:top w:val="single" w:sz="6" w:space="0" w:color="000000"/>
              <w:left w:val="single" w:sz="6" w:space="0" w:color="000000"/>
              <w:bottom w:val="single" w:sz="6" w:space="0" w:color="000000"/>
              <w:right w:val="single" w:sz="6" w:space="0" w:color="000000"/>
            </w:tcBorders>
          </w:tcPr>
          <w:p w14:paraId="6A6DF62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1788DCC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439</w:t>
            </w:r>
          </w:p>
        </w:tc>
        <w:tc>
          <w:tcPr>
            <w:tcW w:w="850" w:type="dxa"/>
            <w:tcBorders>
              <w:top w:val="single" w:sz="6" w:space="0" w:color="000000"/>
              <w:left w:val="single" w:sz="6" w:space="0" w:color="000000"/>
              <w:bottom w:val="single" w:sz="6" w:space="0" w:color="000000"/>
              <w:right w:val="single" w:sz="6" w:space="0" w:color="000000"/>
            </w:tcBorders>
          </w:tcPr>
          <w:p w14:paraId="7889C6D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589EAB3B"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509</w:t>
            </w:r>
          </w:p>
        </w:tc>
        <w:tc>
          <w:tcPr>
            <w:tcW w:w="850" w:type="dxa"/>
            <w:tcBorders>
              <w:top w:val="single" w:sz="6" w:space="0" w:color="000000"/>
              <w:left w:val="single" w:sz="6" w:space="0" w:color="000000"/>
              <w:bottom w:val="single" w:sz="6" w:space="0" w:color="000000"/>
              <w:right w:val="single" w:sz="6" w:space="0" w:color="000000"/>
            </w:tcBorders>
          </w:tcPr>
          <w:p w14:paraId="5A1BD10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782E9DC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579</w:t>
            </w:r>
          </w:p>
        </w:tc>
        <w:tc>
          <w:tcPr>
            <w:tcW w:w="850" w:type="dxa"/>
            <w:tcBorders>
              <w:top w:val="single" w:sz="6" w:space="0" w:color="000000"/>
              <w:left w:val="single" w:sz="6" w:space="0" w:color="000000"/>
              <w:bottom w:val="single" w:sz="6" w:space="0" w:color="000000"/>
              <w:right w:val="single" w:sz="6" w:space="0" w:color="000000"/>
            </w:tcBorders>
          </w:tcPr>
          <w:p w14:paraId="2F68E4B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82,7</w:t>
            </w:r>
          </w:p>
        </w:tc>
        <w:tc>
          <w:tcPr>
            <w:tcW w:w="850" w:type="dxa"/>
            <w:tcBorders>
              <w:top w:val="single" w:sz="6" w:space="0" w:color="000000"/>
              <w:left w:val="single" w:sz="6" w:space="0" w:color="000000"/>
              <w:bottom w:val="single" w:sz="6" w:space="0" w:color="000000"/>
              <w:right w:val="single" w:sz="6" w:space="0" w:color="000000"/>
            </w:tcBorders>
          </w:tcPr>
          <w:p w14:paraId="661C1F11"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649</w:t>
            </w:r>
          </w:p>
        </w:tc>
        <w:tc>
          <w:tcPr>
            <w:tcW w:w="951" w:type="dxa"/>
            <w:tcBorders>
              <w:top w:val="single" w:sz="6" w:space="0" w:color="000000"/>
              <w:left w:val="single" w:sz="6" w:space="0" w:color="000000"/>
              <w:bottom w:val="single" w:sz="6" w:space="0" w:color="000000"/>
              <w:right w:val="single" w:sz="12" w:space="0" w:color="000000"/>
            </w:tcBorders>
          </w:tcPr>
          <w:p w14:paraId="5FE0CB6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79,7</w:t>
            </w:r>
          </w:p>
        </w:tc>
      </w:tr>
      <w:tr w:rsidR="00C04116" w:rsidRPr="003A2B9E" w14:paraId="360B0D3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03D10D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300</w:t>
            </w:r>
          </w:p>
        </w:tc>
        <w:tc>
          <w:tcPr>
            <w:tcW w:w="850" w:type="dxa"/>
            <w:tcBorders>
              <w:top w:val="single" w:sz="6" w:space="0" w:color="000000"/>
              <w:left w:val="single" w:sz="6" w:space="0" w:color="000000"/>
              <w:bottom w:val="single" w:sz="6" w:space="0" w:color="000000"/>
              <w:right w:val="single" w:sz="6" w:space="0" w:color="000000"/>
            </w:tcBorders>
          </w:tcPr>
          <w:p w14:paraId="21BB75C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53,8</w:t>
            </w:r>
          </w:p>
        </w:tc>
        <w:tc>
          <w:tcPr>
            <w:tcW w:w="850" w:type="dxa"/>
            <w:tcBorders>
              <w:top w:val="single" w:sz="6" w:space="0" w:color="000000"/>
              <w:left w:val="single" w:sz="6" w:space="0" w:color="000000"/>
              <w:bottom w:val="single" w:sz="6" w:space="0" w:color="000000"/>
              <w:right w:val="single" w:sz="6" w:space="0" w:color="000000"/>
            </w:tcBorders>
          </w:tcPr>
          <w:p w14:paraId="2FA10D5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370</w:t>
            </w:r>
          </w:p>
        </w:tc>
        <w:tc>
          <w:tcPr>
            <w:tcW w:w="855" w:type="dxa"/>
            <w:tcBorders>
              <w:top w:val="single" w:sz="6" w:space="0" w:color="000000"/>
              <w:left w:val="single" w:sz="6" w:space="0" w:color="000000"/>
              <w:bottom w:val="single" w:sz="6" w:space="0" w:color="000000"/>
              <w:right w:val="single" w:sz="6" w:space="0" w:color="000000"/>
            </w:tcBorders>
          </w:tcPr>
          <w:p w14:paraId="508953C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3F5F5088"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440</w:t>
            </w:r>
          </w:p>
        </w:tc>
        <w:tc>
          <w:tcPr>
            <w:tcW w:w="850" w:type="dxa"/>
            <w:tcBorders>
              <w:top w:val="single" w:sz="6" w:space="0" w:color="000000"/>
              <w:left w:val="single" w:sz="6" w:space="0" w:color="000000"/>
              <w:bottom w:val="single" w:sz="6" w:space="0" w:color="000000"/>
              <w:right w:val="single" w:sz="6" w:space="0" w:color="000000"/>
            </w:tcBorders>
          </w:tcPr>
          <w:p w14:paraId="46A15270"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35E4752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510</w:t>
            </w:r>
          </w:p>
        </w:tc>
        <w:tc>
          <w:tcPr>
            <w:tcW w:w="850" w:type="dxa"/>
            <w:tcBorders>
              <w:top w:val="single" w:sz="6" w:space="0" w:color="000000"/>
              <w:left w:val="single" w:sz="6" w:space="0" w:color="000000"/>
              <w:bottom w:val="single" w:sz="6" w:space="0" w:color="000000"/>
              <w:right w:val="single" w:sz="6" w:space="0" w:color="000000"/>
            </w:tcBorders>
          </w:tcPr>
          <w:p w14:paraId="186ED9D8"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6FA7FF4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580</w:t>
            </w:r>
          </w:p>
        </w:tc>
        <w:tc>
          <w:tcPr>
            <w:tcW w:w="850" w:type="dxa"/>
            <w:tcBorders>
              <w:top w:val="single" w:sz="6" w:space="0" w:color="000000"/>
              <w:left w:val="single" w:sz="6" w:space="0" w:color="000000"/>
              <w:bottom w:val="single" w:sz="6" w:space="0" w:color="000000"/>
              <w:right w:val="single" w:sz="6" w:space="0" w:color="000000"/>
            </w:tcBorders>
          </w:tcPr>
          <w:p w14:paraId="1AF9D98F"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82,2</w:t>
            </w:r>
          </w:p>
        </w:tc>
        <w:tc>
          <w:tcPr>
            <w:tcW w:w="850" w:type="dxa"/>
            <w:tcBorders>
              <w:top w:val="single" w:sz="6" w:space="0" w:color="000000"/>
              <w:left w:val="single" w:sz="6" w:space="0" w:color="000000"/>
              <w:bottom w:val="single" w:sz="6" w:space="0" w:color="000000"/>
              <w:right w:val="single" w:sz="6" w:space="0" w:color="000000"/>
            </w:tcBorders>
          </w:tcPr>
          <w:p w14:paraId="7E1BF96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650</w:t>
            </w:r>
          </w:p>
        </w:tc>
        <w:tc>
          <w:tcPr>
            <w:tcW w:w="951" w:type="dxa"/>
            <w:tcBorders>
              <w:top w:val="single" w:sz="6" w:space="0" w:color="000000"/>
              <w:left w:val="single" w:sz="6" w:space="0" w:color="000000"/>
              <w:bottom w:val="single" w:sz="6" w:space="0" w:color="000000"/>
              <w:right w:val="single" w:sz="12" w:space="0" w:color="000000"/>
            </w:tcBorders>
          </w:tcPr>
          <w:p w14:paraId="123C8019"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80,8</w:t>
            </w:r>
          </w:p>
        </w:tc>
      </w:tr>
      <w:tr w:rsidR="00C04116" w:rsidRPr="003A2B9E" w14:paraId="5929DFF3"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1077B9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301</w:t>
            </w:r>
          </w:p>
        </w:tc>
        <w:tc>
          <w:tcPr>
            <w:tcW w:w="850" w:type="dxa"/>
            <w:tcBorders>
              <w:top w:val="single" w:sz="6" w:space="0" w:color="000000"/>
              <w:left w:val="single" w:sz="6" w:space="0" w:color="000000"/>
              <w:bottom w:val="single" w:sz="6" w:space="0" w:color="000000"/>
              <w:right w:val="single" w:sz="6" w:space="0" w:color="000000"/>
            </w:tcBorders>
          </w:tcPr>
          <w:p w14:paraId="771CD339"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57,3</w:t>
            </w:r>
          </w:p>
        </w:tc>
        <w:tc>
          <w:tcPr>
            <w:tcW w:w="850" w:type="dxa"/>
            <w:tcBorders>
              <w:top w:val="single" w:sz="6" w:space="0" w:color="000000"/>
              <w:left w:val="single" w:sz="6" w:space="0" w:color="000000"/>
              <w:bottom w:val="single" w:sz="6" w:space="0" w:color="000000"/>
              <w:right w:val="single" w:sz="6" w:space="0" w:color="000000"/>
            </w:tcBorders>
          </w:tcPr>
          <w:p w14:paraId="27E0389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371</w:t>
            </w:r>
          </w:p>
        </w:tc>
        <w:tc>
          <w:tcPr>
            <w:tcW w:w="855" w:type="dxa"/>
            <w:tcBorders>
              <w:top w:val="single" w:sz="6" w:space="0" w:color="000000"/>
              <w:left w:val="single" w:sz="6" w:space="0" w:color="000000"/>
              <w:bottom w:val="single" w:sz="6" w:space="0" w:color="000000"/>
              <w:right w:val="single" w:sz="6" w:space="0" w:color="000000"/>
            </w:tcBorders>
          </w:tcPr>
          <w:p w14:paraId="5FE75DC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4A069215"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441</w:t>
            </w:r>
          </w:p>
        </w:tc>
        <w:tc>
          <w:tcPr>
            <w:tcW w:w="850" w:type="dxa"/>
            <w:tcBorders>
              <w:top w:val="single" w:sz="6" w:space="0" w:color="000000"/>
              <w:left w:val="single" w:sz="6" w:space="0" w:color="000000"/>
              <w:bottom w:val="single" w:sz="6" w:space="0" w:color="000000"/>
              <w:right w:val="single" w:sz="6" w:space="0" w:color="000000"/>
            </w:tcBorders>
          </w:tcPr>
          <w:p w14:paraId="791F1F32"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39FCACC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511</w:t>
            </w:r>
          </w:p>
        </w:tc>
        <w:tc>
          <w:tcPr>
            <w:tcW w:w="850" w:type="dxa"/>
            <w:tcBorders>
              <w:top w:val="single" w:sz="6" w:space="0" w:color="000000"/>
              <w:left w:val="single" w:sz="6" w:space="0" w:color="000000"/>
              <w:bottom w:val="single" w:sz="6" w:space="0" w:color="000000"/>
              <w:right w:val="single" w:sz="6" w:space="0" w:color="000000"/>
            </w:tcBorders>
          </w:tcPr>
          <w:p w14:paraId="2D7C8863"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1D8905C0"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581</w:t>
            </w:r>
          </w:p>
        </w:tc>
        <w:tc>
          <w:tcPr>
            <w:tcW w:w="850" w:type="dxa"/>
            <w:tcBorders>
              <w:top w:val="single" w:sz="6" w:space="0" w:color="000000"/>
              <w:left w:val="single" w:sz="6" w:space="0" w:color="000000"/>
              <w:bottom w:val="single" w:sz="6" w:space="0" w:color="000000"/>
              <w:right w:val="single" w:sz="6" w:space="0" w:color="000000"/>
            </w:tcBorders>
          </w:tcPr>
          <w:p w14:paraId="2CAE4AA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81,6</w:t>
            </w:r>
          </w:p>
        </w:tc>
        <w:tc>
          <w:tcPr>
            <w:tcW w:w="850" w:type="dxa"/>
            <w:tcBorders>
              <w:top w:val="single" w:sz="6" w:space="0" w:color="000000"/>
              <w:left w:val="single" w:sz="6" w:space="0" w:color="000000"/>
              <w:bottom w:val="single" w:sz="6" w:space="0" w:color="000000"/>
              <w:right w:val="single" w:sz="6" w:space="0" w:color="000000"/>
            </w:tcBorders>
          </w:tcPr>
          <w:p w14:paraId="3573A3F8"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651</w:t>
            </w:r>
          </w:p>
        </w:tc>
        <w:tc>
          <w:tcPr>
            <w:tcW w:w="951" w:type="dxa"/>
            <w:tcBorders>
              <w:top w:val="single" w:sz="6" w:space="0" w:color="000000"/>
              <w:left w:val="single" w:sz="6" w:space="0" w:color="000000"/>
              <w:bottom w:val="single" w:sz="6" w:space="0" w:color="000000"/>
              <w:right w:val="single" w:sz="12" w:space="0" w:color="000000"/>
            </w:tcBorders>
          </w:tcPr>
          <w:p w14:paraId="306621C2"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81,6</w:t>
            </w:r>
          </w:p>
        </w:tc>
      </w:tr>
      <w:tr w:rsidR="00C04116" w:rsidRPr="003A2B9E" w14:paraId="68D657A7"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6814A4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302</w:t>
            </w:r>
          </w:p>
        </w:tc>
        <w:tc>
          <w:tcPr>
            <w:tcW w:w="850" w:type="dxa"/>
            <w:tcBorders>
              <w:top w:val="single" w:sz="6" w:space="0" w:color="000000"/>
              <w:left w:val="single" w:sz="6" w:space="0" w:color="000000"/>
              <w:bottom w:val="single" w:sz="6" w:space="0" w:color="000000"/>
              <w:right w:val="single" w:sz="6" w:space="0" w:color="000000"/>
            </w:tcBorders>
          </w:tcPr>
          <w:p w14:paraId="190AD624"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60,4</w:t>
            </w:r>
          </w:p>
        </w:tc>
        <w:tc>
          <w:tcPr>
            <w:tcW w:w="850" w:type="dxa"/>
            <w:tcBorders>
              <w:top w:val="single" w:sz="6" w:space="0" w:color="000000"/>
              <w:left w:val="single" w:sz="6" w:space="0" w:color="000000"/>
              <w:bottom w:val="single" w:sz="6" w:space="0" w:color="000000"/>
              <w:right w:val="single" w:sz="6" w:space="0" w:color="000000"/>
            </w:tcBorders>
          </w:tcPr>
          <w:p w14:paraId="4FC5E8D6"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372</w:t>
            </w:r>
          </w:p>
        </w:tc>
        <w:tc>
          <w:tcPr>
            <w:tcW w:w="855" w:type="dxa"/>
            <w:tcBorders>
              <w:top w:val="single" w:sz="6" w:space="0" w:color="000000"/>
              <w:left w:val="single" w:sz="6" w:space="0" w:color="000000"/>
              <w:bottom w:val="single" w:sz="6" w:space="0" w:color="000000"/>
              <w:right w:val="single" w:sz="6" w:space="0" w:color="000000"/>
            </w:tcBorders>
          </w:tcPr>
          <w:p w14:paraId="768237B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7C9FC5A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442</w:t>
            </w:r>
          </w:p>
        </w:tc>
        <w:tc>
          <w:tcPr>
            <w:tcW w:w="850" w:type="dxa"/>
            <w:tcBorders>
              <w:top w:val="single" w:sz="6" w:space="0" w:color="000000"/>
              <w:left w:val="single" w:sz="6" w:space="0" w:color="000000"/>
              <w:bottom w:val="single" w:sz="6" w:space="0" w:color="000000"/>
              <w:right w:val="single" w:sz="6" w:space="0" w:color="000000"/>
            </w:tcBorders>
          </w:tcPr>
          <w:p w14:paraId="186FCDED"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143BC09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512</w:t>
            </w:r>
          </w:p>
        </w:tc>
        <w:tc>
          <w:tcPr>
            <w:tcW w:w="850" w:type="dxa"/>
            <w:tcBorders>
              <w:top w:val="single" w:sz="6" w:space="0" w:color="000000"/>
              <w:left w:val="single" w:sz="6" w:space="0" w:color="000000"/>
              <w:bottom w:val="single" w:sz="6" w:space="0" w:color="000000"/>
              <w:right w:val="single" w:sz="6" w:space="0" w:color="000000"/>
            </w:tcBorders>
          </w:tcPr>
          <w:p w14:paraId="5358ED6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15983BE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582</w:t>
            </w:r>
          </w:p>
        </w:tc>
        <w:tc>
          <w:tcPr>
            <w:tcW w:w="850" w:type="dxa"/>
            <w:tcBorders>
              <w:top w:val="single" w:sz="6" w:space="0" w:color="000000"/>
              <w:left w:val="single" w:sz="6" w:space="0" w:color="000000"/>
              <w:bottom w:val="single" w:sz="6" w:space="0" w:color="000000"/>
              <w:right w:val="single" w:sz="6" w:space="0" w:color="000000"/>
            </w:tcBorders>
          </w:tcPr>
          <w:p w14:paraId="0C3E91D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81,0</w:t>
            </w:r>
          </w:p>
        </w:tc>
        <w:tc>
          <w:tcPr>
            <w:tcW w:w="850" w:type="dxa"/>
            <w:tcBorders>
              <w:top w:val="single" w:sz="6" w:space="0" w:color="000000"/>
              <w:left w:val="single" w:sz="6" w:space="0" w:color="000000"/>
              <w:bottom w:val="single" w:sz="6" w:space="0" w:color="000000"/>
              <w:right w:val="single" w:sz="6" w:space="0" w:color="000000"/>
            </w:tcBorders>
          </w:tcPr>
          <w:p w14:paraId="576EA4A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652</w:t>
            </w:r>
          </w:p>
        </w:tc>
        <w:tc>
          <w:tcPr>
            <w:tcW w:w="951" w:type="dxa"/>
            <w:tcBorders>
              <w:top w:val="single" w:sz="6" w:space="0" w:color="000000"/>
              <w:left w:val="single" w:sz="6" w:space="0" w:color="000000"/>
              <w:bottom w:val="single" w:sz="6" w:space="0" w:color="000000"/>
              <w:right w:val="single" w:sz="12" w:space="0" w:color="000000"/>
            </w:tcBorders>
          </w:tcPr>
          <w:p w14:paraId="4AB04F13"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82,2</w:t>
            </w:r>
          </w:p>
        </w:tc>
      </w:tr>
      <w:tr w:rsidR="00C04116" w:rsidRPr="003A2B9E" w14:paraId="34016E80"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1ED940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303</w:t>
            </w:r>
          </w:p>
        </w:tc>
        <w:tc>
          <w:tcPr>
            <w:tcW w:w="850" w:type="dxa"/>
            <w:tcBorders>
              <w:top w:val="single" w:sz="6" w:space="0" w:color="000000"/>
              <w:left w:val="single" w:sz="6" w:space="0" w:color="000000"/>
              <w:bottom w:val="single" w:sz="6" w:space="0" w:color="000000"/>
              <w:right w:val="single" w:sz="6" w:space="0" w:color="000000"/>
            </w:tcBorders>
          </w:tcPr>
          <w:p w14:paraId="1253F19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62,9</w:t>
            </w:r>
          </w:p>
        </w:tc>
        <w:tc>
          <w:tcPr>
            <w:tcW w:w="850" w:type="dxa"/>
            <w:tcBorders>
              <w:top w:val="single" w:sz="6" w:space="0" w:color="000000"/>
              <w:left w:val="single" w:sz="6" w:space="0" w:color="000000"/>
              <w:bottom w:val="single" w:sz="6" w:space="0" w:color="000000"/>
              <w:right w:val="single" w:sz="6" w:space="0" w:color="000000"/>
            </w:tcBorders>
          </w:tcPr>
          <w:p w14:paraId="3968C232"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373</w:t>
            </w:r>
          </w:p>
        </w:tc>
        <w:tc>
          <w:tcPr>
            <w:tcW w:w="855" w:type="dxa"/>
            <w:tcBorders>
              <w:top w:val="single" w:sz="6" w:space="0" w:color="000000"/>
              <w:left w:val="single" w:sz="6" w:space="0" w:color="000000"/>
              <w:bottom w:val="single" w:sz="6" w:space="0" w:color="000000"/>
              <w:right w:val="single" w:sz="6" w:space="0" w:color="000000"/>
            </w:tcBorders>
          </w:tcPr>
          <w:p w14:paraId="02EEBE7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1C0D03C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443</w:t>
            </w:r>
          </w:p>
        </w:tc>
        <w:tc>
          <w:tcPr>
            <w:tcW w:w="850" w:type="dxa"/>
            <w:tcBorders>
              <w:top w:val="single" w:sz="6" w:space="0" w:color="000000"/>
              <w:left w:val="single" w:sz="6" w:space="0" w:color="000000"/>
              <w:bottom w:val="single" w:sz="6" w:space="0" w:color="000000"/>
              <w:right w:val="single" w:sz="6" w:space="0" w:color="000000"/>
            </w:tcBorders>
          </w:tcPr>
          <w:p w14:paraId="3A57373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3EED6FB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513</w:t>
            </w:r>
          </w:p>
        </w:tc>
        <w:tc>
          <w:tcPr>
            <w:tcW w:w="850" w:type="dxa"/>
            <w:tcBorders>
              <w:top w:val="single" w:sz="6" w:space="0" w:color="000000"/>
              <w:left w:val="single" w:sz="6" w:space="0" w:color="000000"/>
              <w:bottom w:val="single" w:sz="6" w:space="0" w:color="000000"/>
              <w:right w:val="single" w:sz="6" w:space="0" w:color="000000"/>
            </w:tcBorders>
          </w:tcPr>
          <w:p w14:paraId="35E30D8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6289E1C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583</w:t>
            </w:r>
          </w:p>
        </w:tc>
        <w:tc>
          <w:tcPr>
            <w:tcW w:w="850" w:type="dxa"/>
            <w:tcBorders>
              <w:top w:val="single" w:sz="6" w:space="0" w:color="000000"/>
              <w:left w:val="single" w:sz="6" w:space="0" w:color="000000"/>
              <w:bottom w:val="single" w:sz="6" w:space="0" w:color="000000"/>
              <w:right w:val="single" w:sz="6" w:space="0" w:color="000000"/>
            </w:tcBorders>
          </w:tcPr>
          <w:p w14:paraId="5EA7A047"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80,1</w:t>
            </w:r>
          </w:p>
        </w:tc>
        <w:tc>
          <w:tcPr>
            <w:tcW w:w="850" w:type="dxa"/>
            <w:tcBorders>
              <w:top w:val="single" w:sz="6" w:space="0" w:color="000000"/>
              <w:left w:val="single" w:sz="6" w:space="0" w:color="000000"/>
              <w:bottom w:val="single" w:sz="6" w:space="0" w:color="000000"/>
              <w:right w:val="single" w:sz="6" w:space="0" w:color="000000"/>
            </w:tcBorders>
          </w:tcPr>
          <w:p w14:paraId="5FBCAFD7"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653</w:t>
            </w:r>
          </w:p>
        </w:tc>
        <w:tc>
          <w:tcPr>
            <w:tcW w:w="951" w:type="dxa"/>
            <w:tcBorders>
              <w:top w:val="single" w:sz="6" w:space="0" w:color="000000"/>
              <w:left w:val="single" w:sz="6" w:space="0" w:color="000000"/>
              <w:bottom w:val="single" w:sz="6" w:space="0" w:color="000000"/>
              <w:right w:val="single" w:sz="12" w:space="0" w:color="000000"/>
            </w:tcBorders>
          </w:tcPr>
          <w:p w14:paraId="64B2A21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83,2</w:t>
            </w:r>
          </w:p>
        </w:tc>
      </w:tr>
      <w:tr w:rsidR="00C04116" w:rsidRPr="003A2B9E" w14:paraId="5F92C6C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5F9010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304</w:t>
            </w:r>
          </w:p>
        </w:tc>
        <w:tc>
          <w:tcPr>
            <w:tcW w:w="850" w:type="dxa"/>
            <w:tcBorders>
              <w:top w:val="single" w:sz="6" w:space="0" w:color="000000"/>
              <w:left w:val="single" w:sz="6" w:space="0" w:color="000000"/>
              <w:bottom w:val="single" w:sz="6" w:space="0" w:color="000000"/>
              <w:right w:val="single" w:sz="6" w:space="0" w:color="000000"/>
            </w:tcBorders>
          </w:tcPr>
          <w:p w14:paraId="2CA99CA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64,7</w:t>
            </w:r>
          </w:p>
        </w:tc>
        <w:tc>
          <w:tcPr>
            <w:tcW w:w="850" w:type="dxa"/>
            <w:tcBorders>
              <w:top w:val="single" w:sz="6" w:space="0" w:color="000000"/>
              <w:left w:val="single" w:sz="6" w:space="0" w:color="000000"/>
              <w:bottom w:val="single" w:sz="6" w:space="0" w:color="000000"/>
              <w:right w:val="single" w:sz="6" w:space="0" w:color="000000"/>
            </w:tcBorders>
          </w:tcPr>
          <w:p w14:paraId="01EA5E40"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374</w:t>
            </w:r>
          </w:p>
        </w:tc>
        <w:tc>
          <w:tcPr>
            <w:tcW w:w="855" w:type="dxa"/>
            <w:tcBorders>
              <w:top w:val="single" w:sz="6" w:space="0" w:color="000000"/>
              <w:left w:val="single" w:sz="6" w:space="0" w:color="000000"/>
              <w:bottom w:val="single" w:sz="6" w:space="0" w:color="000000"/>
              <w:right w:val="single" w:sz="6" w:space="0" w:color="000000"/>
            </w:tcBorders>
          </w:tcPr>
          <w:p w14:paraId="172E729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6BEF3E0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444</w:t>
            </w:r>
          </w:p>
        </w:tc>
        <w:tc>
          <w:tcPr>
            <w:tcW w:w="850" w:type="dxa"/>
            <w:tcBorders>
              <w:top w:val="single" w:sz="6" w:space="0" w:color="000000"/>
              <w:left w:val="single" w:sz="6" w:space="0" w:color="000000"/>
              <w:bottom w:val="single" w:sz="6" w:space="0" w:color="000000"/>
              <w:right w:val="single" w:sz="6" w:space="0" w:color="000000"/>
            </w:tcBorders>
          </w:tcPr>
          <w:p w14:paraId="542ACF2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93,2</w:t>
            </w:r>
          </w:p>
        </w:tc>
        <w:tc>
          <w:tcPr>
            <w:tcW w:w="855" w:type="dxa"/>
            <w:tcBorders>
              <w:top w:val="single" w:sz="6" w:space="0" w:color="000000"/>
              <w:left w:val="single" w:sz="6" w:space="0" w:color="000000"/>
              <w:bottom w:val="single" w:sz="6" w:space="0" w:color="000000"/>
              <w:right w:val="single" w:sz="6" w:space="0" w:color="000000"/>
            </w:tcBorders>
          </w:tcPr>
          <w:p w14:paraId="095B0CA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514</w:t>
            </w:r>
          </w:p>
        </w:tc>
        <w:tc>
          <w:tcPr>
            <w:tcW w:w="850" w:type="dxa"/>
            <w:tcBorders>
              <w:top w:val="single" w:sz="6" w:space="0" w:color="000000"/>
              <w:left w:val="single" w:sz="6" w:space="0" w:color="000000"/>
              <w:bottom w:val="single" w:sz="6" w:space="0" w:color="000000"/>
              <w:right w:val="single" w:sz="6" w:space="0" w:color="000000"/>
            </w:tcBorders>
          </w:tcPr>
          <w:p w14:paraId="0502111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3B560A00"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584</w:t>
            </w:r>
          </w:p>
        </w:tc>
        <w:tc>
          <w:tcPr>
            <w:tcW w:w="850" w:type="dxa"/>
            <w:tcBorders>
              <w:top w:val="single" w:sz="6" w:space="0" w:color="000000"/>
              <w:left w:val="single" w:sz="6" w:space="0" w:color="000000"/>
              <w:bottom w:val="single" w:sz="6" w:space="0" w:color="000000"/>
              <w:right w:val="single" w:sz="6" w:space="0" w:color="000000"/>
            </w:tcBorders>
          </w:tcPr>
          <w:p w14:paraId="6ECA84C1"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79,3</w:t>
            </w:r>
          </w:p>
        </w:tc>
        <w:tc>
          <w:tcPr>
            <w:tcW w:w="850" w:type="dxa"/>
            <w:tcBorders>
              <w:top w:val="single" w:sz="6" w:space="0" w:color="000000"/>
              <w:left w:val="single" w:sz="6" w:space="0" w:color="000000"/>
              <w:bottom w:val="single" w:sz="6" w:space="0" w:color="000000"/>
              <w:right w:val="single" w:sz="6" w:space="0" w:color="000000"/>
            </w:tcBorders>
          </w:tcPr>
          <w:p w14:paraId="6A53C96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654</w:t>
            </w:r>
          </w:p>
        </w:tc>
        <w:tc>
          <w:tcPr>
            <w:tcW w:w="951" w:type="dxa"/>
            <w:tcBorders>
              <w:top w:val="single" w:sz="6" w:space="0" w:color="000000"/>
              <w:left w:val="single" w:sz="6" w:space="0" w:color="000000"/>
              <w:bottom w:val="single" w:sz="6" w:space="0" w:color="000000"/>
              <w:right w:val="single" w:sz="12" w:space="0" w:color="000000"/>
            </w:tcBorders>
          </w:tcPr>
          <w:p w14:paraId="2B61BCBF"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84,0</w:t>
            </w:r>
          </w:p>
        </w:tc>
      </w:tr>
      <w:tr w:rsidR="00C04116" w:rsidRPr="003A2B9E" w14:paraId="51D60EF9"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CE1710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305</w:t>
            </w:r>
          </w:p>
        </w:tc>
        <w:tc>
          <w:tcPr>
            <w:tcW w:w="850" w:type="dxa"/>
            <w:tcBorders>
              <w:top w:val="single" w:sz="6" w:space="0" w:color="000000"/>
              <w:left w:val="single" w:sz="6" w:space="0" w:color="000000"/>
              <w:bottom w:val="single" w:sz="6" w:space="0" w:color="000000"/>
              <w:right w:val="single" w:sz="6" w:space="0" w:color="000000"/>
            </w:tcBorders>
          </w:tcPr>
          <w:p w14:paraId="0FB9E91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66,1</w:t>
            </w:r>
          </w:p>
        </w:tc>
        <w:tc>
          <w:tcPr>
            <w:tcW w:w="850" w:type="dxa"/>
            <w:tcBorders>
              <w:top w:val="single" w:sz="6" w:space="0" w:color="000000"/>
              <w:left w:val="single" w:sz="6" w:space="0" w:color="000000"/>
              <w:bottom w:val="single" w:sz="6" w:space="0" w:color="000000"/>
              <w:right w:val="single" w:sz="6" w:space="0" w:color="000000"/>
            </w:tcBorders>
          </w:tcPr>
          <w:p w14:paraId="6A30F9F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375</w:t>
            </w:r>
          </w:p>
        </w:tc>
        <w:tc>
          <w:tcPr>
            <w:tcW w:w="855" w:type="dxa"/>
            <w:tcBorders>
              <w:top w:val="single" w:sz="6" w:space="0" w:color="000000"/>
              <w:left w:val="single" w:sz="6" w:space="0" w:color="000000"/>
              <w:bottom w:val="single" w:sz="6" w:space="0" w:color="000000"/>
              <w:right w:val="single" w:sz="6" w:space="0" w:color="000000"/>
            </w:tcBorders>
          </w:tcPr>
          <w:p w14:paraId="73F353C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58E2A0B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445</w:t>
            </w:r>
          </w:p>
        </w:tc>
        <w:tc>
          <w:tcPr>
            <w:tcW w:w="850" w:type="dxa"/>
            <w:tcBorders>
              <w:top w:val="single" w:sz="6" w:space="0" w:color="000000"/>
              <w:left w:val="single" w:sz="6" w:space="0" w:color="000000"/>
              <w:bottom w:val="single" w:sz="6" w:space="0" w:color="000000"/>
              <w:right w:val="single" w:sz="6" w:space="0" w:color="000000"/>
            </w:tcBorders>
          </w:tcPr>
          <w:p w14:paraId="093D2E3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93,3</w:t>
            </w:r>
          </w:p>
        </w:tc>
        <w:tc>
          <w:tcPr>
            <w:tcW w:w="855" w:type="dxa"/>
            <w:tcBorders>
              <w:top w:val="single" w:sz="6" w:space="0" w:color="000000"/>
              <w:left w:val="single" w:sz="6" w:space="0" w:color="000000"/>
              <w:bottom w:val="single" w:sz="6" w:space="0" w:color="000000"/>
              <w:right w:val="single" w:sz="6" w:space="0" w:color="000000"/>
            </w:tcBorders>
          </w:tcPr>
          <w:p w14:paraId="0B23506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515</w:t>
            </w:r>
          </w:p>
        </w:tc>
        <w:tc>
          <w:tcPr>
            <w:tcW w:w="850" w:type="dxa"/>
            <w:tcBorders>
              <w:top w:val="single" w:sz="6" w:space="0" w:color="000000"/>
              <w:left w:val="single" w:sz="6" w:space="0" w:color="000000"/>
              <w:bottom w:val="single" w:sz="6" w:space="0" w:color="000000"/>
              <w:right w:val="single" w:sz="6" w:space="0" w:color="000000"/>
            </w:tcBorders>
          </w:tcPr>
          <w:p w14:paraId="64D1018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4135282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585</w:t>
            </w:r>
          </w:p>
        </w:tc>
        <w:tc>
          <w:tcPr>
            <w:tcW w:w="850" w:type="dxa"/>
            <w:tcBorders>
              <w:top w:val="single" w:sz="6" w:space="0" w:color="000000"/>
              <w:left w:val="single" w:sz="6" w:space="0" w:color="000000"/>
              <w:bottom w:val="single" w:sz="6" w:space="0" w:color="000000"/>
              <w:right w:val="single" w:sz="6" w:space="0" w:color="000000"/>
            </w:tcBorders>
          </w:tcPr>
          <w:p w14:paraId="2F53622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78,4</w:t>
            </w:r>
          </w:p>
        </w:tc>
        <w:tc>
          <w:tcPr>
            <w:tcW w:w="850" w:type="dxa"/>
            <w:tcBorders>
              <w:top w:val="single" w:sz="6" w:space="0" w:color="000000"/>
              <w:left w:val="single" w:sz="6" w:space="0" w:color="000000"/>
              <w:bottom w:val="single" w:sz="6" w:space="0" w:color="000000"/>
              <w:right w:val="single" w:sz="6" w:space="0" w:color="000000"/>
            </w:tcBorders>
          </w:tcPr>
          <w:p w14:paraId="2CE8314E"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655</w:t>
            </w:r>
          </w:p>
        </w:tc>
        <w:tc>
          <w:tcPr>
            <w:tcW w:w="951" w:type="dxa"/>
            <w:tcBorders>
              <w:top w:val="single" w:sz="6" w:space="0" w:color="000000"/>
              <w:left w:val="single" w:sz="6" w:space="0" w:color="000000"/>
              <w:bottom w:val="single" w:sz="6" w:space="0" w:color="000000"/>
              <w:right w:val="single" w:sz="12" w:space="0" w:color="000000"/>
            </w:tcBorders>
          </w:tcPr>
          <w:p w14:paraId="62B8425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84,5</w:t>
            </w:r>
          </w:p>
        </w:tc>
      </w:tr>
      <w:tr w:rsidR="00C04116" w:rsidRPr="003A2B9E" w14:paraId="6A340A8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C093A9B"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306</w:t>
            </w:r>
          </w:p>
        </w:tc>
        <w:tc>
          <w:tcPr>
            <w:tcW w:w="850" w:type="dxa"/>
            <w:tcBorders>
              <w:top w:val="single" w:sz="6" w:space="0" w:color="000000"/>
              <w:left w:val="single" w:sz="6" w:space="0" w:color="000000"/>
              <w:bottom w:val="single" w:sz="6" w:space="0" w:color="000000"/>
              <w:right w:val="single" w:sz="6" w:space="0" w:color="000000"/>
            </w:tcBorders>
          </w:tcPr>
          <w:p w14:paraId="2919FF1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67,3</w:t>
            </w:r>
          </w:p>
        </w:tc>
        <w:tc>
          <w:tcPr>
            <w:tcW w:w="850" w:type="dxa"/>
            <w:tcBorders>
              <w:top w:val="single" w:sz="6" w:space="0" w:color="000000"/>
              <w:left w:val="single" w:sz="6" w:space="0" w:color="000000"/>
              <w:bottom w:val="single" w:sz="6" w:space="0" w:color="000000"/>
              <w:right w:val="single" w:sz="6" w:space="0" w:color="000000"/>
            </w:tcBorders>
          </w:tcPr>
          <w:p w14:paraId="655CB4D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376</w:t>
            </w:r>
          </w:p>
        </w:tc>
        <w:tc>
          <w:tcPr>
            <w:tcW w:w="855" w:type="dxa"/>
            <w:tcBorders>
              <w:top w:val="single" w:sz="6" w:space="0" w:color="000000"/>
              <w:left w:val="single" w:sz="6" w:space="0" w:color="000000"/>
              <w:bottom w:val="single" w:sz="6" w:space="0" w:color="000000"/>
              <w:right w:val="single" w:sz="6" w:space="0" w:color="000000"/>
            </w:tcBorders>
          </w:tcPr>
          <w:p w14:paraId="30930DA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91,7</w:t>
            </w:r>
          </w:p>
        </w:tc>
        <w:tc>
          <w:tcPr>
            <w:tcW w:w="850" w:type="dxa"/>
            <w:tcBorders>
              <w:top w:val="single" w:sz="6" w:space="0" w:color="000000"/>
              <w:left w:val="single" w:sz="6" w:space="0" w:color="000000"/>
              <w:bottom w:val="single" w:sz="6" w:space="0" w:color="000000"/>
              <w:right w:val="single" w:sz="6" w:space="0" w:color="000000"/>
            </w:tcBorders>
          </w:tcPr>
          <w:p w14:paraId="148070B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446</w:t>
            </w:r>
          </w:p>
        </w:tc>
        <w:tc>
          <w:tcPr>
            <w:tcW w:w="850" w:type="dxa"/>
            <w:tcBorders>
              <w:top w:val="single" w:sz="6" w:space="0" w:color="000000"/>
              <w:left w:val="single" w:sz="6" w:space="0" w:color="000000"/>
              <w:bottom w:val="single" w:sz="6" w:space="0" w:color="000000"/>
              <w:right w:val="single" w:sz="6" w:space="0" w:color="000000"/>
            </w:tcBorders>
          </w:tcPr>
          <w:p w14:paraId="1E706E7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5A4B03E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516</w:t>
            </w:r>
          </w:p>
        </w:tc>
        <w:tc>
          <w:tcPr>
            <w:tcW w:w="850" w:type="dxa"/>
            <w:tcBorders>
              <w:top w:val="single" w:sz="6" w:space="0" w:color="000000"/>
              <w:left w:val="single" w:sz="6" w:space="0" w:color="000000"/>
              <w:bottom w:val="single" w:sz="6" w:space="0" w:color="000000"/>
              <w:right w:val="single" w:sz="6" w:space="0" w:color="000000"/>
            </w:tcBorders>
          </w:tcPr>
          <w:p w14:paraId="0AE2917D"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86,9</w:t>
            </w:r>
          </w:p>
        </w:tc>
        <w:tc>
          <w:tcPr>
            <w:tcW w:w="855" w:type="dxa"/>
            <w:tcBorders>
              <w:top w:val="single" w:sz="6" w:space="0" w:color="000000"/>
              <w:left w:val="single" w:sz="6" w:space="0" w:color="000000"/>
              <w:bottom w:val="single" w:sz="6" w:space="0" w:color="000000"/>
              <w:right w:val="single" w:sz="6" w:space="0" w:color="000000"/>
            </w:tcBorders>
          </w:tcPr>
          <w:p w14:paraId="30F41B9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586</w:t>
            </w:r>
          </w:p>
        </w:tc>
        <w:tc>
          <w:tcPr>
            <w:tcW w:w="850" w:type="dxa"/>
            <w:tcBorders>
              <w:top w:val="single" w:sz="6" w:space="0" w:color="000000"/>
              <w:left w:val="single" w:sz="6" w:space="0" w:color="000000"/>
              <w:bottom w:val="single" w:sz="6" w:space="0" w:color="000000"/>
              <w:right w:val="single" w:sz="6" w:space="0" w:color="000000"/>
            </w:tcBorders>
          </w:tcPr>
          <w:p w14:paraId="1FD325A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77,6</w:t>
            </w:r>
          </w:p>
        </w:tc>
        <w:tc>
          <w:tcPr>
            <w:tcW w:w="850" w:type="dxa"/>
            <w:tcBorders>
              <w:top w:val="single" w:sz="6" w:space="0" w:color="000000"/>
              <w:left w:val="single" w:sz="6" w:space="0" w:color="000000"/>
              <w:bottom w:val="single" w:sz="6" w:space="0" w:color="000000"/>
              <w:right w:val="single" w:sz="6" w:space="0" w:color="000000"/>
            </w:tcBorders>
          </w:tcPr>
          <w:p w14:paraId="0258618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656</w:t>
            </w:r>
          </w:p>
        </w:tc>
        <w:tc>
          <w:tcPr>
            <w:tcW w:w="951" w:type="dxa"/>
            <w:tcBorders>
              <w:top w:val="single" w:sz="6" w:space="0" w:color="000000"/>
              <w:left w:val="single" w:sz="6" w:space="0" w:color="000000"/>
              <w:bottom w:val="single" w:sz="6" w:space="0" w:color="000000"/>
              <w:right w:val="single" w:sz="12" w:space="0" w:color="000000"/>
            </w:tcBorders>
          </w:tcPr>
          <w:p w14:paraId="13A2DE3A"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83,8</w:t>
            </w:r>
          </w:p>
        </w:tc>
      </w:tr>
      <w:tr w:rsidR="00C04116" w:rsidRPr="003A2B9E" w14:paraId="51C9E4E5"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985858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307</w:t>
            </w:r>
          </w:p>
        </w:tc>
        <w:tc>
          <w:tcPr>
            <w:tcW w:w="850" w:type="dxa"/>
            <w:tcBorders>
              <w:top w:val="single" w:sz="6" w:space="0" w:color="000000"/>
              <w:left w:val="single" w:sz="6" w:space="0" w:color="000000"/>
              <w:bottom w:val="single" w:sz="6" w:space="0" w:color="000000"/>
              <w:right w:val="single" w:sz="6" w:space="0" w:color="000000"/>
            </w:tcBorders>
          </w:tcPr>
          <w:p w14:paraId="4260A91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68,2</w:t>
            </w:r>
          </w:p>
        </w:tc>
        <w:tc>
          <w:tcPr>
            <w:tcW w:w="850" w:type="dxa"/>
            <w:tcBorders>
              <w:top w:val="single" w:sz="6" w:space="0" w:color="000000"/>
              <w:left w:val="single" w:sz="6" w:space="0" w:color="000000"/>
              <w:bottom w:val="single" w:sz="6" w:space="0" w:color="000000"/>
              <w:right w:val="single" w:sz="6" w:space="0" w:color="000000"/>
            </w:tcBorders>
          </w:tcPr>
          <w:p w14:paraId="1143CCC5"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377</w:t>
            </w:r>
          </w:p>
        </w:tc>
        <w:tc>
          <w:tcPr>
            <w:tcW w:w="855" w:type="dxa"/>
            <w:tcBorders>
              <w:top w:val="single" w:sz="6" w:space="0" w:color="000000"/>
              <w:left w:val="single" w:sz="6" w:space="0" w:color="000000"/>
              <w:bottom w:val="single" w:sz="6" w:space="0" w:color="000000"/>
              <w:right w:val="single" w:sz="6" w:space="0" w:color="000000"/>
            </w:tcBorders>
          </w:tcPr>
          <w:p w14:paraId="71136D3E"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91,6</w:t>
            </w:r>
          </w:p>
        </w:tc>
        <w:tc>
          <w:tcPr>
            <w:tcW w:w="850" w:type="dxa"/>
            <w:tcBorders>
              <w:top w:val="single" w:sz="6" w:space="0" w:color="000000"/>
              <w:left w:val="single" w:sz="6" w:space="0" w:color="000000"/>
              <w:bottom w:val="single" w:sz="6" w:space="0" w:color="000000"/>
              <w:right w:val="single" w:sz="6" w:space="0" w:color="000000"/>
            </w:tcBorders>
          </w:tcPr>
          <w:p w14:paraId="1152CEE6"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447</w:t>
            </w:r>
          </w:p>
        </w:tc>
        <w:tc>
          <w:tcPr>
            <w:tcW w:w="850" w:type="dxa"/>
            <w:tcBorders>
              <w:top w:val="single" w:sz="6" w:space="0" w:color="000000"/>
              <w:left w:val="single" w:sz="6" w:space="0" w:color="000000"/>
              <w:bottom w:val="single" w:sz="6" w:space="0" w:color="000000"/>
              <w:right w:val="single" w:sz="6" w:space="0" w:color="000000"/>
            </w:tcBorders>
          </w:tcPr>
          <w:p w14:paraId="30D80C4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6B5B8E2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517</w:t>
            </w:r>
          </w:p>
        </w:tc>
        <w:tc>
          <w:tcPr>
            <w:tcW w:w="850" w:type="dxa"/>
            <w:tcBorders>
              <w:top w:val="single" w:sz="6" w:space="0" w:color="000000"/>
              <w:left w:val="single" w:sz="6" w:space="0" w:color="000000"/>
              <w:bottom w:val="single" w:sz="6" w:space="0" w:color="000000"/>
              <w:right w:val="single" w:sz="6" w:space="0" w:color="000000"/>
            </w:tcBorders>
          </w:tcPr>
          <w:p w14:paraId="326A4FC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33827F3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587</w:t>
            </w:r>
          </w:p>
        </w:tc>
        <w:tc>
          <w:tcPr>
            <w:tcW w:w="850" w:type="dxa"/>
            <w:tcBorders>
              <w:top w:val="single" w:sz="6" w:space="0" w:color="000000"/>
              <w:left w:val="single" w:sz="6" w:space="0" w:color="000000"/>
              <w:bottom w:val="single" w:sz="6" w:space="0" w:color="000000"/>
              <w:right w:val="single" w:sz="6" w:space="0" w:color="000000"/>
            </w:tcBorders>
          </w:tcPr>
          <w:p w14:paraId="30586F7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77,4</w:t>
            </w:r>
          </w:p>
        </w:tc>
        <w:tc>
          <w:tcPr>
            <w:tcW w:w="850" w:type="dxa"/>
            <w:tcBorders>
              <w:top w:val="single" w:sz="6" w:space="0" w:color="000000"/>
              <w:left w:val="single" w:sz="6" w:space="0" w:color="000000"/>
              <w:bottom w:val="single" w:sz="6" w:space="0" w:color="000000"/>
              <w:right w:val="single" w:sz="6" w:space="0" w:color="000000"/>
            </w:tcBorders>
          </w:tcPr>
          <w:p w14:paraId="4BB86744"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657</w:t>
            </w:r>
          </w:p>
        </w:tc>
        <w:tc>
          <w:tcPr>
            <w:tcW w:w="951" w:type="dxa"/>
            <w:tcBorders>
              <w:top w:val="single" w:sz="6" w:space="0" w:color="000000"/>
              <w:left w:val="single" w:sz="6" w:space="0" w:color="000000"/>
              <w:bottom w:val="single" w:sz="6" w:space="0" w:color="000000"/>
              <w:right w:val="single" w:sz="12" w:space="0" w:color="000000"/>
            </w:tcBorders>
          </w:tcPr>
          <w:p w14:paraId="7C5E896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83,0</w:t>
            </w:r>
          </w:p>
        </w:tc>
      </w:tr>
      <w:tr w:rsidR="00C04116" w:rsidRPr="003A2B9E" w14:paraId="6E06867B"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95F131C"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308</w:t>
            </w:r>
          </w:p>
        </w:tc>
        <w:tc>
          <w:tcPr>
            <w:tcW w:w="850" w:type="dxa"/>
            <w:tcBorders>
              <w:top w:val="single" w:sz="6" w:space="0" w:color="000000"/>
              <w:left w:val="single" w:sz="6" w:space="0" w:color="000000"/>
              <w:bottom w:val="single" w:sz="6" w:space="0" w:color="000000"/>
              <w:right w:val="single" w:sz="6" w:space="0" w:color="000000"/>
            </w:tcBorders>
          </w:tcPr>
          <w:p w14:paraId="5F6D04E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68,9</w:t>
            </w:r>
          </w:p>
        </w:tc>
        <w:tc>
          <w:tcPr>
            <w:tcW w:w="850" w:type="dxa"/>
            <w:tcBorders>
              <w:top w:val="single" w:sz="6" w:space="0" w:color="000000"/>
              <w:left w:val="single" w:sz="6" w:space="0" w:color="000000"/>
              <w:bottom w:val="single" w:sz="6" w:space="0" w:color="000000"/>
              <w:right w:val="single" w:sz="6" w:space="0" w:color="000000"/>
            </w:tcBorders>
          </w:tcPr>
          <w:p w14:paraId="74628CDA"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378</w:t>
            </w:r>
          </w:p>
        </w:tc>
        <w:tc>
          <w:tcPr>
            <w:tcW w:w="855" w:type="dxa"/>
            <w:tcBorders>
              <w:top w:val="single" w:sz="6" w:space="0" w:color="000000"/>
              <w:left w:val="single" w:sz="6" w:space="0" w:color="000000"/>
              <w:bottom w:val="single" w:sz="6" w:space="0" w:color="000000"/>
              <w:right w:val="single" w:sz="6" w:space="0" w:color="000000"/>
            </w:tcBorders>
          </w:tcPr>
          <w:p w14:paraId="03C26D1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91,4</w:t>
            </w:r>
          </w:p>
        </w:tc>
        <w:tc>
          <w:tcPr>
            <w:tcW w:w="850" w:type="dxa"/>
            <w:tcBorders>
              <w:top w:val="single" w:sz="6" w:space="0" w:color="000000"/>
              <w:left w:val="single" w:sz="6" w:space="0" w:color="000000"/>
              <w:bottom w:val="single" w:sz="6" w:space="0" w:color="000000"/>
              <w:right w:val="single" w:sz="6" w:space="0" w:color="000000"/>
            </w:tcBorders>
          </w:tcPr>
          <w:p w14:paraId="54E0331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448</w:t>
            </w:r>
          </w:p>
        </w:tc>
        <w:tc>
          <w:tcPr>
            <w:tcW w:w="850" w:type="dxa"/>
            <w:tcBorders>
              <w:top w:val="single" w:sz="6" w:space="0" w:color="000000"/>
              <w:left w:val="single" w:sz="6" w:space="0" w:color="000000"/>
              <w:bottom w:val="single" w:sz="6" w:space="0" w:color="000000"/>
              <w:right w:val="single" w:sz="6" w:space="0" w:color="000000"/>
            </w:tcBorders>
          </w:tcPr>
          <w:p w14:paraId="3815FA5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3E31996C"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518</w:t>
            </w:r>
          </w:p>
        </w:tc>
        <w:tc>
          <w:tcPr>
            <w:tcW w:w="850" w:type="dxa"/>
            <w:tcBorders>
              <w:top w:val="single" w:sz="6" w:space="0" w:color="000000"/>
              <w:left w:val="single" w:sz="6" w:space="0" w:color="000000"/>
              <w:bottom w:val="single" w:sz="6" w:space="0" w:color="000000"/>
              <w:right w:val="single" w:sz="6" w:space="0" w:color="000000"/>
            </w:tcBorders>
          </w:tcPr>
          <w:p w14:paraId="0FD7987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87,2</w:t>
            </w:r>
          </w:p>
        </w:tc>
        <w:tc>
          <w:tcPr>
            <w:tcW w:w="855" w:type="dxa"/>
            <w:tcBorders>
              <w:top w:val="single" w:sz="6" w:space="0" w:color="000000"/>
              <w:left w:val="single" w:sz="6" w:space="0" w:color="000000"/>
              <w:bottom w:val="single" w:sz="6" w:space="0" w:color="000000"/>
              <w:right w:val="single" w:sz="6" w:space="0" w:color="000000"/>
            </w:tcBorders>
          </w:tcPr>
          <w:p w14:paraId="5D007A4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588</w:t>
            </w:r>
          </w:p>
        </w:tc>
        <w:tc>
          <w:tcPr>
            <w:tcW w:w="850" w:type="dxa"/>
            <w:tcBorders>
              <w:top w:val="single" w:sz="6" w:space="0" w:color="000000"/>
              <w:left w:val="single" w:sz="6" w:space="0" w:color="000000"/>
              <w:bottom w:val="single" w:sz="6" w:space="0" w:color="000000"/>
              <w:right w:val="single" w:sz="6" w:space="0" w:color="000000"/>
            </w:tcBorders>
          </w:tcPr>
          <w:p w14:paraId="765FAAF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4F2FAAC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658</w:t>
            </w:r>
          </w:p>
        </w:tc>
        <w:tc>
          <w:tcPr>
            <w:tcW w:w="951" w:type="dxa"/>
            <w:tcBorders>
              <w:top w:val="single" w:sz="6" w:space="0" w:color="000000"/>
              <w:left w:val="single" w:sz="6" w:space="0" w:color="000000"/>
              <w:bottom w:val="single" w:sz="6" w:space="0" w:color="000000"/>
              <w:right w:val="single" w:sz="12" w:space="0" w:color="000000"/>
            </w:tcBorders>
          </w:tcPr>
          <w:p w14:paraId="72B6E89B"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82,2</w:t>
            </w:r>
          </w:p>
        </w:tc>
      </w:tr>
      <w:tr w:rsidR="00C04116" w:rsidRPr="003A2B9E" w14:paraId="4C6FA65A"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B62066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309</w:t>
            </w:r>
          </w:p>
        </w:tc>
        <w:tc>
          <w:tcPr>
            <w:tcW w:w="850" w:type="dxa"/>
            <w:tcBorders>
              <w:top w:val="single" w:sz="6" w:space="0" w:color="000000"/>
              <w:left w:val="single" w:sz="6" w:space="0" w:color="000000"/>
              <w:bottom w:val="single" w:sz="6" w:space="0" w:color="000000"/>
              <w:right w:val="single" w:sz="6" w:space="0" w:color="000000"/>
            </w:tcBorders>
          </w:tcPr>
          <w:p w14:paraId="4A9CA902"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69,7</w:t>
            </w:r>
          </w:p>
        </w:tc>
        <w:tc>
          <w:tcPr>
            <w:tcW w:w="850" w:type="dxa"/>
            <w:tcBorders>
              <w:top w:val="single" w:sz="6" w:space="0" w:color="000000"/>
              <w:left w:val="single" w:sz="6" w:space="0" w:color="000000"/>
              <w:bottom w:val="single" w:sz="6" w:space="0" w:color="000000"/>
              <w:right w:val="single" w:sz="6" w:space="0" w:color="000000"/>
            </w:tcBorders>
          </w:tcPr>
          <w:p w14:paraId="770C9AC6"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379</w:t>
            </w:r>
          </w:p>
        </w:tc>
        <w:tc>
          <w:tcPr>
            <w:tcW w:w="855" w:type="dxa"/>
            <w:tcBorders>
              <w:top w:val="single" w:sz="6" w:space="0" w:color="000000"/>
              <w:left w:val="single" w:sz="6" w:space="0" w:color="000000"/>
              <w:bottom w:val="single" w:sz="6" w:space="0" w:color="000000"/>
              <w:right w:val="single" w:sz="6" w:space="0" w:color="000000"/>
            </w:tcBorders>
          </w:tcPr>
          <w:p w14:paraId="399A9118"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90,9</w:t>
            </w:r>
          </w:p>
        </w:tc>
        <w:tc>
          <w:tcPr>
            <w:tcW w:w="850" w:type="dxa"/>
            <w:tcBorders>
              <w:top w:val="single" w:sz="6" w:space="0" w:color="000000"/>
              <w:left w:val="single" w:sz="6" w:space="0" w:color="000000"/>
              <w:bottom w:val="single" w:sz="6" w:space="0" w:color="000000"/>
              <w:right w:val="single" w:sz="6" w:space="0" w:color="000000"/>
            </w:tcBorders>
          </w:tcPr>
          <w:p w14:paraId="79BD2699"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449</w:t>
            </w:r>
          </w:p>
        </w:tc>
        <w:tc>
          <w:tcPr>
            <w:tcW w:w="850" w:type="dxa"/>
            <w:tcBorders>
              <w:top w:val="single" w:sz="6" w:space="0" w:color="000000"/>
              <w:left w:val="single" w:sz="6" w:space="0" w:color="000000"/>
              <w:bottom w:val="single" w:sz="6" w:space="0" w:color="000000"/>
              <w:right w:val="single" w:sz="6" w:space="0" w:color="000000"/>
            </w:tcBorders>
          </w:tcPr>
          <w:p w14:paraId="687EB67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602AC8D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519</w:t>
            </w:r>
          </w:p>
        </w:tc>
        <w:tc>
          <w:tcPr>
            <w:tcW w:w="850" w:type="dxa"/>
            <w:tcBorders>
              <w:top w:val="single" w:sz="6" w:space="0" w:color="000000"/>
              <w:left w:val="single" w:sz="6" w:space="0" w:color="000000"/>
              <w:bottom w:val="single" w:sz="6" w:space="0" w:color="000000"/>
              <w:right w:val="single" w:sz="6" w:space="0" w:color="000000"/>
            </w:tcBorders>
          </w:tcPr>
          <w:p w14:paraId="6469047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87,7</w:t>
            </w:r>
          </w:p>
        </w:tc>
        <w:tc>
          <w:tcPr>
            <w:tcW w:w="855" w:type="dxa"/>
            <w:tcBorders>
              <w:top w:val="single" w:sz="6" w:space="0" w:color="000000"/>
              <w:left w:val="single" w:sz="6" w:space="0" w:color="000000"/>
              <w:bottom w:val="single" w:sz="6" w:space="0" w:color="000000"/>
              <w:right w:val="single" w:sz="6" w:space="0" w:color="000000"/>
            </w:tcBorders>
          </w:tcPr>
          <w:p w14:paraId="2BDCB02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589</w:t>
            </w:r>
          </w:p>
        </w:tc>
        <w:tc>
          <w:tcPr>
            <w:tcW w:w="850" w:type="dxa"/>
            <w:tcBorders>
              <w:top w:val="single" w:sz="6" w:space="0" w:color="000000"/>
              <w:left w:val="single" w:sz="6" w:space="0" w:color="000000"/>
              <w:bottom w:val="single" w:sz="6" w:space="0" w:color="000000"/>
              <w:right w:val="single" w:sz="6" w:space="0" w:color="000000"/>
            </w:tcBorders>
          </w:tcPr>
          <w:p w14:paraId="4C5DC19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77,2</w:t>
            </w:r>
          </w:p>
        </w:tc>
        <w:tc>
          <w:tcPr>
            <w:tcW w:w="850" w:type="dxa"/>
            <w:tcBorders>
              <w:top w:val="single" w:sz="6" w:space="0" w:color="000000"/>
              <w:left w:val="single" w:sz="6" w:space="0" w:color="000000"/>
              <w:bottom w:val="single" w:sz="6" w:space="0" w:color="000000"/>
              <w:right w:val="single" w:sz="6" w:space="0" w:color="000000"/>
            </w:tcBorders>
          </w:tcPr>
          <w:p w14:paraId="43D8DBB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659</w:t>
            </w:r>
          </w:p>
        </w:tc>
        <w:tc>
          <w:tcPr>
            <w:tcW w:w="951" w:type="dxa"/>
            <w:tcBorders>
              <w:top w:val="single" w:sz="6" w:space="0" w:color="000000"/>
              <w:left w:val="single" w:sz="6" w:space="0" w:color="000000"/>
              <w:bottom w:val="single" w:sz="6" w:space="0" w:color="000000"/>
              <w:right w:val="single" w:sz="12" w:space="0" w:color="000000"/>
            </w:tcBorders>
          </w:tcPr>
          <w:p w14:paraId="717263E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82,1</w:t>
            </w:r>
          </w:p>
        </w:tc>
      </w:tr>
      <w:tr w:rsidR="00C04116" w:rsidRPr="003A2B9E" w14:paraId="4D457E7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24DBA4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660</w:t>
            </w:r>
          </w:p>
        </w:tc>
        <w:tc>
          <w:tcPr>
            <w:tcW w:w="850" w:type="dxa"/>
            <w:tcBorders>
              <w:top w:val="single" w:sz="6" w:space="0" w:color="000000"/>
              <w:left w:val="single" w:sz="6" w:space="0" w:color="000000"/>
              <w:bottom w:val="single" w:sz="6" w:space="0" w:color="000000"/>
              <w:right w:val="single" w:sz="6" w:space="0" w:color="000000"/>
            </w:tcBorders>
          </w:tcPr>
          <w:p w14:paraId="2AEF87F0"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82,1</w:t>
            </w:r>
          </w:p>
        </w:tc>
        <w:tc>
          <w:tcPr>
            <w:tcW w:w="850" w:type="dxa"/>
            <w:tcBorders>
              <w:top w:val="single" w:sz="6" w:space="0" w:color="000000"/>
              <w:left w:val="single" w:sz="6" w:space="0" w:color="000000"/>
              <w:bottom w:val="single" w:sz="6" w:space="0" w:color="000000"/>
              <w:right w:val="single" w:sz="6" w:space="0" w:color="000000"/>
            </w:tcBorders>
          </w:tcPr>
          <w:p w14:paraId="423ED5BC"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680</w:t>
            </w:r>
          </w:p>
        </w:tc>
        <w:tc>
          <w:tcPr>
            <w:tcW w:w="855" w:type="dxa"/>
            <w:tcBorders>
              <w:top w:val="single" w:sz="6" w:space="0" w:color="000000"/>
              <w:left w:val="single" w:sz="6" w:space="0" w:color="000000"/>
              <w:bottom w:val="single" w:sz="6" w:space="0" w:color="000000"/>
              <w:right w:val="single" w:sz="6" w:space="0" w:color="000000"/>
            </w:tcBorders>
          </w:tcPr>
          <w:p w14:paraId="7F9A551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81,3</w:t>
            </w:r>
          </w:p>
        </w:tc>
        <w:tc>
          <w:tcPr>
            <w:tcW w:w="850" w:type="dxa"/>
            <w:tcBorders>
              <w:top w:val="single" w:sz="6" w:space="0" w:color="000000"/>
              <w:left w:val="single" w:sz="6" w:space="0" w:color="000000"/>
              <w:bottom w:val="single" w:sz="6" w:space="0" w:color="000000"/>
              <w:right w:val="single" w:sz="6" w:space="0" w:color="000000"/>
            </w:tcBorders>
          </w:tcPr>
          <w:p w14:paraId="5EBEBA8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700</w:t>
            </w:r>
          </w:p>
        </w:tc>
        <w:tc>
          <w:tcPr>
            <w:tcW w:w="850" w:type="dxa"/>
            <w:tcBorders>
              <w:top w:val="single" w:sz="6" w:space="0" w:color="000000"/>
              <w:left w:val="single" w:sz="6" w:space="0" w:color="000000"/>
              <w:bottom w:val="single" w:sz="6" w:space="0" w:color="000000"/>
              <w:right w:val="single" w:sz="6" w:space="0" w:color="000000"/>
            </w:tcBorders>
          </w:tcPr>
          <w:p w14:paraId="5607AEC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87,2</w:t>
            </w:r>
          </w:p>
        </w:tc>
        <w:tc>
          <w:tcPr>
            <w:tcW w:w="855" w:type="dxa"/>
            <w:tcBorders>
              <w:top w:val="single" w:sz="6" w:space="0" w:color="000000"/>
              <w:left w:val="single" w:sz="6" w:space="0" w:color="000000"/>
              <w:bottom w:val="single" w:sz="6" w:space="0" w:color="000000"/>
              <w:right w:val="single" w:sz="6" w:space="0" w:color="000000"/>
            </w:tcBorders>
          </w:tcPr>
          <w:p w14:paraId="7FC8F64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720</w:t>
            </w:r>
          </w:p>
        </w:tc>
        <w:tc>
          <w:tcPr>
            <w:tcW w:w="850" w:type="dxa"/>
            <w:tcBorders>
              <w:top w:val="single" w:sz="6" w:space="0" w:color="000000"/>
              <w:left w:val="single" w:sz="6" w:space="0" w:color="000000"/>
              <w:bottom w:val="single" w:sz="6" w:space="0" w:color="000000"/>
              <w:right w:val="single" w:sz="6" w:space="0" w:color="000000"/>
            </w:tcBorders>
          </w:tcPr>
          <w:p w14:paraId="5B9D413C"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94,6</w:t>
            </w:r>
          </w:p>
        </w:tc>
        <w:tc>
          <w:tcPr>
            <w:tcW w:w="855" w:type="dxa"/>
            <w:tcBorders>
              <w:top w:val="single" w:sz="6" w:space="0" w:color="000000"/>
              <w:left w:val="single" w:sz="6" w:space="0" w:color="000000"/>
              <w:bottom w:val="single" w:sz="6" w:space="0" w:color="000000"/>
              <w:right w:val="single" w:sz="6" w:space="0" w:color="000000"/>
            </w:tcBorders>
          </w:tcPr>
          <w:p w14:paraId="3ADC783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740</w:t>
            </w:r>
          </w:p>
        </w:tc>
        <w:tc>
          <w:tcPr>
            <w:tcW w:w="850" w:type="dxa"/>
            <w:tcBorders>
              <w:top w:val="single" w:sz="6" w:space="0" w:color="000000"/>
              <w:left w:val="single" w:sz="6" w:space="0" w:color="000000"/>
              <w:bottom w:val="single" w:sz="6" w:space="0" w:color="000000"/>
              <w:right w:val="single" w:sz="6" w:space="0" w:color="000000"/>
            </w:tcBorders>
          </w:tcPr>
          <w:p w14:paraId="36FD5CA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78,1</w:t>
            </w:r>
          </w:p>
        </w:tc>
        <w:tc>
          <w:tcPr>
            <w:tcW w:w="850" w:type="dxa"/>
            <w:tcBorders>
              <w:top w:val="single" w:sz="6" w:space="0" w:color="000000"/>
              <w:left w:val="single" w:sz="6" w:space="0" w:color="000000"/>
              <w:bottom w:val="single" w:sz="6" w:space="0" w:color="000000"/>
              <w:right w:val="single" w:sz="6" w:space="0" w:color="000000"/>
            </w:tcBorders>
          </w:tcPr>
          <w:p w14:paraId="30D9529B"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760</w:t>
            </w:r>
          </w:p>
        </w:tc>
        <w:tc>
          <w:tcPr>
            <w:tcW w:w="951" w:type="dxa"/>
            <w:tcBorders>
              <w:top w:val="single" w:sz="6" w:space="0" w:color="000000"/>
              <w:left w:val="single" w:sz="6" w:space="0" w:color="000000"/>
              <w:bottom w:val="single" w:sz="6" w:space="0" w:color="000000"/>
              <w:right w:val="single" w:sz="12" w:space="0" w:color="000000"/>
            </w:tcBorders>
          </w:tcPr>
          <w:p w14:paraId="1C42E485"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5,3</w:t>
            </w:r>
          </w:p>
        </w:tc>
      </w:tr>
      <w:tr w:rsidR="00C04116" w:rsidRPr="003A2B9E" w14:paraId="1CF32D21"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E122F6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661</w:t>
            </w:r>
          </w:p>
        </w:tc>
        <w:tc>
          <w:tcPr>
            <w:tcW w:w="850" w:type="dxa"/>
            <w:tcBorders>
              <w:top w:val="single" w:sz="6" w:space="0" w:color="000000"/>
              <w:left w:val="single" w:sz="6" w:space="0" w:color="000000"/>
              <w:bottom w:val="single" w:sz="6" w:space="0" w:color="000000"/>
              <w:right w:val="single" w:sz="6" w:space="0" w:color="000000"/>
            </w:tcBorders>
          </w:tcPr>
          <w:p w14:paraId="1AB1E39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82,2</w:t>
            </w:r>
          </w:p>
        </w:tc>
        <w:tc>
          <w:tcPr>
            <w:tcW w:w="850" w:type="dxa"/>
            <w:tcBorders>
              <w:top w:val="single" w:sz="6" w:space="0" w:color="000000"/>
              <w:left w:val="single" w:sz="6" w:space="0" w:color="000000"/>
              <w:bottom w:val="single" w:sz="6" w:space="0" w:color="000000"/>
              <w:right w:val="single" w:sz="6" w:space="0" w:color="000000"/>
            </w:tcBorders>
          </w:tcPr>
          <w:p w14:paraId="3574782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681</w:t>
            </w:r>
          </w:p>
        </w:tc>
        <w:tc>
          <w:tcPr>
            <w:tcW w:w="855" w:type="dxa"/>
            <w:tcBorders>
              <w:top w:val="single" w:sz="6" w:space="0" w:color="000000"/>
              <w:left w:val="single" w:sz="6" w:space="0" w:color="000000"/>
              <w:bottom w:val="single" w:sz="6" w:space="0" w:color="000000"/>
              <w:right w:val="single" w:sz="6" w:space="0" w:color="000000"/>
            </w:tcBorders>
          </w:tcPr>
          <w:p w14:paraId="50329D1A"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80,6</w:t>
            </w:r>
          </w:p>
        </w:tc>
        <w:tc>
          <w:tcPr>
            <w:tcW w:w="850" w:type="dxa"/>
            <w:tcBorders>
              <w:top w:val="single" w:sz="6" w:space="0" w:color="000000"/>
              <w:left w:val="single" w:sz="6" w:space="0" w:color="000000"/>
              <w:bottom w:val="single" w:sz="6" w:space="0" w:color="000000"/>
              <w:right w:val="single" w:sz="6" w:space="0" w:color="000000"/>
            </w:tcBorders>
          </w:tcPr>
          <w:p w14:paraId="40C1D0F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701</w:t>
            </w:r>
          </w:p>
        </w:tc>
        <w:tc>
          <w:tcPr>
            <w:tcW w:w="850" w:type="dxa"/>
            <w:tcBorders>
              <w:top w:val="single" w:sz="6" w:space="0" w:color="000000"/>
              <w:left w:val="single" w:sz="6" w:space="0" w:color="000000"/>
              <w:bottom w:val="single" w:sz="6" w:space="0" w:color="000000"/>
              <w:right w:val="single" w:sz="6" w:space="0" w:color="000000"/>
            </w:tcBorders>
          </w:tcPr>
          <w:p w14:paraId="667ADB30"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87,7</w:t>
            </w:r>
          </w:p>
        </w:tc>
        <w:tc>
          <w:tcPr>
            <w:tcW w:w="855" w:type="dxa"/>
            <w:tcBorders>
              <w:top w:val="single" w:sz="6" w:space="0" w:color="000000"/>
              <w:left w:val="single" w:sz="6" w:space="0" w:color="000000"/>
              <w:bottom w:val="single" w:sz="6" w:space="0" w:color="000000"/>
              <w:right w:val="single" w:sz="6" w:space="0" w:color="000000"/>
            </w:tcBorders>
          </w:tcPr>
          <w:p w14:paraId="1237AE8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721</w:t>
            </w:r>
          </w:p>
        </w:tc>
        <w:tc>
          <w:tcPr>
            <w:tcW w:w="850" w:type="dxa"/>
            <w:tcBorders>
              <w:top w:val="single" w:sz="6" w:space="0" w:color="000000"/>
              <w:left w:val="single" w:sz="6" w:space="0" w:color="000000"/>
              <w:bottom w:val="single" w:sz="6" w:space="0" w:color="000000"/>
              <w:right w:val="single" w:sz="6" w:space="0" w:color="000000"/>
            </w:tcBorders>
          </w:tcPr>
          <w:p w14:paraId="7D2E848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94,1</w:t>
            </w:r>
          </w:p>
        </w:tc>
        <w:tc>
          <w:tcPr>
            <w:tcW w:w="855" w:type="dxa"/>
            <w:tcBorders>
              <w:top w:val="single" w:sz="6" w:space="0" w:color="000000"/>
              <w:left w:val="single" w:sz="6" w:space="0" w:color="000000"/>
              <w:bottom w:val="single" w:sz="6" w:space="0" w:color="000000"/>
              <w:right w:val="single" w:sz="6" w:space="0" w:color="000000"/>
            </w:tcBorders>
          </w:tcPr>
          <w:p w14:paraId="7C9FC81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741</w:t>
            </w:r>
          </w:p>
        </w:tc>
        <w:tc>
          <w:tcPr>
            <w:tcW w:w="850" w:type="dxa"/>
            <w:tcBorders>
              <w:top w:val="single" w:sz="6" w:space="0" w:color="000000"/>
              <w:left w:val="single" w:sz="6" w:space="0" w:color="000000"/>
              <w:bottom w:val="single" w:sz="6" w:space="0" w:color="000000"/>
              <w:right w:val="single" w:sz="6" w:space="0" w:color="000000"/>
            </w:tcBorders>
          </w:tcPr>
          <w:p w14:paraId="18CC4DD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76,6</w:t>
            </w:r>
          </w:p>
        </w:tc>
        <w:tc>
          <w:tcPr>
            <w:tcW w:w="850" w:type="dxa"/>
            <w:tcBorders>
              <w:top w:val="single" w:sz="6" w:space="0" w:color="000000"/>
              <w:left w:val="single" w:sz="6" w:space="0" w:color="000000"/>
              <w:bottom w:val="single" w:sz="6" w:space="0" w:color="000000"/>
              <w:right w:val="single" w:sz="6" w:space="0" w:color="000000"/>
            </w:tcBorders>
          </w:tcPr>
          <w:p w14:paraId="70D1D93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761</w:t>
            </w:r>
          </w:p>
        </w:tc>
        <w:tc>
          <w:tcPr>
            <w:tcW w:w="951" w:type="dxa"/>
            <w:tcBorders>
              <w:top w:val="single" w:sz="6" w:space="0" w:color="000000"/>
              <w:left w:val="single" w:sz="6" w:space="0" w:color="000000"/>
              <w:bottom w:val="single" w:sz="6" w:space="0" w:color="000000"/>
              <w:right w:val="single" w:sz="12" w:space="0" w:color="000000"/>
            </w:tcBorders>
          </w:tcPr>
          <w:p w14:paraId="3D87C73C"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3,2</w:t>
            </w:r>
          </w:p>
        </w:tc>
      </w:tr>
      <w:tr w:rsidR="00C04116" w:rsidRPr="003A2B9E" w14:paraId="14E5A07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81706C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662</w:t>
            </w:r>
          </w:p>
        </w:tc>
        <w:tc>
          <w:tcPr>
            <w:tcW w:w="850" w:type="dxa"/>
            <w:tcBorders>
              <w:top w:val="single" w:sz="6" w:space="0" w:color="000000"/>
              <w:left w:val="single" w:sz="6" w:space="0" w:color="000000"/>
              <w:bottom w:val="single" w:sz="6" w:space="0" w:color="000000"/>
              <w:right w:val="single" w:sz="6" w:space="0" w:color="000000"/>
            </w:tcBorders>
          </w:tcPr>
          <w:p w14:paraId="666BFE8C"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82,7</w:t>
            </w:r>
          </w:p>
        </w:tc>
        <w:tc>
          <w:tcPr>
            <w:tcW w:w="850" w:type="dxa"/>
            <w:tcBorders>
              <w:top w:val="single" w:sz="6" w:space="0" w:color="000000"/>
              <w:left w:val="single" w:sz="6" w:space="0" w:color="000000"/>
              <w:bottom w:val="single" w:sz="6" w:space="0" w:color="000000"/>
              <w:right w:val="single" w:sz="6" w:space="0" w:color="000000"/>
            </w:tcBorders>
          </w:tcPr>
          <w:p w14:paraId="58111D2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682</w:t>
            </w:r>
          </w:p>
        </w:tc>
        <w:tc>
          <w:tcPr>
            <w:tcW w:w="855" w:type="dxa"/>
            <w:tcBorders>
              <w:top w:val="single" w:sz="6" w:space="0" w:color="000000"/>
              <w:left w:val="single" w:sz="6" w:space="0" w:color="000000"/>
              <w:bottom w:val="single" w:sz="6" w:space="0" w:color="000000"/>
              <w:right w:val="single" w:sz="6" w:space="0" w:color="000000"/>
            </w:tcBorders>
          </w:tcPr>
          <w:p w14:paraId="2398F26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80,1</w:t>
            </w:r>
          </w:p>
        </w:tc>
        <w:tc>
          <w:tcPr>
            <w:tcW w:w="850" w:type="dxa"/>
            <w:tcBorders>
              <w:top w:val="single" w:sz="6" w:space="0" w:color="000000"/>
              <w:left w:val="single" w:sz="6" w:space="0" w:color="000000"/>
              <w:bottom w:val="single" w:sz="6" w:space="0" w:color="000000"/>
              <w:right w:val="single" w:sz="6" w:space="0" w:color="000000"/>
            </w:tcBorders>
          </w:tcPr>
          <w:p w14:paraId="3D9950C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702</w:t>
            </w:r>
          </w:p>
        </w:tc>
        <w:tc>
          <w:tcPr>
            <w:tcW w:w="850" w:type="dxa"/>
            <w:tcBorders>
              <w:top w:val="single" w:sz="6" w:space="0" w:color="000000"/>
              <w:left w:val="single" w:sz="6" w:space="0" w:color="000000"/>
              <w:bottom w:val="single" w:sz="6" w:space="0" w:color="000000"/>
              <w:right w:val="single" w:sz="6" w:space="0" w:color="000000"/>
            </w:tcBorders>
          </w:tcPr>
          <w:p w14:paraId="3DBDEFC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88,2</w:t>
            </w:r>
          </w:p>
        </w:tc>
        <w:tc>
          <w:tcPr>
            <w:tcW w:w="855" w:type="dxa"/>
            <w:tcBorders>
              <w:top w:val="single" w:sz="6" w:space="0" w:color="000000"/>
              <w:left w:val="single" w:sz="6" w:space="0" w:color="000000"/>
              <w:bottom w:val="single" w:sz="6" w:space="0" w:color="000000"/>
              <w:right w:val="single" w:sz="6" w:space="0" w:color="000000"/>
            </w:tcBorders>
          </w:tcPr>
          <w:p w14:paraId="3AA4E303"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722</w:t>
            </w:r>
          </w:p>
        </w:tc>
        <w:tc>
          <w:tcPr>
            <w:tcW w:w="850" w:type="dxa"/>
            <w:tcBorders>
              <w:top w:val="single" w:sz="6" w:space="0" w:color="000000"/>
              <w:left w:val="single" w:sz="6" w:space="0" w:color="000000"/>
              <w:bottom w:val="single" w:sz="6" w:space="0" w:color="000000"/>
              <w:right w:val="single" w:sz="6" w:space="0" w:color="000000"/>
            </w:tcBorders>
          </w:tcPr>
          <w:p w14:paraId="62A5C0A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93,5</w:t>
            </w:r>
          </w:p>
        </w:tc>
        <w:tc>
          <w:tcPr>
            <w:tcW w:w="855" w:type="dxa"/>
            <w:tcBorders>
              <w:top w:val="single" w:sz="6" w:space="0" w:color="000000"/>
              <w:left w:val="single" w:sz="6" w:space="0" w:color="000000"/>
              <w:bottom w:val="single" w:sz="6" w:space="0" w:color="000000"/>
              <w:right w:val="single" w:sz="6" w:space="0" w:color="000000"/>
            </w:tcBorders>
          </w:tcPr>
          <w:p w14:paraId="0BDBD8D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742</w:t>
            </w:r>
          </w:p>
        </w:tc>
        <w:tc>
          <w:tcPr>
            <w:tcW w:w="850" w:type="dxa"/>
            <w:tcBorders>
              <w:top w:val="single" w:sz="6" w:space="0" w:color="000000"/>
              <w:left w:val="single" w:sz="6" w:space="0" w:color="000000"/>
              <w:bottom w:val="single" w:sz="6" w:space="0" w:color="000000"/>
              <w:right w:val="single" w:sz="6" w:space="0" w:color="000000"/>
            </w:tcBorders>
          </w:tcPr>
          <w:p w14:paraId="0C19E58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top w:val="single" w:sz="6" w:space="0" w:color="000000"/>
              <w:left w:val="single" w:sz="6" w:space="0" w:color="000000"/>
              <w:bottom w:val="single" w:sz="6" w:space="0" w:color="000000"/>
              <w:right w:val="single" w:sz="6" w:space="0" w:color="000000"/>
            </w:tcBorders>
          </w:tcPr>
          <w:p w14:paraId="5888365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762</w:t>
            </w:r>
          </w:p>
        </w:tc>
        <w:tc>
          <w:tcPr>
            <w:tcW w:w="951" w:type="dxa"/>
            <w:tcBorders>
              <w:top w:val="single" w:sz="6" w:space="0" w:color="000000"/>
              <w:left w:val="single" w:sz="6" w:space="0" w:color="000000"/>
              <w:bottom w:val="single" w:sz="6" w:space="0" w:color="000000"/>
              <w:right w:val="single" w:sz="12" w:space="0" w:color="000000"/>
            </w:tcBorders>
          </w:tcPr>
          <w:p w14:paraId="7C9901C3"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1,1</w:t>
            </w:r>
          </w:p>
        </w:tc>
      </w:tr>
      <w:tr w:rsidR="00C04116" w:rsidRPr="003A2B9E" w14:paraId="720A8CC4"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84983D7"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663</w:t>
            </w:r>
          </w:p>
        </w:tc>
        <w:tc>
          <w:tcPr>
            <w:tcW w:w="850" w:type="dxa"/>
            <w:tcBorders>
              <w:top w:val="single" w:sz="6" w:space="0" w:color="000000"/>
              <w:left w:val="single" w:sz="6" w:space="0" w:color="000000"/>
              <w:bottom w:val="single" w:sz="6" w:space="0" w:color="000000"/>
              <w:right w:val="single" w:sz="6" w:space="0" w:color="000000"/>
            </w:tcBorders>
          </w:tcPr>
          <w:p w14:paraId="4753B90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83,2</w:t>
            </w:r>
          </w:p>
        </w:tc>
        <w:tc>
          <w:tcPr>
            <w:tcW w:w="850" w:type="dxa"/>
            <w:tcBorders>
              <w:top w:val="single" w:sz="6" w:space="0" w:color="000000"/>
              <w:left w:val="single" w:sz="6" w:space="0" w:color="000000"/>
              <w:bottom w:val="single" w:sz="6" w:space="0" w:color="000000"/>
              <w:right w:val="single" w:sz="6" w:space="0" w:color="000000"/>
            </w:tcBorders>
          </w:tcPr>
          <w:p w14:paraId="71EF21C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683</w:t>
            </w:r>
          </w:p>
        </w:tc>
        <w:tc>
          <w:tcPr>
            <w:tcW w:w="855" w:type="dxa"/>
            <w:tcBorders>
              <w:top w:val="single" w:sz="6" w:space="0" w:color="000000"/>
              <w:left w:val="single" w:sz="6" w:space="0" w:color="000000"/>
              <w:bottom w:val="single" w:sz="6" w:space="0" w:color="000000"/>
              <w:right w:val="single" w:sz="6" w:space="0" w:color="000000"/>
            </w:tcBorders>
          </w:tcPr>
          <w:p w14:paraId="7DEFCB5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80,0</w:t>
            </w:r>
          </w:p>
        </w:tc>
        <w:tc>
          <w:tcPr>
            <w:tcW w:w="850" w:type="dxa"/>
            <w:tcBorders>
              <w:top w:val="single" w:sz="6" w:space="0" w:color="000000"/>
              <w:left w:val="single" w:sz="6" w:space="0" w:color="000000"/>
              <w:bottom w:val="single" w:sz="6" w:space="0" w:color="000000"/>
              <w:right w:val="single" w:sz="6" w:space="0" w:color="000000"/>
            </w:tcBorders>
          </w:tcPr>
          <w:p w14:paraId="7359F3E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703</w:t>
            </w:r>
          </w:p>
        </w:tc>
        <w:tc>
          <w:tcPr>
            <w:tcW w:w="850" w:type="dxa"/>
            <w:tcBorders>
              <w:top w:val="single" w:sz="6" w:space="0" w:color="000000"/>
              <w:left w:val="single" w:sz="6" w:space="0" w:color="000000"/>
              <w:bottom w:val="single" w:sz="6" w:space="0" w:color="000000"/>
              <w:right w:val="single" w:sz="6" w:space="0" w:color="000000"/>
            </w:tcBorders>
          </w:tcPr>
          <w:p w14:paraId="5CEF7AAD"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88,5</w:t>
            </w:r>
          </w:p>
        </w:tc>
        <w:tc>
          <w:tcPr>
            <w:tcW w:w="855" w:type="dxa"/>
            <w:tcBorders>
              <w:top w:val="single" w:sz="6" w:space="0" w:color="000000"/>
              <w:left w:val="single" w:sz="6" w:space="0" w:color="000000"/>
              <w:bottom w:val="single" w:sz="6" w:space="0" w:color="000000"/>
              <w:right w:val="single" w:sz="6" w:space="0" w:color="000000"/>
            </w:tcBorders>
          </w:tcPr>
          <w:p w14:paraId="6A4225D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723</w:t>
            </w:r>
          </w:p>
        </w:tc>
        <w:tc>
          <w:tcPr>
            <w:tcW w:w="850" w:type="dxa"/>
            <w:tcBorders>
              <w:top w:val="single" w:sz="6" w:space="0" w:color="000000"/>
              <w:left w:val="single" w:sz="6" w:space="0" w:color="000000"/>
              <w:bottom w:val="single" w:sz="6" w:space="0" w:color="000000"/>
              <w:right w:val="single" w:sz="6" w:space="0" w:color="000000"/>
            </w:tcBorders>
          </w:tcPr>
          <w:p w14:paraId="06B3D2D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92,9</w:t>
            </w:r>
          </w:p>
        </w:tc>
        <w:tc>
          <w:tcPr>
            <w:tcW w:w="855" w:type="dxa"/>
            <w:tcBorders>
              <w:top w:val="single" w:sz="6" w:space="0" w:color="000000"/>
              <w:left w:val="single" w:sz="6" w:space="0" w:color="000000"/>
              <w:bottom w:val="single" w:sz="6" w:space="0" w:color="000000"/>
              <w:right w:val="single" w:sz="6" w:space="0" w:color="000000"/>
            </w:tcBorders>
          </w:tcPr>
          <w:p w14:paraId="3BACABD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743</w:t>
            </w:r>
          </w:p>
        </w:tc>
        <w:tc>
          <w:tcPr>
            <w:tcW w:w="850" w:type="dxa"/>
            <w:tcBorders>
              <w:top w:val="single" w:sz="6" w:space="0" w:color="000000"/>
              <w:left w:val="single" w:sz="6" w:space="0" w:color="000000"/>
              <w:bottom w:val="single" w:sz="6" w:space="0" w:color="000000"/>
              <w:right w:val="single" w:sz="6" w:space="0" w:color="000000"/>
            </w:tcBorders>
          </w:tcPr>
          <w:p w14:paraId="6A485AB9"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73,4</w:t>
            </w:r>
          </w:p>
        </w:tc>
        <w:tc>
          <w:tcPr>
            <w:tcW w:w="850" w:type="dxa"/>
            <w:tcBorders>
              <w:top w:val="single" w:sz="6" w:space="0" w:color="000000"/>
              <w:left w:val="single" w:sz="6" w:space="0" w:color="000000"/>
              <w:bottom w:val="single" w:sz="6" w:space="0" w:color="000000"/>
              <w:right w:val="single" w:sz="6" w:space="0" w:color="000000"/>
            </w:tcBorders>
          </w:tcPr>
          <w:p w14:paraId="74CD5753"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763</w:t>
            </w:r>
          </w:p>
        </w:tc>
        <w:tc>
          <w:tcPr>
            <w:tcW w:w="951" w:type="dxa"/>
            <w:tcBorders>
              <w:top w:val="single" w:sz="6" w:space="0" w:color="000000"/>
              <w:left w:val="single" w:sz="6" w:space="0" w:color="000000"/>
              <w:bottom w:val="single" w:sz="6" w:space="0" w:color="000000"/>
              <w:right w:val="single" w:sz="12" w:space="0" w:color="000000"/>
            </w:tcBorders>
          </w:tcPr>
          <w:p w14:paraId="049C0F7B"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0,0</w:t>
            </w:r>
          </w:p>
        </w:tc>
      </w:tr>
      <w:tr w:rsidR="00C04116" w:rsidRPr="003A2B9E" w14:paraId="6CC113DC"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9C7260E"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664</w:t>
            </w:r>
          </w:p>
        </w:tc>
        <w:tc>
          <w:tcPr>
            <w:tcW w:w="850" w:type="dxa"/>
            <w:tcBorders>
              <w:top w:val="single" w:sz="6" w:space="0" w:color="000000"/>
              <w:left w:val="single" w:sz="6" w:space="0" w:color="000000"/>
              <w:bottom w:val="single" w:sz="6" w:space="0" w:color="000000"/>
              <w:right w:val="single" w:sz="6" w:space="0" w:color="000000"/>
            </w:tcBorders>
          </w:tcPr>
          <w:p w14:paraId="080B9B77"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4057D66F"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684</w:t>
            </w:r>
          </w:p>
        </w:tc>
        <w:tc>
          <w:tcPr>
            <w:tcW w:w="855" w:type="dxa"/>
            <w:tcBorders>
              <w:top w:val="single" w:sz="6" w:space="0" w:color="000000"/>
              <w:left w:val="single" w:sz="6" w:space="0" w:color="000000"/>
              <w:bottom w:val="single" w:sz="6" w:space="0" w:color="000000"/>
              <w:right w:val="single" w:sz="6" w:space="0" w:color="000000"/>
            </w:tcBorders>
          </w:tcPr>
          <w:p w14:paraId="04CA2EA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79,8</w:t>
            </w:r>
          </w:p>
        </w:tc>
        <w:tc>
          <w:tcPr>
            <w:tcW w:w="850" w:type="dxa"/>
            <w:tcBorders>
              <w:top w:val="single" w:sz="6" w:space="0" w:color="000000"/>
              <w:left w:val="single" w:sz="6" w:space="0" w:color="000000"/>
              <w:bottom w:val="single" w:sz="6" w:space="0" w:color="000000"/>
              <w:right w:val="single" w:sz="6" w:space="0" w:color="000000"/>
            </w:tcBorders>
          </w:tcPr>
          <w:p w14:paraId="5B6B82D8"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704</w:t>
            </w:r>
          </w:p>
        </w:tc>
        <w:tc>
          <w:tcPr>
            <w:tcW w:w="850" w:type="dxa"/>
            <w:tcBorders>
              <w:top w:val="single" w:sz="6" w:space="0" w:color="000000"/>
              <w:left w:val="single" w:sz="6" w:space="0" w:color="000000"/>
              <w:bottom w:val="single" w:sz="6" w:space="0" w:color="000000"/>
              <w:right w:val="single" w:sz="6" w:space="0" w:color="000000"/>
            </w:tcBorders>
          </w:tcPr>
          <w:p w14:paraId="468786B0"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89,3</w:t>
            </w:r>
          </w:p>
        </w:tc>
        <w:tc>
          <w:tcPr>
            <w:tcW w:w="855" w:type="dxa"/>
            <w:tcBorders>
              <w:top w:val="single" w:sz="6" w:space="0" w:color="000000"/>
              <w:left w:val="single" w:sz="6" w:space="0" w:color="000000"/>
              <w:bottom w:val="single" w:sz="6" w:space="0" w:color="000000"/>
              <w:right w:val="single" w:sz="6" w:space="0" w:color="000000"/>
            </w:tcBorders>
          </w:tcPr>
          <w:p w14:paraId="5846EF3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724</w:t>
            </w:r>
          </w:p>
        </w:tc>
        <w:tc>
          <w:tcPr>
            <w:tcW w:w="850" w:type="dxa"/>
            <w:tcBorders>
              <w:top w:val="single" w:sz="6" w:space="0" w:color="000000"/>
              <w:left w:val="single" w:sz="6" w:space="0" w:color="000000"/>
              <w:bottom w:val="single" w:sz="6" w:space="0" w:color="000000"/>
              <w:right w:val="single" w:sz="6" w:space="0" w:color="000000"/>
            </w:tcBorders>
          </w:tcPr>
          <w:p w14:paraId="3453222A"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92,2</w:t>
            </w:r>
          </w:p>
        </w:tc>
        <w:tc>
          <w:tcPr>
            <w:tcW w:w="855" w:type="dxa"/>
            <w:tcBorders>
              <w:top w:val="single" w:sz="6" w:space="0" w:color="000000"/>
              <w:left w:val="single" w:sz="6" w:space="0" w:color="000000"/>
              <w:bottom w:val="single" w:sz="6" w:space="0" w:color="000000"/>
              <w:right w:val="single" w:sz="6" w:space="0" w:color="000000"/>
            </w:tcBorders>
          </w:tcPr>
          <w:p w14:paraId="7452664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744</w:t>
            </w:r>
          </w:p>
        </w:tc>
        <w:tc>
          <w:tcPr>
            <w:tcW w:w="850" w:type="dxa"/>
            <w:tcBorders>
              <w:top w:val="single" w:sz="6" w:space="0" w:color="000000"/>
              <w:left w:val="single" w:sz="6" w:space="0" w:color="000000"/>
              <w:bottom w:val="single" w:sz="6" w:space="0" w:color="000000"/>
              <w:right w:val="single" w:sz="6" w:space="0" w:color="000000"/>
            </w:tcBorders>
          </w:tcPr>
          <w:p w14:paraId="182B3E9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71,1</w:t>
            </w:r>
          </w:p>
        </w:tc>
        <w:tc>
          <w:tcPr>
            <w:tcW w:w="850" w:type="dxa"/>
            <w:tcBorders>
              <w:top w:val="single" w:sz="6" w:space="0" w:color="000000"/>
              <w:left w:val="single" w:sz="6" w:space="0" w:color="000000"/>
              <w:bottom w:val="single" w:sz="6" w:space="0" w:color="000000"/>
              <w:right w:val="single" w:sz="6" w:space="0" w:color="000000"/>
            </w:tcBorders>
          </w:tcPr>
          <w:p w14:paraId="4E0BE2C5"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764</w:t>
            </w:r>
          </w:p>
        </w:tc>
        <w:tc>
          <w:tcPr>
            <w:tcW w:w="951" w:type="dxa"/>
            <w:tcBorders>
              <w:top w:val="single" w:sz="6" w:space="0" w:color="000000"/>
              <w:left w:val="single" w:sz="6" w:space="0" w:color="000000"/>
              <w:bottom w:val="single" w:sz="6" w:space="0" w:color="000000"/>
              <w:right w:val="single" w:sz="12" w:space="0" w:color="000000"/>
            </w:tcBorders>
          </w:tcPr>
          <w:p w14:paraId="39076BD8"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0,0</w:t>
            </w:r>
          </w:p>
        </w:tc>
      </w:tr>
      <w:tr w:rsidR="00C04116" w:rsidRPr="003A2B9E" w14:paraId="5F4F264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4623C95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665</w:t>
            </w:r>
          </w:p>
        </w:tc>
        <w:tc>
          <w:tcPr>
            <w:tcW w:w="850" w:type="dxa"/>
            <w:tcBorders>
              <w:top w:val="single" w:sz="6" w:space="0" w:color="000000"/>
              <w:left w:val="single" w:sz="6" w:space="0" w:color="000000"/>
              <w:bottom w:val="single" w:sz="6" w:space="0" w:color="000000"/>
              <w:right w:val="single" w:sz="6" w:space="0" w:color="000000"/>
            </w:tcBorders>
          </w:tcPr>
          <w:p w14:paraId="65EF25E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84,0</w:t>
            </w:r>
          </w:p>
        </w:tc>
        <w:tc>
          <w:tcPr>
            <w:tcW w:w="850" w:type="dxa"/>
            <w:tcBorders>
              <w:top w:val="single" w:sz="6" w:space="0" w:color="000000"/>
              <w:left w:val="single" w:sz="6" w:space="0" w:color="000000"/>
              <w:bottom w:val="single" w:sz="6" w:space="0" w:color="000000"/>
              <w:right w:val="single" w:sz="6" w:space="0" w:color="000000"/>
            </w:tcBorders>
          </w:tcPr>
          <w:p w14:paraId="228EFED1"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685</w:t>
            </w:r>
          </w:p>
        </w:tc>
        <w:tc>
          <w:tcPr>
            <w:tcW w:w="855" w:type="dxa"/>
            <w:tcBorders>
              <w:top w:val="single" w:sz="6" w:space="0" w:color="000000"/>
              <w:left w:val="single" w:sz="6" w:space="0" w:color="000000"/>
              <w:bottom w:val="single" w:sz="6" w:space="0" w:color="000000"/>
              <w:right w:val="single" w:sz="6" w:space="0" w:color="000000"/>
            </w:tcBorders>
          </w:tcPr>
          <w:p w14:paraId="62D26C38"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79,7</w:t>
            </w:r>
          </w:p>
        </w:tc>
        <w:tc>
          <w:tcPr>
            <w:tcW w:w="850" w:type="dxa"/>
            <w:tcBorders>
              <w:top w:val="single" w:sz="6" w:space="0" w:color="000000"/>
              <w:left w:val="single" w:sz="6" w:space="0" w:color="000000"/>
              <w:bottom w:val="single" w:sz="6" w:space="0" w:color="000000"/>
              <w:right w:val="single" w:sz="6" w:space="0" w:color="000000"/>
            </w:tcBorders>
          </w:tcPr>
          <w:p w14:paraId="3D8E877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705</w:t>
            </w:r>
          </w:p>
        </w:tc>
        <w:tc>
          <w:tcPr>
            <w:tcW w:w="850" w:type="dxa"/>
            <w:tcBorders>
              <w:top w:val="single" w:sz="6" w:space="0" w:color="000000"/>
              <w:left w:val="single" w:sz="6" w:space="0" w:color="000000"/>
              <w:bottom w:val="single" w:sz="6" w:space="0" w:color="000000"/>
              <w:right w:val="single" w:sz="6" w:space="0" w:color="000000"/>
            </w:tcBorders>
          </w:tcPr>
          <w:p w14:paraId="1FEEF7D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90,0</w:t>
            </w:r>
          </w:p>
        </w:tc>
        <w:tc>
          <w:tcPr>
            <w:tcW w:w="855" w:type="dxa"/>
            <w:tcBorders>
              <w:top w:val="single" w:sz="6" w:space="0" w:color="000000"/>
              <w:left w:val="single" w:sz="6" w:space="0" w:color="000000"/>
              <w:bottom w:val="single" w:sz="6" w:space="0" w:color="000000"/>
              <w:right w:val="single" w:sz="6" w:space="0" w:color="000000"/>
            </w:tcBorders>
          </w:tcPr>
          <w:p w14:paraId="2DA7656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725</w:t>
            </w:r>
          </w:p>
        </w:tc>
        <w:tc>
          <w:tcPr>
            <w:tcW w:w="850" w:type="dxa"/>
            <w:tcBorders>
              <w:top w:val="single" w:sz="6" w:space="0" w:color="000000"/>
              <w:left w:val="single" w:sz="6" w:space="0" w:color="000000"/>
              <w:bottom w:val="single" w:sz="6" w:space="0" w:color="000000"/>
              <w:right w:val="single" w:sz="6" w:space="0" w:color="000000"/>
            </w:tcBorders>
          </w:tcPr>
          <w:p w14:paraId="09EACA6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91,9</w:t>
            </w:r>
          </w:p>
        </w:tc>
        <w:tc>
          <w:tcPr>
            <w:tcW w:w="855" w:type="dxa"/>
            <w:tcBorders>
              <w:top w:val="single" w:sz="6" w:space="0" w:color="000000"/>
              <w:left w:val="single" w:sz="6" w:space="0" w:color="000000"/>
              <w:bottom w:val="single" w:sz="6" w:space="0" w:color="000000"/>
              <w:right w:val="single" w:sz="6" w:space="0" w:color="000000"/>
            </w:tcBorders>
          </w:tcPr>
          <w:p w14:paraId="0F63E062"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745</w:t>
            </w:r>
          </w:p>
        </w:tc>
        <w:tc>
          <w:tcPr>
            <w:tcW w:w="850" w:type="dxa"/>
            <w:tcBorders>
              <w:top w:val="single" w:sz="6" w:space="0" w:color="000000"/>
              <w:left w:val="single" w:sz="6" w:space="0" w:color="000000"/>
              <w:bottom w:val="single" w:sz="6" w:space="0" w:color="000000"/>
              <w:right w:val="single" w:sz="6" w:space="0" w:color="000000"/>
            </w:tcBorders>
          </w:tcPr>
          <w:p w14:paraId="05A3D8F6"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68,4</w:t>
            </w:r>
          </w:p>
        </w:tc>
        <w:tc>
          <w:tcPr>
            <w:tcW w:w="850" w:type="dxa"/>
            <w:tcBorders>
              <w:top w:val="single" w:sz="6" w:space="0" w:color="000000"/>
              <w:left w:val="single" w:sz="6" w:space="0" w:color="000000"/>
              <w:bottom w:val="single" w:sz="6" w:space="0" w:color="000000"/>
              <w:right w:val="single" w:sz="6" w:space="0" w:color="000000"/>
            </w:tcBorders>
          </w:tcPr>
          <w:p w14:paraId="79C7022C" w14:textId="77777777" w:rsidR="00C04116" w:rsidRPr="003A2B9E" w:rsidRDefault="00C04116" w:rsidP="00961AEB">
            <w:pPr>
              <w:pStyle w:val="TableParagraph"/>
              <w:ind w:left="22" w:right="1"/>
              <w:rPr>
                <w:rFonts w:ascii="Times New Roman" w:hAnsi="Times New Roman" w:cs="Times New Roman"/>
                <w:sz w:val="28"/>
                <w:szCs w:val="28"/>
              </w:rPr>
            </w:pPr>
            <w:r w:rsidRPr="003A2B9E">
              <w:rPr>
                <w:rFonts w:ascii="Times New Roman" w:hAnsi="Times New Roman" w:cs="Times New Roman"/>
                <w:sz w:val="28"/>
                <w:szCs w:val="28"/>
              </w:rPr>
              <w:t>765</w:t>
            </w:r>
          </w:p>
        </w:tc>
        <w:tc>
          <w:tcPr>
            <w:tcW w:w="951" w:type="dxa"/>
            <w:tcBorders>
              <w:top w:val="single" w:sz="6" w:space="0" w:color="000000"/>
              <w:left w:val="single" w:sz="6" w:space="0" w:color="000000"/>
              <w:bottom w:val="single" w:sz="6" w:space="0" w:color="000000"/>
              <w:right w:val="single" w:sz="12" w:space="0" w:color="000000"/>
            </w:tcBorders>
          </w:tcPr>
          <w:p w14:paraId="62AB43A6" w14:textId="77777777" w:rsidR="00C04116" w:rsidRPr="003A2B9E" w:rsidRDefault="00C04116" w:rsidP="00961AEB">
            <w:pPr>
              <w:pStyle w:val="TableParagraph"/>
              <w:ind w:right="248"/>
              <w:jc w:val="right"/>
              <w:rPr>
                <w:rFonts w:ascii="Times New Roman" w:hAnsi="Times New Roman" w:cs="Times New Roman"/>
                <w:w w:val="95"/>
                <w:sz w:val="28"/>
                <w:szCs w:val="28"/>
              </w:rPr>
            </w:pPr>
            <w:r w:rsidRPr="003A2B9E">
              <w:rPr>
                <w:rFonts w:ascii="Times New Roman" w:hAnsi="Times New Roman" w:cs="Times New Roman"/>
                <w:w w:val="95"/>
                <w:sz w:val="28"/>
                <w:szCs w:val="28"/>
              </w:rPr>
              <w:t>0,0</w:t>
            </w:r>
          </w:p>
        </w:tc>
      </w:tr>
      <w:tr w:rsidR="00C04116" w:rsidRPr="003A2B9E" w14:paraId="18D3735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7A7C25A4"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666</w:t>
            </w:r>
          </w:p>
        </w:tc>
        <w:tc>
          <w:tcPr>
            <w:tcW w:w="850" w:type="dxa"/>
            <w:tcBorders>
              <w:top w:val="single" w:sz="6" w:space="0" w:color="000000"/>
              <w:left w:val="single" w:sz="6" w:space="0" w:color="000000"/>
              <w:bottom w:val="single" w:sz="6" w:space="0" w:color="000000"/>
              <w:right w:val="single" w:sz="6" w:space="0" w:color="000000"/>
            </w:tcBorders>
          </w:tcPr>
          <w:p w14:paraId="07BCF91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84,5</w:t>
            </w:r>
          </w:p>
        </w:tc>
        <w:tc>
          <w:tcPr>
            <w:tcW w:w="850" w:type="dxa"/>
            <w:tcBorders>
              <w:top w:val="single" w:sz="6" w:space="0" w:color="000000"/>
              <w:left w:val="single" w:sz="6" w:space="0" w:color="000000"/>
              <w:bottom w:val="single" w:sz="6" w:space="0" w:color="000000"/>
              <w:right w:val="single" w:sz="6" w:space="0" w:color="000000"/>
            </w:tcBorders>
          </w:tcPr>
          <w:p w14:paraId="77ACD293"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686</w:t>
            </w:r>
          </w:p>
        </w:tc>
        <w:tc>
          <w:tcPr>
            <w:tcW w:w="855" w:type="dxa"/>
            <w:tcBorders>
              <w:top w:val="single" w:sz="6" w:space="0" w:color="000000"/>
              <w:left w:val="single" w:sz="6" w:space="0" w:color="000000"/>
              <w:bottom w:val="single" w:sz="6" w:space="0" w:color="000000"/>
              <w:right w:val="single" w:sz="6" w:space="0" w:color="000000"/>
            </w:tcBorders>
          </w:tcPr>
          <w:p w14:paraId="3C174ED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79,7</w:t>
            </w:r>
          </w:p>
        </w:tc>
        <w:tc>
          <w:tcPr>
            <w:tcW w:w="850" w:type="dxa"/>
            <w:tcBorders>
              <w:top w:val="single" w:sz="6" w:space="0" w:color="000000"/>
              <w:left w:val="single" w:sz="6" w:space="0" w:color="000000"/>
              <w:bottom w:val="single" w:sz="6" w:space="0" w:color="000000"/>
              <w:right w:val="single" w:sz="6" w:space="0" w:color="000000"/>
            </w:tcBorders>
          </w:tcPr>
          <w:p w14:paraId="65381DEA"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706</w:t>
            </w:r>
          </w:p>
        </w:tc>
        <w:tc>
          <w:tcPr>
            <w:tcW w:w="850" w:type="dxa"/>
            <w:tcBorders>
              <w:top w:val="single" w:sz="6" w:space="0" w:color="000000"/>
              <w:left w:val="single" w:sz="6" w:space="0" w:color="000000"/>
              <w:bottom w:val="single" w:sz="6" w:space="0" w:color="000000"/>
              <w:right w:val="single" w:sz="6" w:space="0" w:color="000000"/>
            </w:tcBorders>
          </w:tcPr>
          <w:p w14:paraId="34E0805C"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90,3</w:t>
            </w:r>
          </w:p>
        </w:tc>
        <w:tc>
          <w:tcPr>
            <w:tcW w:w="855" w:type="dxa"/>
            <w:tcBorders>
              <w:top w:val="single" w:sz="6" w:space="0" w:color="000000"/>
              <w:left w:val="single" w:sz="6" w:space="0" w:color="000000"/>
              <w:bottom w:val="single" w:sz="6" w:space="0" w:color="000000"/>
              <w:right w:val="single" w:sz="6" w:space="0" w:color="000000"/>
            </w:tcBorders>
          </w:tcPr>
          <w:p w14:paraId="23A927E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726</w:t>
            </w:r>
          </w:p>
        </w:tc>
        <w:tc>
          <w:tcPr>
            <w:tcW w:w="850" w:type="dxa"/>
            <w:tcBorders>
              <w:top w:val="single" w:sz="6" w:space="0" w:color="000000"/>
              <w:left w:val="single" w:sz="6" w:space="0" w:color="000000"/>
              <w:bottom w:val="single" w:sz="6" w:space="0" w:color="000000"/>
              <w:right w:val="single" w:sz="6" w:space="0" w:color="000000"/>
            </w:tcBorders>
          </w:tcPr>
          <w:p w14:paraId="2B6CCAFF"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91,4</w:t>
            </w:r>
          </w:p>
        </w:tc>
        <w:tc>
          <w:tcPr>
            <w:tcW w:w="855" w:type="dxa"/>
            <w:tcBorders>
              <w:top w:val="single" w:sz="6" w:space="0" w:color="000000"/>
              <w:left w:val="single" w:sz="6" w:space="0" w:color="000000"/>
              <w:bottom w:val="single" w:sz="6" w:space="0" w:color="000000"/>
              <w:right w:val="single" w:sz="6" w:space="0" w:color="000000"/>
            </w:tcBorders>
          </w:tcPr>
          <w:p w14:paraId="07B458B4"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746</w:t>
            </w:r>
          </w:p>
        </w:tc>
        <w:tc>
          <w:tcPr>
            <w:tcW w:w="850" w:type="dxa"/>
            <w:tcBorders>
              <w:top w:val="single" w:sz="6" w:space="0" w:color="000000"/>
              <w:left w:val="single" w:sz="6" w:space="0" w:color="000000"/>
              <w:bottom w:val="single" w:sz="6" w:space="0" w:color="000000"/>
              <w:right w:val="single" w:sz="6" w:space="0" w:color="000000"/>
            </w:tcBorders>
          </w:tcPr>
          <w:p w14:paraId="2CBBB07B"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63,1</w:t>
            </w:r>
          </w:p>
        </w:tc>
        <w:tc>
          <w:tcPr>
            <w:tcW w:w="850" w:type="dxa"/>
            <w:tcBorders>
              <w:top w:val="single" w:sz="6" w:space="0" w:color="000000"/>
              <w:left w:val="single" w:sz="6" w:space="0" w:color="000000"/>
              <w:bottom w:val="single" w:sz="6" w:space="0" w:color="000000"/>
              <w:right w:val="single" w:sz="6" w:space="0" w:color="000000"/>
            </w:tcBorders>
          </w:tcPr>
          <w:p w14:paraId="376E3647"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1A25023C"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61B65C4B"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2FDA023"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lastRenderedPageBreak/>
              <w:t>667</w:t>
            </w:r>
          </w:p>
        </w:tc>
        <w:tc>
          <w:tcPr>
            <w:tcW w:w="850" w:type="dxa"/>
            <w:tcBorders>
              <w:top w:val="single" w:sz="6" w:space="0" w:color="000000"/>
              <w:left w:val="single" w:sz="6" w:space="0" w:color="000000"/>
              <w:bottom w:val="single" w:sz="6" w:space="0" w:color="000000"/>
              <w:right w:val="single" w:sz="6" w:space="0" w:color="000000"/>
            </w:tcBorders>
          </w:tcPr>
          <w:p w14:paraId="56F52106"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85,0</w:t>
            </w:r>
          </w:p>
        </w:tc>
        <w:tc>
          <w:tcPr>
            <w:tcW w:w="850" w:type="dxa"/>
            <w:tcBorders>
              <w:top w:val="single" w:sz="6" w:space="0" w:color="000000"/>
              <w:left w:val="single" w:sz="6" w:space="0" w:color="000000"/>
              <w:bottom w:val="single" w:sz="6" w:space="0" w:color="000000"/>
              <w:right w:val="single" w:sz="6" w:space="0" w:color="000000"/>
            </w:tcBorders>
          </w:tcPr>
          <w:p w14:paraId="1500D9DF"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687</w:t>
            </w:r>
          </w:p>
        </w:tc>
        <w:tc>
          <w:tcPr>
            <w:tcW w:w="855" w:type="dxa"/>
            <w:tcBorders>
              <w:top w:val="single" w:sz="6" w:space="0" w:color="000000"/>
              <w:left w:val="single" w:sz="6" w:space="0" w:color="000000"/>
              <w:bottom w:val="single" w:sz="6" w:space="0" w:color="000000"/>
              <w:right w:val="single" w:sz="6" w:space="0" w:color="000000"/>
            </w:tcBorders>
          </w:tcPr>
          <w:p w14:paraId="5CB2FFB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80,0</w:t>
            </w:r>
          </w:p>
        </w:tc>
        <w:tc>
          <w:tcPr>
            <w:tcW w:w="850" w:type="dxa"/>
            <w:tcBorders>
              <w:top w:val="single" w:sz="6" w:space="0" w:color="000000"/>
              <w:left w:val="single" w:sz="6" w:space="0" w:color="000000"/>
              <w:bottom w:val="single" w:sz="6" w:space="0" w:color="000000"/>
              <w:right w:val="single" w:sz="6" w:space="0" w:color="000000"/>
            </w:tcBorders>
          </w:tcPr>
          <w:p w14:paraId="5A085F00"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707</w:t>
            </w:r>
          </w:p>
        </w:tc>
        <w:tc>
          <w:tcPr>
            <w:tcW w:w="850" w:type="dxa"/>
            <w:tcBorders>
              <w:top w:val="single" w:sz="6" w:space="0" w:color="000000"/>
              <w:left w:val="single" w:sz="6" w:space="0" w:color="000000"/>
              <w:bottom w:val="single" w:sz="6" w:space="0" w:color="000000"/>
              <w:right w:val="single" w:sz="6" w:space="0" w:color="000000"/>
            </w:tcBorders>
          </w:tcPr>
          <w:p w14:paraId="0E316F3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90,6</w:t>
            </w:r>
          </w:p>
        </w:tc>
        <w:tc>
          <w:tcPr>
            <w:tcW w:w="855" w:type="dxa"/>
            <w:tcBorders>
              <w:top w:val="single" w:sz="6" w:space="0" w:color="000000"/>
              <w:left w:val="single" w:sz="6" w:space="0" w:color="000000"/>
              <w:bottom w:val="single" w:sz="6" w:space="0" w:color="000000"/>
              <w:right w:val="single" w:sz="6" w:space="0" w:color="000000"/>
            </w:tcBorders>
          </w:tcPr>
          <w:p w14:paraId="1983B618"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727</w:t>
            </w:r>
          </w:p>
        </w:tc>
        <w:tc>
          <w:tcPr>
            <w:tcW w:w="850" w:type="dxa"/>
            <w:tcBorders>
              <w:top w:val="single" w:sz="6" w:space="0" w:color="000000"/>
              <w:left w:val="single" w:sz="6" w:space="0" w:color="000000"/>
              <w:bottom w:val="single" w:sz="6" w:space="0" w:color="000000"/>
              <w:right w:val="single" w:sz="6" w:space="0" w:color="000000"/>
            </w:tcBorders>
          </w:tcPr>
          <w:p w14:paraId="6CED83E4"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6EE9C579"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747</w:t>
            </w:r>
          </w:p>
        </w:tc>
        <w:tc>
          <w:tcPr>
            <w:tcW w:w="850" w:type="dxa"/>
            <w:tcBorders>
              <w:top w:val="single" w:sz="6" w:space="0" w:color="000000"/>
              <w:left w:val="single" w:sz="6" w:space="0" w:color="000000"/>
              <w:bottom w:val="single" w:sz="6" w:space="0" w:color="000000"/>
              <w:right w:val="single" w:sz="6" w:space="0" w:color="000000"/>
            </w:tcBorders>
          </w:tcPr>
          <w:p w14:paraId="1949B8B5"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57,8</w:t>
            </w:r>
          </w:p>
        </w:tc>
        <w:tc>
          <w:tcPr>
            <w:tcW w:w="850" w:type="dxa"/>
            <w:tcBorders>
              <w:top w:val="single" w:sz="6" w:space="0" w:color="000000"/>
              <w:left w:val="single" w:sz="6" w:space="0" w:color="000000"/>
              <w:bottom w:val="single" w:sz="6" w:space="0" w:color="000000"/>
              <w:right w:val="single" w:sz="6" w:space="0" w:color="000000"/>
            </w:tcBorders>
          </w:tcPr>
          <w:p w14:paraId="3C3FB412"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72EBF8D8"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7293922D"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BFFA3C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668</w:t>
            </w:r>
          </w:p>
        </w:tc>
        <w:tc>
          <w:tcPr>
            <w:tcW w:w="850" w:type="dxa"/>
            <w:tcBorders>
              <w:top w:val="single" w:sz="6" w:space="0" w:color="000000"/>
              <w:left w:val="single" w:sz="6" w:space="0" w:color="000000"/>
              <w:bottom w:val="single" w:sz="6" w:space="0" w:color="000000"/>
              <w:right w:val="single" w:sz="6" w:space="0" w:color="000000"/>
            </w:tcBorders>
          </w:tcPr>
          <w:p w14:paraId="0939FC4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84,8</w:t>
            </w:r>
          </w:p>
        </w:tc>
        <w:tc>
          <w:tcPr>
            <w:tcW w:w="850" w:type="dxa"/>
            <w:tcBorders>
              <w:top w:val="single" w:sz="6" w:space="0" w:color="000000"/>
              <w:left w:val="single" w:sz="6" w:space="0" w:color="000000"/>
              <w:bottom w:val="single" w:sz="6" w:space="0" w:color="000000"/>
              <w:right w:val="single" w:sz="6" w:space="0" w:color="000000"/>
            </w:tcBorders>
          </w:tcPr>
          <w:p w14:paraId="10900F7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688</w:t>
            </w:r>
          </w:p>
        </w:tc>
        <w:tc>
          <w:tcPr>
            <w:tcW w:w="855" w:type="dxa"/>
            <w:tcBorders>
              <w:top w:val="single" w:sz="6" w:space="0" w:color="000000"/>
              <w:left w:val="single" w:sz="6" w:space="0" w:color="000000"/>
              <w:bottom w:val="single" w:sz="6" w:space="0" w:color="000000"/>
              <w:right w:val="single" w:sz="6" w:space="0" w:color="000000"/>
            </w:tcBorders>
          </w:tcPr>
          <w:p w14:paraId="01AE937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80,5</w:t>
            </w:r>
          </w:p>
        </w:tc>
        <w:tc>
          <w:tcPr>
            <w:tcW w:w="850" w:type="dxa"/>
            <w:tcBorders>
              <w:top w:val="single" w:sz="6" w:space="0" w:color="000000"/>
              <w:left w:val="single" w:sz="6" w:space="0" w:color="000000"/>
              <w:bottom w:val="single" w:sz="6" w:space="0" w:color="000000"/>
              <w:right w:val="single" w:sz="6" w:space="0" w:color="000000"/>
            </w:tcBorders>
          </w:tcPr>
          <w:p w14:paraId="215AFA8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708</w:t>
            </w:r>
          </w:p>
        </w:tc>
        <w:tc>
          <w:tcPr>
            <w:tcW w:w="850" w:type="dxa"/>
            <w:tcBorders>
              <w:top w:val="single" w:sz="6" w:space="0" w:color="000000"/>
              <w:left w:val="single" w:sz="6" w:space="0" w:color="000000"/>
              <w:bottom w:val="single" w:sz="6" w:space="0" w:color="000000"/>
              <w:right w:val="single" w:sz="6" w:space="0" w:color="000000"/>
            </w:tcBorders>
          </w:tcPr>
          <w:p w14:paraId="3A4A6B95"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90,8</w:t>
            </w:r>
          </w:p>
        </w:tc>
        <w:tc>
          <w:tcPr>
            <w:tcW w:w="855" w:type="dxa"/>
            <w:tcBorders>
              <w:top w:val="single" w:sz="6" w:space="0" w:color="000000"/>
              <w:left w:val="single" w:sz="6" w:space="0" w:color="000000"/>
              <w:bottom w:val="single" w:sz="6" w:space="0" w:color="000000"/>
              <w:right w:val="single" w:sz="6" w:space="0" w:color="000000"/>
            </w:tcBorders>
          </w:tcPr>
          <w:p w14:paraId="540E0FBD"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728</w:t>
            </w:r>
          </w:p>
        </w:tc>
        <w:tc>
          <w:tcPr>
            <w:tcW w:w="850" w:type="dxa"/>
            <w:tcBorders>
              <w:top w:val="single" w:sz="6" w:space="0" w:color="000000"/>
              <w:left w:val="single" w:sz="6" w:space="0" w:color="000000"/>
              <w:bottom w:val="single" w:sz="6" w:space="0" w:color="000000"/>
              <w:right w:val="single" w:sz="6" w:space="0" w:color="000000"/>
            </w:tcBorders>
          </w:tcPr>
          <w:p w14:paraId="3A7EB2FB"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90,4</w:t>
            </w:r>
          </w:p>
        </w:tc>
        <w:tc>
          <w:tcPr>
            <w:tcW w:w="855" w:type="dxa"/>
            <w:tcBorders>
              <w:top w:val="single" w:sz="6" w:space="0" w:color="000000"/>
              <w:left w:val="single" w:sz="6" w:space="0" w:color="000000"/>
              <w:bottom w:val="single" w:sz="6" w:space="0" w:color="000000"/>
              <w:right w:val="single" w:sz="6" w:space="0" w:color="000000"/>
            </w:tcBorders>
          </w:tcPr>
          <w:p w14:paraId="29A5218C"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748</w:t>
            </w:r>
          </w:p>
        </w:tc>
        <w:tc>
          <w:tcPr>
            <w:tcW w:w="850" w:type="dxa"/>
            <w:tcBorders>
              <w:top w:val="single" w:sz="6" w:space="0" w:color="000000"/>
              <w:left w:val="single" w:sz="6" w:space="0" w:color="000000"/>
              <w:bottom w:val="single" w:sz="6" w:space="0" w:color="000000"/>
              <w:right w:val="single" w:sz="6" w:space="0" w:color="000000"/>
            </w:tcBorders>
          </w:tcPr>
          <w:p w14:paraId="3F04D3F2"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52,5</w:t>
            </w:r>
          </w:p>
        </w:tc>
        <w:tc>
          <w:tcPr>
            <w:tcW w:w="850" w:type="dxa"/>
            <w:tcBorders>
              <w:top w:val="single" w:sz="6" w:space="0" w:color="000000"/>
              <w:left w:val="single" w:sz="6" w:space="0" w:color="000000"/>
              <w:bottom w:val="single" w:sz="6" w:space="0" w:color="000000"/>
              <w:right w:val="single" w:sz="6" w:space="0" w:color="000000"/>
            </w:tcBorders>
          </w:tcPr>
          <w:p w14:paraId="3743CDD2"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3F3BC223"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2038BF0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25BC3E8"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669</w:t>
            </w:r>
          </w:p>
        </w:tc>
        <w:tc>
          <w:tcPr>
            <w:tcW w:w="850" w:type="dxa"/>
            <w:tcBorders>
              <w:top w:val="single" w:sz="6" w:space="0" w:color="000000"/>
              <w:left w:val="single" w:sz="6" w:space="0" w:color="000000"/>
              <w:bottom w:val="single" w:sz="6" w:space="0" w:color="000000"/>
              <w:right w:val="single" w:sz="6" w:space="0" w:color="000000"/>
            </w:tcBorders>
          </w:tcPr>
          <w:p w14:paraId="357762F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84,7</w:t>
            </w:r>
          </w:p>
        </w:tc>
        <w:tc>
          <w:tcPr>
            <w:tcW w:w="850" w:type="dxa"/>
            <w:tcBorders>
              <w:top w:val="single" w:sz="6" w:space="0" w:color="000000"/>
              <w:left w:val="single" w:sz="6" w:space="0" w:color="000000"/>
              <w:bottom w:val="single" w:sz="6" w:space="0" w:color="000000"/>
              <w:right w:val="single" w:sz="6" w:space="0" w:color="000000"/>
            </w:tcBorders>
          </w:tcPr>
          <w:p w14:paraId="401D573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689</w:t>
            </w:r>
          </w:p>
        </w:tc>
        <w:tc>
          <w:tcPr>
            <w:tcW w:w="855" w:type="dxa"/>
            <w:tcBorders>
              <w:top w:val="single" w:sz="6" w:space="0" w:color="000000"/>
              <w:left w:val="single" w:sz="6" w:space="0" w:color="000000"/>
              <w:bottom w:val="single" w:sz="6" w:space="0" w:color="000000"/>
              <w:right w:val="single" w:sz="6" w:space="0" w:color="000000"/>
            </w:tcBorders>
          </w:tcPr>
          <w:p w14:paraId="40A84BA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80,8</w:t>
            </w:r>
          </w:p>
        </w:tc>
        <w:tc>
          <w:tcPr>
            <w:tcW w:w="850" w:type="dxa"/>
            <w:tcBorders>
              <w:top w:val="single" w:sz="6" w:space="0" w:color="000000"/>
              <w:left w:val="single" w:sz="6" w:space="0" w:color="000000"/>
              <w:bottom w:val="single" w:sz="6" w:space="0" w:color="000000"/>
              <w:right w:val="single" w:sz="6" w:space="0" w:color="000000"/>
            </w:tcBorders>
          </w:tcPr>
          <w:p w14:paraId="136BEC24"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709</w:t>
            </w:r>
          </w:p>
        </w:tc>
        <w:tc>
          <w:tcPr>
            <w:tcW w:w="850" w:type="dxa"/>
            <w:tcBorders>
              <w:top w:val="single" w:sz="6" w:space="0" w:color="000000"/>
              <w:left w:val="single" w:sz="6" w:space="0" w:color="000000"/>
              <w:bottom w:val="single" w:sz="6" w:space="0" w:color="000000"/>
              <w:right w:val="single" w:sz="6" w:space="0" w:color="000000"/>
            </w:tcBorders>
          </w:tcPr>
          <w:p w14:paraId="2E4ECEB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90,9</w:t>
            </w:r>
          </w:p>
        </w:tc>
        <w:tc>
          <w:tcPr>
            <w:tcW w:w="855" w:type="dxa"/>
            <w:tcBorders>
              <w:top w:val="single" w:sz="6" w:space="0" w:color="000000"/>
              <w:left w:val="single" w:sz="6" w:space="0" w:color="000000"/>
              <w:bottom w:val="single" w:sz="6" w:space="0" w:color="000000"/>
              <w:right w:val="single" w:sz="6" w:space="0" w:color="000000"/>
            </w:tcBorders>
          </w:tcPr>
          <w:p w14:paraId="205CE759"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729</w:t>
            </w:r>
          </w:p>
        </w:tc>
        <w:tc>
          <w:tcPr>
            <w:tcW w:w="850" w:type="dxa"/>
            <w:tcBorders>
              <w:top w:val="single" w:sz="6" w:space="0" w:color="000000"/>
              <w:left w:val="single" w:sz="6" w:space="0" w:color="000000"/>
              <w:bottom w:val="single" w:sz="6" w:space="0" w:color="000000"/>
              <w:right w:val="single" w:sz="6" w:space="0" w:color="000000"/>
            </w:tcBorders>
          </w:tcPr>
          <w:p w14:paraId="272402E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89,3</w:t>
            </w:r>
          </w:p>
        </w:tc>
        <w:tc>
          <w:tcPr>
            <w:tcW w:w="855" w:type="dxa"/>
            <w:tcBorders>
              <w:top w:val="single" w:sz="6" w:space="0" w:color="000000"/>
              <w:left w:val="single" w:sz="6" w:space="0" w:color="000000"/>
              <w:bottom w:val="single" w:sz="6" w:space="0" w:color="000000"/>
              <w:right w:val="single" w:sz="6" w:space="0" w:color="000000"/>
            </w:tcBorders>
          </w:tcPr>
          <w:p w14:paraId="2B8FE28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749</w:t>
            </w:r>
          </w:p>
        </w:tc>
        <w:tc>
          <w:tcPr>
            <w:tcW w:w="850" w:type="dxa"/>
            <w:tcBorders>
              <w:top w:val="single" w:sz="6" w:space="0" w:color="000000"/>
              <w:left w:val="single" w:sz="6" w:space="0" w:color="000000"/>
              <w:bottom w:val="single" w:sz="6" w:space="0" w:color="000000"/>
              <w:right w:val="single" w:sz="6" w:space="0" w:color="000000"/>
            </w:tcBorders>
          </w:tcPr>
          <w:p w14:paraId="49F359D8"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47,2</w:t>
            </w:r>
          </w:p>
        </w:tc>
        <w:tc>
          <w:tcPr>
            <w:tcW w:w="850" w:type="dxa"/>
            <w:tcBorders>
              <w:top w:val="single" w:sz="6" w:space="0" w:color="000000"/>
              <w:left w:val="single" w:sz="6" w:space="0" w:color="000000"/>
              <w:bottom w:val="single" w:sz="6" w:space="0" w:color="000000"/>
              <w:right w:val="single" w:sz="6" w:space="0" w:color="000000"/>
            </w:tcBorders>
          </w:tcPr>
          <w:p w14:paraId="17CAA1C4"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53AC9E10"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54A877C3"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3C063D80"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670</w:t>
            </w:r>
          </w:p>
        </w:tc>
        <w:tc>
          <w:tcPr>
            <w:tcW w:w="850" w:type="dxa"/>
            <w:tcBorders>
              <w:top w:val="single" w:sz="6" w:space="0" w:color="000000"/>
              <w:left w:val="single" w:sz="6" w:space="0" w:color="000000"/>
              <w:bottom w:val="single" w:sz="6" w:space="0" w:color="000000"/>
              <w:right w:val="single" w:sz="6" w:space="0" w:color="000000"/>
            </w:tcBorders>
          </w:tcPr>
          <w:p w14:paraId="567220EE"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84,2</w:t>
            </w:r>
          </w:p>
        </w:tc>
        <w:tc>
          <w:tcPr>
            <w:tcW w:w="850" w:type="dxa"/>
            <w:tcBorders>
              <w:top w:val="single" w:sz="6" w:space="0" w:color="000000"/>
              <w:left w:val="single" w:sz="6" w:space="0" w:color="000000"/>
              <w:bottom w:val="single" w:sz="6" w:space="0" w:color="000000"/>
              <w:right w:val="single" w:sz="6" w:space="0" w:color="000000"/>
            </w:tcBorders>
          </w:tcPr>
          <w:p w14:paraId="7366249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690</w:t>
            </w:r>
          </w:p>
        </w:tc>
        <w:tc>
          <w:tcPr>
            <w:tcW w:w="855" w:type="dxa"/>
            <w:tcBorders>
              <w:top w:val="single" w:sz="6" w:space="0" w:color="000000"/>
              <w:left w:val="single" w:sz="6" w:space="0" w:color="000000"/>
              <w:bottom w:val="single" w:sz="6" w:space="0" w:color="000000"/>
              <w:right w:val="single" w:sz="6" w:space="0" w:color="000000"/>
            </w:tcBorders>
          </w:tcPr>
          <w:p w14:paraId="3096EF21"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81,4</w:t>
            </w:r>
          </w:p>
        </w:tc>
        <w:tc>
          <w:tcPr>
            <w:tcW w:w="850" w:type="dxa"/>
            <w:tcBorders>
              <w:top w:val="single" w:sz="6" w:space="0" w:color="000000"/>
              <w:left w:val="single" w:sz="6" w:space="0" w:color="000000"/>
              <w:bottom w:val="single" w:sz="6" w:space="0" w:color="000000"/>
              <w:right w:val="single" w:sz="6" w:space="0" w:color="000000"/>
            </w:tcBorders>
          </w:tcPr>
          <w:p w14:paraId="29608E0C"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710</w:t>
            </w:r>
          </w:p>
        </w:tc>
        <w:tc>
          <w:tcPr>
            <w:tcW w:w="850" w:type="dxa"/>
            <w:tcBorders>
              <w:top w:val="single" w:sz="6" w:space="0" w:color="000000"/>
              <w:left w:val="single" w:sz="6" w:space="0" w:color="000000"/>
              <w:bottom w:val="single" w:sz="6" w:space="0" w:color="000000"/>
              <w:right w:val="single" w:sz="6" w:space="0" w:color="000000"/>
            </w:tcBorders>
          </w:tcPr>
          <w:p w14:paraId="783619A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91,2</w:t>
            </w:r>
          </w:p>
        </w:tc>
        <w:tc>
          <w:tcPr>
            <w:tcW w:w="855" w:type="dxa"/>
            <w:tcBorders>
              <w:top w:val="single" w:sz="6" w:space="0" w:color="000000"/>
              <w:left w:val="single" w:sz="6" w:space="0" w:color="000000"/>
              <w:bottom w:val="single" w:sz="6" w:space="0" w:color="000000"/>
              <w:right w:val="single" w:sz="6" w:space="0" w:color="000000"/>
            </w:tcBorders>
          </w:tcPr>
          <w:p w14:paraId="4E831DD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730</w:t>
            </w:r>
          </w:p>
        </w:tc>
        <w:tc>
          <w:tcPr>
            <w:tcW w:w="850" w:type="dxa"/>
            <w:tcBorders>
              <w:top w:val="single" w:sz="6" w:space="0" w:color="000000"/>
              <w:left w:val="single" w:sz="6" w:space="0" w:color="000000"/>
              <w:bottom w:val="single" w:sz="6" w:space="0" w:color="000000"/>
              <w:right w:val="single" w:sz="6" w:space="0" w:color="000000"/>
            </w:tcBorders>
          </w:tcPr>
          <w:p w14:paraId="171BC86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87,9</w:t>
            </w:r>
          </w:p>
        </w:tc>
        <w:tc>
          <w:tcPr>
            <w:tcW w:w="855" w:type="dxa"/>
            <w:tcBorders>
              <w:top w:val="single" w:sz="6" w:space="0" w:color="000000"/>
              <w:left w:val="single" w:sz="6" w:space="0" w:color="000000"/>
              <w:bottom w:val="single" w:sz="6" w:space="0" w:color="000000"/>
              <w:right w:val="single" w:sz="6" w:space="0" w:color="000000"/>
            </w:tcBorders>
          </w:tcPr>
          <w:p w14:paraId="1FE3B2FE"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750</w:t>
            </w:r>
          </w:p>
        </w:tc>
        <w:tc>
          <w:tcPr>
            <w:tcW w:w="850" w:type="dxa"/>
            <w:tcBorders>
              <w:top w:val="single" w:sz="6" w:space="0" w:color="000000"/>
              <w:left w:val="single" w:sz="6" w:space="0" w:color="000000"/>
              <w:bottom w:val="single" w:sz="6" w:space="0" w:color="000000"/>
              <w:right w:val="single" w:sz="6" w:space="0" w:color="000000"/>
            </w:tcBorders>
          </w:tcPr>
          <w:p w14:paraId="7D568E1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43,1</w:t>
            </w:r>
          </w:p>
        </w:tc>
        <w:tc>
          <w:tcPr>
            <w:tcW w:w="850" w:type="dxa"/>
            <w:tcBorders>
              <w:top w:val="single" w:sz="6" w:space="0" w:color="000000"/>
              <w:left w:val="single" w:sz="6" w:space="0" w:color="000000"/>
              <w:bottom w:val="single" w:sz="6" w:space="0" w:color="000000"/>
              <w:right w:val="single" w:sz="6" w:space="0" w:color="000000"/>
            </w:tcBorders>
          </w:tcPr>
          <w:p w14:paraId="7C96F88D"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46CA298A"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675E5CD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5E074B81"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671</w:t>
            </w:r>
          </w:p>
        </w:tc>
        <w:tc>
          <w:tcPr>
            <w:tcW w:w="850" w:type="dxa"/>
            <w:tcBorders>
              <w:top w:val="single" w:sz="6" w:space="0" w:color="000000"/>
              <w:left w:val="single" w:sz="6" w:space="0" w:color="000000"/>
              <w:bottom w:val="single" w:sz="6" w:space="0" w:color="000000"/>
              <w:right w:val="single" w:sz="6" w:space="0" w:color="000000"/>
            </w:tcBorders>
          </w:tcPr>
          <w:p w14:paraId="58E881A2"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84,2</w:t>
            </w:r>
          </w:p>
        </w:tc>
        <w:tc>
          <w:tcPr>
            <w:tcW w:w="850" w:type="dxa"/>
            <w:tcBorders>
              <w:top w:val="single" w:sz="6" w:space="0" w:color="000000"/>
              <w:left w:val="single" w:sz="6" w:space="0" w:color="000000"/>
              <w:bottom w:val="single" w:sz="6" w:space="0" w:color="000000"/>
              <w:right w:val="single" w:sz="6" w:space="0" w:color="000000"/>
            </w:tcBorders>
          </w:tcPr>
          <w:p w14:paraId="6AC201A9"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691</w:t>
            </w:r>
          </w:p>
        </w:tc>
        <w:tc>
          <w:tcPr>
            <w:tcW w:w="855" w:type="dxa"/>
            <w:tcBorders>
              <w:top w:val="single" w:sz="6" w:space="0" w:color="000000"/>
              <w:left w:val="single" w:sz="6" w:space="0" w:color="000000"/>
              <w:bottom w:val="single" w:sz="6" w:space="0" w:color="000000"/>
              <w:right w:val="single" w:sz="6" w:space="0" w:color="000000"/>
            </w:tcBorders>
          </w:tcPr>
          <w:p w14:paraId="2FC69A1F"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82,2</w:t>
            </w:r>
          </w:p>
        </w:tc>
        <w:tc>
          <w:tcPr>
            <w:tcW w:w="850" w:type="dxa"/>
            <w:tcBorders>
              <w:top w:val="single" w:sz="6" w:space="0" w:color="000000"/>
              <w:left w:val="single" w:sz="6" w:space="0" w:color="000000"/>
              <w:bottom w:val="single" w:sz="6" w:space="0" w:color="000000"/>
              <w:right w:val="single" w:sz="6" w:space="0" w:color="000000"/>
            </w:tcBorders>
          </w:tcPr>
          <w:p w14:paraId="7113560D"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711</w:t>
            </w:r>
          </w:p>
        </w:tc>
        <w:tc>
          <w:tcPr>
            <w:tcW w:w="850" w:type="dxa"/>
            <w:tcBorders>
              <w:top w:val="single" w:sz="6" w:space="0" w:color="000000"/>
              <w:left w:val="single" w:sz="6" w:space="0" w:color="000000"/>
              <w:bottom w:val="single" w:sz="6" w:space="0" w:color="000000"/>
              <w:right w:val="single" w:sz="6" w:space="0" w:color="000000"/>
            </w:tcBorders>
          </w:tcPr>
          <w:p w14:paraId="0DD912CF"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91,6</w:t>
            </w:r>
          </w:p>
        </w:tc>
        <w:tc>
          <w:tcPr>
            <w:tcW w:w="855" w:type="dxa"/>
            <w:tcBorders>
              <w:top w:val="single" w:sz="6" w:space="0" w:color="000000"/>
              <w:left w:val="single" w:sz="6" w:space="0" w:color="000000"/>
              <w:bottom w:val="single" w:sz="6" w:space="0" w:color="000000"/>
              <w:right w:val="single" w:sz="6" w:space="0" w:color="000000"/>
            </w:tcBorders>
          </w:tcPr>
          <w:p w14:paraId="5BB339D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731</w:t>
            </w:r>
          </w:p>
        </w:tc>
        <w:tc>
          <w:tcPr>
            <w:tcW w:w="850" w:type="dxa"/>
            <w:tcBorders>
              <w:top w:val="single" w:sz="6" w:space="0" w:color="000000"/>
              <w:left w:val="single" w:sz="6" w:space="0" w:color="000000"/>
              <w:bottom w:val="single" w:sz="6" w:space="0" w:color="000000"/>
              <w:right w:val="single" w:sz="6" w:space="0" w:color="000000"/>
            </w:tcBorders>
          </w:tcPr>
          <w:p w14:paraId="05BE87C9"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87,1</w:t>
            </w:r>
          </w:p>
        </w:tc>
        <w:tc>
          <w:tcPr>
            <w:tcW w:w="855" w:type="dxa"/>
            <w:tcBorders>
              <w:top w:val="single" w:sz="6" w:space="0" w:color="000000"/>
              <w:left w:val="single" w:sz="6" w:space="0" w:color="000000"/>
              <w:bottom w:val="single" w:sz="6" w:space="0" w:color="000000"/>
              <w:right w:val="single" w:sz="6" w:space="0" w:color="000000"/>
            </w:tcBorders>
          </w:tcPr>
          <w:p w14:paraId="796BD09B"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751</w:t>
            </w:r>
          </w:p>
        </w:tc>
        <w:tc>
          <w:tcPr>
            <w:tcW w:w="850" w:type="dxa"/>
            <w:tcBorders>
              <w:top w:val="single" w:sz="6" w:space="0" w:color="000000"/>
              <w:left w:val="single" w:sz="6" w:space="0" w:color="000000"/>
              <w:bottom w:val="single" w:sz="6" w:space="0" w:color="000000"/>
              <w:right w:val="single" w:sz="6" w:space="0" w:color="000000"/>
            </w:tcBorders>
          </w:tcPr>
          <w:p w14:paraId="382EB90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39,4</w:t>
            </w:r>
          </w:p>
        </w:tc>
        <w:tc>
          <w:tcPr>
            <w:tcW w:w="850" w:type="dxa"/>
            <w:tcBorders>
              <w:top w:val="single" w:sz="6" w:space="0" w:color="000000"/>
              <w:left w:val="single" w:sz="6" w:space="0" w:color="000000"/>
              <w:bottom w:val="single" w:sz="6" w:space="0" w:color="000000"/>
              <w:right w:val="single" w:sz="6" w:space="0" w:color="000000"/>
            </w:tcBorders>
          </w:tcPr>
          <w:p w14:paraId="737E138B"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46C0A3F2"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4C0C9AA7"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A1CB3D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672</w:t>
            </w:r>
          </w:p>
        </w:tc>
        <w:tc>
          <w:tcPr>
            <w:tcW w:w="850" w:type="dxa"/>
            <w:tcBorders>
              <w:top w:val="single" w:sz="6" w:space="0" w:color="000000"/>
              <w:left w:val="single" w:sz="6" w:space="0" w:color="000000"/>
              <w:bottom w:val="single" w:sz="6" w:space="0" w:color="000000"/>
              <w:right w:val="single" w:sz="6" w:space="0" w:color="000000"/>
            </w:tcBorders>
          </w:tcPr>
          <w:p w14:paraId="2A2B419A"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84,3</w:t>
            </w:r>
          </w:p>
        </w:tc>
        <w:tc>
          <w:tcPr>
            <w:tcW w:w="850" w:type="dxa"/>
            <w:tcBorders>
              <w:top w:val="single" w:sz="6" w:space="0" w:color="000000"/>
              <w:left w:val="single" w:sz="6" w:space="0" w:color="000000"/>
              <w:bottom w:val="single" w:sz="6" w:space="0" w:color="000000"/>
              <w:right w:val="single" w:sz="6" w:space="0" w:color="000000"/>
            </w:tcBorders>
          </w:tcPr>
          <w:p w14:paraId="5880814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692</w:t>
            </w:r>
          </w:p>
        </w:tc>
        <w:tc>
          <w:tcPr>
            <w:tcW w:w="855" w:type="dxa"/>
            <w:tcBorders>
              <w:top w:val="single" w:sz="6" w:space="0" w:color="000000"/>
              <w:left w:val="single" w:sz="6" w:space="0" w:color="000000"/>
              <w:bottom w:val="single" w:sz="6" w:space="0" w:color="000000"/>
              <w:right w:val="single" w:sz="6" w:space="0" w:color="000000"/>
            </w:tcBorders>
          </w:tcPr>
          <w:p w14:paraId="54EC031D"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83,0</w:t>
            </w:r>
          </w:p>
        </w:tc>
        <w:tc>
          <w:tcPr>
            <w:tcW w:w="850" w:type="dxa"/>
            <w:tcBorders>
              <w:top w:val="single" w:sz="6" w:space="0" w:color="000000"/>
              <w:left w:val="single" w:sz="6" w:space="0" w:color="000000"/>
              <w:bottom w:val="single" w:sz="6" w:space="0" w:color="000000"/>
              <w:right w:val="single" w:sz="6" w:space="0" w:color="000000"/>
            </w:tcBorders>
          </w:tcPr>
          <w:p w14:paraId="7D406193"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712</w:t>
            </w:r>
          </w:p>
        </w:tc>
        <w:tc>
          <w:tcPr>
            <w:tcW w:w="850" w:type="dxa"/>
            <w:tcBorders>
              <w:top w:val="single" w:sz="6" w:space="0" w:color="000000"/>
              <w:left w:val="single" w:sz="6" w:space="0" w:color="000000"/>
              <w:bottom w:val="single" w:sz="6" w:space="0" w:color="000000"/>
              <w:right w:val="single" w:sz="6" w:space="0" w:color="000000"/>
            </w:tcBorders>
          </w:tcPr>
          <w:p w14:paraId="29EC2FC7"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91,7</w:t>
            </w:r>
          </w:p>
        </w:tc>
        <w:tc>
          <w:tcPr>
            <w:tcW w:w="855" w:type="dxa"/>
            <w:tcBorders>
              <w:top w:val="single" w:sz="6" w:space="0" w:color="000000"/>
              <w:left w:val="single" w:sz="6" w:space="0" w:color="000000"/>
              <w:bottom w:val="single" w:sz="6" w:space="0" w:color="000000"/>
              <w:right w:val="single" w:sz="6" w:space="0" w:color="000000"/>
            </w:tcBorders>
          </w:tcPr>
          <w:p w14:paraId="64F1A402"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732</w:t>
            </w:r>
          </w:p>
        </w:tc>
        <w:tc>
          <w:tcPr>
            <w:tcW w:w="850" w:type="dxa"/>
            <w:tcBorders>
              <w:top w:val="single" w:sz="6" w:space="0" w:color="000000"/>
              <w:left w:val="single" w:sz="6" w:space="0" w:color="000000"/>
              <w:bottom w:val="single" w:sz="6" w:space="0" w:color="000000"/>
              <w:right w:val="single" w:sz="6" w:space="0" w:color="000000"/>
            </w:tcBorders>
          </w:tcPr>
          <w:p w14:paraId="252DBBD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86,4</w:t>
            </w:r>
          </w:p>
        </w:tc>
        <w:tc>
          <w:tcPr>
            <w:tcW w:w="855" w:type="dxa"/>
            <w:tcBorders>
              <w:top w:val="single" w:sz="6" w:space="0" w:color="000000"/>
              <w:left w:val="single" w:sz="6" w:space="0" w:color="000000"/>
              <w:bottom w:val="single" w:sz="6" w:space="0" w:color="000000"/>
              <w:right w:val="single" w:sz="6" w:space="0" w:color="000000"/>
            </w:tcBorders>
          </w:tcPr>
          <w:p w14:paraId="668BFC2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752</w:t>
            </w:r>
          </w:p>
        </w:tc>
        <w:tc>
          <w:tcPr>
            <w:tcW w:w="850" w:type="dxa"/>
            <w:tcBorders>
              <w:top w:val="single" w:sz="6" w:space="0" w:color="000000"/>
              <w:left w:val="single" w:sz="6" w:space="0" w:color="000000"/>
              <w:bottom w:val="single" w:sz="6" w:space="0" w:color="000000"/>
              <w:right w:val="single" w:sz="6" w:space="0" w:color="000000"/>
            </w:tcBorders>
          </w:tcPr>
          <w:p w14:paraId="23551DD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34,6</w:t>
            </w:r>
          </w:p>
        </w:tc>
        <w:tc>
          <w:tcPr>
            <w:tcW w:w="850" w:type="dxa"/>
            <w:tcBorders>
              <w:top w:val="single" w:sz="6" w:space="0" w:color="000000"/>
              <w:left w:val="single" w:sz="6" w:space="0" w:color="000000"/>
              <w:bottom w:val="single" w:sz="6" w:space="0" w:color="000000"/>
              <w:right w:val="single" w:sz="6" w:space="0" w:color="000000"/>
            </w:tcBorders>
          </w:tcPr>
          <w:p w14:paraId="13677BE2"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0408435B"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3D55354A"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1A95D30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673</w:t>
            </w:r>
          </w:p>
        </w:tc>
        <w:tc>
          <w:tcPr>
            <w:tcW w:w="850" w:type="dxa"/>
            <w:tcBorders>
              <w:top w:val="single" w:sz="6" w:space="0" w:color="000000"/>
              <w:left w:val="single" w:sz="6" w:space="0" w:color="000000"/>
              <w:bottom w:val="single" w:sz="6" w:space="0" w:color="000000"/>
              <w:right w:val="single" w:sz="6" w:space="0" w:color="000000"/>
            </w:tcBorders>
          </w:tcPr>
          <w:p w14:paraId="00CDB5F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84,5</w:t>
            </w:r>
          </w:p>
        </w:tc>
        <w:tc>
          <w:tcPr>
            <w:tcW w:w="850" w:type="dxa"/>
            <w:tcBorders>
              <w:top w:val="single" w:sz="6" w:space="0" w:color="000000"/>
              <w:left w:val="single" w:sz="6" w:space="0" w:color="000000"/>
              <w:bottom w:val="single" w:sz="6" w:space="0" w:color="000000"/>
              <w:right w:val="single" w:sz="6" w:space="0" w:color="000000"/>
            </w:tcBorders>
          </w:tcPr>
          <w:p w14:paraId="6ECBB42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693</w:t>
            </w:r>
          </w:p>
        </w:tc>
        <w:tc>
          <w:tcPr>
            <w:tcW w:w="855" w:type="dxa"/>
            <w:tcBorders>
              <w:top w:val="single" w:sz="6" w:space="0" w:color="000000"/>
              <w:left w:val="single" w:sz="6" w:space="0" w:color="000000"/>
              <w:bottom w:val="single" w:sz="6" w:space="0" w:color="000000"/>
              <w:right w:val="single" w:sz="6" w:space="0" w:color="000000"/>
            </w:tcBorders>
          </w:tcPr>
          <w:p w14:paraId="17CC1990"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83,5</w:t>
            </w:r>
          </w:p>
        </w:tc>
        <w:tc>
          <w:tcPr>
            <w:tcW w:w="850" w:type="dxa"/>
            <w:tcBorders>
              <w:top w:val="single" w:sz="6" w:space="0" w:color="000000"/>
              <w:left w:val="single" w:sz="6" w:space="0" w:color="000000"/>
              <w:bottom w:val="single" w:sz="6" w:space="0" w:color="000000"/>
              <w:right w:val="single" w:sz="6" w:space="0" w:color="000000"/>
            </w:tcBorders>
          </w:tcPr>
          <w:p w14:paraId="0BFD6808"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713</w:t>
            </w:r>
          </w:p>
        </w:tc>
        <w:tc>
          <w:tcPr>
            <w:tcW w:w="850" w:type="dxa"/>
            <w:tcBorders>
              <w:top w:val="single" w:sz="6" w:space="0" w:color="000000"/>
              <w:left w:val="single" w:sz="6" w:space="0" w:color="000000"/>
              <w:bottom w:val="single" w:sz="6" w:space="0" w:color="000000"/>
              <w:right w:val="single" w:sz="6" w:space="0" w:color="000000"/>
            </w:tcBorders>
          </w:tcPr>
          <w:p w14:paraId="138CAFA9"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92,2</w:t>
            </w:r>
          </w:p>
        </w:tc>
        <w:tc>
          <w:tcPr>
            <w:tcW w:w="855" w:type="dxa"/>
            <w:tcBorders>
              <w:top w:val="single" w:sz="6" w:space="0" w:color="000000"/>
              <w:left w:val="single" w:sz="6" w:space="0" w:color="000000"/>
              <w:bottom w:val="single" w:sz="6" w:space="0" w:color="000000"/>
              <w:right w:val="single" w:sz="6" w:space="0" w:color="000000"/>
            </w:tcBorders>
          </w:tcPr>
          <w:p w14:paraId="173B9514"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733</w:t>
            </w:r>
          </w:p>
        </w:tc>
        <w:tc>
          <w:tcPr>
            <w:tcW w:w="850" w:type="dxa"/>
            <w:tcBorders>
              <w:top w:val="single" w:sz="6" w:space="0" w:color="000000"/>
              <w:left w:val="single" w:sz="6" w:space="0" w:color="000000"/>
              <w:bottom w:val="single" w:sz="6" w:space="0" w:color="000000"/>
              <w:right w:val="single" w:sz="6" w:space="0" w:color="000000"/>
            </w:tcBorders>
          </w:tcPr>
          <w:p w14:paraId="63D2D9F5"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85,6</w:t>
            </w:r>
          </w:p>
        </w:tc>
        <w:tc>
          <w:tcPr>
            <w:tcW w:w="855" w:type="dxa"/>
            <w:tcBorders>
              <w:top w:val="single" w:sz="6" w:space="0" w:color="000000"/>
              <w:left w:val="single" w:sz="6" w:space="0" w:color="000000"/>
              <w:bottom w:val="single" w:sz="6" w:space="0" w:color="000000"/>
              <w:right w:val="single" w:sz="6" w:space="0" w:color="000000"/>
            </w:tcBorders>
          </w:tcPr>
          <w:p w14:paraId="2B0086F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753</w:t>
            </w:r>
          </w:p>
        </w:tc>
        <w:tc>
          <w:tcPr>
            <w:tcW w:w="850" w:type="dxa"/>
            <w:tcBorders>
              <w:top w:val="single" w:sz="6" w:space="0" w:color="000000"/>
              <w:left w:val="single" w:sz="6" w:space="0" w:color="000000"/>
              <w:bottom w:val="single" w:sz="6" w:space="0" w:color="000000"/>
              <w:right w:val="single" w:sz="6" w:space="0" w:color="000000"/>
            </w:tcBorders>
          </w:tcPr>
          <w:p w14:paraId="4E4667F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31,4</w:t>
            </w:r>
          </w:p>
        </w:tc>
        <w:tc>
          <w:tcPr>
            <w:tcW w:w="850" w:type="dxa"/>
            <w:tcBorders>
              <w:top w:val="single" w:sz="6" w:space="0" w:color="000000"/>
              <w:left w:val="single" w:sz="6" w:space="0" w:color="000000"/>
              <w:bottom w:val="single" w:sz="6" w:space="0" w:color="000000"/>
              <w:right w:val="single" w:sz="6" w:space="0" w:color="000000"/>
            </w:tcBorders>
          </w:tcPr>
          <w:p w14:paraId="7E0FCF23"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3F8A7271"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6FE2A459"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8EA225D"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674</w:t>
            </w:r>
          </w:p>
        </w:tc>
        <w:tc>
          <w:tcPr>
            <w:tcW w:w="850" w:type="dxa"/>
            <w:tcBorders>
              <w:top w:val="single" w:sz="6" w:space="0" w:color="000000"/>
              <w:left w:val="single" w:sz="6" w:space="0" w:color="000000"/>
              <w:bottom w:val="single" w:sz="6" w:space="0" w:color="000000"/>
              <w:right w:val="single" w:sz="6" w:space="0" w:color="000000"/>
            </w:tcBorders>
          </w:tcPr>
          <w:p w14:paraId="1935126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84,8</w:t>
            </w:r>
          </w:p>
        </w:tc>
        <w:tc>
          <w:tcPr>
            <w:tcW w:w="850" w:type="dxa"/>
            <w:tcBorders>
              <w:top w:val="single" w:sz="6" w:space="0" w:color="000000"/>
              <w:left w:val="single" w:sz="6" w:space="0" w:color="000000"/>
              <w:bottom w:val="single" w:sz="6" w:space="0" w:color="000000"/>
              <w:right w:val="single" w:sz="6" w:space="0" w:color="000000"/>
            </w:tcBorders>
          </w:tcPr>
          <w:p w14:paraId="240F608B"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694</w:t>
            </w:r>
          </w:p>
        </w:tc>
        <w:tc>
          <w:tcPr>
            <w:tcW w:w="855" w:type="dxa"/>
            <w:tcBorders>
              <w:top w:val="single" w:sz="6" w:space="0" w:color="000000"/>
              <w:left w:val="single" w:sz="6" w:space="0" w:color="000000"/>
              <w:bottom w:val="single" w:sz="6" w:space="0" w:color="000000"/>
              <w:right w:val="single" w:sz="6" w:space="0" w:color="000000"/>
            </w:tcBorders>
          </w:tcPr>
          <w:p w14:paraId="7CF782A5"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83,7</w:t>
            </w:r>
          </w:p>
        </w:tc>
        <w:tc>
          <w:tcPr>
            <w:tcW w:w="850" w:type="dxa"/>
            <w:tcBorders>
              <w:top w:val="single" w:sz="6" w:space="0" w:color="000000"/>
              <w:left w:val="single" w:sz="6" w:space="0" w:color="000000"/>
              <w:bottom w:val="single" w:sz="6" w:space="0" w:color="000000"/>
              <w:right w:val="single" w:sz="6" w:space="0" w:color="000000"/>
            </w:tcBorders>
          </w:tcPr>
          <w:p w14:paraId="3E5BDF17"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714</w:t>
            </w:r>
          </w:p>
        </w:tc>
        <w:tc>
          <w:tcPr>
            <w:tcW w:w="850" w:type="dxa"/>
            <w:tcBorders>
              <w:top w:val="single" w:sz="6" w:space="0" w:color="000000"/>
              <w:left w:val="single" w:sz="6" w:space="0" w:color="000000"/>
              <w:bottom w:val="single" w:sz="6" w:space="0" w:color="000000"/>
              <w:right w:val="single" w:sz="6" w:space="0" w:color="000000"/>
            </w:tcBorders>
          </w:tcPr>
          <w:p w14:paraId="658A459A"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92,9</w:t>
            </w:r>
          </w:p>
        </w:tc>
        <w:tc>
          <w:tcPr>
            <w:tcW w:w="855" w:type="dxa"/>
            <w:tcBorders>
              <w:top w:val="single" w:sz="6" w:space="0" w:color="000000"/>
              <w:left w:val="single" w:sz="6" w:space="0" w:color="000000"/>
              <w:bottom w:val="single" w:sz="6" w:space="0" w:color="000000"/>
              <w:right w:val="single" w:sz="6" w:space="0" w:color="000000"/>
            </w:tcBorders>
          </w:tcPr>
          <w:p w14:paraId="049D1365"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734</w:t>
            </w:r>
          </w:p>
        </w:tc>
        <w:tc>
          <w:tcPr>
            <w:tcW w:w="850" w:type="dxa"/>
            <w:tcBorders>
              <w:top w:val="single" w:sz="6" w:space="0" w:color="000000"/>
              <w:left w:val="single" w:sz="6" w:space="0" w:color="000000"/>
              <w:bottom w:val="single" w:sz="6" w:space="0" w:color="000000"/>
              <w:right w:val="single" w:sz="6" w:space="0" w:color="000000"/>
            </w:tcBorders>
          </w:tcPr>
          <w:p w14:paraId="18FDB32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85,1</w:t>
            </w:r>
          </w:p>
        </w:tc>
        <w:tc>
          <w:tcPr>
            <w:tcW w:w="855" w:type="dxa"/>
            <w:tcBorders>
              <w:top w:val="single" w:sz="6" w:space="0" w:color="000000"/>
              <w:left w:val="single" w:sz="6" w:space="0" w:color="000000"/>
              <w:bottom w:val="single" w:sz="6" w:space="0" w:color="000000"/>
              <w:right w:val="single" w:sz="6" w:space="0" w:color="000000"/>
            </w:tcBorders>
          </w:tcPr>
          <w:p w14:paraId="57CDBD9F"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754</w:t>
            </w:r>
          </w:p>
        </w:tc>
        <w:tc>
          <w:tcPr>
            <w:tcW w:w="850" w:type="dxa"/>
            <w:tcBorders>
              <w:top w:val="single" w:sz="6" w:space="0" w:color="000000"/>
              <w:left w:val="single" w:sz="6" w:space="0" w:color="000000"/>
              <w:bottom w:val="single" w:sz="6" w:space="0" w:color="000000"/>
              <w:right w:val="single" w:sz="6" w:space="0" w:color="000000"/>
            </w:tcBorders>
          </w:tcPr>
          <w:p w14:paraId="0AF0654A"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28,0</w:t>
            </w:r>
          </w:p>
        </w:tc>
        <w:tc>
          <w:tcPr>
            <w:tcW w:w="850" w:type="dxa"/>
            <w:tcBorders>
              <w:top w:val="single" w:sz="6" w:space="0" w:color="000000"/>
              <w:left w:val="single" w:sz="6" w:space="0" w:color="000000"/>
              <w:bottom w:val="single" w:sz="6" w:space="0" w:color="000000"/>
              <w:right w:val="single" w:sz="6" w:space="0" w:color="000000"/>
            </w:tcBorders>
          </w:tcPr>
          <w:p w14:paraId="436A8A45"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6947505B"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47BCC02D"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64C7DCBF"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675</w:t>
            </w:r>
          </w:p>
        </w:tc>
        <w:tc>
          <w:tcPr>
            <w:tcW w:w="850" w:type="dxa"/>
            <w:tcBorders>
              <w:top w:val="single" w:sz="6" w:space="0" w:color="000000"/>
              <w:left w:val="single" w:sz="6" w:space="0" w:color="000000"/>
              <w:bottom w:val="single" w:sz="6" w:space="0" w:color="000000"/>
              <w:right w:val="single" w:sz="6" w:space="0" w:color="000000"/>
            </w:tcBorders>
          </w:tcPr>
          <w:p w14:paraId="626C734F"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84,8</w:t>
            </w:r>
          </w:p>
        </w:tc>
        <w:tc>
          <w:tcPr>
            <w:tcW w:w="850" w:type="dxa"/>
            <w:tcBorders>
              <w:top w:val="single" w:sz="6" w:space="0" w:color="000000"/>
              <w:left w:val="single" w:sz="6" w:space="0" w:color="000000"/>
              <w:bottom w:val="single" w:sz="6" w:space="0" w:color="000000"/>
              <w:right w:val="single" w:sz="6" w:space="0" w:color="000000"/>
            </w:tcBorders>
          </w:tcPr>
          <w:p w14:paraId="75909B6D"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695</w:t>
            </w:r>
          </w:p>
        </w:tc>
        <w:tc>
          <w:tcPr>
            <w:tcW w:w="855" w:type="dxa"/>
            <w:tcBorders>
              <w:top w:val="single" w:sz="6" w:space="0" w:color="000000"/>
              <w:left w:val="single" w:sz="6" w:space="0" w:color="000000"/>
              <w:bottom w:val="single" w:sz="6" w:space="0" w:color="000000"/>
              <w:right w:val="single" w:sz="6" w:space="0" w:color="000000"/>
            </w:tcBorders>
          </w:tcPr>
          <w:p w14:paraId="47A79CDC"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83,8</w:t>
            </w:r>
          </w:p>
        </w:tc>
        <w:tc>
          <w:tcPr>
            <w:tcW w:w="850" w:type="dxa"/>
            <w:tcBorders>
              <w:top w:val="single" w:sz="6" w:space="0" w:color="000000"/>
              <w:left w:val="single" w:sz="6" w:space="0" w:color="000000"/>
              <w:bottom w:val="single" w:sz="6" w:space="0" w:color="000000"/>
              <w:right w:val="single" w:sz="6" w:space="0" w:color="000000"/>
            </w:tcBorders>
          </w:tcPr>
          <w:p w14:paraId="04396BEF"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715</w:t>
            </w:r>
          </w:p>
        </w:tc>
        <w:tc>
          <w:tcPr>
            <w:tcW w:w="850" w:type="dxa"/>
            <w:tcBorders>
              <w:top w:val="single" w:sz="6" w:space="0" w:color="000000"/>
              <w:left w:val="single" w:sz="6" w:space="0" w:color="000000"/>
              <w:bottom w:val="single" w:sz="6" w:space="0" w:color="000000"/>
              <w:right w:val="single" w:sz="6" w:space="0" w:color="000000"/>
            </w:tcBorders>
          </w:tcPr>
          <w:p w14:paraId="29EE524B"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93,7</w:t>
            </w:r>
          </w:p>
        </w:tc>
        <w:tc>
          <w:tcPr>
            <w:tcW w:w="855" w:type="dxa"/>
            <w:tcBorders>
              <w:top w:val="single" w:sz="6" w:space="0" w:color="000000"/>
              <w:left w:val="single" w:sz="6" w:space="0" w:color="000000"/>
              <w:bottom w:val="single" w:sz="6" w:space="0" w:color="000000"/>
              <w:right w:val="single" w:sz="6" w:space="0" w:color="000000"/>
            </w:tcBorders>
          </w:tcPr>
          <w:p w14:paraId="36D7D001"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735</w:t>
            </w:r>
          </w:p>
        </w:tc>
        <w:tc>
          <w:tcPr>
            <w:tcW w:w="850" w:type="dxa"/>
            <w:tcBorders>
              <w:top w:val="single" w:sz="6" w:space="0" w:color="000000"/>
              <w:left w:val="single" w:sz="6" w:space="0" w:color="000000"/>
              <w:bottom w:val="single" w:sz="6" w:space="0" w:color="000000"/>
              <w:right w:val="single" w:sz="6" w:space="0" w:color="000000"/>
            </w:tcBorders>
          </w:tcPr>
          <w:p w14:paraId="1053782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84,5</w:t>
            </w:r>
          </w:p>
        </w:tc>
        <w:tc>
          <w:tcPr>
            <w:tcW w:w="855" w:type="dxa"/>
            <w:tcBorders>
              <w:top w:val="single" w:sz="6" w:space="0" w:color="000000"/>
              <w:left w:val="single" w:sz="6" w:space="0" w:color="000000"/>
              <w:bottom w:val="single" w:sz="6" w:space="0" w:color="000000"/>
              <w:right w:val="single" w:sz="6" w:space="0" w:color="000000"/>
            </w:tcBorders>
          </w:tcPr>
          <w:p w14:paraId="6D353613"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755</w:t>
            </w:r>
          </w:p>
        </w:tc>
        <w:tc>
          <w:tcPr>
            <w:tcW w:w="850" w:type="dxa"/>
            <w:tcBorders>
              <w:top w:val="single" w:sz="6" w:space="0" w:color="000000"/>
              <w:left w:val="single" w:sz="6" w:space="0" w:color="000000"/>
              <w:bottom w:val="single" w:sz="6" w:space="0" w:color="000000"/>
              <w:right w:val="single" w:sz="6" w:space="0" w:color="000000"/>
            </w:tcBorders>
          </w:tcPr>
          <w:p w14:paraId="2D6862CD"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24,3</w:t>
            </w:r>
          </w:p>
        </w:tc>
        <w:tc>
          <w:tcPr>
            <w:tcW w:w="850" w:type="dxa"/>
            <w:tcBorders>
              <w:top w:val="single" w:sz="6" w:space="0" w:color="000000"/>
              <w:left w:val="single" w:sz="6" w:space="0" w:color="000000"/>
              <w:bottom w:val="single" w:sz="6" w:space="0" w:color="000000"/>
              <w:right w:val="single" w:sz="6" w:space="0" w:color="000000"/>
            </w:tcBorders>
          </w:tcPr>
          <w:p w14:paraId="18A31B88"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4463E7B4"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0DDD630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F256BBF"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676</w:t>
            </w:r>
          </w:p>
        </w:tc>
        <w:tc>
          <w:tcPr>
            <w:tcW w:w="850" w:type="dxa"/>
            <w:tcBorders>
              <w:top w:val="single" w:sz="6" w:space="0" w:color="000000"/>
              <w:left w:val="single" w:sz="6" w:space="0" w:color="000000"/>
              <w:bottom w:val="single" w:sz="6" w:space="0" w:color="000000"/>
              <w:right w:val="single" w:sz="6" w:space="0" w:color="000000"/>
            </w:tcBorders>
          </w:tcPr>
          <w:p w14:paraId="49A3395B"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84,3</w:t>
            </w:r>
          </w:p>
        </w:tc>
        <w:tc>
          <w:tcPr>
            <w:tcW w:w="850" w:type="dxa"/>
            <w:tcBorders>
              <w:top w:val="single" w:sz="6" w:space="0" w:color="000000"/>
              <w:left w:val="single" w:sz="6" w:space="0" w:color="000000"/>
              <w:bottom w:val="single" w:sz="6" w:space="0" w:color="000000"/>
              <w:right w:val="single" w:sz="6" w:space="0" w:color="000000"/>
            </w:tcBorders>
          </w:tcPr>
          <w:p w14:paraId="15DC300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696</w:t>
            </w:r>
          </w:p>
        </w:tc>
        <w:tc>
          <w:tcPr>
            <w:tcW w:w="855" w:type="dxa"/>
            <w:tcBorders>
              <w:top w:val="single" w:sz="6" w:space="0" w:color="000000"/>
              <w:left w:val="single" w:sz="6" w:space="0" w:color="000000"/>
              <w:bottom w:val="single" w:sz="6" w:space="0" w:color="000000"/>
              <w:right w:val="single" w:sz="6" w:space="0" w:color="000000"/>
            </w:tcBorders>
          </w:tcPr>
          <w:p w14:paraId="3B2B3976"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84,3</w:t>
            </w:r>
          </w:p>
        </w:tc>
        <w:tc>
          <w:tcPr>
            <w:tcW w:w="850" w:type="dxa"/>
            <w:tcBorders>
              <w:top w:val="single" w:sz="6" w:space="0" w:color="000000"/>
              <w:left w:val="single" w:sz="6" w:space="0" w:color="000000"/>
              <w:bottom w:val="single" w:sz="6" w:space="0" w:color="000000"/>
              <w:right w:val="single" w:sz="6" w:space="0" w:color="000000"/>
            </w:tcBorders>
          </w:tcPr>
          <w:p w14:paraId="04483132"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716</w:t>
            </w:r>
          </w:p>
        </w:tc>
        <w:tc>
          <w:tcPr>
            <w:tcW w:w="850" w:type="dxa"/>
            <w:tcBorders>
              <w:top w:val="single" w:sz="6" w:space="0" w:color="000000"/>
              <w:left w:val="single" w:sz="6" w:space="0" w:color="000000"/>
              <w:bottom w:val="single" w:sz="6" w:space="0" w:color="000000"/>
              <w:right w:val="single" w:sz="6" w:space="0" w:color="000000"/>
            </w:tcBorders>
          </w:tcPr>
          <w:p w14:paraId="60941006"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94,6</w:t>
            </w:r>
          </w:p>
        </w:tc>
        <w:tc>
          <w:tcPr>
            <w:tcW w:w="855" w:type="dxa"/>
            <w:tcBorders>
              <w:top w:val="single" w:sz="6" w:space="0" w:color="000000"/>
              <w:left w:val="single" w:sz="6" w:space="0" w:color="000000"/>
              <w:bottom w:val="single" w:sz="6" w:space="0" w:color="000000"/>
              <w:right w:val="single" w:sz="6" w:space="0" w:color="000000"/>
            </w:tcBorders>
          </w:tcPr>
          <w:p w14:paraId="2B378D3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736</w:t>
            </w:r>
          </w:p>
        </w:tc>
        <w:tc>
          <w:tcPr>
            <w:tcW w:w="850" w:type="dxa"/>
            <w:tcBorders>
              <w:top w:val="single" w:sz="6" w:space="0" w:color="000000"/>
              <w:left w:val="single" w:sz="6" w:space="0" w:color="000000"/>
              <w:bottom w:val="single" w:sz="6" w:space="0" w:color="000000"/>
              <w:right w:val="single" w:sz="6" w:space="0" w:color="000000"/>
            </w:tcBorders>
          </w:tcPr>
          <w:p w14:paraId="0D328647"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83,7</w:t>
            </w:r>
          </w:p>
        </w:tc>
        <w:tc>
          <w:tcPr>
            <w:tcW w:w="855" w:type="dxa"/>
            <w:tcBorders>
              <w:top w:val="single" w:sz="6" w:space="0" w:color="000000"/>
              <w:left w:val="single" w:sz="6" w:space="0" w:color="000000"/>
              <w:bottom w:val="single" w:sz="6" w:space="0" w:color="000000"/>
              <w:right w:val="single" w:sz="6" w:space="0" w:color="000000"/>
            </w:tcBorders>
          </w:tcPr>
          <w:p w14:paraId="665603D8"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756</w:t>
            </w:r>
          </w:p>
        </w:tc>
        <w:tc>
          <w:tcPr>
            <w:tcW w:w="850" w:type="dxa"/>
            <w:tcBorders>
              <w:top w:val="single" w:sz="6" w:space="0" w:color="000000"/>
              <w:left w:val="single" w:sz="6" w:space="0" w:color="000000"/>
              <w:bottom w:val="single" w:sz="6" w:space="0" w:color="000000"/>
              <w:right w:val="single" w:sz="6" w:space="0" w:color="000000"/>
            </w:tcBorders>
          </w:tcPr>
          <w:p w14:paraId="0CDE5C33"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20,0</w:t>
            </w:r>
          </w:p>
        </w:tc>
        <w:tc>
          <w:tcPr>
            <w:tcW w:w="850" w:type="dxa"/>
            <w:tcBorders>
              <w:top w:val="single" w:sz="6" w:space="0" w:color="000000"/>
              <w:left w:val="single" w:sz="6" w:space="0" w:color="000000"/>
              <w:bottom w:val="single" w:sz="6" w:space="0" w:color="000000"/>
              <w:right w:val="single" w:sz="6" w:space="0" w:color="000000"/>
            </w:tcBorders>
          </w:tcPr>
          <w:p w14:paraId="4983C520"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5F2E4A18"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7BB9FFA8"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12C8AAA"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677</w:t>
            </w:r>
          </w:p>
        </w:tc>
        <w:tc>
          <w:tcPr>
            <w:tcW w:w="850" w:type="dxa"/>
            <w:tcBorders>
              <w:top w:val="single" w:sz="6" w:space="0" w:color="000000"/>
              <w:left w:val="single" w:sz="6" w:space="0" w:color="000000"/>
              <w:bottom w:val="single" w:sz="6" w:space="0" w:color="000000"/>
              <w:right w:val="single" w:sz="6" w:space="0" w:color="000000"/>
            </w:tcBorders>
          </w:tcPr>
          <w:p w14:paraId="24D0590D"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83,8</w:t>
            </w:r>
          </w:p>
        </w:tc>
        <w:tc>
          <w:tcPr>
            <w:tcW w:w="850" w:type="dxa"/>
            <w:tcBorders>
              <w:top w:val="single" w:sz="6" w:space="0" w:color="000000"/>
              <w:left w:val="single" w:sz="6" w:space="0" w:color="000000"/>
              <w:bottom w:val="single" w:sz="6" w:space="0" w:color="000000"/>
              <w:right w:val="single" w:sz="6" w:space="0" w:color="000000"/>
            </w:tcBorders>
          </w:tcPr>
          <w:p w14:paraId="67F51187"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697</w:t>
            </w:r>
          </w:p>
        </w:tc>
        <w:tc>
          <w:tcPr>
            <w:tcW w:w="855" w:type="dxa"/>
            <w:tcBorders>
              <w:top w:val="single" w:sz="6" w:space="0" w:color="000000"/>
              <w:left w:val="single" w:sz="6" w:space="0" w:color="000000"/>
              <w:bottom w:val="single" w:sz="6" w:space="0" w:color="000000"/>
              <w:right w:val="single" w:sz="6" w:space="0" w:color="000000"/>
            </w:tcBorders>
          </w:tcPr>
          <w:p w14:paraId="3FAE4A29"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85,1</w:t>
            </w:r>
          </w:p>
        </w:tc>
        <w:tc>
          <w:tcPr>
            <w:tcW w:w="850" w:type="dxa"/>
            <w:tcBorders>
              <w:top w:val="single" w:sz="6" w:space="0" w:color="000000"/>
              <w:left w:val="single" w:sz="6" w:space="0" w:color="000000"/>
              <w:bottom w:val="single" w:sz="6" w:space="0" w:color="000000"/>
              <w:right w:val="single" w:sz="6" w:space="0" w:color="000000"/>
            </w:tcBorders>
          </w:tcPr>
          <w:p w14:paraId="1C5FEE73"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717</w:t>
            </w:r>
          </w:p>
        </w:tc>
        <w:tc>
          <w:tcPr>
            <w:tcW w:w="850" w:type="dxa"/>
            <w:tcBorders>
              <w:top w:val="single" w:sz="6" w:space="0" w:color="000000"/>
              <w:left w:val="single" w:sz="6" w:space="0" w:color="000000"/>
              <w:bottom w:val="single" w:sz="6" w:space="0" w:color="000000"/>
              <w:right w:val="single" w:sz="6" w:space="0" w:color="000000"/>
            </w:tcBorders>
          </w:tcPr>
          <w:p w14:paraId="274B664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95,1</w:t>
            </w:r>
          </w:p>
        </w:tc>
        <w:tc>
          <w:tcPr>
            <w:tcW w:w="855" w:type="dxa"/>
            <w:tcBorders>
              <w:top w:val="single" w:sz="6" w:space="0" w:color="000000"/>
              <w:left w:val="single" w:sz="6" w:space="0" w:color="000000"/>
              <w:bottom w:val="single" w:sz="6" w:space="0" w:color="000000"/>
              <w:right w:val="single" w:sz="6" w:space="0" w:color="000000"/>
            </w:tcBorders>
          </w:tcPr>
          <w:p w14:paraId="12A07E7A"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737</w:t>
            </w:r>
          </w:p>
        </w:tc>
        <w:tc>
          <w:tcPr>
            <w:tcW w:w="850" w:type="dxa"/>
            <w:tcBorders>
              <w:top w:val="single" w:sz="6" w:space="0" w:color="000000"/>
              <w:left w:val="single" w:sz="6" w:space="0" w:color="000000"/>
              <w:bottom w:val="single" w:sz="6" w:space="0" w:color="000000"/>
              <w:right w:val="single" w:sz="6" w:space="0" w:color="000000"/>
            </w:tcBorders>
          </w:tcPr>
          <w:p w14:paraId="3220D461"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82,6</w:t>
            </w:r>
          </w:p>
        </w:tc>
        <w:tc>
          <w:tcPr>
            <w:tcW w:w="855" w:type="dxa"/>
            <w:tcBorders>
              <w:top w:val="single" w:sz="6" w:space="0" w:color="000000"/>
              <w:left w:val="single" w:sz="6" w:space="0" w:color="000000"/>
              <w:bottom w:val="single" w:sz="6" w:space="0" w:color="000000"/>
              <w:right w:val="single" w:sz="6" w:space="0" w:color="000000"/>
            </w:tcBorders>
          </w:tcPr>
          <w:p w14:paraId="308060B6"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757</w:t>
            </w:r>
          </w:p>
        </w:tc>
        <w:tc>
          <w:tcPr>
            <w:tcW w:w="850" w:type="dxa"/>
            <w:tcBorders>
              <w:top w:val="single" w:sz="6" w:space="0" w:color="000000"/>
              <w:left w:val="single" w:sz="6" w:space="0" w:color="000000"/>
              <w:bottom w:val="single" w:sz="6" w:space="0" w:color="000000"/>
              <w:right w:val="single" w:sz="6" w:space="0" w:color="000000"/>
            </w:tcBorders>
          </w:tcPr>
          <w:p w14:paraId="480AE6EE"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15,6</w:t>
            </w:r>
          </w:p>
        </w:tc>
        <w:tc>
          <w:tcPr>
            <w:tcW w:w="850" w:type="dxa"/>
            <w:tcBorders>
              <w:top w:val="single" w:sz="6" w:space="0" w:color="000000"/>
              <w:left w:val="single" w:sz="6" w:space="0" w:color="000000"/>
              <w:bottom w:val="single" w:sz="6" w:space="0" w:color="000000"/>
              <w:right w:val="single" w:sz="6" w:space="0" w:color="000000"/>
            </w:tcBorders>
          </w:tcPr>
          <w:p w14:paraId="654A16DE"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665C3DC1"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6DE51F06"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2991DB79"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678</w:t>
            </w:r>
          </w:p>
        </w:tc>
        <w:tc>
          <w:tcPr>
            <w:tcW w:w="850" w:type="dxa"/>
            <w:tcBorders>
              <w:top w:val="single" w:sz="6" w:space="0" w:color="000000"/>
              <w:left w:val="single" w:sz="6" w:space="0" w:color="000000"/>
              <w:bottom w:val="single" w:sz="6" w:space="0" w:color="000000"/>
              <w:right w:val="single" w:sz="6" w:space="0" w:color="000000"/>
            </w:tcBorders>
          </w:tcPr>
          <w:p w14:paraId="5B9D8C25"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83,2</w:t>
            </w:r>
          </w:p>
        </w:tc>
        <w:tc>
          <w:tcPr>
            <w:tcW w:w="850" w:type="dxa"/>
            <w:tcBorders>
              <w:top w:val="single" w:sz="6" w:space="0" w:color="000000"/>
              <w:left w:val="single" w:sz="6" w:space="0" w:color="000000"/>
              <w:bottom w:val="single" w:sz="6" w:space="0" w:color="000000"/>
              <w:right w:val="single" w:sz="6" w:space="0" w:color="000000"/>
            </w:tcBorders>
          </w:tcPr>
          <w:p w14:paraId="4616437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698</w:t>
            </w:r>
          </w:p>
        </w:tc>
        <w:tc>
          <w:tcPr>
            <w:tcW w:w="855" w:type="dxa"/>
            <w:tcBorders>
              <w:top w:val="single" w:sz="6" w:space="0" w:color="000000"/>
              <w:left w:val="single" w:sz="6" w:space="0" w:color="000000"/>
              <w:bottom w:val="single" w:sz="6" w:space="0" w:color="000000"/>
              <w:right w:val="single" w:sz="6" w:space="0" w:color="000000"/>
            </w:tcBorders>
          </w:tcPr>
          <w:p w14:paraId="5F269513"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85,8</w:t>
            </w:r>
          </w:p>
        </w:tc>
        <w:tc>
          <w:tcPr>
            <w:tcW w:w="850" w:type="dxa"/>
            <w:tcBorders>
              <w:top w:val="single" w:sz="6" w:space="0" w:color="000000"/>
              <w:left w:val="single" w:sz="6" w:space="0" w:color="000000"/>
              <w:bottom w:val="single" w:sz="6" w:space="0" w:color="000000"/>
              <w:right w:val="single" w:sz="6" w:space="0" w:color="000000"/>
            </w:tcBorders>
          </w:tcPr>
          <w:p w14:paraId="6631F53B"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718</w:t>
            </w:r>
          </w:p>
        </w:tc>
        <w:tc>
          <w:tcPr>
            <w:tcW w:w="850" w:type="dxa"/>
            <w:tcBorders>
              <w:top w:val="single" w:sz="6" w:space="0" w:color="000000"/>
              <w:left w:val="single" w:sz="6" w:space="0" w:color="000000"/>
              <w:bottom w:val="single" w:sz="6" w:space="0" w:color="000000"/>
              <w:right w:val="single" w:sz="6" w:space="0" w:color="000000"/>
            </w:tcBorders>
          </w:tcPr>
          <w:p w14:paraId="2599D7E3"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95,3</w:t>
            </w:r>
          </w:p>
        </w:tc>
        <w:tc>
          <w:tcPr>
            <w:tcW w:w="855" w:type="dxa"/>
            <w:tcBorders>
              <w:top w:val="single" w:sz="6" w:space="0" w:color="000000"/>
              <w:left w:val="single" w:sz="6" w:space="0" w:color="000000"/>
              <w:bottom w:val="single" w:sz="6" w:space="0" w:color="000000"/>
              <w:right w:val="single" w:sz="6" w:space="0" w:color="000000"/>
            </w:tcBorders>
          </w:tcPr>
          <w:p w14:paraId="19FBF82F"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738</w:t>
            </w:r>
          </w:p>
        </w:tc>
        <w:tc>
          <w:tcPr>
            <w:tcW w:w="850" w:type="dxa"/>
            <w:tcBorders>
              <w:top w:val="single" w:sz="6" w:space="0" w:color="000000"/>
              <w:left w:val="single" w:sz="6" w:space="0" w:color="000000"/>
              <w:bottom w:val="single" w:sz="6" w:space="0" w:color="000000"/>
              <w:right w:val="single" w:sz="6" w:space="0" w:color="000000"/>
            </w:tcBorders>
          </w:tcPr>
          <w:p w14:paraId="726CD8F2"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81,3</w:t>
            </w:r>
          </w:p>
        </w:tc>
        <w:tc>
          <w:tcPr>
            <w:tcW w:w="855" w:type="dxa"/>
            <w:tcBorders>
              <w:top w:val="single" w:sz="6" w:space="0" w:color="000000"/>
              <w:left w:val="single" w:sz="6" w:space="0" w:color="000000"/>
              <w:bottom w:val="single" w:sz="6" w:space="0" w:color="000000"/>
              <w:right w:val="single" w:sz="6" w:space="0" w:color="000000"/>
            </w:tcBorders>
          </w:tcPr>
          <w:p w14:paraId="54CBACC1"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758</w:t>
            </w:r>
          </w:p>
        </w:tc>
        <w:tc>
          <w:tcPr>
            <w:tcW w:w="850" w:type="dxa"/>
            <w:tcBorders>
              <w:top w:val="single" w:sz="6" w:space="0" w:color="000000"/>
              <w:left w:val="single" w:sz="6" w:space="0" w:color="000000"/>
              <w:bottom w:val="single" w:sz="6" w:space="0" w:color="000000"/>
              <w:right w:val="single" w:sz="6" w:space="0" w:color="000000"/>
            </w:tcBorders>
          </w:tcPr>
          <w:p w14:paraId="24AF573C"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11,3</w:t>
            </w:r>
          </w:p>
        </w:tc>
        <w:tc>
          <w:tcPr>
            <w:tcW w:w="850" w:type="dxa"/>
            <w:tcBorders>
              <w:top w:val="single" w:sz="6" w:space="0" w:color="000000"/>
              <w:left w:val="single" w:sz="6" w:space="0" w:color="000000"/>
              <w:bottom w:val="single" w:sz="6" w:space="0" w:color="000000"/>
              <w:right w:val="single" w:sz="6" w:space="0" w:color="000000"/>
            </w:tcBorders>
          </w:tcPr>
          <w:p w14:paraId="75B25A95"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5649F266"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r w:rsidR="00C04116" w:rsidRPr="003A2B9E" w14:paraId="011FAA0E" w14:textId="77777777" w:rsidTr="005B6FB4">
        <w:trPr>
          <w:trHeight w:val="177"/>
          <w:jc w:val="center"/>
        </w:trPr>
        <w:tc>
          <w:tcPr>
            <w:tcW w:w="725" w:type="dxa"/>
            <w:tcBorders>
              <w:top w:val="single" w:sz="6" w:space="0" w:color="000000"/>
              <w:left w:val="single" w:sz="12" w:space="0" w:color="000000"/>
              <w:bottom w:val="single" w:sz="6" w:space="0" w:color="000000"/>
              <w:right w:val="single" w:sz="6" w:space="0" w:color="000000"/>
            </w:tcBorders>
          </w:tcPr>
          <w:p w14:paraId="09E41F92" w14:textId="77777777" w:rsidR="00C04116" w:rsidRPr="003A2B9E" w:rsidRDefault="00C04116" w:rsidP="00961AEB">
            <w:pPr>
              <w:pStyle w:val="TableParagraph"/>
              <w:ind w:left="27"/>
              <w:rPr>
                <w:rFonts w:ascii="Times New Roman" w:hAnsi="Times New Roman" w:cs="Times New Roman"/>
                <w:sz w:val="28"/>
                <w:szCs w:val="28"/>
              </w:rPr>
            </w:pPr>
            <w:r w:rsidRPr="003A2B9E">
              <w:rPr>
                <w:rFonts w:ascii="Times New Roman" w:hAnsi="Times New Roman" w:cs="Times New Roman"/>
                <w:sz w:val="28"/>
                <w:szCs w:val="28"/>
              </w:rPr>
              <w:t>679</w:t>
            </w:r>
          </w:p>
        </w:tc>
        <w:tc>
          <w:tcPr>
            <w:tcW w:w="850" w:type="dxa"/>
            <w:tcBorders>
              <w:top w:val="single" w:sz="6" w:space="0" w:color="000000"/>
              <w:left w:val="single" w:sz="6" w:space="0" w:color="000000"/>
              <w:bottom w:val="single" w:sz="6" w:space="0" w:color="000000"/>
              <w:right w:val="single" w:sz="6" w:space="0" w:color="000000"/>
            </w:tcBorders>
          </w:tcPr>
          <w:p w14:paraId="0F9BD738" w14:textId="77777777" w:rsidR="00C04116" w:rsidRPr="003A2B9E" w:rsidRDefault="00C04116" w:rsidP="00961AEB">
            <w:pPr>
              <w:pStyle w:val="TableParagraph"/>
              <w:ind w:right="250"/>
              <w:jc w:val="right"/>
              <w:rPr>
                <w:rFonts w:ascii="Times New Roman" w:hAnsi="Times New Roman" w:cs="Times New Roman"/>
                <w:w w:val="95"/>
                <w:sz w:val="28"/>
                <w:szCs w:val="28"/>
              </w:rPr>
            </w:pPr>
            <w:r w:rsidRPr="003A2B9E">
              <w:rPr>
                <w:rFonts w:ascii="Times New Roman" w:hAnsi="Times New Roman" w:cs="Times New Roman"/>
                <w:w w:val="95"/>
                <w:sz w:val="28"/>
                <w:szCs w:val="28"/>
              </w:rPr>
              <w:t>82,2</w:t>
            </w:r>
          </w:p>
        </w:tc>
        <w:tc>
          <w:tcPr>
            <w:tcW w:w="850" w:type="dxa"/>
            <w:tcBorders>
              <w:top w:val="single" w:sz="6" w:space="0" w:color="000000"/>
              <w:left w:val="single" w:sz="6" w:space="0" w:color="000000"/>
              <w:bottom w:val="single" w:sz="6" w:space="0" w:color="000000"/>
              <w:right w:val="single" w:sz="6" w:space="0" w:color="000000"/>
            </w:tcBorders>
          </w:tcPr>
          <w:p w14:paraId="689C3524" w14:textId="77777777" w:rsidR="00C04116" w:rsidRPr="003A2B9E" w:rsidRDefault="00C04116" w:rsidP="00961AEB">
            <w:pPr>
              <w:pStyle w:val="TableParagraph"/>
              <w:ind w:left="31" w:right="1"/>
              <w:rPr>
                <w:rFonts w:ascii="Times New Roman" w:hAnsi="Times New Roman" w:cs="Times New Roman"/>
                <w:sz w:val="28"/>
                <w:szCs w:val="28"/>
              </w:rPr>
            </w:pPr>
            <w:r w:rsidRPr="003A2B9E">
              <w:rPr>
                <w:rFonts w:ascii="Times New Roman" w:hAnsi="Times New Roman" w:cs="Times New Roman"/>
                <w:sz w:val="28"/>
                <w:szCs w:val="28"/>
              </w:rPr>
              <w:t>699</w:t>
            </w:r>
          </w:p>
        </w:tc>
        <w:tc>
          <w:tcPr>
            <w:tcW w:w="855" w:type="dxa"/>
            <w:tcBorders>
              <w:top w:val="single" w:sz="6" w:space="0" w:color="000000"/>
              <w:left w:val="single" w:sz="6" w:space="0" w:color="000000"/>
              <w:bottom w:val="single" w:sz="6" w:space="0" w:color="000000"/>
              <w:right w:val="single" w:sz="6" w:space="0" w:color="000000"/>
            </w:tcBorders>
          </w:tcPr>
          <w:p w14:paraId="4BAF8FF4" w14:textId="77777777" w:rsidR="00C04116" w:rsidRPr="003A2B9E" w:rsidRDefault="00C04116" w:rsidP="00961AEB">
            <w:pPr>
              <w:pStyle w:val="TableParagraph"/>
              <w:ind w:left="27" w:right="8"/>
              <w:rPr>
                <w:rFonts w:ascii="Times New Roman" w:hAnsi="Times New Roman" w:cs="Times New Roman"/>
                <w:sz w:val="28"/>
                <w:szCs w:val="28"/>
              </w:rPr>
            </w:pPr>
            <w:r w:rsidRPr="003A2B9E">
              <w:rPr>
                <w:rFonts w:ascii="Times New Roman" w:hAnsi="Times New Roman" w:cs="Times New Roman"/>
                <w:sz w:val="28"/>
                <w:szCs w:val="28"/>
              </w:rPr>
              <w:t>86,4</w:t>
            </w:r>
          </w:p>
        </w:tc>
        <w:tc>
          <w:tcPr>
            <w:tcW w:w="850" w:type="dxa"/>
            <w:tcBorders>
              <w:top w:val="single" w:sz="6" w:space="0" w:color="000000"/>
              <w:left w:val="single" w:sz="6" w:space="0" w:color="000000"/>
              <w:bottom w:val="single" w:sz="6" w:space="0" w:color="000000"/>
              <w:right w:val="single" w:sz="6" w:space="0" w:color="000000"/>
            </w:tcBorders>
          </w:tcPr>
          <w:p w14:paraId="2932505E" w14:textId="77777777" w:rsidR="00C04116" w:rsidRPr="003A2B9E" w:rsidRDefault="00C04116" w:rsidP="00961AEB">
            <w:pPr>
              <w:pStyle w:val="TableParagraph"/>
              <w:ind w:left="300"/>
              <w:rPr>
                <w:rFonts w:ascii="Times New Roman" w:hAnsi="Times New Roman" w:cs="Times New Roman"/>
                <w:sz w:val="28"/>
                <w:szCs w:val="28"/>
              </w:rPr>
            </w:pPr>
            <w:r w:rsidRPr="003A2B9E">
              <w:rPr>
                <w:rFonts w:ascii="Times New Roman" w:hAnsi="Times New Roman" w:cs="Times New Roman"/>
                <w:sz w:val="28"/>
                <w:szCs w:val="28"/>
              </w:rPr>
              <w:t>719</w:t>
            </w:r>
          </w:p>
        </w:tc>
        <w:tc>
          <w:tcPr>
            <w:tcW w:w="850" w:type="dxa"/>
            <w:tcBorders>
              <w:top w:val="single" w:sz="6" w:space="0" w:color="000000"/>
              <w:left w:val="single" w:sz="6" w:space="0" w:color="000000"/>
              <w:bottom w:val="single" w:sz="6" w:space="0" w:color="000000"/>
              <w:right w:val="single" w:sz="6" w:space="0" w:color="000000"/>
            </w:tcBorders>
          </w:tcPr>
          <w:p w14:paraId="0A41FFFE" w14:textId="77777777" w:rsidR="00C04116" w:rsidRPr="003A2B9E" w:rsidRDefault="00C04116" w:rsidP="00961AEB">
            <w:pPr>
              <w:pStyle w:val="TableParagraph"/>
              <w:ind w:left="23" w:right="1"/>
              <w:rPr>
                <w:rFonts w:ascii="Times New Roman" w:hAnsi="Times New Roman" w:cs="Times New Roman"/>
                <w:sz w:val="28"/>
                <w:szCs w:val="28"/>
              </w:rPr>
            </w:pPr>
            <w:r w:rsidRPr="003A2B9E">
              <w:rPr>
                <w:rFonts w:ascii="Times New Roman" w:hAnsi="Times New Roman" w:cs="Times New Roman"/>
                <w:sz w:val="28"/>
                <w:szCs w:val="28"/>
              </w:rPr>
              <w:t>95,1</w:t>
            </w:r>
          </w:p>
        </w:tc>
        <w:tc>
          <w:tcPr>
            <w:tcW w:w="855" w:type="dxa"/>
            <w:tcBorders>
              <w:top w:val="single" w:sz="6" w:space="0" w:color="000000"/>
              <w:left w:val="single" w:sz="6" w:space="0" w:color="000000"/>
              <w:bottom w:val="single" w:sz="6" w:space="0" w:color="000000"/>
              <w:right w:val="single" w:sz="6" w:space="0" w:color="000000"/>
            </w:tcBorders>
          </w:tcPr>
          <w:p w14:paraId="21065E96" w14:textId="77777777" w:rsidR="00C04116" w:rsidRPr="003A2B9E" w:rsidRDefault="00C04116" w:rsidP="00961AEB">
            <w:pPr>
              <w:pStyle w:val="TableParagraph"/>
              <w:ind w:left="28" w:right="8"/>
              <w:rPr>
                <w:rFonts w:ascii="Times New Roman" w:hAnsi="Times New Roman" w:cs="Times New Roman"/>
                <w:sz w:val="28"/>
                <w:szCs w:val="28"/>
              </w:rPr>
            </w:pPr>
            <w:r w:rsidRPr="003A2B9E">
              <w:rPr>
                <w:rFonts w:ascii="Times New Roman" w:hAnsi="Times New Roman" w:cs="Times New Roman"/>
                <w:sz w:val="28"/>
                <w:szCs w:val="28"/>
              </w:rPr>
              <w:t>739</w:t>
            </w:r>
          </w:p>
        </w:tc>
        <w:tc>
          <w:tcPr>
            <w:tcW w:w="850" w:type="dxa"/>
            <w:tcBorders>
              <w:top w:val="single" w:sz="6" w:space="0" w:color="000000"/>
              <w:left w:val="single" w:sz="6" w:space="0" w:color="000000"/>
              <w:bottom w:val="single" w:sz="6" w:space="0" w:color="000000"/>
              <w:right w:val="single" w:sz="6" w:space="0" w:color="000000"/>
            </w:tcBorders>
          </w:tcPr>
          <w:p w14:paraId="0C675386" w14:textId="77777777" w:rsidR="00C04116" w:rsidRPr="003A2B9E" w:rsidRDefault="00C04116" w:rsidP="00961AEB">
            <w:pPr>
              <w:pStyle w:val="TableParagraph"/>
              <w:ind w:left="12" w:right="1"/>
              <w:rPr>
                <w:rFonts w:ascii="Times New Roman" w:hAnsi="Times New Roman" w:cs="Times New Roman"/>
                <w:sz w:val="28"/>
                <w:szCs w:val="28"/>
              </w:rPr>
            </w:pPr>
            <w:r w:rsidRPr="003A2B9E">
              <w:rPr>
                <w:rFonts w:ascii="Times New Roman" w:hAnsi="Times New Roman" w:cs="Times New Roman"/>
                <w:sz w:val="28"/>
                <w:szCs w:val="28"/>
              </w:rPr>
              <w:t>79,7</w:t>
            </w:r>
          </w:p>
        </w:tc>
        <w:tc>
          <w:tcPr>
            <w:tcW w:w="855" w:type="dxa"/>
            <w:tcBorders>
              <w:top w:val="single" w:sz="6" w:space="0" w:color="000000"/>
              <w:left w:val="single" w:sz="6" w:space="0" w:color="000000"/>
              <w:bottom w:val="single" w:sz="6" w:space="0" w:color="000000"/>
              <w:right w:val="single" w:sz="6" w:space="0" w:color="000000"/>
            </w:tcBorders>
          </w:tcPr>
          <w:p w14:paraId="72FBE38A" w14:textId="77777777" w:rsidR="00C04116" w:rsidRPr="003A2B9E" w:rsidRDefault="00C04116" w:rsidP="00961AEB">
            <w:pPr>
              <w:pStyle w:val="TableParagraph"/>
              <w:ind w:left="26" w:right="8"/>
              <w:rPr>
                <w:rFonts w:ascii="Times New Roman" w:hAnsi="Times New Roman" w:cs="Times New Roman"/>
                <w:sz w:val="28"/>
                <w:szCs w:val="28"/>
              </w:rPr>
            </w:pPr>
            <w:r w:rsidRPr="003A2B9E">
              <w:rPr>
                <w:rFonts w:ascii="Times New Roman" w:hAnsi="Times New Roman" w:cs="Times New Roman"/>
                <w:sz w:val="28"/>
                <w:szCs w:val="28"/>
              </w:rPr>
              <w:t>759</w:t>
            </w:r>
          </w:p>
        </w:tc>
        <w:tc>
          <w:tcPr>
            <w:tcW w:w="850" w:type="dxa"/>
            <w:tcBorders>
              <w:top w:val="single" w:sz="6" w:space="0" w:color="000000"/>
              <w:left w:val="single" w:sz="6" w:space="0" w:color="000000"/>
              <w:bottom w:val="single" w:sz="6" w:space="0" w:color="000000"/>
              <w:right w:val="single" w:sz="6" w:space="0" w:color="000000"/>
            </w:tcBorders>
          </w:tcPr>
          <w:p w14:paraId="44551740" w14:textId="77777777" w:rsidR="00C04116" w:rsidRPr="003A2B9E" w:rsidRDefault="00C04116" w:rsidP="00961AEB">
            <w:pPr>
              <w:pStyle w:val="TableParagraph"/>
              <w:ind w:left="269"/>
              <w:rPr>
                <w:rFonts w:ascii="Times New Roman" w:hAnsi="Times New Roman" w:cs="Times New Roman"/>
                <w:sz w:val="28"/>
                <w:szCs w:val="28"/>
              </w:rPr>
            </w:pPr>
            <w:r w:rsidRPr="003A2B9E">
              <w:rPr>
                <w:rFonts w:ascii="Times New Roman" w:hAnsi="Times New Roman" w:cs="Times New Roman"/>
                <w:sz w:val="28"/>
                <w:szCs w:val="28"/>
              </w:rPr>
              <w:t>8,0</w:t>
            </w:r>
          </w:p>
        </w:tc>
        <w:tc>
          <w:tcPr>
            <w:tcW w:w="850" w:type="dxa"/>
            <w:tcBorders>
              <w:top w:val="single" w:sz="6" w:space="0" w:color="000000"/>
              <w:left w:val="single" w:sz="6" w:space="0" w:color="000000"/>
              <w:bottom w:val="single" w:sz="6" w:space="0" w:color="000000"/>
              <w:right w:val="single" w:sz="6" w:space="0" w:color="000000"/>
            </w:tcBorders>
          </w:tcPr>
          <w:p w14:paraId="0F69BE4E" w14:textId="77777777" w:rsidR="00C04116" w:rsidRPr="003A2B9E" w:rsidRDefault="00C04116" w:rsidP="00961AEB">
            <w:pPr>
              <w:pStyle w:val="TableParagraph"/>
              <w:ind w:left="22" w:right="1"/>
              <w:rPr>
                <w:rFonts w:ascii="Times New Roman" w:hAnsi="Times New Roman" w:cs="Times New Roman"/>
                <w:sz w:val="28"/>
                <w:szCs w:val="28"/>
              </w:rPr>
            </w:pPr>
          </w:p>
        </w:tc>
        <w:tc>
          <w:tcPr>
            <w:tcW w:w="951" w:type="dxa"/>
            <w:tcBorders>
              <w:top w:val="single" w:sz="6" w:space="0" w:color="000000"/>
              <w:left w:val="single" w:sz="6" w:space="0" w:color="000000"/>
              <w:bottom w:val="single" w:sz="6" w:space="0" w:color="000000"/>
              <w:right w:val="single" w:sz="12" w:space="0" w:color="000000"/>
            </w:tcBorders>
          </w:tcPr>
          <w:p w14:paraId="66B677D2" w14:textId="77777777" w:rsidR="00C04116" w:rsidRPr="003A2B9E" w:rsidRDefault="00C04116" w:rsidP="00961AEB">
            <w:pPr>
              <w:pStyle w:val="TableParagraph"/>
              <w:ind w:right="248"/>
              <w:jc w:val="right"/>
              <w:rPr>
                <w:rFonts w:ascii="Times New Roman" w:hAnsi="Times New Roman" w:cs="Times New Roman"/>
                <w:w w:val="95"/>
                <w:sz w:val="28"/>
                <w:szCs w:val="28"/>
              </w:rPr>
            </w:pPr>
          </w:p>
        </w:tc>
      </w:tr>
    </w:tbl>
    <w:p w14:paraId="36CB8ABE"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p>
    <w:p w14:paraId="39966295" w14:textId="60029ECD" w:rsidR="00C04116" w:rsidRPr="003A2B9E" w:rsidRDefault="00C04116" w:rsidP="00961AEB">
      <w:pPr>
        <w:spacing w:after="0" w:line="240" w:lineRule="auto"/>
        <w:ind w:left="-284"/>
        <w:rPr>
          <w:rFonts w:ascii="Times New Roman" w:hAnsi="Times New Roman" w:cs="Times New Roman"/>
          <w:bCs/>
          <w:sz w:val="28"/>
          <w:szCs w:val="28"/>
          <w:lang w:eastAsia="en-GB"/>
        </w:rPr>
      </w:pPr>
      <w:r w:rsidRPr="003A2B9E">
        <w:rPr>
          <w:rFonts w:ascii="Times New Roman" w:hAnsi="Times New Roman" w:cs="Times New Roman"/>
          <w:bCs/>
          <w:noProof/>
          <w:sz w:val="28"/>
          <w:szCs w:val="28"/>
          <w:lang w:val="en-US"/>
        </w:rPr>
        <w:drawing>
          <wp:inline distT="0" distB="0" distL="0" distR="0" wp14:anchorId="3DF5F9E3" wp14:editId="2165F8B3">
            <wp:extent cx="5731510" cy="3336925"/>
            <wp:effectExtent l="0" t="0" r="2540" b="0"/>
            <wp:docPr id="114999211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336925"/>
                    </a:xfrm>
                    <a:prstGeom prst="rect">
                      <a:avLst/>
                    </a:prstGeom>
                    <a:noFill/>
                    <a:ln>
                      <a:noFill/>
                    </a:ln>
                  </pic:spPr>
                </pic:pic>
              </a:graphicData>
            </a:graphic>
          </wp:inline>
        </w:drawing>
      </w:r>
    </w:p>
    <w:p w14:paraId="5950BEFA"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rPr>
        <w:lastRenderedPageBreak/>
        <w:t>Hình B.1 – Chu trình thử đô thị</w:t>
      </w:r>
    </w:p>
    <w:p w14:paraId="09BB564A" w14:textId="6307F247" w:rsidR="00C04116" w:rsidRPr="003A2B9E" w:rsidRDefault="00C04116" w:rsidP="00961AEB">
      <w:pPr>
        <w:spacing w:after="0" w:line="240" w:lineRule="auto"/>
        <w:ind w:left="-426"/>
        <w:rPr>
          <w:rFonts w:ascii="Times New Roman" w:hAnsi="Times New Roman" w:cs="Times New Roman"/>
          <w:bCs/>
          <w:sz w:val="28"/>
          <w:szCs w:val="28"/>
          <w:lang w:eastAsia="en-GB"/>
        </w:rPr>
      </w:pPr>
      <w:r w:rsidRPr="003A2B9E">
        <w:rPr>
          <w:rFonts w:ascii="Times New Roman" w:hAnsi="Times New Roman" w:cs="Times New Roman"/>
          <w:bCs/>
          <w:noProof/>
          <w:sz w:val="28"/>
          <w:szCs w:val="28"/>
          <w:lang w:val="en-US"/>
        </w:rPr>
        <w:drawing>
          <wp:inline distT="0" distB="0" distL="0" distR="0" wp14:anchorId="20806058" wp14:editId="4A275C2C">
            <wp:extent cx="5731510" cy="3568065"/>
            <wp:effectExtent l="0" t="0" r="2540" b="0"/>
            <wp:docPr id="4216647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68065"/>
                    </a:xfrm>
                    <a:prstGeom prst="rect">
                      <a:avLst/>
                    </a:prstGeom>
                    <a:noFill/>
                    <a:ln>
                      <a:noFill/>
                    </a:ln>
                  </pic:spPr>
                </pic:pic>
              </a:graphicData>
            </a:graphic>
          </wp:inline>
        </w:drawing>
      </w:r>
    </w:p>
    <w:p w14:paraId="72EA03B6" w14:textId="77777777" w:rsidR="00C04116" w:rsidRPr="003A2B9E" w:rsidRDefault="00C04116"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sz w:val="28"/>
          <w:szCs w:val="28"/>
        </w:rPr>
        <w:t>Hình B.2 – Chu trình thử đường cao tốc</w:t>
      </w:r>
    </w:p>
    <w:p w14:paraId="169D4B1D" w14:textId="77777777" w:rsidR="00C04116" w:rsidRPr="003A2B9E" w:rsidRDefault="00C04116"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B.3 Tiêu chí kết thúc chu trình thử</w:t>
      </w:r>
    </w:p>
    <w:p w14:paraId="2B5763E4" w14:textId="77777777" w:rsidR="00C04116" w:rsidRPr="003A2B9E" w:rsidRDefault="00C04116"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chí kết thúc chu trình thử phải là</w:t>
      </w:r>
    </w:p>
    <w:p w14:paraId="529FD8D3" w14:textId="77777777" w:rsidR="00C04116" w:rsidRPr="003A2B9E" w:rsidRDefault="00C04116" w:rsidP="00FC1293">
      <w:pPr>
        <w:numPr>
          <w:ilvl w:val="0"/>
          <w:numId w:val="73"/>
        </w:numPr>
        <w:spacing w:after="0" w:line="240" w:lineRule="auto"/>
        <w:ind w:left="142"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Thiết bị lắp trên xe phát tín hiệu chỉ báo để người lái xe dừng xe, hoặc</w:t>
      </w:r>
    </w:p>
    <w:p w14:paraId="594DFCEE" w14:textId="77777777" w:rsidR="00C04116" w:rsidRPr="003A2B9E" w:rsidRDefault="00C04116" w:rsidP="00FC1293">
      <w:pPr>
        <w:numPr>
          <w:ilvl w:val="0"/>
          <w:numId w:val="73"/>
        </w:numPr>
        <w:spacing w:after="0" w:line="240" w:lineRule="auto"/>
        <w:ind w:left="142"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không thể đáp ứng được đường tham chiếu chuẩn từ chu trình thử (xem B2) trong phạm vi dung sai đã cho trong Điều 5.</w:t>
      </w:r>
    </w:p>
    <w:p w14:paraId="1FED0DFB" w14:textId="77777777" w:rsidR="00C04116" w:rsidRPr="003A2B9E" w:rsidRDefault="00C04116" w:rsidP="00961AEB">
      <w:pPr>
        <w:spacing w:after="0" w:line="240" w:lineRule="auto"/>
        <w:ind w:left="426"/>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br w:type="page"/>
      </w:r>
      <w:r w:rsidRPr="003A2B9E">
        <w:rPr>
          <w:rFonts w:ascii="Times New Roman" w:hAnsi="Times New Roman" w:cs="Times New Roman"/>
          <w:bCs/>
          <w:iCs/>
          <w:sz w:val="28"/>
          <w:szCs w:val="28"/>
        </w:rPr>
        <w:lastRenderedPageBreak/>
        <w:t>Phụ lục</w:t>
      </w:r>
      <w:r w:rsidRPr="003A2B9E">
        <w:rPr>
          <w:rFonts w:ascii="Times New Roman" w:hAnsi="Times New Roman" w:cs="Times New Roman"/>
          <w:bCs/>
          <w:iCs/>
          <w:spacing w:val="-7"/>
          <w:sz w:val="28"/>
          <w:szCs w:val="28"/>
        </w:rPr>
        <w:t xml:space="preserve"> </w:t>
      </w:r>
      <w:r w:rsidRPr="003A2B9E">
        <w:rPr>
          <w:rFonts w:ascii="Times New Roman" w:hAnsi="Times New Roman" w:cs="Times New Roman"/>
          <w:bCs/>
          <w:iCs/>
          <w:sz w:val="28"/>
          <w:szCs w:val="28"/>
        </w:rPr>
        <w:t>C</w:t>
      </w:r>
    </w:p>
    <w:p w14:paraId="643E0FA7" w14:textId="77777777" w:rsidR="00C04116" w:rsidRPr="003A2B9E" w:rsidRDefault="00C04116" w:rsidP="00961AEB">
      <w:pPr>
        <w:spacing w:after="0" w:line="240" w:lineRule="auto"/>
        <w:ind w:left="985" w:right="528"/>
        <w:jc w:val="center"/>
        <w:rPr>
          <w:rFonts w:ascii="Times New Roman" w:hAnsi="Times New Roman" w:cs="Times New Roman"/>
          <w:sz w:val="28"/>
          <w:szCs w:val="28"/>
        </w:rPr>
      </w:pPr>
      <w:r w:rsidRPr="003A2B9E">
        <w:rPr>
          <w:rFonts w:ascii="Times New Roman" w:hAnsi="Times New Roman" w:cs="Times New Roman"/>
          <w:sz w:val="28"/>
          <w:szCs w:val="28"/>
        </w:rPr>
        <w:t>(Qui</w:t>
      </w:r>
      <w:r w:rsidRPr="003A2B9E">
        <w:rPr>
          <w:rFonts w:ascii="Times New Roman" w:hAnsi="Times New Roman" w:cs="Times New Roman"/>
          <w:spacing w:val="-2"/>
          <w:sz w:val="28"/>
          <w:szCs w:val="28"/>
        </w:rPr>
        <w:t xml:space="preserve"> </w:t>
      </w:r>
      <w:r w:rsidRPr="003A2B9E">
        <w:rPr>
          <w:rFonts w:ascii="Times New Roman" w:hAnsi="Times New Roman" w:cs="Times New Roman"/>
          <w:sz w:val="28"/>
          <w:szCs w:val="28"/>
        </w:rPr>
        <w:t>định)</w:t>
      </w:r>
    </w:p>
    <w:p w14:paraId="3BEB5FB9" w14:textId="77777777" w:rsidR="00C04116" w:rsidRPr="003A2B9E" w:rsidRDefault="00C04116" w:rsidP="00961AEB">
      <w:pPr>
        <w:spacing w:after="0" w:line="240" w:lineRule="auto"/>
        <w:ind w:left="985" w:right="530"/>
        <w:jc w:val="center"/>
        <w:rPr>
          <w:rFonts w:ascii="Times New Roman" w:hAnsi="Times New Roman" w:cs="Times New Roman"/>
          <w:sz w:val="28"/>
          <w:szCs w:val="28"/>
        </w:rPr>
      </w:pPr>
      <w:r w:rsidRPr="003A2B9E">
        <w:rPr>
          <w:rFonts w:ascii="Times New Roman" w:hAnsi="Times New Roman" w:cs="Times New Roman"/>
          <w:sz w:val="28"/>
          <w:szCs w:val="28"/>
        </w:rPr>
        <w:t>Chu trình thử của Nhật Bản và tiêu chí kết thúc phép thử</w:t>
      </w:r>
    </w:p>
    <w:p w14:paraId="4FC3FED1" w14:textId="77777777" w:rsidR="00C04116" w:rsidRPr="003A2B9E" w:rsidRDefault="00C04116" w:rsidP="00961AEB">
      <w:pPr>
        <w:pStyle w:val="ListParagraph"/>
        <w:tabs>
          <w:tab w:val="left" w:pos="1133"/>
        </w:tabs>
        <w:spacing w:after="0" w:line="240" w:lineRule="auto"/>
        <w:ind w:left="0"/>
        <w:rPr>
          <w:sz w:val="28"/>
          <w:szCs w:val="28"/>
        </w:rPr>
      </w:pPr>
      <w:r w:rsidRPr="003A2B9E">
        <w:rPr>
          <w:sz w:val="28"/>
          <w:szCs w:val="28"/>
          <w:lang w:val="en-US"/>
        </w:rPr>
        <w:t xml:space="preserve">C.1 </w:t>
      </w:r>
      <w:r w:rsidRPr="003A2B9E">
        <w:rPr>
          <w:sz w:val="28"/>
          <w:szCs w:val="28"/>
        </w:rPr>
        <w:t>Qui định</w:t>
      </w:r>
      <w:r w:rsidRPr="003A2B9E">
        <w:rPr>
          <w:spacing w:val="-4"/>
          <w:sz w:val="28"/>
          <w:szCs w:val="28"/>
        </w:rPr>
        <w:t xml:space="preserve"> </w:t>
      </w:r>
      <w:r w:rsidRPr="003A2B9E">
        <w:rPr>
          <w:sz w:val="28"/>
          <w:szCs w:val="28"/>
        </w:rPr>
        <w:t>chung</w:t>
      </w:r>
    </w:p>
    <w:p w14:paraId="2D138420" w14:textId="77777777" w:rsidR="00C04116" w:rsidRPr="003A2B9E" w:rsidRDefault="00C04116" w:rsidP="00961AEB">
      <w:pPr>
        <w:pStyle w:val="ListParagraph"/>
        <w:tabs>
          <w:tab w:val="left" w:pos="1133"/>
        </w:tabs>
        <w:spacing w:after="0" w:line="240" w:lineRule="auto"/>
        <w:ind w:left="0"/>
        <w:rPr>
          <w:sz w:val="28"/>
          <w:szCs w:val="28"/>
        </w:rPr>
      </w:pPr>
      <w:r w:rsidRPr="003A2B9E">
        <w:rPr>
          <w:sz w:val="28"/>
          <w:szCs w:val="28"/>
        </w:rPr>
        <w:t>Phụ lục này qui định chu trình thử của Nhật bản với chu trình thử được áp dụng cùng với đường tham chiếu chuẩn. Chu trình thử này phù hợp với qui định quốc gia TRIAS 5-3-1996.</w:t>
      </w:r>
    </w:p>
    <w:p w14:paraId="60C07E30" w14:textId="77777777" w:rsidR="00C04116" w:rsidRPr="003A2B9E" w:rsidRDefault="00C04116" w:rsidP="00961AEB">
      <w:pPr>
        <w:pStyle w:val="Heading2"/>
        <w:widowControl w:val="0"/>
        <w:tabs>
          <w:tab w:val="left" w:pos="1135"/>
        </w:tabs>
        <w:autoSpaceDE w:val="0"/>
        <w:autoSpaceDN w:val="0"/>
        <w:spacing w:before="0" w:beforeAutospacing="0" w:after="0" w:afterAutospacing="0"/>
        <w:rPr>
          <w:b w:val="0"/>
          <w:bCs w:val="0"/>
          <w:i/>
          <w:iCs/>
          <w:sz w:val="28"/>
          <w:szCs w:val="28"/>
        </w:rPr>
      </w:pPr>
      <w:r w:rsidRPr="003A2B9E">
        <w:rPr>
          <w:b w:val="0"/>
          <w:bCs w:val="0"/>
          <w:i/>
          <w:iCs/>
          <w:sz w:val="28"/>
          <w:szCs w:val="28"/>
        </w:rPr>
        <w:t>C.2 Chu trình</w:t>
      </w:r>
      <w:r w:rsidRPr="003A2B9E">
        <w:rPr>
          <w:b w:val="0"/>
          <w:bCs w:val="0"/>
          <w:i/>
          <w:iCs/>
          <w:spacing w:val="-6"/>
          <w:sz w:val="28"/>
          <w:szCs w:val="28"/>
        </w:rPr>
        <w:t xml:space="preserve"> </w:t>
      </w:r>
      <w:r w:rsidRPr="003A2B9E">
        <w:rPr>
          <w:b w:val="0"/>
          <w:bCs w:val="0"/>
          <w:i/>
          <w:iCs/>
          <w:sz w:val="28"/>
          <w:szCs w:val="28"/>
        </w:rPr>
        <w:t>thử</w:t>
      </w:r>
    </w:p>
    <w:p w14:paraId="53B5EAFA" w14:textId="77777777" w:rsidR="00C04116" w:rsidRPr="003A2B9E" w:rsidRDefault="00C04116" w:rsidP="00961AEB">
      <w:pPr>
        <w:pStyle w:val="Heading3"/>
        <w:spacing w:before="0" w:after="0"/>
        <w:rPr>
          <w:rFonts w:ascii="Times New Roman" w:hAnsi="Times New Roman"/>
          <w:b w:val="0"/>
          <w:sz w:val="28"/>
          <w:szCs w:val="28"/>
        </w:rPr>
      </w:pPr>
      <w:r w:rsidRPr="003A2B9E">
        <w:rPr>
          <w:rFonts w:ascii="Times New Roman" w:hAnsi="Times New Roman"/>
          <w:b w:val="0"/>
          <w:sz w:val="28"/>
          <w:szCs w:val="28"/>
        </w:rPr>
        <w:t>C.2.1 Qui định chung</w:t>
      </w:r>
    </w:p>
    <w:p w14:paraId="0504561C" w14:textId="77777777" w:rsidR="00C04116" w:rsidRPr="003A2B9E" w:rsidRDefault="00C04116" w:rsidP="00961AEB">
      <w:pPr>
        <w:pStyle w:val="BodyText"/>
        <w:spacing w:after="0"/>
        <w:rPr>
          <w:sz w:val="28"/>
          <w:szCs w:val="28"/>
        </w:rPr>
      </w:pPr>
      <w:r w:rsidRPr="003A2B9E">
        <w:rPr>
          <w:sz w:val="28"/>
          <w:szCs w:val="28"/>
        </w:rPr>
        <w:t xml:space="preserve">Chu trình thử phải có đoạn mẫu biểu đồ 10 chế độ được lặp lại ba lần, theo sau là đoạn mẫu biểu đồ 15 chế độ với một lần, vì vậy quãng đường thử mục tiêu theo lý thuyết là 4,165 km và khoảng thời gian thử </w:t>
      </w:r>
      <w:r w:rsidRPr="003A2B9E">
        <w:rPr>
          <w:spacing w:val="-3"/>
          <w:sz w:val="28"/>
          <w:szCs w:val="28"/>
        </w:rPr>
        <w:t xml:space="preserve">là </w:t>
      </w:r>
      <w:r w:rsidRPr="003A2B9E">
        <w:rPr>
          <w:sz w:val="28"/>
          <w:szCs w:val="28"/>
        </w:rPr>
        <w:t>10 min 36</w:t>
      </w:r>
      <w:r w:rsidRPr="003A2B9E">
        <w:rPr>
          <w:spacing w:val="11"/>
          <w:sz w:val="28"/>
          <w:szCs w:val="28"/>
        </w:rPr>
        <w:t xml:space="preserve"> </w:t>
      </w:r>
      <w:r w:rsidRPr="003A2B9E">
        <w:rPr>
          <w:sz w:val="28"/>
          <w:szCs w:val="28"/>
        </w:rPr>
        <w:t>s.</w:t>
      </w:r>
    </w:p>
    <w:p w14:paraId="1268291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Hình C.1 giới thiệu các thành phần của chu trình thử</w:t>
      </w:r>
    </w:p>
    <w:p w14:paraId="40FE3F89" w14:textId="07FBD4CB" w:rsidR="00C04116" w:rsidRPr="003A2B9E" w:rsidRDefault="00C04116" w:rsidP="00961AEB">
      <w:pPr>
        <w:spacing w:after="0" w:line="240" w:lineRule="auto"/>
        <w:ind w:left="-426"/>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77FCD281" wp14:editId="17D60148">
            <wp:extent cx="5731510" cy="3464560"/>
            <wp:effectExtent l="0" t="0" r="2540" b="2540"/>
            <wp:docPr id="187480804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464560"/>
                    </a:xfrm>
                    <a:prstGeom prst="rect">
                      <a:avLst/>
                    </a:prstGeom>
                    <a:noFill/>
                    <a:ln>
                      <a:noFill/>
                    </a:ln>
                  </pic:spPr>
                </pic:pic>
              </a:graphicData>
            </a:graphic>
          </wp:inline>
        </w:drawing>
      </w:r>
    </w:p>
    <w:p w14:paraId="74D84A3A" w14:textId="77777777" w:rsidR="00C04116" w:rsidRPr="003A2B9E" w:rsidRDefault="00C04116"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C.1 – Các thành phần của chu trình thử</w:t>
      </w:r>
    </w:p>
    <w:p w14:paraId="28A47CA5" w14:textId="77777777" w:rsidR="00C04116" w:rsidRPr="003A2B9E" w:rsidRDefault="00C04116" w:rsidP="00961AEB">
      <w:pPr>
        <w:spacing w:after="0" w:line="240" w:lineRule="auto"/>
        <w:jc w:val="both"/>
        <w:rPr>
          <w:rFonts w:ascii="Times New Roman" w:hAnsi="Times New Roman" w:cs="Times New Roman"/>
          <w:sz w:val="28"/>
          <w:szCs w:val="28"/>
        </w:rPr>
      </w:pPr>
    </w:p>
    <w:p w14:paraId="494E9D3C" w14:textId="77777777" w:rsidR="00C04116" w:rsidRPr="003A2B9E" w:rsidRDefault="00C04116" w:rsidP="00961AEB">
      <w:pPr>
        <w:pStyle w:val="ListParagraph"/>
        <w:tabs>
          <w:tab w:val="left" w:pos="1282"/>
        </w:tabs>
        <w:spacing w:after="0" w:line="240" w:lineRule="auto"/>
        <w:ind w:left="0"/>
        <w:rPr>
          <w:sz w:val="28"/>
          <w:szCs w:val="28"/>
        </w:rPr>
      </w:pPr>
      <w:r w:rsidRPr="003A2B9E">
        <w:rPr>
          <w:sz w:val="28"/>
          <w:szCs w:val="28"/>
          <w:lang w:val="en-US"/>
        </w:rPr>
        <w:t xml:space="preserve">C.2.2  </w:t>
      </w:r>
      <w:r w:rsidRPr="003A2B9E">
        <w:rPr>
          <w:sz w:val="28"/>
          <w:szCs w:val="28"/>
        </w:rPr>
        <w:t>Biểu đồ 10 chế</w:t>
      </w:r>
      <w:r w:rsidRPr="003A2B9E">
        <w:rPr>
          <w:spacing w:val="-3"/>
          <w:sz w:val="28"/>
          <w:szCs w:val="28"/>
        </w:rPr>
        <w:t xml:space="preserve"> </w:t>
      </w:r>
      <w:r w:rsidRPr="003A2B9E">
        <w:rPr>
          <w:sz w:val="28"/>
          <w:szCs w:val="28"/>
        </w:rPr>
        <w:t>độ</w:t>
      </w:r>
    </w:p>
    <w:p w14:paraId="67F2D1B9" w14:textId="77777777" w:rsidR="00C04116" w:rsidRPr="003A2B9E" w:rsidRDefault="00C04116" w:rsidP="00961AEB">
      <w:pPr>
        <w:pStyle w:val="BodyText"/>
        <w:spacing w:after="0"/>
        <w:rPr>
          <w:sz w:val="28"/>
          <w:szCs w:val="28"/>
        </w:rPr>
      </w:pPr>
      <w:r w:rsidRPr="003A2B9E">
        <w:rPr>
          <w:sz w:val="28"/>
          <w:szCs w:val="28"/>
        </w:rPr>
        <w:t>Biểu đồ 10 chế độ được chỉ ra trên Hình C.2 và cho trong Bảng C.1</w:t>
      </w:r>
    </w:p>
    <w:p w14:paraId="6964989F" w14:textId="77777777" w:rsidR="00C04116" w:rsidRPr="003A2B9E" w:rsidRDefault="00C04116" w:rsidP="00961AEB">
      <w:pPr>
        <w:spacing w:after="0" w:line="240" w:lineRule="auto"/>
        <w:rPr>
          <w:rFonts w:ascii="Times New Roman" w:hAnsi="Times New Roman" w:cs="Times New Roman"/>
          <w:sz w:val="28"/>
          <w:szCs w:val="28"/>
        </w:rPr>
      </w:pPr>
      <w:bookmarkStart w:id="72" w:name="_Hlk108166101"/>
      <w:r w:rsidRPr="003A2B9E">
        <w:rPr>
          <w:rFonts w:ascii="Times New Roman" w:hAnsi="Times New Roman" w:cs="Times New Roman"/>
          <w:sz w:val="28"/>
          <w:szCs w:val="28"/>
        </w:rPr>
        <w:t>CHÚ THÍCH  Quãng đường đi được trong một đoạn mẫu bằng 0,664 km</w:t>
      </w:r>
      <w:bookmarkEnd w:id="72"/>
    </w:p>
    <w:p w14:paraId="533FF39D" w14:textId="3DFF18DF" w:rsidR="00C04116" w:rsidRPr="003A2B9E" w:rsidRDefault="00C04116" w:rsidP="00961AEB">
      <w:pPr>
        <w:pStyle w:val="BodyText"/>
        <w:spacing w:after="0"/>
        <w:jc w:val="center"/>
        <w:rPr>
          <w:sz w:val="28"/>
          <w:szCs w:val="28"/>
        </w:rPr>
      </w:pPr>
      <w:r w:rsidRPr="003A2B9E">
        <w:rPr>
          <w:noProof/>
          <w:sz w:val="28"/>
          <w:szCs w:val="28"/>
          <w:lang w:val="en-US" w:eastAsia="en-US"/>
        </w:rPr>
        <w:lastRenderedPageBreak/>
        <w:drawing>
          <wp:inline distT="0" distB="0" distL="0" distR="0" wp14:anchorId="39248418" wp14:editId="61BA2A8C">
            <wp:extent cx="5731510" cy="2914015"/>
            <wp:effectExtent l="0" t="0" r="2540" b="635"/>
            <wp:docPr id="172075439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2914015"/>
                    </a:xfrm>
                    <a:prstGeom prst="rect">
                      <a:avLst/>
                    </a:prstGeom>
                    <a:noFill/>
                    <a:ln>
                      <a:noFill/>
                    </a:ln>
                  </pic:spPr>
                </pic:pic>
              </a:graphicData>
            </a:graphic>
          </wp:inline>
        </w:drawing>
      </w:r>
    </w:p>
    <w:p w14:paraId="57719E6F" w14:textId="77777777" w:rsidR="00C04116" w:rsidRPr="003A2B9E" w:rsidRDefault="00C04116" w:rsidP="00961AEB">
      <w:pPr>
        <w:spacing w:after="0" w:line="240" w:lineRule="auto"/>
        <w:rPr>
          <w:rFonts w:ascii="Times New Roman" w:hAnsi="Times New Roman" w:cs="Times New Roman"/>
          <w:bCs/>
          <w:sz w:val="28"/>
          <w:szCs w:val="28"/>
        </w:rPr>
      </w:pPr>
      <w:r w:rsidRPr="003A2B9E">
        <w:rPr>
          <w:rFonts w:ascii="Times New Roman" w:hAnsi="Times New Roman" w:cs="Times New Roman"/>
          <w:sz w:val="28"/>
          <w:szCs w:val="28"/>
        </w:rPr>
        <w:t>CHÚ THÍCH  Quãng đường đi được trong một đoạn mẫu bằng 0,664 km</w:t>
      </w:r>
    </w:p>
    <w:p w14:paraId="3CD7DE58" w14:textId="77777777" w:rsidR="00C04116" w:rsidRPr="003A2B9E" w:rsidRDefault="00C04116"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C.2 – Biểu đồ chế độ</w:t>
      </w:r>
    </w:p>
    <w:p w14:paraId="40799D87" w14:textId="77777777" w:rsidR="00C04116" w:rsidRPr="003A2B9E" w:rsidRDefault="00C04116" w:rsidP="00961AEB">
      <w:pPr>
        <w:pStyle w:val="BodyText"/>
        <w:spacing w:after="0"/>
        <w:rPr>
          <w:sz w:val="28"/>
          <w:szCs w:val="28"/>
        </w:rPr>
      </w:pPr>
    </w:p>
    <w:p w14:paraId="149D096E" w14:textId="77777777" w:rsidR="00C04116" w:rsidRPr="003A2B9E" w:rsidRDefault="00C04116" w:rsidP="00961AEB">
      <w:pPr>
        <w:spacing w:after="0" w:line="240" w:lineRule="auto"/>
        <w:ind w:left="80" w:right="530"/>
        <w:jc w:val="center"/>
        <w:rPr>
          <w:rFonts w:ascii="Times New Roman" w:hAnsi="Times New Roman" w:cs="Times New Roman"/>
          <w:sz w:val="28"/>
          <w:szCs w:val="28"/>
        </w:rPr>
      </w:pPr>
    </w:p>
    <w:p w14:paraId="677F7C14" w14:textId="77777777" w:rsidR="00C04116" w:rsidRPr="003A2B9E" w:rsidRDefault="00C04116" w:rsidP="00961AEB">
      <w:pPr>
        <w:spacing w:after="0" w:line="240" w:lineRule="auto"/>
        <w:ind w:left="80" w:right="530"/>
        <w:jc w:val="center"/>
        <w:rPr>
          <w:rFonts w:ascii="Times New Roman" w:hAnsi="Times New Roman" w:cs="Times New Roman"/>
          <w:sz w:val="28"/>
          <w:szCs w:val="28"/>
        </w:rPr>
      </w:pPr>
      <w:r w:rsidRPr="003A2B9E">
        <w:rPr>
          <w:rFonts w:ascii="Times New Roman" w:hAnsi="Times New Roman" w:cs="Times New Roman"/>
          <w:sz w:val="28"/>
          <w:szCs w:val="28"/>
        </w:rPr>
        <w:t>Bảng C.1 – Chu trình thử đô thị cơ bản</w:t>
      </w:r>
    </w:p>
    <w:p w14:paraId="20C7F12C" w14:textId="77777777" w:rsidR="00C04116" w:rsidRPr="003A2B9E" w:rsidRDefault="00C04116" w:rsidP="00961AEB">
      <w:pPr>
        <w:spacing w:after="0" w:line="240" w:lineRule="auto"/>
        <w:jc w:val="both"/>
        <w:rPr>
          <w:rFonts w:ascii="Times New Roman" w:hAnsi="Times New Roman" w:cs="Times New Roman"/>
          <w:sz w:val="28"/>
          <w:szCs w:val="28"/>
        </w:rPr>
      </w:pPr>
    </w:p>
    <w:tbl>
      <w:tblPr>
        <w:tblW w:w="9931"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58"/>
        <w:gridCol w:w="1843"/>
        <w:gridCol w:w="1545"/>
        <w:gridCol w:w="1387"/>
        <w:gridCol w:w="1478"/>
        <w:gridCol w:w="1358"/>
        <w:gridCol w:w="1562"/>
      </w:tblGrid>
      <w:tr w:rsidR="00C04116" w:rsidRPr="003A2B9E" w14:paraId="3A28E3AF" w14:textId="77777777" w:rsidTr="005B6FB4">
        <w:trPr>
          <w:trHeight w:val="891"/>
          <w:jc w:val="center"/>
        </w:trPr>
        <w:tc>
          <w:tcPr>
            <w:tcW w:w="758" w:type="dxa"/>
            <w:tcBorders>
              <w:right w:val="single" w:sz="6" w:space="0" w:color="000000"/>
            </w:tcBorders>
          </w:tcPr>
          <w:p w14:paraId="317BD9A9" w14:textId="77777777" w:rsidR="00C04116" w:rsidRPr="003A2B9E" w:rsidRDefault="00C04116" w:rsidP="00961AEB">
            <w:pPr>
              <w:pStyle w:val="TableParagraph"/>
              <w:rPr>
                <w:rFonts w:ascii="Times New Roman" w:hAnsi="Times New Roman" w:cs="Times New Roman"/>
                <w:sz w:val="28"/>
                <w:szCs w:val="28"/>
              </w:rPr>
            </w:pPr>
          </w:p>
          <w:p w14:paraId="7759F677" w14:textId="77777777" w:rsidR="00C04116" w:rsidRPr="003A2B9E" w:rsidRDefault="00C04116" w:rsidP="00961AEB">
            <w:pPr>
              <w:pStyle w:val="TableParagraph"/>
              <w:ind w:left="143" w:right="86"/>
              <w:rPr>
                <w:rFonts w:ascii="Times New Roman" w:hAnsi="Times New Roman" w:cs="Times New Roman"/>
                <w:sz w:val="28"/>
                <w:szCs w:val="28"/>
              </w:rPr>
            </w:pPr>
            <w:r w:rsidRPr="003A2B9E">
              <w:rPr>
                <w:rFonts w:ascii="Times New Roman" w:hAnsi="Times New Roman" w:cs="Times New Roman"/>
                <w:sz w:val="28"/>
                <w:szCs w:val="28"/>
              </w:rPr>
              <w:t>Số thứ tự vận hành</w:t>
            </w:r>
          </w:p>
        </w:tc>
        <w:tc>
          <w:tcPr>
            <w:tcW w:w="1843" w:type="dxa"/>
            <w:tcBorders>
              <w:left w:val="single" w:sz="6" w:space="0" w:color="000000"/>
              <w:right w:val="single" w:sz="6" w:space="0" w:color="000000"/>
            </w:tcBorders>
          </w:tcPr>
          <w:p w14:paraId="51513DC6" w14:textId="77777777" w:rsidR="00C04116" w:rsidRPr="003A2B9E" w:rsidRDefault="00C04116" w:rsidP="00961AEB">
            <w:pPr>
              <w:pStyle w:val="TableParagraph"/>
              <w:rPr>
                <w:rFonts w:ascii="Times New Roman" w:hAnsi="Times New Roman" w:cs="Times New Roman"/>
                <w:sz w:val="28"/>
                <w:szCs w:val="28"/>
              </w:rPr>
            </w:pPr>
          </w:p>
          <w:p w14:paraId="34BBA93A" w14:textId="77777777" w:rsidR="00C04116" w:rsidRPr="003A2B9E" w:rsidRDefault="00C04116" w:rsidP="00961AEB">
            <w:pPr>
              <w:pStyle w:val="TableParagraph"/>
              <w:ind w:left="234"/>
              <w:rPr>
                <w:rFonts w:ascii="Times New Roman" w:hAnsi="Times New Roman" w:cs="Times New Roman"/>
                <w:sz w:val="28"/>
                <w:szCs w:val="28"/>
              </w:rPr>
            </w:pPr>
            <w:r w:rsidRPr="003A2B9E">
              <w:rPr>
                <w:rFonts w:ascii="Times New Roman" w:hAnsi="Times New Roman" w:cs="Times New Roman"/>
                <w:sz w:val="28"/>
                <w:szCs w:val="28"/>
              </w:rPr>
              <w:t>Kiểu vận hành</w:t>
            </w:r>
          </w:p>
        </w:tc>
        <w:tc>
          <w:tcPr>
            <w:tcW w:w="1545" w:type="dxa"/>
            <w:tcBorders>
              <w:left w:val="single" w:sz="6" w:space="0" w:color="000000"/>
              <w:right w:val="single" w:sz="6" w:space="0" w:color="000000"/>
            </w:tcBorders>
          </w:tcPr>
          <w:p w14:paraId="1E57D6D0" w14:textId="77777777" w:rsidR="00C04116" w:rsidRPr="003A2B9E" w:rsidRDefault="00C04116" w:rsidP="00961AEB">
            <w:pPr>
              <w:pStyle w:val="TableParagraph"/>
              <w:ind w:left="414" w:right="398"/>
              <w:rPr>
                <w:rFonts w:ascii="Times New Roman" w:hAnsi="Times New Roman" w:cs="Times New Roman"/>
                <w:sz w:val="28"/>
                <w:szCs w:val="28"/>
              </w:rPr>
            </w:pPr>
            <w:r w:rsidRPr="003A2B9E">
              <w:rPr>
                <w:rFonts w:ascii="Times New Roman" w:hAnsi="Times New Roman" w:cs="Times New Roman"/>
                <w:sz w:val="28"/>
                <w:szCs w:val="28"/>
              </w:rPr>
              <w:t>Gia tốc</w:t>
            </w:r>
          </w:p>
          <w:p w14:paraId="2AD89AA4" w14:textId="77777777" w:rsidR="00C04116" w:rsidRPr="003A2B9E" w:rsidRDefault="00C04116" w:rsidP="00961AEB">
            <w:pPr>
              <w:pStyle w:val="TableParagraph"/>
              <w:rPr>
                <w:rFonts w:ascii="Times New Roman" w:hAnsi="Times New Roman" w:cs="Times New Roman"/>
                <w:sz w:val="28"/>
                <w:szCs w:val="28"/>
              </w:rPr>
            </w:pPr>
          </w:p>
          <w:p w14:paraId="52B15E71" w14:textId="77777777" w:rsidR="00C04116" w:rsidRPr="003A2B9E" w:rsidRDefault="00C04116" w:rsidP="00961AEB">
            <w:pPr>
              <w:pStyle w:val="TableParagraph"/>
              <w:ind w:left="403" w:right="398"/>
              <w:rPr>
                <w:rFonts w:ascii="Times New Roman" w:hAnsi="Times New Roman" w:cs="Times New Roman"/>
                <w:sz w:val="28"/>
                <w:szCs w:val="28"/>
              </w:rPr>
            </w:pPr>
            <w:r w:rsidRPr="003A2B9E">
              <w:rPr>
                <w:rFonts w:ascii="Times New Roman" w:hAnsi="Times New Roman" w:cs="Times New Roman"/>
                <w:sz w:val="28"/>
                <w:szCs w:val="28"/>
              </w:rPr>
              <w:t>m/s</w:t>
            </w:r>
            <w:r w:rsidRPr="003A2B9E">
              <w:rPr>
                <w:rFonts w:ascii="Times New Roman" w:hAnsi="Times New Roman" w:cs="Times New Roman"/>
                <w:sz w:val="28"/>
                <w:szCs w:val="28"/>
                <w:vertAlign w:val="superscript"/>
              </w:rPr>
              <w:t>2</w:t>
            </w:r>
          </w:p>
        </w:tc>
        <w:tc>
          <w:tcPr>
            <w:tcW w:w="1387" w:type="dxa"/>
            <w:tcBorders>
              <w:left w:val="single" w:sz="6" w:space="0" w:color="000000"/>
              <w:right w:val="single" w:sz="6" w:space="0" w:color="000000"/>
            </w:tcBorders>
          </w:tcPr>
          <w:p w14:paraId="7980FF39" w14:textId="77777777" w:rsidR="00C04116" w:rsidRPr="003A2B9E" w:rsidRDefault="00C04116" w:rsidP="00961AEB">
            <w:pPr>
              <w:pStyle w:val="TableParagraph"/>
              <w:ind w:left="228" w:right="211"/>
              <w:rPr>
                <w:rFonts w:ascii="Times New Roman" w:hAnsi="Times New Roman" w:cs="Times New Roman"/>
                <w:sz w:val="28"/>
                <w:szCs w:val="28"/>
              </w:rPr>
            </w:pPr>
            <w:r w:rsidRPr="003A2B9E">
              <w:rPr>
                <w:rFonts w:ascii="Times New Roman" w:hAnsi="Times New Roman" w:cs="Times New Roman"/>
                <w:sz w:val="28"/>
                <w:szCs w:val="28"/>
              </w:rPr>
              <w:t>Vận tốc</w:t>
            </w:r>
          </w:p>
          <w:p w14:paraId="64CC164E" w14:textId="77777777" w:rsidR="00C04116" w:rsidRPr="003A2B9E" w:rsidRDefault="00C04116" w:rsidP="00961AEB">
            <w:pPr>
              <w:pStyle w:val="TableParagraph"/>
              <w:rPr>
                <w:rFonts w:ascii="Times New Roman" w:hAnsi="Times New Roman" w:cs="Times New Roman"/>
                <w:sz w:val="28"/>
                <w:szCs w:val="28"/>
              </w:rPr>
            </w:pPr>
          </w:p>
          <w:p w14:paraId="04809E0F" w14:textId="77777777" w:rsidR="00C04116" w:rsidRPr="003A2B9E" w:rsidRDefault="00C04116" w:rsidP="00961AEB">
            <w:pPr>
              <w:pStyle w:val="TableParagraph"/>
              <w:ind w:left="226" w:right="211"/>
              <w:rPr>
                <w:rFonts w:ascii="Times New Roman" w:hAnsi="Times New Roman" w:cs="Times New Roman"/>
                <w:sz w:val="28"/>
                <w:szCs w:val="28"/>
              </w:rPr>
            </w:pPr>
            <w:r w:rsidRPr="003A2B9E">
              <w:rPr>
                <w:rFonts w:ascii="Times New Roman" w:hAnsi="Times New Roman" w:cs="Times New Roman"/>
                <w:sz w:val="28"/>
                <w:szCs w:val="28"/>
              </w:rPr>
              <w:t>km/h</w:t>
            </w:r>
          </w:p>
        </w:tc>
        <w:tc>
          <w:tcPr>
            <w:tcW w:w="1478" w:type="dxa"/>
            <w:tcBorders>
              <w:left w:val="single" w:sz="6" w:space="0" w:color="000000"/>
              <w:right w:val="single" w:sz="6" w:space="0" w:color="000000"/>
            </w:tcBorders>
          </w:tcPr>
          <w:p w14:paraId="553C5241" w14:textId="77777777" w:rsidR="00C04116" w:rsidRPr="003A2B9E" w:rsidRDefault="00C04116" w:rsidP="00961AEB">
            <w:pPr>
              <w:pStyle w:val="TableParagraph"/>
              <w:ind w:left="68" w:right="61"/>
              <w:rPr>
                <w:rFonts w:ascii="Times New Roman" w:hAnsi="Times New Roman" w:cs="Times New Roman"/>
                <w:sz w:val="28"/>
                <w:szCs w:val="28"/>
              </w:rPr>
            </w:pPr>
            <w:r w:rsidRPr="003A2B9E">
              <w:rPr>
                <w:rFonts w:ascii="Times New Roman" w:hAnsi="Times New Roman" w:cs="Times New Roman"/>
                <w:sz w:val="28"/>
                <w:szCs w:val="28"/>
              </w:rPr>
              <w:t>Thời gian vận hành</w:t>
            </w:r>
          </w:p>
          <w:p w14:paraId="062C7949" w14:textId="77777777" w:rsidR="00C04116" w:rsidRPr="003A2B9E" w:rsidRDefault="00C04116" w:rsidP="00961AEB">
            <w:pPr>
              <w:pStyle w:val="TableParagraph"/>
              <w:ind w:left="1"/>
              <w:rPr>
                <w:rFonts w:ascii="Times New Roman" w:hAnsi="Times New Roman" w:cs="Times New Roman"/>
                <w:sz w:val="28"/>
                <w:szCs w:val="28"/>
              </w:rPr>
            </w:pPr>
            <w:r w:rsidRPr="003A2B9E">
              <w:rPr>
                <w:rFonts w:ascii="Times New Roman" w:hAnsi="Times New Roman" w:cs="Times New Roman"/>
                <w:sz w:val="28"/>
                <w:szCs w:val="28"/>
              </w:rPr>
              <w:t>s</w:t>
            </w:r>
          </w:p>
        </w:tc>
        <w:tc>
          <w:tcPr>
            <w:tcW w:w="1358" w:type="dxa"/>
            <w:tcBorders>
              <w:left w:val="single" w:sz="6" w:space="0" w:color="000000"/>
              <w:right w:val="single" w:sz="6" w:space="0" w:color="000000"/>
            </w:tcBorders>
          </w:tcPr>
          <w:p w14:paraId="733587AF" w14:textId="77777777" w:rsidR="00C04116" w:rsidRPr="003A2B9E" w:rsidRDefault="00C04116" w:rsidP="00961AEB">
            <w:pPr>
              <w:pStyle w:val="TableParagraph"/>
              <w:ind w:left="154" w:right="136"/>
              <w:rPr>
                <w:rFonts w:ascii="Times New Roman" w:hAnsi="Times New Roman" w:cs="Times New Roman"/>
                <w:sz w:val="28"/>
                <w:szCs w:val="28"/>
              </w:rPr>
            </w:pPr>
            <w:r w:rsidRPr="003A2B9E">
              <w:rPr>
                <w:rFonts w:ascii="Times New Roman" w:hAnsi="Times New Roman" w:cs="Times New Roman"/>
                <w:sz w:val="28"/>
                <w:szCs w:val="28"/>
              </w:rPr>
              <w:t>Thời gian của chế độ vận hành</w:t>
            </w:r>
          </w:p>
        </w:tc>
        <w:tc>
          <w:tcPr>
            <w:tcW w:w="1562" w:type="dxa"/>
            <w:tcBorders>
              <w:left w:val="single" w:sz="6" w:space="0" w:color="000000"/>
            </w:tcBorders>
          </w:tcPr>
          <w:p w14:paraId="67A33E2E" w14:textId="77777777" w:rsidR="00C04116" w:rsidRPr="003A2B9E" w:rsidRDefault="00C04116" w:rsidP="00961AEB">
            <w:pPr>
              <w:pStyle w:val="TableParagraph"/>
              <w:ind w:left="60" w:right="42"/>
              <w:rPr>
                <w:rFonts w:ascii="Times New Roman" w:hAnsi="Times New Roman" w:cs="Times New Roman"/>
                <w:sz w:val="28"/>
                <w:szCs w:val="28"/>
              </w:rPr>
            </w:pPr>
            <w:r w:rsidRPr="003A2B9E">
              <w:rPr>
                <w:rFonts w:ascii="Times New Roman" w:hAnsi="Times New Roman" w:cs="Times New Roman"/>
                <w:sz w:val="28"/>
                <w:szCs w:val="28"/>
              </w:rPr>
              <w:t>Tổng thời gian</w:t>
            </w:r>
          </w:p>
          <w:p w14:paraId="7C95636B" w14:textId="77777777" w:rsidR="00C04116" w:rsidRPr="003A2B9E" w:rsidRDefault="00C04116" w:rsidP="00961AEB">
            <w:pPr>
              <w:pStyle w:val="TableParagraph"/>
              <w:rPr>
                <w:rFonts w:ascii="Times New Roman" w:hAnsi="Times New Roman" w:cs="Times New Roman"/>
                <w:sz w:val="28"/>
                <w:szCs w:val="28"/>
              </w:rPr>
            </w:pPr>
          </w:p>
          <w:p w14:paraId="0A13F19E" w14:textId="77777777" w:rsidR="00C04116" w:rsidRPr="003A2B9E" w:rsidRDefault="00C04116" w:rsidP="00961AEB">
            <w:pPr>
              <w:pStyle w:val="TableParagraph"/>
              <w:ind w:left="13"/>
              <w:rPr>
                <w:rFonts w:ascii="Times New Roman" w:hAnsi="Times New Roman" w:cs="Times New Roman"/>
                <w:sz w:val="28"/>
                <w:szCs w:val="28"/>
              </w:rPr>
            </w:pPr>
            <w:r w:rsidRPr="003A2B9E">
              <w:rPr>
                <w:rFonts w:ascii="Times New Roman" w:hAnsi="Times New Roman" w:cs="Times New Roman"/>
                <w:sz w:val="28"/>
                <w:szCs w:val="28"/>
              </w:rPr>
              <w:t>s</w:t>
            </w:r>
          </w:p>
        </w:tc>
      </w:tr>
      <w:tr w:rsidR="00C04116" w:rsidRPr="003A2B9E" w14:paraId="6C0349CB" w14:textId="77777777" w:rsidTr="005B6FB4">
        <w:trPr>
          <w:trHeight w:val="320"/>
          <w:jc w:val="center"/>
        </w:trPr>
        <w:tc>
          <w:tcPr>
            <w:tcW w:w="758" w:type="dxa"/>
            <w:tcBorders>
              <w:bottom w:val="single" w:sz="6" w:space="0" w:color="000000"/>
              <w:right w:val="single" w:sz="6" w:space="0" w:color="000000"/>
            </w:tcBorders>
          </w:tcPr>
          <w:p w14:paraId="4DB38DA2" w14:textId="77777777" w:rsidR="00C04116" w:rsidRPr="003A2B9E" w:rsidRDefault="00C04116" w:rsidP="00961AEB">
            <w:pPr>
              <w:pStyle w:val="TableParagraph"/>
              <w:ind w:left="479"/>
              <w:rPr>
                <w:rFonts w:ascii="Times New Roman" w:hAnsi="Times New Roman" w:cs="Times New Roman"/>
                <w:sz w:val="28"/>
                <w:szCs w:val="28"/>
              </w:rPr>
            </w:pPr>
            <w:r w:rsidRPr="003A2B9E">
              <w:rPr>
                <w:rFonts w:ascii="Times New Roman" w:hAnsi="Times New Roman" w:cs="Times New Roman"/>
                <w:sz w:val="28"/>
                <w:szCs w:val="28"/>
              </w:rPr>
              <w:t>—</w:t>
            </w:r>
          </w:p>
        </w:tc>
        <w:tc>
          <w:tcPr>
            <w:tcW w:w="1843" w:type="dxa"/>
            <w:tcBorders>
              <w:left w:val="single" w:sz="6" w:space="0" w:color="000000"/>
              <w:bottom w:val="single" w:sz="6" w:space="0" w:color="000000"/>
              <w:right w:val="single" w:sz="6" w:space="0" w:color="000000"/>
            </w:tcBorders>
          </w:tcPr>
          <w:p w14:paraId="7C4D709E"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Dừng</w:t>
            </w:r>
          </w:p>
        </w:tc>
        <w:tc>
          <w:tcPr>
            <w:tcW w:w="1545" w:type="dxa"/>
            <w:tcBorders>
              <w:left w:val="single" w:sz="6" w:space="0" w:color="000000"/>
              <w:bottom w:val="single" w:sz="6" w:space="0" w:color="000000"/>
              <w:right w:val="single" w:sz="6" w:space="0" w:color="000000"/>
            </w:tcBorders>
          </w:tcPr>
          <w:p w14:paraId="41E64566" w14:textId="77777777" w:rsidR="00C04116" w:rsidRPr="003A2B9E" w:rsidRDefault="00C04116" w:rsidP="00961AEB">
            <w:pPr>
              <w:pStyle w:val="TableParagraph"/>
              <w:ind w:left="69"/>
              <w:rPr>
                <w:rFonts w:ascii="Times New Roman" w:hAnsi="Times New Roman" w:cs="Times New Roman"/>
                <w:sz w:val="28"/>
                <w:szCs w:val="28"/>
              </w:rPr>
            </w:pPr>
            <w:r w:rsidRPr="003A2B9E">
              <w:rPr>
                <w:rFonts w:ascii="Times New Roman" w:hAnsi="Times New Roman" w:cs="Times New Roman"/>
                <w:sz w:val="28"/>
                <w:szCs w:val="28"/>
              </w:rPr>
              <w:t>0</w:t>
            </w:r>
          </w:p>
        </w:tc>
        <w:tc>
          <w:tcPr>
            <w:tcW w:w="1387" w:type="dxa"/>
            <w:tcBorders>
              <w:left w:val="single" w:sz="6" w:space="0" w:color="000000"/>
              <w:bottom w:val="single" w:sz="6" w:space="0" w:color="000000"/>
              <w:right w:val="single" w:sz="6" w:space="0" w:color="000000"/>
            </w:tcBorders>
          </w:tcPr>
          <w:p w14:paraId="3A013864"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0</w:t>
            </w:r>
          </w:p>
        </w:tc>
        <w:tc>
          <w:tcPr>
            <w:tcW w:w="1478" w:type="dxa"/>
            <w:tcBorders>
              <w:left w:val="single" w:sz="6" w:space="0" w:color="000000"/>
              <w:bottom w:val="single" w:sz="6" w:space="0" w:color="000000"/>
              <w:right w:val="single" w:sz="6" w:space="0" w:color="000000"/>
            </w:tcBorders>
          </w:tcPr>
          <w:p w14:paraId="5BDD221A"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20</w:t>
            </w:r>
          </w:p>
        </w:tc>
        <w:tc>
          <w:tcPr>
            <w:tcW w:w="1358" w:type="dxa"/>
            <w:tcBorders>
              <w:left w:val="single" w:sz="6" w:space="0" w:color="000000"/>
              <w:bottom w:val="single" w:sz="6" w:space="0" w:color="000000"/>
              <w:right w:val="single" w:sz="6" w:space="0" w:color="000000"/>
            </w:tcBorders>
          </w:tcPr>
          <w:p w14:paraId="4D722E1D" w14:textId="77777777" w:rsidR="00C04116" w:rsidRPr="003A2B9E" w:rsidRDefault="00C04116" w:rsidP="00961AEB">
            <w:pPr>
              <w:pStyle w:val="TableParagraph"/>
              <w:ind w:right="539"/>
              <w:jc w:val="right"/>
              <w:rPr>
                <w:rFonts w:ascii="Times New Roman" w:hAnsi="Times New Roman" w:cs="Times New Roman"/>
                <w:sz w:val="28"/>
                <w:szCs w:val="28"/>
              </w:rPr>
            </w:pPr>
            <w:r w:rsidRPr="003A2B9E">
              <w:rPr>
                <w:rFonts w:ascii="Times New Roman" w:hAnsi="Times New Roman" w:cs="Times New Roman"/>
                <w:sz w:val="28"/>
                <w:szCs w:val="28"/>
              </w:rPr>
              <w:t>2</w:t>
            </w:r>
            <w:r w:rsidRPr="003A2B9E">
              <w:rPr>
                <w:rFonts w:ascii="Times New Roman" w:hAnsi="Times New Roman" w:cs="Times New Roman"/>
                <w:position w:val="11"/>
                <w:sz w:val="28"/>
                <w:szCs w:val="28"/>
              </w:rPr>
              <w:t>s</w:t>
            </w:r>
            <w:r w:rsidRPr="003A2B9E">
              <w:rPr>
                <w:rFonts w:ascii="Times New Roman" w:hAnsi="Times New Roman" w:cs="Times New Roman"/>
                <w:sz w:val="28"/>
                <w:szCs w:val="28"/>
              </w:rPr>
              <w:t>0</w:t>
            </w:r>
          </w:p>
        </w:tc>
        <w:tc>
          <w:tcPr>
            <w:tcW w:w="1562" w:type="dxa"/>
            <w:tcBorders>
              <w:left w:val="single" w:sz="6" w:space="0" w:color="000000"/>
              <w:bottom w:val="single" w:sz="6" w:space="0" w:color="000000"/>
            </w:tcBorders>
          </w:tcPr>
          <w:p w14:paraId="305FF33D"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20</w:t>
            </w:r>
          </w:p>
        </w:tc>
      </w:tr>
      <w:tr w:rsidR="00C04116" w:rsidRPr="003A2B9E" w14:paraId="28B41CCC"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5532DA65"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1</w:t>
            </w:r>
          </w:p>
        </w:tc>
        <w:tc>
          <w:tcPr>
            <w:tcW w:w="1843" w:type="dxa"/>
            <w:tcBorders>
              <w:top w:val="single" w:sz="6" w:space="0" w:color="000000"/>
              <w:left w:val="single" w:sz="6" w:space="0" w:color="000000"/>
              <w:bottom w:val="single" w:sz="6" w:space="0" w:color="000000"/>
              <w:right w:val="single" w:sz="6" w:space="0" w:color="000000"/>
            </w:tcBorders>
          </w:tcPr>
          <w:p w14:paraId="1AF13307"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545" w:type="dxa"/>
            <w:tcBorders>
              <w:top w:val="single" w:sz="6" w:space="0" w:color="000000"/>
              <w:left w:val="single" w:sz="6" w:space="0" w:color="000000"/>
              <w:bottom w:val="single" w:sz="6" w:space="0" w:color="000000"/>
              <w:right w:val="single" w:sz="6" w:space="0" w:color="000000"/>
            </w:tcBorders>
          </w:tcPr>
          <w:p w14:paraId="323F6152" w14:textId="77777777" w:rsidR="00C04116" w:rsidRPr="003A2B9E" w:rsidRDefault="00C04116" w:rsidP="00961AEB">
            <w:pPr>
              <w:pStyle w:val="TableParagraph"/>
              <w:ind w:left="414" w:right="343"/>
              <w:rPr>
                <w:rFonts w:ascii="Times New Roman" w:hAnsi="Times New Roman" w:cs="Times New Roman"/>
                <w:sz w:val="28"/>
                <w:szCs w:val="28"/>
              </w:rPr>
            </w:pPr>
            <w:r w:rsidRPr="003A2B9E">
              <w:rPr>
                <w:rFonts w:ascii="Times New Roman" w:hAnsi="Times New Roman" w:cs="Times New Roman"/>
                <w:sz w:val="28"/>
                <w:szCs w:val="28"/>
              </w:rPr>
              <w:t>0,79</w:t>
            </w:r>
          </w:p>
        </w:tc>
        <w:tc>
          <w:tcPr>
            <w:tcW w:w="1387" w:type="dxa"/>
            <w:tcBorders>
              <w:top w:val="single" w:sz="6" w:space="0" w:color="000000"/>
              <w:left w:val="single" w:sz="6" w:space="0" w:color="000000"/>
              <w:bottom w:val="single" w:sz="6" w:space="0" w:color="000000"/>
              <w:right w:val="single" w:sz="6" w:space="0" w:color="000000"/>
            </w:tcBorders>
          </w:tcPr>
          <w:p w14:paraId="44854F18" w14:textId="77777777" w:rsidR="00C04116" w:rsidRPr="003A2B9E" w:rsidRDefault="00C04116" w:rsidP="00961AEB">
            <w:pPr>
              <w:pStyle w:val="TableParagraph"/>
              <w:ind w:left="223" w:right="211"/>
              <w:rPr>
                <w:rFonts w:ascii="Times New Roman" w:hAnsi="Times New Roman" w:cs="Times New Roman"/>
                <w:sz w:val="28"/>
                <w:szCs w:val="28"/>
              </w:rPr>
            </w:pPr>
            <w:r w:rsidRPr="003A2B9E">
              <w:rPr>
                <w:rFonts w:ascii="Times New Roman" w:hAnsi="Times New Roman" w:cs="Times New Roman"/>
                <w:sz w:val="28"/>
                <w:szCs w:val="28"/>
              </w:rPr>
              <w:t>0 đến 20</w:t>
            </w:r>
          </w:p>
        </w:tc>
        <w:tc>
          <w:tcPr>
            <w:tcW w:w="1478" w:type="dxa"/>
            <w:tcBorders>
              <w:top w:val="single" w:sz="6" w:space="0" w:color="000000"/>
              <w:left w:val="single" w:sz="6" w:space="0" w:color="000000"/>
              <w:bottom w:val="single" w:sz="6" w:space="0" w:color="000000"/>
              <w:right w:val="single" w:sz="6" w:space="0" w:color="000000"/>
            </w:tcBorders>
          </w:tcPr>
          <w:p w14:paraId="4938306C" w14:textId="77777777" w:rsidR="00C04116" w:rsidRPr="003A2B9E" w:rsidRDefault="00C04116" w:rsidP="00961AEB">
            <w:pPr>
              <w:pStyle w:val="TableParagraph"/>
              <w:ind w:left="648"/>
              <w:rPr>
                <w:rFonts w:ascii="Times New Roman" w:hAnsi="Times New Roman" w:cs="Times New Roman"/>
                <w:sz w:val="28"/>
                <w:szCs w:val="28"/>
              </w:rPr>
            </w:pPr>
            <w:r w:rsidRPr="003A2B9E">
              <w:rPr>
                <w:rFonts w:ascii="Times New Roman" w:hAnsi="Times New Roman" w:cs="Times New Roman"/>
                <w:sz w:val="28"/>
                <w:szCs w:val="28"/>
              </w:rPr>
              <w:t>7</w:t>
            </w:r>
          </w:p>
        </w:tc>
        <w:tc>
          <w:tcPr>
            <w:tcW w:w="1358" w:type="dxa"/>
            <w:tcBorders>
              <w:top w:val="single" w:sz="6" w:space="0" w:color="000000"/>
              <w:left w:val="single" w:sz="6" w:space="0" w:color="000000"/>
              <w:bottom w:val="single" w:sz="6" w:space="0" w:color="000000"/>
              <w:right w:val="single" w:sz="6" w:space="0" w:color="000000"/>
            </w:tcBorders>
          </w:tcPr>
          <w:p w14:paraId="0BA67DDF" w14:textId="77777777" w:rsidR="00C04116" w:rsidRPr="003A2B9E" w:rsidRDefault="00C04116" w:rsidP="00961AEB">
            <w:pPr>
              <w:pStyle w:val="TableParagraph"/>
              <w:ind w:right="599"/>
              <w:jc w:val="right"/>
              <w:rPr>
                <w:rFonts w:ascii="Times New Roman" w:hAnsi="Times New Roman" w:cs="Times New Roman"/>
                <w:sz w:val="28"/>
                <w:szCs w:val="28"/>
              </w:rPr>
            </w:pPr>
            <w:r w:rsidRPr="003A2B9E">
              <w:rPr>
                <w:rFonts w:ascii="Times New Roman" w:hAnsi="Times New Roman" w:cs="Times New Roman"/>
                <w:sz w:val="28"/>
                <w:szCs w:val="28"/>
              </w:rPr>
              <w:t>7</w:t>
            </w:r>
          </w:p>
        </w:tc>
        <w:tc>
          <w:tcPr>
            <w:tcW w:w="1562" w:type="dxa"/>
            <w:tcBorders>
              <w:top w:val="single" w:sz="6" w:space="0" w:color="000000"/>
              <w:left w:val="single" w:sz="6" w:space="0" w:color="000000"/>
              <w:bottom w:val="single" w:sz="6" w:space="0" w:color="000000"/>
            </w:tcBorders>
          </w:tcPr>
          <w:p w14:paraId="0D37974D"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27</w:t>
            </w:r>
          </w:p>
        </w:tc>
      </w:tr>
      <w:tr w:rsidR="00C04116" w:rsidRPr="003A2B9E" w14:paraId="6DF63D05"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20C17DF3"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2</w:t>
            </w:r>
          </w:p>
        </w:tc>
        <w:tc>
          <w:tcPr>
            <w:tcW w:w="1843" w:type="dxa"/>
            <w:tcBorders>
              <w:top w:val="single" w:sz="6" w:space="0" w:color="000000"/>
              <w:left w:val="single" w:sz="6" w:space="0" w:color="000000"/>
              <w:bottom w:val="single" w:sz="6" w:space="0" w:color="000000"/>
              <w:right w:val="single" w:sz="6" w:space="0" w:color="000000"/>
            </w:tcBorders>
          </w:tcPr>
          <w:p w14:paraId="3A09A3D3"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545" w:type="dxa"/>
            <w:tcBorders>
              <w:top w:val="single" w:sz="6" w:space="0" w:color="000000"/>
              <w:left w:val="single" w:sz="6" w:space="0" w:color="000000"/>
              <w:bottom w:val="single" w:sz="6" w:space="0" w:color="000000"/>
              <w:right w:val="single" w:sz="6" w:space="0" w:color="000000"/>
            </w:tcBorders>
          </w:tcPr>
          <w:p w14:paraId="1EDEB99C" w14:textId="77777777" w:rsidR="00C04116" w:rsidRPr="003A2B9E" w:rsidRDefault="00C04116" w:rsidP="00961AEB">
            <w:pPr>
              <w:pStyle w:val="TableParagraph"/>
              <w:ind w:left="69"/>
              <w:rPr>
                <w:rFonts w:ascii="Times New Roman" w:hAnsi="Times New Roman" w:cs="Times New Roman"/>
                <w:sz w:val="28"/>
                <w:szCs w:val="28"/>
              </w:rPr>
            </w:pPr>
            <w:r w:rsidRPr="003A2B9E">
              <w:rPr>
                <w:rFonts w:ascii="Times New Roman" w:hAnsi="Times New Roman" w:cs="Times New Roman"/>
                <w:sz w:val="28"/>
                <w:szCs w:val="28"/>
              </w:rPr>
              <w:t>0</w:t>
            </w:r>
          </w:p>
        </w:tc>
        <w:tc>
          <w:tcPr>
            <w:tcW w:w="1387" w:type="dxa"/>
            <w:tcBorders>
              <w:top w:val="single" w:sz="6" w:space="0" w:color="000000"/>
              <w:left w:val="single" w:sz="6" w:space="0" w:color="000000"/>
              <w:bottom w:val="single" w:sz="6" w:space="0" w:color="000000"/>
              <w:right w:val="single" w:sz="6" w:space="0" w:color="000000"/>
            </w:tcBorders>
          </w:tcPr>
          <w:p w14:paraId="618354FC" w14:textId="77777777" w:rsidR="00C04116" w:rsidRPr="003A2B9E" w:rsidRDefault="00C04116" w:rsidP="00961AEB">
            <w:pPr>
              <w:pStyle w:val="TableParagraph"/>
              <w:ind w:left="225" w:right="211"/>
              <w:rPr>
                <w:rFonts w:ascii="Times New Roman" w:hAnsi="Times New Roman" w:cs="Times New Roman"/>
                <w:sz w:val="28"/>
                <w:szCs w:val="28"/>
              </w:rPr>
            </w:pPr>
            <w:r w:rsidRPr="003A2B9E">
              <w:rPr>
                <w:rFonts w:ascii="Times New Roman" w:hAnsi="Times New Roman" w:cs="Times New Roman"/>
                <w:sz w:val="28"/>
                <w:szCs w:val="28"/>
              </w:rPr>
              <w:t>20</w:t>
            </w:r>
          </w:p>
        </w:tc>
        <w:tc>
          <w:tcPr>
            <w:tcW w:w="1478" w:type="dxa"/>
            <w:tcBorders>
              <w:top w:val="single" w:sz="6" w:space="0" w:color="000000"/>
              <w:left w:val="single" w:sz="6" w:space="0" w:color="000000"/>
              <w:bottom w:val="single" w:sz="6" w:space="0" w:color="000000"/>
              <w:right w:val="single" w:sz="6" w:space="0" w:color="000000"/>
            </w:tcBorders>
          </w:tcPr>
          <w:p w14:paraId="0660340C"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15</w:t>
            </w:r>
          </w:p>
        </w:tc>
        <w:tc>
          <w:tcPr>
            <w:tcW w:w="1358" w:type="dxa"/>
            <w:tcBorders>
              <w:top w:val="single" w:sz="6" w:space="0" w:color="000000"/>
              <w:left w:val="single" w:sz="6" w:space="0" w:color="000000"/>
              <w:bottom w:val="single" w:sz="6" w:space="0" w:color="000000"/>
              <w:right w:val="single" w:sz="6" w:space="0" w:color="000000"/>
            </w:tcBorders>
          </w:tcPr>
          <w:p w14:paraId="33B96470" w14:textId="77777777" w:rsidR="00C04116" w:rsidRPr="003A2B9E" w:rsidRDefault="00C04116" w:rsidP="00961AEB">
            <w:pPr>
              <w:pStyle w:val="TableParagraph"/>
              <w:ind w:right="544"/>
              <w:jc w:val="right"/>
              <w:rPr>
                <w:rFonts w:ascii="Times New Roman" w:hAnsi="Times New Roman" w:cs="Times New Roman"/>
                <w:sz w:val="28"/>
                <w:szCs w:val="28"/>
              </w:rPr>
            </w:pPr>
            <w:r w:rsidRPr="003A2B9E">
              <w:rPr>
                <w:rFonts w:ascii="Times New Roman" w:hAnsi="Times New Roman" w:cs="Times New Roman"/>
                <w:sz w:val="28"/>
                <w:szCs w:val="28"/>
              </w:rPr>
              <w:t>15</w:t>
            </w:r>
          </w:p>
        </w:tc>
        <w:tc>
          <w:tcPr>
            <w:tcW w:w="1562" w:type="dxa"/>
            <w:tcBorders>
              <w:top w:val="single" w:sz="6" w:space="0" w:color="000000"/>
              <w:left w:val="single" w:sz="6" w:space="0" w:color="000000"/>
              <w:bottom w:val="single" w:sz="6" w:space="0" w:color="000000"/>
            </w:tcBorders>
          </w:tcPr>
          <w:p w14:paraId="6A4ED961"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42</w:t>
            </w:r>
          </w:p>
        </w:tc>
      </w:tr>
      <w:tr w:rsidR="00C04116" w:rsidRPr="003A2B9E" w14:paraId="081C27AA"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1A8FE068"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3</w:t>
            </w:r>
          </w:p>
        </w:tc>
        <w:tc>
          <w:tcPr>
            <w:tcW w:w="1843" w:type="dxa"/>
            <w:tcBorders>
              <w:top w:val="single" w:sz="6" w:space="0" w:color="000000"/>
              <w:left w:val="single" w:sz="6" w:space="0" w:color="000000"/>
              <w:bottom w:val="single" w:sz="6" w:space="0" w:color="000000"/>
              <w:right w:val="single" w:sz="6" w:space="0" w:color="000000"/>
            </w:tcBorders>
          </w:tcPr>
          <w:p w14:paraId="1CA0A55D"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545" w:type="dxa"/>
            <w:tcBorders>
              <w:top w:val="single" w:sz="6" w:space="0" w:color="000000"/>
              <w:left w:val="single" w:sz="6" w:space="0" w:color="000000"/>
              <w:bottom w:val="single" w:sz="6" w:space="0" w:color="000000"/>
              <w:right w:val="single" w:sz="6" w:space="0" w:color="000000"/>
            </w:tcBorders>
          </w:tcPr>
          <w:p w14:paraId="59F4A15F" w14:textId="77777777" w:rsidR="00C04116" w:rsidRPr="003A2B9E" w:rsidRDefault="00C04116" w:rsidP="00961AEB">
            <w:pPr>
              <w:pStyle w:val="TableParagraph"/>
              <w:ind w:left="414" w:right="338"/>
              <w:rPr>
                <w:rFonts w:ascii="Times New Roman" w:hAnsi="Times New Roman" w:cs="Times New Roman"/>
                <w:sz w:val="28"/>
                <w:szCs w:val="28"/>
              </w:rPr>
            </w:pPr>
            <w:r w:rsidRPr="003A2B9E">
              <w:rPr>
                <w:rFonts w:ascii="Times New Roman" w:hAnsi="Times New Roman" w:cs="Times New Roman"/>
                <w:sz w:val="28"/>
                <w:szCs w:val="28"/>
              </w:rPr>
              <w:t>–0,79</w:t>
            </w:r>
          </w:p>
        </w:tc>
        <w:tc>
          <w:tcPr>
            <w:tcW w:w="1387" w:type="dxa"/>
            <w:tcBorders>
              <w:top w:val="single" w:sz="6" w:space="0" w:color="000000"/>
              <w:left w:val="single" w:sz="6" w:space="0" w:color="000000"/>
              <w:bottom w:val="single" w:sz="6" w:space="0" w:color="000000"/>
              <w:right w:val="single" w:sz="6" w:space="0" w:color="000000"/>
            </w:tcBorders>
          </w:tcPr>
          <w:p w14:paraId="18DFA962" w14:textId="77777777" w:rsidR="00C04116" w:rsidRPr="003A2B9E" w:rsidRDefault="00C04116" w:rsidP="00961AEB">
            <w:pPr>
              <w:pStyle w:val="TableParagraph"/>
              <w:ind w:left="223" w:right="211"/>
              <w:rPr>
                <w:rFonts w:ascii="Times New Roman" w:hAnsi="Times New Roman" w:cs="Times New Roman"/>
                <w:sz w:val="28"/>
                <w:szCs w:val="28"/>
              </w:rPr>
            </w:pPr>
            <w:r w:rsidRPr="003A2B9E">
              <w:rPr>
                <w:rFonts w:ascii="Times New Roman" w:hAnsi="Times New Roman" w:cs="Times New Roman"/>
                <w:sz w:val="28"/>
                <w:szCs w:val="28"/>
              </w:rPr>
              <w:t>20 đến 0</w:t>
            </w:r>
          </w:p>
        </w:tc>
        <w:tc>
          <w:tcPr>
            <w:tcW w:w="1478" w:type="dxa"/>
            <w:tcBorders>
              <w:top w:val="single" w:sz="6" w:space="0" w:color="000000"/>
              <w:left w:val="single" w:sz="6" w:space="0" w:color="000000"/>
              <w:bottom w:val="single" w:sz="6" w:space="0" w:color="000000"/>
              <w:right w:val="single" w:sz="6" w:space="0" w:color="000000"/>
            </w:tcBorders>
          </w:tcPr>
          <w:p w14:paraId="5771CF58" w14:textId="77777777" w:rsidR="00C04116" w:rsidRPr="003A2B9E" w:rsidRDefault="00C04116" w:rsidP="00961AEB">
            <w:pPr>
              <w:pStyle w:val="TableParagraph"/>
              <w:ind w:left="648"/>
              <w:rPr>
                <w:rFonts w:ascii="Times New Roman" w:hAnsi="Times New Roman" w:cs="Times New Roman"/>
                <w:sz w:val="28"/>
                <w:szCs w:val="28"/>
              </w:rPr>
            </w:pPr>
            <w:r w:rsidRPr="003A2B9E">
              <w:rPr>
                <w:rFonts w:ascii="Times New Roman" w:hAnsi="Times New Roman" w:cs="Times New Roman"/>
                <w:sz w:val="28"/>
                <w:szCs w:val="28"/>
              </w:rPr>
              <w:t>7</w:t>
            </w:r>
          </w:p>
        </w:tc>
        <w:tc>
          <w:tcPr>
            <w:tcW w:w="1358" w:type="dxa"/>
            <w:tcBorders>
              <w:top w:val="single" w:sz="6" w:space="0" w:color="000000"/>
              <w:left w:val="single" w:sz="6" w:space="0" w:color="000000"/>
              <w:bottom w:val="single" w:sz="6" w:space="0" w:color="000000"/>
              <w:right w:val="single" w:sz="6" w:space="0" w:color="000000"/>
            </w:tcBorders>
          </w:tcPr>
          <w:p w14:paraId="442C4C65" w14:textId="77777777" w:rsidR="00C04116" w:rsidRPr="003A2B9E" w:rsidRDefault="00C04116" w:rsidP="00961AEB">
            <w:pPr>
              <w:pStyle w:val="TableParagraph"/>
              <w:ind w:right="599"/>
              <w:jc w:val="right"/>
              <w:rPr>
                <w:rFonts w:ascii="Times New Roman" w:hAnsi="Times New Roman" w:cs="Times New Roman"/>
                <w:sz w:val="28"/>
                <w:szCs w:val="28"/>
              </w:rPr>
            </w:pPr>
            <w:r w:rsidRPr="003A2B9E">
              <w:rPr>
                <w:rFonts w:ascii="Times New Roman" w:hAnsi="Times New Roman" w:cs="Times New Roman"/>
                <w:sz w:val="28"/>
                <w:szCs w:val="28"/>
              </w:rPr>
              <w:t>7</w:t>
            </w:r>
          </w:p>
        </w:tc>
        <w:tc>
          <w:tcPr>
            <w:tcW w:w="1562" w:type="dxa"/>
            <w:tcBorders>
              <w:top w:val="single" w:sz="6" w:space="0" w:color="000000"/>
              <w:left w:val="single" w:sz="6" w:space="0" w:color="000000"/>
              <w:bottom w:val="single" w:sz="6" w:space="0" w:color="000000"/>
            </w:tcBorders>
          </w:tcPr>
          <w:p w14:paraId="727B87F8"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49</w:t>
            </w:r>
          </w:p>
        </w:tc>
      </w:tr>
      <w:tr w:rsidR="00C04116" w:rsidRPr="003A2B9E" w14:paraId="0930B6F1"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3B2A4DE5" w14:textId="77777777" w:rsidR="00C04116" w:rsidRPr="003A2B9E" w:rsidRDefault="00C04116" w:rsidP="00961AEB">
            <w:pPr>
              <w:pStyle w:val="TableParagraph"/>
              <w:ind w:left="479"/>
              <w:rPr>
                <w:rFonts w:ascii="Times New Roman" w:hAnsi="Times New Roman" w:cs="Times New Roman"/>
                <w:sz w:val="28"/>
                <w:szCs w:val="28"/>
              </w:rPr>
            </w:pPr>
            <w:r w:rsidRPr="003A2B9E">
              <w:rPr>
                <w:rFonts w:ascii="Times New Roman" w:hAnsi="Times New Roman" w:cs="Times New Roman"/>
                <w:sz w:val="28"/>
                <w:szCs w:val="28"/>
              </w:rPr>
              <w:t>—</w:t>
            </w:r>
          </w:p>
        </w:tc>
        <w:tc>
          <w:tcPr>
            <w:tcW w:w="1843" w:type="dxa"/>
            <w:tcBorders>
              <w:top w:val="single" w:sz="6" w:space="0" w:color="000000"/>
              <w:left w:val="single" w:sz="6" w:space="0" w:color="000000"/>
              <w:bottom w:val="single" w:sz="6" w:space="0" w:color="000000"/>
              <w:right w:val="single" w:sz="6" w:space="0" w:color="000000"/>
            </w:tcBorders>
          </w:tcPr>
          <w:p w14:paraId="60FB1950"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Dừng</w:t>
            </w:r>
          </w:p>
        </w:tc>
        <w:tc>
          <w:tcPr>
            <w:tcW w:w="1545" w:type="dxa"/>
            <w:tcBorders>
              <w:top w:val="single" w:sz="6" w:space="0" w:color="000000"/>
              <w:left w:val="single" w:sz="6" w:space="0" w:color="000000"/>
              <w:bottom w:val="single" w:sz="6" w:space="0" w:color="000000"/>
              <w:right w:val="single" w:sz="6" w:space="0" w:color="000000"/>
            </w:tcBorders>
          </w:tcPr>
          <w:p w14:paraId="1C070B13" w14:textId="77777777" w:rsidR="00C04116" w:rsidRPr="003A2B9E" w:rsidRDefault="00C04116" w:rsidP="00961AEB">
            <w:pPr>
              <w:pStyle w:val="TableParagraph"/>
              <w:ind w:left="69"/>
              <w:rPr>
                <w:rFonts w:ascii="Times New Roman" w:hAnsi="Times New Roman" w:cs="Times New Roman"/>
                <w:sz w:val="28"/>
                <w:szCs w:val="28"/>
              </w:rPr>
            </w:pPr>
            <w:r w:rsidRPr="003A2B9E">
              <w:rPr>
                <w:rFonts w:ascii="Times New Roman" w:hAnsi="Times New Roman" w:cs="Times New Roman"/>
                <w:sz w:val="28"/>
                <w:szCs w:val="28"/>
              </w:rPr>
              <w:t>0</w:t>
            </w:r>
          </w:p>
        </w:tc>
        <w:tc>
          <w:tcPr>
            <w:tcW w:w="1387" w:type="dxa"/>
            <w:tcBorders>
              <w:top w:val="single" w:sz="6" w:space="0" w:color="000000"/>
              <w:left w:val="single" w:sz="6" w:space="0" w:color="000000"/>
              <w:bottom w:val="single" w:sz="6" w:space="0" w:color="000000"/>
              <w:right w:val="single" w:sz="6" w:space="0" w:color="000000"/>
            </w:tcBorders>
          </w:tcPr>
          <w:p w14:paraId="554098CA" w14:textId="77777777" w:rsidR="00C04116" w:rsidRPr="003A2B9E" w:rsidRDefault="00C04116" w:rsidP="00961AEB">
            <w:pPr>
              <w:pStyle w:val="TableParagraph"/>
              <w:ind w:left="17"/>
              <w:rPr>
                <w:rFonts w:ascii="Times New Roman" w:hAnsi="Times New Roman" w:cs="Times New Roman"/>
                <w:sz w:val="28"/>
                <w:szCs w:val="28"/>
              </w:rPr>
            </w:pPr>
            <w:r w:rsidRPr="003A2B9E">
              <w:rPr>
                <w:rFonts w:ascii="Times New Roman" w:hAnsi="Times New Roman" w:cs="Times New Roman"/>
                <w:sz w:val="28"/>
                <w:szCs w:val="28"/>
              </w:rPr>
              <w:t>0</w:t>
            </w:r>
          </w:p>
        </w:tc>
        <w:tc>
          <w:tcPr>
            <w:tcW w:w="1478" w:type="dxa"/>
            <w:tcBorders>
              <w:top w:val="single" w:sz="6" w:space="0" w:color="000000"/>
              <w:left w:val="single" w:sz="6" w:space="0" w:color="000000"/>
              <w:bottom w:val="single" w:sz="6" w:space="0" w:color="000000"/>
              <w:right w:val="single" w:sz="6" w:space="0" w:color="000000"/>
            </w:tcBorders>
          </w:tcPr>
          <w:p w14:paraId="2A3262C3"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16</w:t>
            </w:r>
          </w:p>
        </w:tc>
        <w:tc>
          <w:tcPr>
            <w:tcW w:w="1358" w:type="dxa"/>
            <w:tcBorders>
              <w:top w:val="single" w:sz="6" w:space="0" w:color="000000"/>
              <w:left w:val="single" w:sz="6" w:space="0" w:color="000000"/>
              <w:bottom w:val="single" w:sz="6" w:space="0" w:color="000000"/>
              <w:right w:val="single" w:sz="6" w:space="0" w:color="000000"/>
            </w:tcBorders>
          </w:tcPr>
          <w:p w14:paraId="6A03A376" w14:textId="77777777" w:rsidR="00C04116" w:rsidRPr="003A2B9E" w:rsidRDefault="00C04116" w:rsidP="00961AEB">
            <w:pPr>
              <w:pStyle w:val="TableParagraph"/>
              <w:ind w:right="539"/>
              <w:jc w:val="right"/>
              <w:rPr>
                <w:rFonts w:ascii="Times New Roman" w:hAnsi="Times New Roman" w:cs="Times New Roman"/>
                <w:sz w:val="28"/>
                <w:szCs w:val="28"/>
              </w:rPr>
            </w:pPr>
            <w:r w:rsidRPr="003A2B9E">
              <w:rPr>
                <w:rFonts w:ascii="Times New Roman" w:hAnsi="Times New Roman" w:cs="Times New Roman"/>
                <w:sz w:val="28"/>
                <w:szCs w:val="28"/>
              </w:rPr>
              <w:t>16</w:t>
            </w:r>
          </w:p>
        </w:tc>
        <w:tc>
          <w:tcPr>
            <w:tcW w:w="1562" w:type="dxa"/>
            <w:tcBorders>
              <w:top w:val="single" w:sz="6" w:space="0" w:color="000000"/>
              <w:left w:val="single" w:sz="6" w:space="0" w:color="000000"/>
              <w:bottom w:val="single" w:sz="6" w:space="0" w:color="000000"/>
            </w:tcBorders>
          </w:tcPr>
          <w:p w14:paraId="28A2D0CB"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65</w:t>
            </w:r>
          </w:p>
        </w:tc>
      </w:tr>
      <w:tr w:rsidR="00C04116" w:rsidRPr="003A2B9E" w14:paraId="6F4B24DA"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2CE7020F"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4</w:t>
            </w:r>
          </w:p>
        </w:tc>
        <w:tc>
          <w:tcPr>
            <w:tcW w:w="1843" w:type="dxa"/>
            <w:tcBorders>
              <w:top w:val="single" w:sz="6" w:space="0" w:color="000000"/>
              <w:left w:val="single" w:sz="6" w:space="0" w:color="000000"/>
              <w:bottom w:val="single" w:sz="6" w:space="0" w:color="000000"/>
              <w:right w:val="single" w:sz="6" w:space="0" w:color="000000"/>
            </w:tcBorders>
          </w:tcPr>
          <w:p w14:paraId="3546D05E"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545" w:type="dxa"/>
            <w:tcBorders>
              <w:top w:val="single" w:sz="6" w:space="0" w:color="000000"/>
              <w:left w:val="single" w:sz="6" w:space="0" w:color="000000"/>
              <w:bottom w:val="single" w:sz="6" w:space="0" w:color="000000"/>
              <w:right w:val="single" w:sz="6" w:space="0" w:color="000000"/>
            </w:tcBorders>
          </w:tcPr>
          <w:p w14:paraId="78B47498" w14:textId="77777777" w:rsidR="00C04116" w:rsidRPr="003A2B9E" w:rsidRDefault="00C04116" w:rsidP="00961AEB">
            <w:pPr>
              <w:pStyle w:val="TableParagraph"/>
              <w:ind w:left="414" w:right="343"/>
              <w:rPr>
                <w:rFonts w:ascii="Times New Roman" w:hAnsi="Times New Roman" w:cs="Times New Roman"/>
                <w:sz w:val="28"/>
                <w:szCs w:val="28"/>
              </w:rPr>
            </w:pPr>
            <w:r w:rsidRPr="003A2B9E">
              <w:rPr>
                <w:rFonts w:ascii="Times New Roman" w:hAnsi="Times New Roman" w:cs="Times New Roman"/>
                <w:sz w:val="28"/>
                <w:szCs w:val="28"/>
              </w:rPr>
              <w:t>0,79</w:t>
            </w:r>
          </w:p>
        </w:tc>
        <w:tc>
          <w:tcPr>
            <w:tcW w:w="1387" w:type="dxa"/>
            <w:tcBorders>
              <w:top w:val="single" w:sz="6" w:space="0" w:color="000000"/>
              <w:left w:val="single" w:sz="6" w:space="0" w:color="000000"/>
              <w:bottom w:val="single" w:sz="6" w:space="0" w:color="000000"/>
              <w:right w:val="single" w:sz="6" w:space="0" w:color="000000"/>
            </w:tcBorders>
          </w:tcPr>
          <w:p w14:paraId="3DE9F23D" w14:textId="77777777" w:rsidR="00C04116" w:rsidRPr="003A2B9E" w:rsidRDefault="00C04116" w:rsidP="00961AEB">
            <w:pPr>
              <w:pStyle w:val="TableParagraph"/>
              <w:ind w:left="223" w:right="211"/>
              <w:rPr>
                <w:rFonts w:ascii="Times New Roman" w:hAnsi="Times New Roman" w:cs="Times New Roman"/>
                <w:sz w:val="28"/>
                <w:szCs w:val="28"/>
              </w:rPr>
            </w:pPr>
            <w:r w:rsidRPr="003A2B9E">
              <w:rPr>
                <w:rFonts w:ascii="Times New Roman" w:hAnsi="Times New Roman" w:cs="Times New Roman"/>
                <w:sz w:val="28"/>
                <w:szCs w:val="28"/>
              </w:rPr>
              <w:t>0 đến 40</w:t>
            </w:r>
          </w:p>
        </w:tc>
        <w:tc>
          <w:tcPr>
            <w:tcW w:w="1478" w:type="dxa"/>
            <w:tcBorders>
              <w:top w:val="single" w:sz="6" w:space="0" w:color="000000"/>
              <w:left w:val="single" w:sz="6" w:space="0" w:color="000000"/>
              <w:bottom w:val="single" w:sz="6" w:space="0" w:color="000000"/>
              <w:right w:val="single" w:sz="6" w:space="0" w:color="000000"/>
            </w:tcBorders>
          </w:tcPr>
          <w:p w14:paraId="52FEF449"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14</w:t>
            </w:r>
          </w:p>
        </w:tc>
        <w:tc>
          <w:tcPr>
            <w:tcW w:w="1358" w:type="dxa"/>
            <w:tcBorders>
              <w:top w:val="single" w:sz="6" w:space="0" w:color="000000"/>
              <w:left w:val="single" w:sz="6" w:space="0" w:color="000000"/>
              <w:bottom w:val="single" w:sz="6" w:space="0" w:color="000000"/>
              <w:right w:val="single" w:sz="6" w:space="0" w:color="000000"/>
            </w:tcBorders>
          </w:tcPr>
          <w:p w14:paraId="19EE8477" w14:textId="77777777" w:rsidR="00C04116" w:rsidRPr="003A2B9E" w:rsidRDefault="00C04116" w:rsidP="00961AEB">
            <w:pPr>
              <w:pStyle w:val="TableParagraph"/>
              <w:ind w:right="544"/>
              <w:jc w:val="right"/>
              <w:rPr>
                <w:rFonts w:ascii="Times New Roman" w:hAnsi="Times New Roman" w:cs="Times New Roman"/>
                <w:sz w:val="28"/>
                <w:szCs w:val="28"/>
              </w:rPr>
            </w:pPr>
            <w:r w:rsidRPr="003A2B9E">
              <w:rPr>
                <w:rFonts w:ascii="Times New Roman" w:hAnsi="Times New Roman" w:cs="Times New Roman"/>
                <w:sz w:val="28"/>
                <w:szCs w:val="28"/>
              </w:rPr>
              <w:t>14</w:t>
            </w:r>
          </w:p>
        </w:tc>
        <w:tc>
          <w:tcPr>
            <w:tcW w:w="1562" w:type="dxa"/>
            <w:tcBorders>
              <w:top w:val="single" w:sz="6" w:space="0" w:color="000000"/>
              <w:left w:val="single" w:sz="6" w:space="0" w:color="000000"/>
              <w:bottom w:val="single" w:sz="6" w:space="0" w:color="000000"/>
            </w:tcBorders>
          </w:tcPr>
          <w:p w14:paraId="6E5C8AF1"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79</w:t>
            </w:r>
          </w:p>
        </w:tc>
      </w:tr>
      <w:tr w:rsidR="00C04116" w:rsidRPr="003A2B9E" w14:paraId="5154C225"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30D1AF37"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5</w:t>
            </w:r>
          </w:p>
        </w:tc>
        <w:tc>
          <w:tcPr>
            <w:tcW w:w="1843" w:type="dxa"/>
            <w:tcBorders>
              <w:top w:val="single" w:sz="6" w:space="0" w:color="000000"/>
              <w:left w:val="single" w:sz="6" w:space="0" w:color="000000"/>
              <w:bottom w:val="single" w:sz="6" w:space="0" w:color="000000"/>
              <w:right w:val="single" w:sz="6" w:space="0" w:color="000000"/>
            </w:tcBorders>
          </w:tcPr>
          <w:p w14:paraId="773B99BC"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545" w:type="dxa"/>
            <w:tcBorders>
              <w:top w:val="single" w:sz="6" w:space="0" w:color="000000"/>
              <w:left w:val="single" w:sz="6" w:space="0" w:color="000000"/>
              <w:bottom w:val="single" w:sz="6" w:space="0" w:color="000000"/>
              <w:right w:val="single" w:sz="6" w:space="0" w:color="000000"/>
            </w:tcBorders>
          </w:tcPr>
          <w:p w14:paraId="4485A972" w14:textId="77777777" w:rsidR="00C04116" w:rsidRPr="003A2B9E" w:rsidRDefault="00C04116" w:rsidP="00961AEB">
            <w:pPr>
              <w:pStyle w:val="TableParagraph"/>
              <w:ind w:left="69"/>
              <w:rPr>
                <w:rFonts w:ascii="Times New Roman" w:hAnsi="Times New Roman" w:cs="Times New Roman"/>
                <w:sz w:val="28"/>
                <w:szCs w:val="28"/>
              </w:rPr>
            </w:pPr>
            <w:r w:rsidRPr="003A2B9E">
              <w:rPr>
                <w:rFonts w:ascii="Times New Roman" w:hAnsi="Times New Roman" w:cs="Times New Roman"/>
                <w:sz w:val="28"/>
                <w:szCs w:val="28"/>
              </w:rPr>
              <w:t>0</w:t>
            </w:r>
          </w:p>
        </w:tc>
        <w:tc>
          <w:tcPr>
            <w:tcW w:w="1387" w:type="dxa"/>
            <w:tcBorders>
              <w:top w:val="single" w:sz="6" w:space="0" w:color="000000"/>
              <w:left w:val="single" w:sz="6" w:space="0" w:color="000000"/>
              <w:bottom w:val="single" w:sz="6" w:space="0" w:color="000000"/>
              <w:right w:val="single" w:sz="6" w:space="0" w:color="000000"/>
            </w:tcBorders>
          </w:tcPr>
          <w:p w14:paraId="56C266D6" w14:textId="77777777" w:rsidR="00C04116" w:rsidRPr="003A2B9E" w:rsidRDefault="00C04116" w:rsidP="00961AEB">
            <w:pPr>
              <w:pStyle w:val="TableParagraph"/>
              <w:ind w:left="225" w:right="211"/>
              <w:rPr>
                <w:rFonts w:ascii="Times New Roman" w:hAnsi="Times New Roman" w:cs="Times New Roman"/>
                <w:sz w:val="28"/>
                <w:szCs w:val="28"/>
              </w:rPr>
            </w:pPr>
            <w:r w:rsidRPr="003A2B9E">
              <w:rPr>
                <w:rFonts w:ascii="Times New Roman" w:hAnsi="Times New Roman" w:cs="Times New Roman"/>
                <w:sz w:val="28"/>
                <w:szCs w:val="28"/>
              </w:rPr>
              <w:t>40</w:t>
            </w:r>
          </w:p>
        </w:tc>
        <w:tc>
          <w:tcPr>
            <w:tcW w:w="1478" w:type="dxa"/>
            <w:tcBorders>
              <w:top w:val="single" w:sz="6" w:space="0" w:color="000000"/>
              <w:left w:val="single" w:sz="6" w:space="0" w:color="000000"/>
              <w:bottom w:val="single" w:sz="6" w:space="0" w:color="000000"/>
              <w:right w:val="single" w:sz="6" w:space="0" w:color="000000"/>
            </w:tcBorders>
          </w:tcPr>
          <w:p w14:paraId="7AEFF336"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15</w:t>
            </w:r>
          </w:p>
        </w:tc>
        <w:tc>
          <w:tcPr>
            <w:tcW w:w="1358" w:type="dxa"/>
            <w:tcBorders>
              <w:top w:val="single" w:sz="6" w:space="0" w:color="000000"/>
              <w:left w:val="single" w:sz="6" w:space="0" w:color="000000"/>
              <w:bottom w:val="single" w:sz="6" w:space="0" w:color="000000"/>
              <w:right w:val="single" w:sz="6" w:space="0" w:color="000000"/>
            </w:tcBorders>
          </w:tcPr>
          <w:p w14:paraId="625245CB" w14:textId="77777777" w:rsidR="00C04116" w:rsidRPr="003A2B9E" w:rsidRDefault="00C04116" w:rsidP="00961AEB">
            <w:pPr>
              <w:pStyle w:val="TableParagraph"/>
              <w:ind w:right="544"/>
              <w:jc w:val="right"/>
              <w:rPr>
                <w:rFonts w:ascii="Times New Roman" w:hAnsi="Times New Roman" w:cs="Times New Roman"/>
                <w:sz w:val="28"/>
                <w:szCs w:val="28"/>
              </w:rPr>
            </w:pPr>
            <w:r w:rsidRPr="003A2B9E">
              <w:rPr>
                <w:rFonts w:ascii="Times New Roman" w:hAnsi="Times New Roman" w:cs="Times New Roman"/>
                <w:sz w:val="28"/>
                <w:szCs w:val="28"/>
              </w:rPr>
              <w:t>15</w:t>
            </w:r>
          </w:p>
        </w:tc>
        <w:tc>
          <w:tcPr>
            <w:tcW w:w="1562" w:type="dxa"/>
            <w:tcBorders>
              <w:top w:val="single" w:sz="6" w:space="0" w:color="000000"/>
              <w:left w:val="single" w:sz="6" w:space="0" w:color="000000"/>
              <w:bottom w:val="single" w:sz="6" w:space="0" w:color="000000"/>
            </w:tcBorders>
          </w:tcPr>
          <w:p w14:paraId="094C5B3C" w14:textId="77777777" w:rsidR="00C04116" w:rsidRPr="003A2B9E" w:rsidRDefault="00C04116" w:rsidP="00961AEB">
            <w:pPr>
              <w:pStyle w:val="TableParagraph"/>
              <w:ind w:left="140" w:right="42"/>
              <w:rPr>
                <w:rFonts w:ascii="Times New Roman" w:hAnsi="Times New Roman" w:cs="Times New Roman"/>
                <w:sz w:val="28"/>
                <w:szCs w:val="28"/>
              </w:rPr>
            </w:pPr>
            <w:r w:rsidRPr="003A2B9E">
              <w:rPr>
                <w:rFonts w:ascii="Times New Roman" w:hAnsi="Times New Roman" w:cs="Times New Roman"/>
                <w:sz w:val="28"/>
                <w:szCs w:val="28"/>
              </w:rPr>
              <w:t>94</w:t>
            </w:r>
          </w:p>
        </w:tc>
      </w:tr>
      <w:tr w:rsidR="00C04116" w:rsidRPr="003A2B9E" w14:paraId="4BB5DD7A" w14:textId="77777777" w:rsidTr="005B6FB4">
        <w:trPr>
          <w:trHeight w:val="325"/>
          <w:jc w:val="center"/>
        </w:trPr>
        <w:tc>
          <w:tcPr>
            <w:tcW w:w="758" w:type="dxa"/>
            <w:tcBorders>
              <w:top w:val="single" w:sz="6" w:space="0" w:color="000000"/>
              <w:bottom w:val="single" w:sz="6" w:space="0" w:color="000000"/>
              <w:right w:val="single" w:sz="6" w:space="0" w:color="000000"/>
            </w:tcBorders>
          </w:tcPr>
          <w:p w14:paraId="3BA8EBDE"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6</w:t>
            </w:r>
          </w:p>
        </w:tc>
        <w:tc>
          <w:tcPr>
            <w:tcW w:w="1843" w:type="dxa"/>
            <w:tcBorders>
              <w:top w:val="single" w:sz="6" w:space="0" w:color="000000"/>
              <w:left w:val="single" w:sz="6" w:space="0" w:color="000000"/>
              <w:bottom w:val="single" w:sz="6" w:space="0" w:color="000000"/>
              <w:right w:val="single" w:sz="6" w:space="0" w:color="000000"/>
            </w:tcBorders>
          </w:tcPr>
          <w:p w14:paraId="5A6D891A"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545" w:type="dxa"/>
            <w:tcBorders>
              <w:top w:val="single" w:sz="6" w:space="0" w:color="000000"/>
              <w:left w:val="single" w:sz="6" w:space="0" w:color="000000"/>
              <w:bottom w:val="single" w:sz="6" w:space="0" w:color="000000"/>
              <w:right w:val="single" w:sz="6" w:space="0" w:color="000000"/>
            </w:tcBorders>
          </w:tcPr>
          <w:p w14:paraId="3731820A" w14:textId="77777777" w:rsidR="00C04116" w:rsidRPr="003A2B9E" w:rsidRDefault="00C04116" w:rsidP="00961AEB">
            <w:pPr>
              <w:pStyle w:val="TableParagraph"/>
              <w:ind w:left="414" w:right="345"/>
              <w:rPr>
                <w:rFonts w:ascii="Times New Roman" w:hAnsi="Times New Roman" w:cs="Times New Roman"/>
                <w:sz w:val="28"/>
                <w:szCs w:val="28"/>
              </w:rPr>
            </w:pPr>
            <w:r w:rsidRPr="003A2B9E">
              <w:rPr>
                <w:rFonts w:ascii="Times New Roman" w:hAnsi="Times New Roman" w:cs="Times New Roman"/>
                <w:sz w:val="28"/>
                <w:szCs w:val="28"/>
              </w:rPr>
              <w:t>–0,556</w:t>
            </w:r>
          </w:p>
        </w:tc>
        <w:tc>
          <w:tcPr>
            <w:tcW w:w="1387" w:type="dxa"/>
            <w:tcBorders>
              <w:top w:val="single" w:sz="6" w:space="0" w:color="000000"/>
              <w:left w:val="single" w:sz="6" w:space="0" w:color="000000"/>
              <w:bottom w:val="single" w:sz="6" w:space="0" w:color="000000"/>
              <w:right w:val="single" w:sz="6" w:space="0" w:color="000000"/>
            </w:tcBorders>
          </w:tcPr>
          <w:p w14:paraId="01567A13" w14:textId="77777777" w:rsidR="00C04116" w:rsidRPr="003A2B9E" w:rsidRDefault="00C04116" w:rsidP="00961AEB">
            <w:pPr>
              <w:pStyle w:val="TableParagraph"/>
              <w:ind w:left="230" w:right="211"/>
              <w:rPr>
                <w:rFonts w:ascii="Times New Roman" w:hAnsi="Times New Roman" w:cs="Times New Roman"/>
                <w:sz w:val="28"/>
                <w:szCs w:val="28"/>
              </w:rPr>
            </w:pPr>
            <w:r w:rsidRPr="003A2B9E">
              <w:rPr>
                <w:rFonts w:ascii="Times New Roman" w:hAnsi="Times New Roman" w:cs="Times New Roman"/>
                <w:sz w:val="28"/>
                <w:szCs w:val="28"/>
              </w:rPr>
              <w:t>40 đến 20</w:t>
            </w:r>
          </w:p>
        </w:tc>
        <w:tc>
          <w:tcPr>
            <w:tcW w:w="1478" w:type="dxa"/>
            <w:tcBorders>
              <w:top w:val="single" w:sz="6" w:space="0" w:color="000000"/>
              <w:left w:val="single" w:sz="6" w:space="0" w:color="000000"/>
              <w:bottom w:val="single" w:sz="6" w:space="0" w:color="000000"/>
              <w:right w:val="single" w:sz="6" w:space="0" w:color="000000"/>
            </w:tcBorders>
          </w:tcPr>
          <w:p w14:paraId="6D95E678"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10</w:t>
            </w:r>
          </w:p>
        </w:tc>
        <w:tc>
          <w:tcPr>
            <w:tcW w:w="1358" w:type="dxa"/>
            <w:tcBorders>
              <w:top w:val="single" w:sz="6" w:space="0" w:color="000000"/>
              <w:left w:val="single" w:sz="6" w:space="0" w:color="000000"/>
              <w:bottom w:val="single" w:sz="6" w:space="0" w:color="000000"/>
              <w:right w:val="single" w:sz="6" w:space="0" w:color="000000"/>
            </w:tcBorders>
          </w:tcPr>
          <w:p w14:paraId="2AB772F2" w14:textId="77777777" w:rsidR="00C04116" w:rsidRPr="003A2B9E" w:rsidRDefault="00C04116" w:rsidP="00961AEB">
            <w:pPr>
              <w:pStyle w:val="TableParagraph"/>
              <w:ind w:right="544"/>
              <w:jc w:val="right"/>
              <w:rPr>
                <w:rFonts w:ascii="Times New Roman" w:hAnsi="Times New Roman" w:cs="Times New Roman"/>
                <w:sz w:val="28"/>
                <w:szCs w:val="28"/>
              </w:rPr>
            </w:pPr>
            <w:r w:rsidRPr="003A2B9E">
              <w:rPr>
                <w:rFonts w:ascii="Times New Roman" w:hAnsi="Times New Roman" w:cs="Times New Roman"/>
                <w:sz w:val="28"/>
                <w:szCs w:val="28"/>
              </w:rPr>
              <w:t>10</w:t>
            </w:r>
          </w:p>
        </w:tc>
        <w:tc>
          <w:tcPr>
            <w:tcW w:w="1562" w:type="dxa"/>
            <w:tcBorders>
              <w:top w:val="single" w:sz="6" w:space="0" w:color="000000"/>
              <w:left w:val="single" w:sz="6" w:space="0" w:color="000000"/>
              <w:bottom w:val="single" w:sz="6" w:space="0" w:color="000000"/>
            </w:tcBorders>
          </w:tcPr>
          <w:p w14:paraId="5AC17BC3" w14:textId="77777777" w:rsidR="00C04116" w:rsidRPr="003A2B9E" w:rsidRDefault="00C04116" w:rsidP="00961AEB">
            <w:pPr>
              <w:pStyle w:val="TableParagraph"/>
              <w:ind w:left="134" w:right="42"/>
              <w:rPr>
                <w:rFonts w:ascii="Times New Roman" w:hAnsi="Times New Roman" w:cs="Times New Roman"/>
                <w:sz w:val="28"/>
                <w:szCs w:val="28"/>
              </w:rPr>
            </w:pPr>
            <w:r w:rsidRPr="003A2B9E">
              <w:rPr>
                <w:rFonts w:ascii="Times New Roman" w:hAnsi="Times New Roman" w:cs="Times New Roman"/>
                <w:sz w:val="28"/>
                <w:szCs w:val="28"/>
              </w:rPr>
              <w:t>104</w:t>
            </w:r>
          </w:p>
        </w:tc>
      </w:tr>
      <w:tr w:rsidR="00C04116" w:rsidRPr="003A2B9E" w14:paraId="1CE369DA" w14:textId="77777777" w:rsidTr="005B6FB4">
        <w:trPr>
          <w:trHeight w:val="335"/>
          <w:jc w:val="center"/>
        </w:trPr>
        <w:tc>
          <w:tcPr>
            <w:tcW w:w="758" w:type="dxa"/>
            <w:tcBorders>
              <w:top w:val="single" w:sz="6" w:space="0" w:color="000000"/>
              <w:bottom w:val="single" w:sz="6" w:space="0" w:color="000000"/>
              <w:right w:val="single" w:sz="6" w:space="0" w:color="000000"/>
            </w:tcBorders>
          </w:tcPr>
          <w:p w14:paraId="1AFE71E8"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7</w:t>
            </w:r>
          </w:p>
        </w:tc>
        <w:tc>
          <w:tcPr>
            <w:tcW w:w="1843" w:type="dxa"/>
            <w:tcBorders>
              <w:top w:val="single" w:sz="6" w:space="0" w:color="000000"/>
              <w:left w:val="single" w:sz="6" w:space="0" w:color="000000"/>
              <w:bottom w:val="single" w:sz="6" w:space="0" w:color="000000"/>
              <w:right w:val="single" w:sz="6" w:space="0" w:color="000000"/>
            </w:tcBorders>
          </w:tcPr>
          <w:p w14:paraId="2E6489EE"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545" w:type="dxa"/>
            <w:tcBorders>
              <w:top w:val="single" w:sz="6" w:space="0" w:color="000000"/>
              <w:left w:val="single" w:sz="6" w:space="0" w:color="000000"/>
              <w:bottom w:val="single" w:sz="6" w:space="0" w:color="000000"/>
              <w:right w:val="single" w:sz="6" w:space="0" w:color="000000"/>
            </w:tcBorders>
          </w:tcPr>
          <w:p w14:paraId="620C2F39" w14:textId="77777777" w:rsidR="00C04116" w:rsidRPr="003A2B9E" w:rsidRDefault="00C04116" w:rsidP="00961AEB">
            <w:pPr>
              <w:pStyle w:val="TableParagraph"/>
              <w:ind w:left="69"/>
              <w:rPr>
                <w:rFonts w:ascii="Times New Roman" w:hAnsi="Times New Roman" w:cs="Times New Roman"/>
                <w:sz w:val="28"/>
                <w:szCs w:val="28"/>
              </w:rPr>
            </w:pPr>
            <w:r w:rsidRPr="003A2B9E">
              <w:rPr>
                <w:rFonts w:ascii="Times New Roman" w:hAnsi="Times New Roman" w:cs="Times New Roman"/>
                <w:sz w:val="28"/>
                <w:szCs w:val="28"/>
              </w:rPr>
              <w:t>0</w:t>
            </w:r>
          </w:p>
        </w:tc>
        <w:tc>
          <w:tcPr>
            <w:tcW w:w="1387" w:type="dxa"/>
            <w:tcBorders>
              <w:top w:val="single" w:sz="6" w:space="0" w:color="000000"/>
              <w:left w:val="single" w:sz="6" w:space="0" w:color="000000"/>
              <w:bottom w:val="single" w:sz="6" w:space="0" w:color="000000"/>
              <w:right w:val="single" w:sz="6" w:space="0" w:color="000000"/>
            </w:tcBorders>
          </w:tcPr>
          <w:p w14:paraId="087C8DA7" w14:textId="77777777" w:rsidR="00C04116" w:rsidRPr="003A2B9E" w:rsidRDefault="00C04116" w:rsidP="00961AEB">
            <w:pPr>
              <w:pStyle w:val="TableParagraph"/>
              <w:ind w:left="225" w:right="211"/>
              <w:rPr>
                <w:rFonts w:ascii="Times New Roman" w:hAnsi="Times New Roman" w:cs="Times New Roman"/>
                <w:sz w:val="28"/>
                <w:szCs w:val="28"/>
              </w:rPr>
            </w:pPr>
            <w:r w:rsidRPr="003A2B9E">
              <w:rPr>
                <w:rFonts w:ascii="Times New Roman" w:hAnsi="Times New Roman" w:cs="Times New Roman"/>
                <w:sz w:val="28"/>
                <w:szCs w:val="28"/>
              </w:rPr>
              <w:t>20</w:t>
            </w:r>
          </w:p>
        </w:tc>
        <w:tc>
          <w:tcPr>
            <w:tcW w:w="1478" w:type="dxa"/>
            <w:tcBorders>
              <w:top w:val="single" w:sz="6" w:space="0" w:color="000000"/>
              <w:left w:val="single" w:sz="6" w:space="0" w:color="000000"/>
              <w:bottom w:val="single" w:sz="6" w:space="0" w:color="000000"/>
              <w:right w:val="single" w:sz="6" w:space="0" w:color="000000"/>
            </w:tcBorders>
          </w:tcPr>
          <w:p w14:paraId="2D530162" w14:textId="77777777" w:rsidR="00C04116" w:rsidRPr="003A2B9E" w:rsidRDefault="00C04116" w:rsidP="00961AEB">
            <w:pPr>
              <w:pStyle w:val="TableParagraph"/>
              <w:ind w:left="648"/>
              <w:rPr>
                <w:rFonts w:ascii="Times New Roman" w:hAnsi="Times New Roman" w:cs="Times New Roman"/>
                <w:sz w:val="28"/>
                <w:szCs w:val="28"/>
              </w:rPr>
            </w:pPr>
            <w:r w:rsidRPr="003A2B9E">
              <w:rPr>
                <w:rFonts w:ascii="Times New Roman" w:hAnsi="Times New Roman" w:cs="Times New Roman"/>
                <w:sz w:val="28"/>
                <w:szCs w:val="28"/>
              </w:rPr>
              <w:t>2</w:t>
            </w:r>
          </w:p>
        </w:tc>
        <w:tc>
          <w:tcPr>
            <w:tcW w:w="1358" w:type="dxa"/>
            <w:tcBorders>
              <w:top w:val="single" w:sz="6" w:space="0" w:color="000000"/>
              <w:left w:val="single" w:sz="6" w:space="0" w:color="000000"/>
              <w:bottom w:val="single" w:sz="6" w:space="0" w:color="000000"/>
              <w:right w:val="single" w:sz="6" w:space="0" w:color="000000"/>
            </w:tcBorders>
          </w:tcPr>
          <w:p w14:paraId="6468CB8A" w14:textId="77777777" w:rsidR="00C04116" w:rsidRPr="003A2B9E" w:rsidRDefault="00C04116" w:rsidP="00961AEB">
            <w:pPr>
              <w:pStyle w:val="TableParagraph"/>
              <w:ind w:right="599"/>
              <w:jc w:val="right"/>
              <w:rPr>
                <w:rFonts w:ascii="Times New Roman" w:hAnsi="Times New Roman" w:cs="Times New Roman"/>
                <w:sz w:val="28"/>
                <w:szCs w:val="28"/>
              </w:rPr>
            </w:pPr>
            <w:r w:rsidRPr="003A2B9E">
              <w:rPr>
                <w:rFonts w:ascii="Times New Roman" w:hAnsi="Times New Roman" w:cs="Times New Roman"/>
                <w:sz w:val="28"/>
                <w:szCs w:val="28"/>
              </w:rPr>
              <w:t>2</w:t>
            </w:r>
          </w:p>
        </w:tc>
        <w:tc>
          <w:tcPr>
            <w:tcW w:w="1562" w:type="dxa"/>
            <w:tcBorders>
              <w:top w:val="single" w:sz="6" w:space="0" w:color="000000"/>
              <w:left w:val="single" w:sz="6" w:space="0" w:color="000000"/>
              <w:bottom w:val="single" w:sz="6" w:space="0" w:color="000000"/>
            </w:tcBorders>
          </w:tcPr>
          <w:p w14:paraId="23555D27" w14:textId="77777777" w:rsidR="00C04116" w:rsidRPr="003A2B9E" w:rsidRDefault="00C04116" w:rsidP="00961AEB">
            <w:pPr>
              <w:pStyle w:val="TableParagraph"/>
              <w:ind w:left="134" w:right="42"/>
              <w:rPr>
                <w:rFonts w:ascii="Times New Roman" w:hAnsi="Times New Roman" w:cs="Times New Roman"/>
                <w:sz w:val="28"/>
                <w:szCs w:val="28"/>
              </w:rPr>
            </w:pPr>
            <w:r w:rsidRPr="003A2B9E">
              <w:rPr>
                <w:rFonts w:ascii="Times New Roman" w:hAnsi="Times New Roman" w:cs="Times New Roman"/>
                <w:sz w:val="28"/>
                <w:szCs w:val="28"/>
              </w:rPr>
              <w:t>106</w:t>
            </w:r>
          </w:p>
        </w:tc>
      </w:tr>
      <w:tr w:rsidR="00C04116" w:rsidRPr="003A2B9E" w14:paraId="3F7D40FB"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5B608B03"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lastRenderedPageBreak/>
              <w:t>8</w:t>
            </w:r>
          </w:p>
        </w:tc>
        <w:tc>
          <w:tcPr>
            <w:tcW w:w="1843" w:type="dxa"/>
            <w:tcBorders>
              <w:top w:val="single" w:sz="6" w:space="0" w:color="000000"/>
              <w:left w:val="single" w:sz="6" w:space="0" w:color="000000"/>
              <w:bottom w:val="single" w:sz="6" w:space="0" w:color="000000"/>
              <w:right w:val="single" w:sz="6" w:space="0" w:color="000000"/>
            </w:tcBorders>
          </w:tcPr>
          <w:p w14:paraId="21C1E27C"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545" w:type="dxa"/>
            <w:tcBorders>
              <w:top w:val="single" w:sz="6" w:space="0" w:color="000000"/>
              <w:left w:val="single" w:sz="6" w:space="0" w:color="000000"/>
              <w:bottom w:val="single" w:sz="6" w:space="0" w:color="000000"/>
              <w:right w:val="single" w:sz="6" w:space="0" w:color="000000"/>
            </w:tcBorders>
          </w:tcPr>
          <w:p w14:paraId="261A7435" w14:textId="77777777" w:rsidR="00C04116" w:rsidRPr="003A2B9E" w:rsidRDefault="00C04116" w:rsidP="00961AEB">
            <w:pPr>
              <w:pStyle w:val="TableParagraph"/>
              <w:ind w:left="414" w:right="340"/>
              <w:rPr>
                <w:rFonts w:ascii="Times New Roman" w:hAnsi="Times New Roman" w:cs="Times New Roman"/>
                <w:sz w:val="28"/>
                <w:szCs w:val="28"/>
              </w:rPr>
            </w:pPr>
            <w:r w:rsidRPr="003A2B9E">
              <w:rPr>
                <w:rFonts w:ascii="Times New Roman" w:hAnsi="Times New Roman" w:cs="Times New Roman"/>
                <w:sz w:val="28"/>
                <w:szCs w:val="28"/>
              </w:rPr>
              <w:t>0,463</w:t>
            </w:r>
          </w:p>
        </w:tc>
        <w:tc>
          <w:tcPr>
            <w:tcW w:w="1387" w:type="dxa"/>
            <w:tcBorders>
              <w:top w:val="single" w:sz="6" w:space="0" w:color="000000"/>
              <w:left w:val="single" w:sz="6" w:space="0" w:color="000000"/>
              <w:bottom w:val="single" w:sz="6" w:space="0" w:color="000000"/>
              <w:right w:val="single" w:sz="6" w:space="0" w:color="000000"/>
            </w:tcBorders>
          </w:tcPr>
          <w:p w14:paraId="5FE8E1D4" w14:textId="77777777" w:rsidR="00C04116" w:rsidRPr="003A2B9E" w:rsidRDefault="00C04116" w:rsidP="00961AEB">
            <w:pPr>
              <w:pStyle w:val="TableParagraph"/>
              <w:ind w:left="230" w:right="211"/>
              <w:rPr>
                <w:rFonts w:ascii="Times New Roman" w:hAnsi="Times New Roman" w:cs="Times New Roman"/>
                <w:sz w:val="28"/>
                <w:szCs w:val="28"/>
              </w:rPr>
            </w:pPr>
            <w:r w:rsidRPr="003A2B9E">
              <w:rPr>
                <w:rFonts w:ascii="Times New Roman" w:hAnsi="Times New Roman" w:cs="Times New Roman"/>
                <w:sz w:val="28"/>
                <w:szCs w:val="28"/>
              </w:rPr>
              <w:t>20 đến 40</w:t>
            </w:r>
          </w:p>
        </w:tc>
        <w:tc>
          <w:tcPr>
            <w:tcW w:w="1478" w:type="dxa"/>
            <w:tcBorders>
              <w:top w:val="single" w:sz="6" w:space="0" w:color="000000"/>
              <w:left w:val="single" w:sz="6" w:space="0" w:color="000000"/>
              <w:bottom w:val="single" w:sz="6" w:space="0" w:color="000000"/>
              <w:right w:val="single" w:sz="6" w:space="0" w:color="000000"/>
            </w:tcBorders>
          </w:tcPr>
          <w:p w14:paraId="042C7449"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12</w:t>
            </w:r>
          </w:p>
        </w:tc>
        <w:tc>
          <w:tcPr>
            <w:tcW w:w="1358" w:type="dxa"/>
            <w:tcBorders>
              <w:top w:val="single" w:sz="6" w:space="0" w:color="000000"/>
              <w:left w:val="single" w:sz="6" w:space="0" w:color="000000"/>
              <w:bottom w:val="single" w:sz="6" w:space="0" w:color="000000"/>
              <w:right w:val="single" w:sz="6" w:space="0" w:color="000000"/>
            </w:tcBorders>
          </w:tcPr>
          <w:p w14:paraId="3875C812" w14:textId="77777777" w:rsidR="00C04116" w:rsidRPr="003A2B9E" w:rsidRDefault="00C04116" w:rsidP="00961AEB">
            <w:pPr>
              <w:pStyle w:val="TableParagraph"/>
              <w:ind w:right="539"/>
              <w:jc w:val="right"/>
              <w:rPr>
                <w:rFonts w:ascii="Times New Roman" w:hAnsi="Times New Roman" w:cs="Times New Roman"/>
                <w:sz w:val="28"/>
                <w:szCs w:val="28"/>
              </w:rPr>
            </w:pPr>
            <w:r w:rsidRPr="003A2B9E">
              <w:rPr>
                <w:rFonts w:ascii="Times New Roman" w:hAnsi="Times New Roman" w:cs="Times New Roman"/>
                <w:sz w:val="28"/>
                <w:szCs w:val="28"/>
              </w:rPr>
              <w:t>12</w:t>
            </w:r>
          </w:p>
        </w:tc>
        <w:tc>
          <w:tcPr>
            <w:tcW w:w="1562" w:type="dxa"/>
            <w:tcBorders>
              <w:top w:val="single" w:sz="6" w:space="0" w:color="000000"/>
              <w:left w:val="single" w:sz="6" w:space="0" w:color="000000"/>
              <w:bottom w:val="single" w:sz="6" w:space="0" w:color="000000"/>
            </w:tcBorders>
          </w:tcPr>
          <w:p w14:paraId="1989332F" w14:textId="77777777" w:rsidR="00C04116" w:rsidRPr="003A2B9E" w:rsidRDefault="00C04116" w:rsidP="00961AEB">
            <w:pPr>
              <w:pStyle w:val="TableParagraph"/>
              <w:ind w:left="134" w:right="42"/>
              <w:rPr>
                <w:rFonts w:ascii="Times New Roman" w:hAnsi="Times New Roman" w:cs="Times New Roman"/>
                <w:sz w:val="28"/>
                <w:szCs w:val="28"/>
              </w:rPr>
            </w:pPr>
            <w:r w:rsidRPr="003A2B9E">
              <w:rPr>
                <w:rFonts w:ascii="Times New Roman" w:hAnsi="Times New Roman" w:cs="Times New Roman"/>
                <w:sz w:val="28"/>
                <w:szCs w:val="28"/>
              </w:rPr>
              <w:t>118</w:t>
            </w:r>
          </w:p>
        </w:tc>
      </w:tr>
      <w:tr w:rsidR="00C04116" w:rsidRPr="003A2B9E" w14:paraId="6FAE0231" w14:textId="77777777" w:rsidTr="005B6FB4">
        <w:trPr>
          <w:trHeight w:val="330"/>
          <w:jc w:val="center"/>
        </w:trPr>
        <w:tc>
          <w:tcPr>
            <w:tcW w:w="758" w:type="dxa"/>
            <w:tcBorders>
              <w:top w:val="single" w:sz="6" w:space="0" w:color="000000"/>
              <w:bottom w:val="single" w:sz="6" w:space="0" w:color="000000"/>
              <w:right w:val="single" w:sz="6" w:space="0" w:color="000000"/>
            </w:tcBorders>
          </w:tcPr>
          <w:p w14:paraId="4332ABC9" w14:textId="77777777" w:rsidR="00C04116" w:rsidRPr="003A2B9E" w:rsidRDefault="00C04116" w:rsidP="00961AEB">
            <w:pPr>
              <w:pStyle w:val="TableParagraph"/>
              <w:ind w:left="522"/>
              <w:rPr>
                <w:rFonts w:ascii="Times New Roman" w:hAnsi="Times New Roman" w:cs="Times New Roman"/>
                <w:sz w:val="28"/>
                <w:szCs w:val="28"/>
              </w:rPr>
            </w:pPr>
            <w:r w:rsidRPr="003A2B9E">
              <w:rPr>
                <w:rFonts w:ascii="Times New Roman" w:hAnsi="Times New Roman" w:cs="Times New Roman"/>
                <w:sz w:val="28"/>
                <w:szCs w:val="28"/>
              </w:rPr>
              <w:t>9</w:t>
            </w:r>
          </w:p>
        </w:tc>
        <w:tc>
          <w:tcPr>
            <w:tcW w:w="1843" w:type="dxa"/>
            <w:tcBorders>
              <w:top w:val="single" w:sz="6" w:space="0" w:color="000000"/>
              <w:left w:val="single" w:sz="6" w:space="0" w:color="000000"/>
              <w:bottom w:val="single" w:sz="6" w:space="0" w:color="000000"/>
              <w:right w:val="single" w:sz="6" w:space="0" w:color="000000"/>
            </w:tcBorders>
          </w:tcPr>
          <w:p w14:paraId="09F50641"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545" w:type="dxa"/>
            <w:tcBorders>
              <w:top w:val="single" w:sz="6" w:space="0" w:color="000000"/>
              <w:left w:val="single" w:sz="6" w:space="0" w:color="000000"/>
              <w:bottom w:val="single" w:sz="6" w:space="0" w:color="000000"/>
              <w:right w:val="single" w:sz="6" w:space="0" w:color="000000"/>
            </w:tcBorders>
          </w:tcPr>
          <w:p w14:paraId="17FDA2FD" w14:textId="77777777" w:rsidR="00C04116" w:rsidRPr="003A2B9E" w:rsidRDefault="00C04116" w:rsidP="00961AEB">
            <w:pPr>
              <w:pStyle w:val="TableParagraph"/>
              <w:ind w:left="414" w:right="345"/>
              <w:rPr>
                <w:rFonts w:ascii="Times New Roman" w:hAnsi="Times New Roman" w:cs="Times New Roman"/>
                <w:sz w:val="28"/>
                <w:szCs w:val="28"/>
              </w:rPr>
            </w:pPr>
            <w:r w:rsidRPr="003A2B9E">
              <w:rPr>
                <w:rFonts w:ascii="Times New Roman" w:hAnsi="Times New Roman" w:cs="Times New Roman"/>
                <w:sz w:val="28"/>
                <w:szCs w:val="28"/>
              </w:rPr>
              <w:t>–0,556</w:t>
            </w:r>
          </w:p>
        </w:tc>
        <w:tc>
          <w:tcPr>
            <w:tcW w:w="1387" w:type="dxa"/>
            <w:tcBorders>
              <w:top w:val="single" w:sz="6" w:space="0" w:color="000000"/>
              <w:left w:val="single" w:sz="6" w:space="0" w:color="000000"/>
              <w:bottom w:val="single" w:sz="6" w:space="0" w:color="000000"/>
              <w:right w:val="single" w:sz="6" w:space="0" w:color="000000"/>
            </w:tcBorders>
          </w:tcPr>
          <w:p w14:paraId="7862804D" w14:textId="77777777" w:rsidR="00C04116" w:rsidRPr="003A2B9E" w:rsidRDefault="00C04116" w:rsidP="00961AEB">
            <w:pPr>
              <w:pStyle w:val="TableParagraph"/>
              <w:ind w:left="230" w:right="211"/>
              <w:rPr>
                <w:rFonts w:ascii="Times New Roman" w:hAnsi="Times New Roman" w:cs="Times New Roman"/>
                <w:sz w:val="28"/>
                <w:szCs w:val="28"/>
              </w:rPr>
            </w:pPr>
            <w:r w:rsidRPr="003A2B9E">
              <w:rPr>
                <w:rFonts w:ascii="Times New Roman" w:hAnsi="Times New Roman" w:cs="Times New Roman"/>
                <w:sz w:val="28"/>
                <w:szCs w:val="28"/>
              </w:rPr>
              <w:t>40 đến 20</w:t>
            </w:r>
          </w:p>
        </w:tc>
        <w:tc>
          <w:tcPr>
            <w:tcW w:w="1478" w:type="dxa"/>
            <w:tcBorders>
              <w:top w:val="single" w:sz="6" w:space="0" w:color="000000"/>
              <w:left w:val="single" w:sz="6" w:space="0" w:color="000000"/>
              <w:bottom w:val="single" w:sz="6" w:space="0" w:color="000000"/>
              <w:right w:val="single" w:sz="6" w:space="0" w:color="000000"/>
            </w:tcBorders>
          </w:tcPr>
          <w:p w14:paraId="75E0F33E"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10</w:t>
            </w:r>
          </w:p>
        </w:tc>
        <w:tc>
          <w:tcPr>
            <w:tcW w:w="1358" w:type="dxa"/>
            <w:tcBorders>
              <w:top w:val="single" w:sz="6" w:space="0" w:color="000000"/>
              <w:left w:val="single" w:sz="6" w:space="0" w:color="000000"/>
              <w:bottom w:val="single" w:sz="6" w:space="0" w:color="000000"/>
              <w:right w:val="single" w:sz="6" w:space="0" w:color="000000"/>
            </w:tcBorders>
          </w:tcPr>
          <w:p w14:paraId="51E099AB" w14:textId="77777777" w:rsidR="00C04116" w:rsidRPr="003A2B9E" w:rsidRDefault="00C04116" w:rsidP="00961AEB">
            <w:pPr>
              <w:pStyle w:val="TableParagraph"/>
              <w:ind w:right="544"/>
              <w:jc w:val="right"/>
              <w:rPr>
                <w:rFonts w:ascii="Times New Roman" w:hAnsi="Times New Roman" w:cs="Times New Roman"/>
                <w:sz w:val="28"/>
                <w:szCs w:val="28"/>
              </w:rPr>
            </w:pPr>
            <w:r w:rsidRPr="003A2B9E">
              <w:rPr>
                <w:rFonts w:ascii="Times New Roman" w:hAnsi="Times New Roman" w:cs="Times New Roman"/>
                <w:sz w:val="28"/>
                <w:szCs w:val="28"/>
              </w:rPr>
              <w:t>17</w:t>
            </w:r>
          </w:p>
        </w:tc>
        <w:tc>
          <w:tcPr>
            <w:tcW w:w="1562" w:type="dxa"/>
            <w:tcBorders>
              <w:top w:val="single" w:sz="6" w:space="0" w:color="000000"/>
              <w:left w:val="single" w:sz="6" w:space="0" w:color="000000"/>
              <w:bottom w:val="single" w:sz="6" w:space="0" w:color="000000"/>
            </w:tcBorders>
          </w:tcPr>
          <w:p w14:paraId="3074109C" w14:textId="77777777" w:rsidR="00C04116" w:rsidRPr="003A2B9E" w:rsidRDefault="00C04116" w:rsidP="00961AEB">
            <w:pPr>
              <w:pStyle w:val="TableParagraph"/>
              <w:ind w:left="134" w:right="42"/>
              <w:rPr>
                <w:rFonts w:ascii="Times New Roman" w:hAnsi="Times New Roman" w:cs="Times New Roman"/>
                <w:sz w:val="28"/>
                <w:szCs w:val="28"/>
              </w:rPr>
            </w:pPr>
            <w:r w:rsidRPr="003A2B9E">
              <w:rPr>
                <w:rFonts w:ascii="Times New Roman" w:hAnsi="Times New Roman" w:cs="Times New Roman"/>
                <w:sz w:val="28"/>
                <w:szCs w:val="28"/>
              </w:rPr>
              <w:t>128</w:t>
            </w:r>
          </w:p>
        </w:tc>
      </w:tr>
      <w:tr w:rsidR="00C04116" w:rsidRPr="003A2B9E" w14:paraId="2DCD50A6" w14:textId="77777777" w:rsidTr="005B6FB4">
        <w:trPr>
          <w:trHeight w:val="335"/>
          <w:jc w:val="center"/>
        </w:trPr>
        <w:tc>
          <w:tcPr>
            <w:tcW w:w="758" w:type="dxa"/>
            <w:tcBorders>
              <w:top w:val="single" w:sz="6" w:space="0" w:color="000000"/>
              <w:right w:val="single" w:sz="6" w:space="0" w:color="000000"/>
            </w:tcBorders>
          </w:tcPr>
          <w:p w14:paraId="0197039F" w14:textId="77777777" w:rsidR="00C04116" w:rsidRPr="003A2B9E" w:rsidRDefault="00C04116" w:rsidP="00961AEB">
            <w:pPr>
              <w:pStyle w:val="TableParagraph"/>
              <w:ind w:left="469"/>
              <w:rPr>
                <w:rFonts w:ascii="Times New Roman" w:hAnsi="Times New Roman" w:cs="Times New Roman"/>
                <w:sz w:val="28"/>
                <w:szCs w:val="28"/>
              </w:rPr>
            </w:pPr>
            <w:r w:rsidRPr="003A2B9E">
              <w:rPr>
                <w:rFonts w:ascii="Times New Roman" w:hAnsi="Times New Roman" w:cs="Times New Roman"/>
                <w:sz w:val="28"/>
                <w:szCs w:val="28"/>
              </w:rPr>
              <w:t>10</w:t>
            </w:r>
          </w:p>
        </w:tc>
        <w:tc>
          <w:tcPr>
            <w:tcW w:w="1843" w:type="dxa"/>
            <w:tcBorders>
              <w:top w:val="single" w:sz="6" w:space="0" w:color="000000"/>
              <w:left w:val="single" w:sz="6" w:space="0" w:color="000000"/>
              <w:right w:val="single" w:sz="6" w:space="0" w:color="000000"/>
            </w:tcBorders>
          </w:tcPr>
          <w:p w14:paraId="19729AF1"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545" w:type="dxa"/>
            <w:tcBorders>
              <w:top w:val="single" w:sz="6" w:space="0" w:color="000000"/>
              <w:left w:val="single" w:sz="6" w:space="0" w:color="000000"/>
              <w:right w:val="single" w:sz="6" w:space="0" w:color="000000"/>
            </w:tcBorders>
          </w:tcPr>
          <w:p w14:paraId="5CAEE186" w14:textId="77777777" w:rsidR="00C04116" w:rsidRPr="003A2B9E" w:rsidRDefault="00C04116" w:rsidP="00961AEB">
            <w:pPr>
              <w:pStyle w:val="TableParagraph"/>
              <w:ind w:left="414" w:right="338"/>
              <w:rPr>
                <w:rFonts w:ascii="Times New Roman" w:hAnsi="Times New Roman" w:cs="Times New Roman"/>
                <w:sz w:val="28"/>
                <w:szCs w:val="28"/>
              </w:rPr>
            </w:pPr>
            <w:r w:rsidRPr="003A2B9E">
              <w:rPr>
                <w:rFonts w:ascii="Times New Roman" w:hAnsi="Times New Roman" w:cs="Times New Roman"/>
                <w:sz w:val="28"/>
                <w:szCs w:val="28"/>
              </w:rPr>
              <w:t>–0,79</w:t>
            </w:r>
          </w:p>
        </w:tc>
        <w:tc>
          <w:tcPr>
            <w:tcW w:w="1387" w:type="dxa"/>
            <w:tcBorders>
              <w:top w:val="single" w:sz="6" w:space="0" w:color="000000"/>
              <w:left w:val="single" w:sz="6" w:space="0" w:color="000000"/>
              <w:right w:val="single" w:sz="6" w:space="0" w:color="000000"/>
            </w:tcBorders>
          </w:tcPr>
          <w:p w14:paraId="3C0EAC15" w14:textId="77777777" w:rsidR="00C04116" w:rsidRPr="003A2B9E" w:rsidRDefault="00C04116" w:rsidP="00961AEB">
            <w:pPr>
              <w:pStyle w:val="TableParagraph"/>
              <w:ind w:left="223" w:right="211"/>
              <w:rPr>
                <w:rFonts w:ascii="Times New Roman" w:hAnsi="Times New Roman" w:cs="Times New Roman"/>
                <w:sz w:val="28"/>
                <w:szCs w:val="28"/>
              </w:rPr>
            </w:pPr>
            <w:r w:rsidRPr="003A2B9E">
              <w:rPr>
                <w:rFonts w:ascii="Times New Roman" w:hAnsi="Times New Roman" w:cs="Times New Roman"/>
                <w:sz w:val="28"/>
                <w:szCs w:val="28"/>
              </w:rPr>
              <w:t>20 đến 0</w:t>
            </w:r>
          </w:p>
        </w:tc>
        <w:tc>
          <w:tcPr>
            <w:tcW w:w="1478" w:type="dxa"/>
            <w:tcBorders>
              <w:top w:val="single" w:sz="6" w:space="0" w:color="000000"/>
              <w:left w:val="single" w:sz="6" w:space="0" w:color="000000"/>
              <w:right w:val="single" w:sz="6" w:space="0" w:color="000000"/>
            </w:tcBorders>
          </w:tcPr>
          <w:p w14:paraId="19EC6E0F" w14:textId="77777777" w:rsidR="00C04116" w:rsidRPr="003A2B9E" w:rsidRDefault="00C04116" w:rsidP="00961AEB">
            <w:pPr>
              <w:pStyle w:val="TableParagraph"/>
              <w:ind w:left="648"/>
              <w:rPr>
                <w:rFonts w:ascii="Times New Roman" w:hAnsi="Times New Roman" w:cs="Times New Roman"/>
                <w:sz w:val="28"/>
                <w:szCs w:val="28"/>
              </w:rPr>
            </w:pPr>
            <w:r w:rsidRPr="003A2B9E">
              <w:rPr>
                <w:rFonts w:ascii="Times New Roman" w:hAnsi="Times New Roman" w:cs="Times New Roman"/>
                <w:sz w:val="28"/>
                <w:szCs w:val="28"/>
              </w:rPr>
              <w:t>7</w:t>
            </w:r>
          </w:p>
        </w:tc>
        <w:tc>
          <w:tcPr>
            <w:tcW w:w="1358" w:type="dxa"/>
            <w:tcBorders>
              <w:top w:val="single" w:sz="6" w:space="0" w:color="000000"/>
              <w:left w:val="single" w:sz="6" w:space="0" w:color="000000"/>
              <w:right w:val="single" w:sz="6" w:space="0" w:color="000000"/>
            </w:tcBorders>
          </w:tcPr>
          <w:p w14:paraId="1E46F36B" w14:textId="77777777" w:rsidR="00C04116" w:rsidRPr="003A2B9E" w:rsidRDefault="00C04116" w:rsidP="00961AEB">
            <w:pPr>
              <w:pStyle w:val="TableParagraph"/>
              <w:ind w:right="552"/>
              <w:jc w:val="right"/>
              <w:rPr>
                <w:rFonts w:ascii="Times New Roman" w:hAnsi="Times New Roman" w:cs="Times New Roman"/>
                <w:sz w:val="28"/>
                <w:szCs w:val="28"/>
              </w:rPr>
            </w:pPr>
            <w:r w:rsidRPr="003A2B9E">
              <w:rPr>
                <w:rFonts w:ascii="Times New Roman" w:hAnsi="Times New Roman" w:cs="Times New Roman"/>
                <w:sz w:val="28"/>
                <w:szCs w:val="28"/>
              </w:rPr>
              <w:t>—</w:t>
            </w:r>
          </w:p>
        </w:tc>
        <w:tc>
          <w:tcPr>
            <w:tcW w:w="1562" w:type="dxa"/>
            <w:tcBorders>
              <w:top w:val="single" w:sz="6" w:space="0" w:color="000000"/>
              <w:left w:val="single" w:sz="6" w:space="0" w:color="000000"/>
            </w:tcBorders>
          </w:tcPr>
          <w:p w14:paraId="22F50BAA" w14:textId="77777777" w:rsidR="00C04116" w:rsidRPr="003A2B9E" w:rsidRDefault="00C04116" w:rsidP="00961AEB">
            <w:pPr>
              <w:pStyle w:val="TableParagraph"/>
              <w:ind w:left="134" w:right="42"/>
              <w:rPr>
                <w:rFonts w:ascii="Times New Roman" w:hAnsi="Times New Roman" w:cs="Times New Roman"/>
                <w:sz w:val="28"/>
                <w:szCs w:val="28"/>
              </w:rPr>
            </w:pPr>
            <w:r w:rsidRPr="003A2B9E">
              <w:rPr>
                <w:rFonts w:ascii="Times New Roman" w:hAnsi="Times New Roman" w:cs="Times New Roman"/>
                <w:sz w:val="28"/>
                <w:szCs w:val="28"/>
              </w:rPr>
              <w:t>135</w:t>
            </w:r>
          </w:p>
        </w:tc>
      </w:tr>
    </w:tbl>
    <w:p w14:paraId="389BCC9E" w14:textId="77777777" w:rsidR="00C04116" w:rsidRPr="003A2B9E" w:rsidRDefault="00C04116" w:rsidP="00961AEB">
      <w:pPr>
        <w:pStyle w:val="ListParagraph"/>
        <w:tabs>
          <w:tab w:val="left" w:pos="957"/>
        </w:tabs>
        <w:spacing w:after="0" w:line="240" w:lineRule="auto"/>
        <w:ind w:left="0"/>
        <w:rPr>
          <w:sz w:val="28"/>
          <w:szCs w:val="28"/>
          <w:lang w:val="en-US"/>
        </w:rPr>
      </w:pPr>
    </w:p>
    <w:p w14:paraId="4C059AD8" w14:textId="77777777" w:rsidR="00C04116" w:rsidRPr="003A2B9E" w:rsidRDefault="00C04116" w:rsidP="00961AEB">
      <w:pPr>
        <w:pStyle w:val="ListParagraph"/>
        <w:tabs>
          <w:tab w:val="left" w:pos="957"/>
        </w:tabs>
        <w:spacing w:after="0" w:line="240" w:lineRule="auto"/>
        <w:ind w:left="0"/>
        <w:rPr>
          <w:sz w:val="28"/>
          <w:szCs w:val="28"/>
        </w:rPr>
      </w:pPr>
      <w:r w:rsidRPr="003A2B9E">
        <w:rPr>
          <w:sz w:val="28"/>
          <w:szCs w:val="28"/>
          <w:lang w:val="en-US"/>
        </w:rPr>
        <w:t xml:space="preserve">C.2.3  </w:t>
      </w:r>
      <w:r w:rsidRPr="003A2B9E">
        <w:rPr>
          <w:sz w:val="28"/>
          <w:szCs w:val="28"/>
        </w:rPr>
        <w:t>Biểu đồ 15 chế độ</w:t>
      </w:r>
    </w:p>
    <w:p w14:paraId="0E123B52" w14:textId="77777777" w:rsidR="00C04116" w:rsidRPr="003A2B9E" w:rsidRDefault="00C04116" w:rsidP="00961AEB">
      <w:pPr>
        <w:pStyle w:val="BodyText"/>
        <w:spacing w:after="0"/>
        <w:rPr>
          <w:sz w:val="28"/>
          <w:szCs w:val="28"/>
        </w:rPr>
      </w:pPr>
      <w:r w:rsidRPr="003A2B9E">
        <w:rPr>
          <w:sz w:val="28"/>
          <w:szCs w:val="28"/>
        </w:rPr>
        <w:t>Biểu đồ 15 chế độ được cho trên Hình C.3 và cho trong Bảng C.2</w:t>
      </w:r>
    </w:p>
    <w:p w14:paraId="6C7A6D03" w14:textId="5F062078" w:rsidR="00C04116" w:rsidRPr="003A2B9E" w:rsidRDefault="00C04116" w:rsidP="00961AEB">
      <w:pPr>
        <w:spacing w:after="0" w:line="240" w:lineRule="auto"/>
        <w:ind w:right="3841"/>
        <w:jc w:val="right"/>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48EC4F7B" wp14:editId="50581ABA">
            <wp:extent cx="5731510" cy="3281045"/>
            <wp:effectExtent l="0" t="0" r="2540" b="0"/>
            <wp:docPr id="169833936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281045"/>
                    </a:xfrm>
                    <a:prstGeom prst="rect">
                      <a:avLst/>
                    </a:prstGeom>
                    <a:noFill/>
                    <a:ln>
                      <a:noFill/>
                    </a:ln>
                  </pic:spPr>
                </pic:pic>
              </a:graphicData>
            </a:graphic>
          </wp:inline>
        </w:drawing>
      </w:r>
    </w:p>
    <w:p w14:paraId="2FB4FD15" w14:textId="77777777" w:rsidR="00C04116" w:rsidRPr="003A2B9E" w:rsidRDefault="00C04116" w:rsidP="00961AEB">
      <w:pPr>
        <w:pStyle w:val="BodyText"/>
        <w:spacing w:after="0"/>
        <w:rPr>
          <w:sz w:val="28"/>
          <w:szCs w:val="28"/>
        </w:rPr>
      </w:pPr>
      <w:r w:rsidRPr="003A2B9E">
        <w:rPr>
          <w:sz w:val="28"/>
          <w:szCs w:val="28"/>
        </w:rPr>
        <w:t>CHÚ THÍCH   Quãng đường đi được trong một đoạn mẫu bằng 2,173 km</w:t>
      </w:r>
    </w:p>
    <w:p w14:paraId="4D5DE52C" w14:textId="77777777" w:rsidR="00C04116" w:rsidRPr="003A2B9E" w:rsidRDefault="00C04116"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C.3 – Biểu đồ 15 chế độ</w:t>
      </w:r>
    </w:p>
    <w:p w14:paraId="262D9AF5" w14:textId="77777777" w:rsidR="00C04116" w:rsidRPr="003A2B9E" w:rsidRDefault="00C04116" w:rsidP="00961AEB">
      <w:pPr>
        <w:spacing w:after="0" w:line="240" w:lineRule="auto"/>
        <w:ind w:left="88" w:right="530"/>
        <w:jc w:val="center"/>
        <w:rPr>
          <w:rFonts w:ascii="Times New Roman" w:hAnsi="Times New Roman" w:cs="Times New Roman"/>
          <w:sz w:val="28"/>
          <w:szCs w:val="28"/>
        </w:rPr>
      </w:pPr>
      <w:r w:rsidRPr="003A2B9E">
        <w:rPr>
          <w:rFonts w:ascii="Times New Roman" w:hAnsi="Times New Roman" w:cs="Times New Roman"/>
          <w:sz w:val="28"/>
          <w:szCs w:val="28"/>
        </w:rPr>
        <w:t>Bảng C.2 – Chu trình thử ngoài đô thị</w:t>
      </w:r>
    </w:p>
    <w:tbl>
      <w:tblPr>
        <w:tblW w:w="90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993"/>
        <w:gridCol w:w="1121"/>
        <w:gridCol w:w="1445"/>
        <w:gridCol w:w="1368"/>
        <w:gridCol w:w="1478"/>
        <w:gridCol w:w="1329"/>
        <w:gridCol w:w="1322"/>
      </w:tblGrid>
      <w:tr w:rsidR="00C04116" w:rsidRPr="003A2B9E" w14:paraId="293D0C76" w14:textId="77777777" w:rsidTr="005B6FB4">
        <w:trPr>
          <w:trHeight w:val="925"/>
          <w:jc w:val="center"/>
        </w:trPr>
        <w:tc>
          <w:tcPr>
            <w:tcW w:w="993" w:type="dxa"/>
            <w:tcBorders>
              <w:right w:val="single" w:sz="6" w:space="0" w:color="000000"/>
            </w:tcBorders>
          </w:tcPr>
          <w:p w14:paraId="3E9E77E7" w14:textId="77777777" w:rsidR="00C04116" w:rsidRPr="003A2B9E" w:rsidRDefault="00C04116" w:rsidP="00961AEB">
            <w:pPr>
              <w:pStyle w:val="TableParagraph"/>
              <w:ind w:left="133" w:right="72"/>
              <w:rPr>
                <w:rFonts w:ascii="Times New Roman" w:hAnsi="Times New Roman" w:cs="Times New Roman"/>
                <w:sz w:val="28"/>
                <w:szCs w:val="28"/>
              </w:rPr>
            </w:pPr>
            <w:r w:rsidRPr="003A2B9E">
              <w:rPr>
                <w:rFonts w:ascii="Times New Roman" w:hAnsi="Times New Roman" w:cs="Times New Roman"/>
                <w:sz w:val="28"/>
                <w:szCs w:val="28"/>
              </w:rPr>
              <w:t>Số thứ tự vận hành</w:t>
            </w:r>
          </w:p>
        </w:tc>
        <w:tc>
          <w:tcPr>
            <w:tcW w:w="1121" w:type="dxa"/>
            <w:tcBorders>
              <w:left w:val="single" w:sz="6" w:space="0" w:color="000000"/>
              <w:right w:val="single" w:sz="6" w:space="0" w:color="000000"/>
            </w:tcBorders>
          </w:tcPr>
          <w:p w14:paraId="606ABD05" w14:textId="77777777" w:rsidR="00C04116" w:rsidRPr="003A2B9E" w:rsidRDefault="00C04116" w:rsidP="00961AEB">
            <w:pPr>
              <w:pStyle w:val="TableParagraph"/>
              <w:rPr>
                <w:rFonts w:ascii="Times New Roman" w:hAnsi="Times New Roman" w:cs="Times New Roman"/>
                <w:sz w:val="28"/>
                <w:szCs w:val="28"/>
              </w:rPr>
            </w:pPr>
          </w:p>
          <w:p w14:paraId="79E25C6D" w14:textId="77777777" w:rsidR="00C04116" w:rsidRPr="003A2B9E" w:rsidRDefault="00C04116" w:rsidP="00961AEB">
            <w:pPr>
              <w:pStyle w:val="TableParagraph"/>
              <w:ind w:left="359"/>
              <w:rPr>
                <w:rFonts w:ascii="Times New Roman" w:hAnsi="Times New Roman" w:cs="Times New Roman"/>
                <w:sz w:val="28"/>
                <w:szCs w:val="28"/>
              </w:rPr>
            </w:pPr>
            <w:r w:rsidRPr="003A2B9E">
              <w:rPr>
                <w:rFonts w:ascii="Times New Roman" w:hAnsi="Times New Roman" w:cs="Times New Roman"/>
                <w:sz w:val="28"/>
                <w:szCs w:val="28"/>
              </w:rPr>
              <w:t>Kiểu vận hành</w:t>
            </w:r>
          </w:p>
        </w:tc>
        <w:tc>
          <w:tcPr>
            <w:tcW w:w="1445" w:type="dxa"/>
            <w:tcBorders>
              <w:left w:val="single" w:sz="6" w:space="0" w:color="000000"/>
              <w:right w:val="single" w:sz="6" w:space="0" w:color="000000"/>
            </w:tcBorders>
          </w:tcPr>
          <w:p w14:paraId="7C00CC36" w14:textId="77777777" w:rsidR="00C04116" w:rsidRPr="003A2B9E" w:rsidRDefault="00C04116" w:rsidP="00961AEB">
            <w:pPr>
              <w:pStyle w:val="TableParagraph"/>
              <w:ind w:left="361" w:right="351"/>
              <w:rPr>
                <w:rFonts w:ascii="Times New Roman" w:hAnsi="Times New Roman" w:cs="Times New Roman"/>
                <w:sz w:val="28"/>
                <w:szCs w:val="28"/>
              </w:rPr>
            </w:pPr>
            <w:r w:rsidRPr="003A2B9E">
              <w:rPr>
                <w:rFonts w:ascii="Times New Roman" w:hAnsi="Times New Roman" w:cs="Times New Roman"/>
                <w:sz w:val="28"/>
                <w:szCs w:val="28"/>
              </w:rPr>
              <w:t>Gia tốc</w:t>
            </w:r>
          </w:p>
          <w:p w14:paraId="45A73551" w14:textId="77777777" w:rsidR="00C04116" w:rsidRPr="003A2B9E" w:rsidRDefault="00C04116" w:rsidP="00961AEB">
            <w:pPr>
              <w:pStyle w:val="TableParagraph"/>
              <w:rPr>
                <w:rFonts w:ascii="Times New Roman" w:hAnsi="Times New Roman" w:cs="Times New Roman"/>
                <w:sz w:val="28"/>
                <w:szCs w:val="28"/>
              </w:rPr>
            </w:pPr>
          </w:p>
          <w:p w14:paraId="3AB54E73" w14:textId="77777777" w:rsidR="00C04116" w:rsidRPr="003A2B9E" w:rsidRDefault="00C04116" w:rsidP="00961AEB">
            <w:pPr>
              <w:pStyle w:val="TableParagraph"/>
              <w:ind w:left="360" w:right="351"/>
              <w:rPr>
                <w:rFonts w:ascii="Times New Roman" w:hAnsi="Times New Roman" w:cs="Times New Roman"/>
                <w:sz w:val="28"/>
                <w:szCs w:val="28"/>
              </w:rPr>
            </w:pPr>
            <w:r w:rsidRPr="003A2B9E">
              <w:rPr>
                <w:rFonts w:ascii="Times New Roman" w:hAnsi="Times New Roman" w:cs="Times New Roman"/>
                <w:sz w:val="28"/>
                <w:szCs w:val="28"/>
              </w:rPr>
              <w:t>m/s</w:t>
            </w:r>
            <w:r w:rsidRPr="003A2B9E">
              <w:rPr>
                <w:rFonts w:ascii="Times New Roman" w:hAnsi="Times New Roman" w:cs="Times New Roman"/>
                <w:sz w:val="28"/>
                <w:szCs w:val="28"/>
                <w:vertAlign w:val="superscript"/>
              </w:rPr>
              <w:t>2</w:t>
            </w:r>
          </w:p>
        </w:tc>
        <w:tc>
          <w:tcPr>
            <w:tcW w:w="1368" w:type="dxa"/>
            <w:tcBorders>
              <w:left w:val="single" w:sz="6" w:space="0" w:color="000000"/>
              <w:right w:val="single" w:sz="6" w:space="0" w:color="000000"/>
            </w:tcBorders>
          </w:tcPr>
          <w:p w14:paraId="588F6C70" w14:textId="77777777" w:rsidR="00C04116" w:rsidRPr="003A2B9E" w:rsidRDefault="00C04116" w:rsidP="00961AEB">
            <w:pPr>
              <w:pStyle w:val="TableParagraph"/>
              <w:ind w:left="211" w:right="187"/>
              <w:rPr>
                <w:rFonts w:ascii="Times New Roman" w:hAnsi="Times New Roman" w:cs="Times New Roman"/>
                <w:sz w:val="28"/>
                <w:szCs w:val="28"/>
              </w:rPr>
            </w:pPr>
            <w:r w:rsidRPr="003A2B9E">
              <w:rPr>
                <w:rFonts w:ascii="Times New Roman" w:hAnsi="Times New Roman" w:cs="Times New Roman"/>
                <w:sz w:val="28"/>
                <w:szCs w:val="28"/>
              </w:rPr>
              <w:t>Vận tốc</w:t>
            </w:r>
          </w:p>
          <w:p w14:paraId="113FFCA7" w14:textId="77777777" w:rsidR="00C04116" w:rsidRPr="003A2B9E" w:rsidRDefault="00C04116" w:rsidP="00961AEB">
            <w:pPr>
              <w:pStyle w:val="TableParagraph"/>
              <w:rPr>
                <w:rFonts w:ascii="Times New Roman" w:hAnsi="Times New Roman" w:cs="Times New Roman"/>
                <w:sz w:val="28"/>
                <w:szCs w:val="28"/>
              </w:rPr>
            </w:pPr>
          </w:p>
          <w:p w14:paraId="5ECC3EB9" w14:textId="77777777" w:rsidR="00C04116" w:rsidRPr="003A2B9E" w:rsidRDefault="00C04116" w:rsidP="00961AEB">
            <w:pPr>
              <w:pStyle w:val="TableParagraph"/>
              <w:ind w:left="211" w:right="188"/>
              <w:rPr>
                <w:rFonts w:ascii="Times New Roman" w:hAnsi="Times New Roman" w:cs="Times New Roman"/>
                <w:sz w:val="28"/>
                <w:szCs w:val="28"/>
              </w:rPr>
            </w:pPr>
            <w:r w:rsidRPr="003A2B9E">
              <w:rPr>
                <w:rFonts w:ascii="Times New Roman" w:hAnsi="Times New Roman" w:cs="Times New Roman"/>
                <w:sz w:val="28"/>
                <w:szCs w:val="28"/>
              </w:rPr>
              <w:t>km/h</w:t>
            </w:r>
          </w:p>
        </w:tc>
        <w:tc>
          <w:tcPr>
            <w:tcW w:w="1478" w:type="dxa"/>
            <w:tcBorders>
              <w:left w:val="single" w:sz="6" w:space="0" w:color="000000"/>
              <w:right w:val="single" w:sz="6" w:space="0" w:color="000000"/>
            </w:tcBorders>
          </w:tcPr>
          <w:p w14:paraId="5C8F37EA" w14:textId="77777777" w:rsidR="00C04116" w:rsidRPr="003A2B9E" w:rsidRDefault="00C04116" w:rsidP="00961AEB">
            <w:pPr>
              <w:pStyle w:val="TableParagraph"/>
              <w:ind w:left="77" w:right="53"/>
              <w:rPr>
                <w:rFonts w:ascii="Times New Roman" w:hAnsi="Times New Roman" w:cs="Times New Roman"/>
                <w:sz w:val="28"/>
                <w:szCs w:val="28"/>
              </w:rPr>
            </w:pPr>
            <w:r w:rsidRPr="003A2B9E">
              <w:rPr>
                <w:rFonts w:ascii="Times New Roman" w:hAnsi="Times New Roman" w:cs="Times New Roman"/>
                <w:sz w:val="28"/>
                <w:szCs w:val="28"/>
              </w:rPr>
              <w:t>Thời gian vận hành</w:t>
            </w:r>
          </w:p>
          <w:p w14:paraId="7D60FDBF" w14:textId="77777777" w:rsidR="00C04116" w:rsidRPr="003A2B9E" w:rsidRDefault="00C04116" w:rsidP="00961AEB">
            <w:pPr>
              <w:pStyle w:val="TableParagraph"/>
              <w:ind w:left="18"/>
              <w:rPr>
                <w:rFonts w:ascii="Times New Roman" w:hAnsi="Times New Roman" w:cs="Times New Roman"/>
                <w:sz w:val="28"/>
                <w:szCs w:val="28"/>
              </w:rPr>
            </w:pPr>
            <w:r w:rsidRPr="003A2B9E">
              <w:rPr>
                <w:rFonts w:ascii="Times New Roman" w:hAnsi="Times New Roman" w:cs="Times New Roman"/>
                <w:sz w:val="28"/>
                <w:szCs w:val="28"/>
              </w:rPr>
              <w:t>s</w:t>
            </w:r>
          </w:p>
        </w:tc>
        <w:tc>
          <w:tcPr>
            <w:tcW w:w="1329" w:type="dxa"/>
            <w:tcBorders>
              <w:left w:val="single" w:sz="6" w:space="0" w:color="000000"/>
              <w:right w:val="single" w:sz="6" w:space="0" w:color="000000"/>
            </w:tcBorders>
          </w:tcPr>
          <w:p w14:paraId="0CF37E41" w14:textId="77777777" w:rsidR="00C04116" w:rsidRPr="003A2B9E" w:rsidRDefault="00C04116" w:rsidP="00961AEB">
            <w:pPr>
              <w:pStyle w:val="TableParagraph"/>
              <w:ind w:left="134" w:right="128"/>
              <w:rPr>
                <w:rFonts w:ascii="Times New Roman" w:hAnsi="Times New Roman" w:cs="Times New Roman"/>
                <w:sz w:val="28"/>
                <w:szCs w:val="28"/>
              </w:rPr>
            </w:pPr>
            <w:r w:rsidRPr="003A2B9E">
              <w:rPr>
                <w:rFonts w:ascii="Times New Roman" w:hAnsi="Times New Roman" w:cs="Times New Roman"/>
                <w:sz w:val="28"/>
                <w:szCs w:val="28"/>
              </w:rPr>
              <w:t>Thời gian của chế độ vận hành</w:t>
            </w:r>
          </w:p>
        </w:tc>
        <w:tc>
          <w:tcPr>
            <w:tcW w:w="1322" w:type="dxa"/>
            <w:tcBorders>
              <w:left w:val="single" w:sz="6" w:space="0" w:color="000000"/>
            </w:tcBorders>
          </w:tcPr>
          <w:p w14:paraId="743F2C72" w14:textId="77777777" w:rsidR="00C04116" w:rsidRPr="003A2B9E" w:rsidRDefault="00C04116" w:rsidP="00961AEB">
            <w:pPr>
              <w:pStyle w:val="TableParagraph"/>
              <w:ind w:left="187" w:right="175"/>
              <w:rPr>
                <w:rFonts w:ascii="Times New Roman" w:hAnsi="Times New Roman" w:cs="Times New Roman"/>
                <w:sz w:val="28"/>
                <w:szCs w:val="28"/>
              </w:rPr>
            </w:pPr>
            <w:r w:rsidRPr="003A2B9E">
              <w:rPr>
                <w:rFonts w:ascii="Times New Roman" w:hAnsi="Times New Roman" w:cs="Times New Roman"/>
                <w:sz w:val="28"/>
                <w:szCs w:val="28"/>
              </w:rPr>
              <w:t>Tổng thời gian</w:t>
            </w:r>
          </w:p>
          <w:p w14:paraId="36991164" w14:textId="77777777" w:rsidR="00C04116" w:rsidRPr="003A2B9E" w:rsidRDefault="00C04116" w:rsidP="00961AEB">
            <w:pPr>
              <w:pStyle w:val="TableParagraph"/>
              <w:ind w:left="11"/>
              <w:rPr>
                <w:rFonts w:ascii="Times New Roman" w:hAnsi="Times New Roman" w:cs="Times New Roman"/>
                <w:sz w:val="28"/>
                <w:szCs w:val="28"/>
              </w:rPr>
            </w:pPr>
            <w:r w:rsidRPr="003A2B9E">
              <w:rPr>
                <w:rFonts w:ascii="Times New Roman" w:hAnsi="Times New Roman" w:cs="Times New Roman"/>
                <w:sz w:val="28"/>
                <w:szCs w:val="28"/>
              </w:rPr>
              <w:t>s</w:t>
            </w:r>
          </w:p>
        </w:tc>
      </w:tr>
      <w:tr w:rsidR="00C04116" w:rsidRPr="003A2B9E" w14:paraId="740B3944" w14:textId="77777777" w:rsidTr="005B6FB4">
        <w:trPr>
          <w:trHeight w:val="296"/>
          <w:jc w:val="center"/>
        </w:trPr>
        <w:tc>
          <w:tcPr>
            <w:tcW w:w="993" w:type="dxa"/>
            <w:tcBorders>
              <w:bottom w:val="single" w:sz="6" w:space="0" w:color="000000"/>
              <w:right w:val="single" w:sz="6" w:space="0" w:color="000000"/>
            </w:tcBorders>
          </w:tcPr>
          <w:p w14:paraId="2613CA42"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1</w:t>
            </w:r>
          </w:p>
        </w:tc>
        <w:tc>
          <w:tcPr>
            <w:tcW w:w="1121" w:type="dxa"/>
            <w:tcBorders>
              <w:left w:val="single" w:sz="6" w:space="0" w:color="000000"/>
              <w:bottom w:val="single" w:sz="6" w:space="0" w:color="000000"/>
              <w:right w:val="single" w:sz="6" w:space="0" w:color="000000"/>
            </w:tcBorders>
          </w:tcPr>
          <w:p w14:paraId="60431313"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Dừng</w:t>
            </w:r>
          </w:p>
        </w:tc>
        <w:tc>
          <w:tcPr>
            <w:tcW w:w="1445" w:type="dxa"/>
            <w:tcBorders>
              <w:left w:val="single" w:sz="6" w:space="0" w:color="000000"/>
              <w:bottom w:val="single" w:sz="6" w:space="0" w:color="000000"/>
              <w:right w:val="single" w:sz="6" w:space="0" w:color="000000"/>
            </w:tcBorders>
          </w:tcPr>
          <w:p w14:paraId="083FBC96"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left w:val="single" w:sz="6" w:space="0" w:color="000000"/>
              <w:bottom w:val="single" w:sz="6" w:space="0" w:color="000000"/>
              <w:right w:val="single" w:sz="6" w:space="0" w:color="000000"/>
            </w:tcBorders>
          </w:tcPr>
          <w:p w14:paraId="10328390" w14:textId="77777777" w:rsidR="00C04116" w:rsidRPr="003A2B9E" w:rsidRDefault="00C04116" w:rsidP="00961AEB">
            <w:pPr>
              <w:pStyle w:val="TableParagraph"/>
              <w:ind w:right="1"/>
              <w:rPr>
                <w:rFonts w:ascii="Times New Roman" w:hAnsi="Times New Roman" w:cs="Times New Roman"/>
                <w:sz w:val="28"/>
                <w:szCs w:val="28"/>
              </w:rPr>
            </w:pPr>
            <w:r w:rsidRPr="003A2B9E">
              <w:rPr>
                <w:rFonts w:ascii="Times New Roman" w:hAnsi="Times New Roman" w:cs="Times New Roman"/>
                <w:sz w:val="28"/>
                <w:szCs w:val="28"/>
              </w:rPr>
              <w:t>0</w:t>
            </w:r>
          </w:p>
        </w:tc>
        <w:tc>
          <w:tcPr>
            <w:tcW w:w="1478" w:type="dxa"/>
            <w:tcBorders>
              <w:left w:val="single" w:sz="6" w:space="0" w:color="000000"/>
              <w:bottom w:val="single" w:sz="6" w:space="0" w:color="000000"/>
              <w:right w:val="single" w:sz="6" w:space="0" w:color="000000"/>
            </w:tcBorders>
          </w:tcPr>
          <w:p w14:paraId="7CEDE035"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65</w:t>
            </w:r>
          </w:p>
        </w:tc>
        <w:tc>
          <w:tcPr>
            <w:tcW w:w="1329" w:type="dxa"/>
            <w:tcBorders>
              <w:left w:val="single" w:sz="6" w:space="0" w:color="000000"/>
              <w:bottom w:val="single" w:sz="6" w:space="0" w:color="000000"/>
              <w:right w:val="single" w:sz="6" w:space="0" w:color="000000"/>
            </w:tcBorders>
          </w:tcPr>
          <w:p w14:paraId="4CBF5A99"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6</w:t>
            </w:r>
            <w:r w:rsidRPr="003A2B9E">
              <w:rPr>
                <w:rFonts w:ascii="Times New Roman" w:hAnsi="Times New Roman" w:cs="Times New Roman"/>
                <w:position w:val="11"/>
                <w:sz w:val="28"/>
                <w:szCs w:val="28"/>
              </w:rPr>
              <w:t>s</w:t>
            </w:r>
            <w:r w:rsidRPr="003A2B9E">
              <w:rPr>
                <w:rFonts w:ascii="Times New Roman" w:hAnsi="Times New Roman" w:cs="Times New Roman"/>
                <w:sz w:val="28"/>
                <w:szCs w:val="28"/>
              </w:rPr>
              <w:t>5</w:t>
            </w:r>
          </w:p>
        </w:tc>
        <w:tc>
          <w:tcPr>
            <w:tcW w:w="1322" w:type="dxa"/>
            <w:tcBorders>
              <w:left w:val="single" w:sz="6" w:space="0" w:color="000000"/>
              <w:bottom w:val="single" w:sz="6" w:space="0" w:color="000000"/>
            </w:tcBorders>
          </w:tcPr>
          <w:p w14:paraId="64037779" w14:textId="77777777" w:rsidR="00C04116" w:rsidRPr="003A2B9E" w:rsidRDefault="00C04116" w:rsidP="00961AEB">
            <w:pPr>
              <w:pStyle w:val="TableParagraph"/>
              <w:ind w:left="533"/>
              <w:rPr>
                <w:rFonts w:ascii="Times New Roman" w:hAnsi="Times New Roman" w:cs="Times New Roman"/>
                <w:sz w:val="28"/>
                <w:szCs w:val="28"/>
              </w:rPr>
            </w:pPr>
            <w:r w:rsidRPr="003A2B9E">
              <w:rPr>
                <w:rFonts w:ascii="Times New Roman" w:hAnsi="Times New Roman" w:cs="Times New Roman"/>
                <w:sz w:val="28"/>
                <w:szCs w:val="28"/>
              </w:rPr>
              <w:t>65</w:t>
            </w:r>
          </w:p>
        </w:tc>
      </w:tr>
      <w:tr w:rsidR="00C04116" w:rsidRPr="003A2B9E" w14:paraId="07B4FD1D"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6DA0DD83"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2</w:t>
            </w:r>
          </w:p>
        </w:tc>
        <w:tc>
          <w:tcPr>
            <w:tcW w:w="1121" w:type="dxa"/>
            <w:tcBorders>
              <w:top w:val="single" w:sz="6" w:space="0" w:color="000000"/>
              <w:left w:val="single" w:sz="6" w:space="0" w:color="000000"/>
              <w:bottom w:val="single" w:sz="6" w:space="0" w:color="000000"/>
              <w:right w:val="single" w:sz="6" w:space="0" w:color="000000"/>
            </w:tcBorders>
          </w:tcPr>
          <w:p w14:paraId="4F5ED583"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445" w:type="dxa"/>
            <w:tcBorders>
              <w:top w:val="single" w:sz="6" w:space="0" w:color="000000"/>
              <w:left w:val="single" w:sz="6" w:space="0" w:color="000000"/>
              <w:bottom w:val="single" w:sz="6" w:space="0" w:color="000000"/>
              <w:right w:val="single" w:sz="6" w:space="0" w:color="000000"/>
            </w:tcBorders>
          </w:tcPr>
          <w:p w14:paraId="0431E43A" w14:textId="77777777" w:rsidR="00C04116" w:rsidRPr="003A2B9E" w:rsidRDefault="00C04116" w:rsidP="00961AEB">
            <w:pPr>
              <w:pStyle w:val="TableParagraph"/>
              <w:ind w:left="342" w:right="351"/>
              <w:rPr>
                <w:rFonts w:ascii="Times New Roman" w:hAnsi="Times New Roman" w:cs="Times New Roman"/>
                <w:sz w:val="28"/>
                <w:szCs w:val="28"/>
              </w:rPr>
            </w:pPr>
            <w:r w:rsidRPr="003A2B9E">
              <w:rPr>
                <w:rFonts w:ascii="Times New Roman" w:hAnsi="Times New Roman" w:cs="Times New Roman"/>
                <w:sz w:val="28"/>
                <w:szCs w:val="28"/>
              </w:rPr>
              <w:t>0,77</w:t>
            </w:r>
          </w:p>
        </w:tc>
        <w:tc>
          <w:tcPr>
            <w:tcW w:w="1368" w:type="dxa"/>
            <w:tcBorders>
              <w:top w:val="single" w:sz="6" w:space="0" w:color="000000"/>
              <w:left w:val="single" w:sz="6" w:space="0" w:color="000000"/>
              <w:bottom w:val="single" w:sz="6" w:space="0" w:color="000000"/>
              <w:right w:val="single" w:sz="6" w:space="0" w:color="000000"/>
            </w:tcBorders>
          </w:tcPr>
          <w:p w14:paraId="090D2C30"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0 đến 50</w:t>
            </w:r>
          </w:p>
        </w:tc>
        <w:tc>
          <w:tcPr>
            <w:tcW w:w="1478" w:type="dxa"/>
            <w:tcBorders>
              <w:top w:val="single" w:sz="6" w:space="0" w:color="000000"/>
              <w:left w:val="single" w:sz="6" w:space="0" w:color="000000"/>
              <w:bottom w:val="single" w:sz="6" w:space="0" w:color="000000"/>
              <w:right w:val="single" w:sz="6" w:space="0" w:color="000000"/>
            </w:tcBorders>
          </w:tcPr>
          <w:p w14:paraId="5964D9DE"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18</w:t>
            </w:r>
          </w:p>
        </w:tc>
        <w:tc>
          <w:tcPr>
            <w:tcW w:w="1329" w:type="dxa"/>
            <w:tcBorders>
              <w:top w:val="single" w:sz="6" w:space="0" w:color="000000"/>
              <w:left w:val="single" w:sz="6" w:space="0" w:color="000000"/>
              <w:bottom w:val="single" w:sz="6" w:space="0" w:color="000000"/>
              <w:right w:val="single" w:sz="6" w:space="0" w:color="000000"/>
            </w:tcBorders>
          </w:tcPr>
          <w:p w14:paraId="0D070ED7"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18</w:t>
            </w:r>
          </w:p>
        </w:tc>
        <w:tc>
          <w:tcPr>
            <w:tcW w:w="1322" w:type="dxa"/>
            <w:tcBorders>
              <w:top w:val="single" w:sz="6" w:space="0" w:color="000000"/>
              <w:left w:val="single" w:sz="6" w:space="0" w:color="000000"/>
              <w:bottom w:val="single" w:sz="6" w:space="0" w:color="000000"/>
            </w:tcBorders>
          </w:tcPr>
          <w:p w14:paraId="62D104E0" w14:textId="77777777" w:rsidR="00C04116" w:rsidRPr="003A2B9E" w:rsidRDefault="00C04116" w:rsidP="00961AEB">
            <w:pPr>
              <w:pStyle w:val="TableParagraph"/>
              <w:ind w:left="533"/>
              <w:rPr>
                <w:rFonts w:ascii="Times New Roman" w:hAnsi="Times New Roman" w:cs="Times New Roman"/>
                <w:sz w:val="28"/>
                <w:szCs w:val="28"/>
              </w:rPr>
            </w:pPr>
            <w:r w:rsidRPr="003A2B9E">
              <w:rPr>
                <w:rFonts w:ascii="Times New Roman" w:hAnsi="Times New Roman" w:cs="Times New Roman"/>
                <w:sz w:val="28"/>
                <w:szCs w:val="28"/>
              </w:rPr>
              <w:t>83</w:t>
            </w:r>
          </w:p>
        </w:tc>
      </w:tr>
      <w:tr w:rsidR="00C04116" w:rsidRPr="003A2B9E" w14:paraId="25A357C2" w14:textId="77777777" w:rsidTr="005B6FB4">
        <w:trPr>
          <w:trHeight w:val="296"/>
          <w:jc w:val="center"/>
        </w:trPr>
        <w:tc>
          <w:tcPr>
            <w:tcW w:w="993" w:type="dxa"/>
            <w:tcBorders>
              <w:top w:val="single" w:sz="6" w:space="0" w:color="000000"/>
              <w:bottom w:val="single" w:sz="6" w:space="0" w:color="000000"/>
              <w:right w:val="single" w:sz="6" w:space="0" w:color="000000"/>
            </w:tcBorders>
          </w:tcPr>
          <w:p w14:paraId="455EFF0D"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3</w:t>
            </w:r>
          </w:p>
        </w:tc>
        <w:tc>
          <w:tcPr>
            <w:tcW w:w="1121" w:type="dxa"/>
            <w:tcBorders>
              <w:top w:val="single" w:sz="6" w:space="0" w:color="000000"/>
              <w:left w:val="single" w:sz="6" w:space="0" w:color="000000"/>
              <w:bottom w:val="single" w:sz="6" w:space="0" w:color="000000"/>
              <w:right w:val="single" w:sz="6" w:space="0" w:color="000000"/>
            </w:tcBorders>
          </w:tcPr>
          <w:p w14:paraId="686B746E"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7D5E9093"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2FDD57D5"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50</w:t>
            </w:r>
          </w:p>
        </w:tc>
        <w:tc>
          <w:tcPr>
            <w:tcW w:w="1478" w:type="dxa"/>
            <w:tcBorders>
              <w:top w:val="single" w:sz="6" w:space="0" w:color="000000"/>
              <w:left w:val="single" w:sz="6" w:space="0" w:color="000000"/>
              <w:bottom w:val="single" w:sz="6" w:space="0" w:color="000000"/>
              <w:right w:val="single" w:sz="6" w:space="0" w:color="000000"/>
            </w:tcBorders>
          </w:tcPr>
          <w:p w14:paraId="597F46BE"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12</w:t>
            </w:r>
          </w:p>
        </w:tc>
        <w:tc>
          <w:tcPr>
            <w:tcW w:w="1329" w:type="dxa"/>
            <w:tcBorders>
              <w:top w:val="single" w:sz="6" w:space="0" w:color="000000"/>
              <w:left w:val="single" w:sz="6" w:space="0" w:color="000000"/>
              <w:bottom w:val="single" w:sz="6" w:space="0" w:color="000000"/>
              <w:right w:val="single" w:sz="6" w:space="0" w:color="000000"/>
            </w:tcBorders>
          </w:tcPr>
          <w:p w14:paraId="02C9C1FE"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12</w:t>
            </w:r>
          </w:p>
        </w:tc>
        <w:tc>
          <w:tcPr>
            <w:tcW w:w="1322" w:type="dxa"/>
            <w:tcBorders>
              <w:top w:val="single" w:sz="6" w:space="0" w:color="000000"/>
              <w:left w:val="single" w:sz="6" w:space="0" w:color="000000"/>
              <w:bottom w:val="single" w:sz="6" w:space="0" w:color="000000"/>
            </w:tcBorders>
          </w:tcPr>
          <w:p w14:paraId="1123CE05" w14:textId="77777777" w:rsidR="00C04116" w:rsidRPr="003A2B9E" w:rsidRDefault="00C04116" w:rsidP="00961AEB">
            <w:pPr>
              <w:pStyle w:val="TableParagraph"/>
              <w:ind w:left="533"/>
              <w:rPr>
                <w:rFonts w:ascii="Times New Roman" w:hAnsi="Times New Roman" w:cs="Times New Roman"/>
                <w:sz w:val="28"/>
                <w:szCs w:val="28"/>
              </w:rPr>
            </w:pPr>
            <w:r w:rsidRPr="003A2B9E">
              <w:rPr>
                <w:rFonts w:ascii="Times New Roman" w:hAnsi="Times New Roman" w:cs="Times New Roman"/>
                <w:sz w:val="28"/>
                <w:szCs w:val="28"/>
              </w:rPr>
              <w:t>95</w:t>
            </w:r>
          </w:p>
        </w:tc>
      </w:tr>
      <w:tr w:rsidR="00C04116" w:rsidRPr="003A2B9E" w14:paraId="517BDA0B"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066A71F7"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4</w:t>
            </w:r>
          </w:p>
        </w:tc>
        <w:tc>
          <w:tcPr>
            <w:tcW w:w="1121" w:type="dxa"/>
            <w:tcBorders>
              <w:top w:val="single" w:sz="6" w:space="0" w:color="000000"/>
              <w:left w:val="single" w:sz="6" w:space="0" w:color="000000"/>
              <w:bottom w:val="single" w:sz="6" w:space="0" w:color="000000"/>
              <w:right w:val="single" w:sz="6" w:space="0" w:color="000000"/>
            </w:tcBorders>
          </w:tcPr>
          <w:p w14:paraId="3CA2C4F5"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445" w:type="dxa"/>
            <w:tcBorders>
              <w:top w:val="single" w:sz="6" w:space="0" w:color="000000"/>
              <w:left w:val="single" w:sz="6" w:space="0" w:color="000000"/>
              <w:bottom w:val="single" w:sz="6" w:space="0" w:color="000000"/>
              <w:right w:val="single" w:sz="6" w:space="0" w:color="000000"/>
            </w:tcBorders>
          </w:tcPr>
          <w:p w14:paraId="4B6AB5A2" w14:textId="77777777" w:rsidR="00C04116" w:rsidRPr="003A2B9E" w:rsidRDefault="00C04116" w:rsidP="00961AEB">
            <w:pPr>
              <w:pStyle w:val="TableParagraph"/>
              <w:ind w:left="337" w:right="351"/>
              <w:rPr>
                <w:rFonts w:ascii="Times New Roman" w:hAnsi="Times New Roman" w:cs="Times New Roman"/>
                <w:sz w:val="28"/>
                <w:szCs w:val="28"/>
              </w:rPr>
            </w:pPr>
            <w:r w:rsidRPr="003A2B9E">
              <w:rPr>
                <w:rFonts w:ascii="Times New Roman" w:hAnsi="Times New Roman" w:cs="Times New Roman"/>
                <w:sz w:val="28"/>
                <w:szCs w:val="28"/>
              </w:rPr>
              <w:t>– 0,69</w:t>
            </w:r>
          </w:p>
        </w:tc>
        <w:tc>
          <w:tcPr>
            <w:tcW w:w="1368" w:type="dxa"/>
            <w:tcBorders>
              <w:top w:val="single" w:sz="6" w:space="0" w:color="000000"/>
              <w:left w:val="single" w:sz="6" w:space="0" w:color="000000"/>
              <w:bottom w:val="single" w:sz="6" w:space="0" w:color="000000"/>
              <w:right w:val="single" w:sz="6" w:space="0" w:color="000000"/>
            </w:tcBorders>
          </w:tcPr>
          <w:p w14:paraId="57C6DE65"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50 đến 40</w:t>
            </w:r>
          </w:p>
        </w:tc>
        <w:tc>
          <w:tcPr>
            <w:tcW w:w="1478" w:type="dxa"/>
            <w:tcBorders>
              <w:top w:val="single" w:sz="6" w:space="0" w:color="000000"/>
              <w:left w:val="single" w:sz="6" w:space="0" w:color="000000"/>
              <w:bottom w:val="single" w:sz="6" w:space="0" w:color="000000"/>
              <w:right w:val="single" w:sz="6" w:space="0" w:color="000000"/>
            </w:tcBorders>
          </w:tcPr>
          <w:p w14:paraId="034E9AAB" w14:textId="77777777" w:rsidR="00C04116" w:rsidRPr="003A2B9E" w:rsidRDefault="00C04116" w:rsidP="00961AEB">
            <w:pPr>
              <w:pStyle w:val="TableParagraph"/>
              <w:ind w:left="671"/>
              <w:rPr>
                <w:rFonts w:ascii="Times New Roman" w:hAnsi="Times New Roman" w:cs="Times New Roman"/>
                <w:sz w:val="28"/>
                <w:szCs w:val="28"/>
              </w:rPr>
            </w:pPr>
            <w:r w:rsidRPr="003A2B9E">
              <w:rPr>
                <w:rFonts w:ascii="Times New Roman" w:hAnsi="Times New Roman" w:cs="Times New Roman"/>
                <w:sz w:val="28"/>
                <w:szCs w:val="28"/>
              </w:rPr>
              <w:t>4</w:t>
            </w:r>
          </w:p>
        </w:tc>
        <w:tc>
          <w:tcPr>
            <w:tcW w:w="1329" w:type="dxa"/>
            <w:tcBorders>
              <w:top w:val="single" w:sz="6" w:space="0" w:color="000000"/>
              <w:left w:val="single" w:sz="6" w:space="0" w:color="000000"/>
              <w:bottom w:val="single" w:sz="6" w:space="0" w:color="000000"/>
              <w:right w:val="single" w:sz="6" w:space="0" w:color="000000"/>
            </w:tcBorders>
          </w:tcPr>
          <w:p w14:paraId="79903AA7"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4</w:t>
            </w:r>
          </w:p>
        </w:tc>
        <w:tc>
          <w:tcPr>
            <w:tcW w:w="1322" w:type="dxa"/>
            <w:tcBorders>
              <w:top w:val="single" w:sz="6" w:space="0" w:color="000000"/>
              <w:left w:val="single" w:sz="6" w:space="0" w:color="000000"/>
              <w:bottom w:val="single" w:sz="6" w:space="0" w:color="000000"/>
            </w:tcBorders>
          </w:tcPr>
          <w:p w14:paraId="2D272324" w14:textId="77777777" w:rsidR="00C04116" w:rsidRPr="003A2B9E" w:rsidRDefault="00C04116" w:rsidP="00961AEB">
            <w:pPr>
              <w:pStyle w:val="TableParagraph"/>
              <w:ind w:left="533"/>
              <w:rPr>
                <w:rFonts w:ascii="Times New Roman" w:hAnsi="Times New Roman" w:cs="Times New Roman"/>
                <w:sz w:val="28"/>
                <w:szCs w:val="28"/>
              </w:rPr>
            </w:pPr>
            <w:r w:rsidRPr="003A2B9E">
              <w:rPr>
                <w:rFonts w:ascii="Times New Roman" w:hAnsi="Times New Roman" w:cs="Times New Roman"/>
                <w:sz w:val="28"/>
                <w:szCs w:val="28"/>
              </w:rPr>
              <w:t>99</w:t>
            </w:r>
          </w:p>
        </w:tc>
      </w:tr>
      <w:tr w:rsidR="00C04116" w:rsidRPr="003A2B9E" w14:paraId="5136A84C" w14:textId="77777777" w:rsidTr="005B6FB4">
        <w:trPr>
          <w:trHeight w:val="297"/>
          <w:jc w:val="center"/>
        </w:trPr>
        <w:tc>
          <w:tcPr>
            <w:tcW w:w="993" w:type="dxa"/>
            <w:tcBorders>
              <w:top w:val="single" w:sz="6" w:space="0" w:color="000000"/>
              <w:bottom w:val="single" w:sz="6" w:space="0" w:color="000000"/>
              <w:right w:val="single" w:sz="6" w:space="0" w:color="000000"/>
            </w:tcBorders>
          </w:tcPr>
          <w:p w14:paraId="1768BA28"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5</w:t>
            </w:r>
          </w:p>
        </w:tc>
        <w:tc>
          <w:tcPr>
            <w:tcW w:w="1121" w:type="dxa"/>
            <w:tcBorders>
              <w:top w:val="single" w:sz="6" w:space="0" w:color="000000"/>
              <w:left w:val="single" w:sz="6" w:space="0" w:color="000000"/>
              <w:bottom w:val="single" w:sz="6" w:space="0" w:color="000000"/>
              <w:right w:val="single" w:sz="6" w:space="0" w:color="000000"/>
            </w:tcBorders>
          </w:tcPr>
          <w:p w14:paraId="27BA4210"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2F8515C3"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1FA0AB4A"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40</w:t>
            </w:r>
          </w:p>
        </w:tc>
        <w:tc>
          <w:tcPr>
            <w:tcW w:w="1478" w:type="dxa"/>
            <w:tcBorders>
              <w:top w:val="single" w:sz="6" w:space="0" w:color="000000"/>
              <w:left w:val="single" w:sz="6" w:space="0" w:color="000000"/>
              <w:bottom w:val="single" w:sz="6" w:space="0" w:color="000000"/>
              <w:right w:val="single" w:sz="6" w:space="0" w:color="000000"/>
            </w:tcBorders>
          </w:tcPr>
          <w:p w14:paraId="71D7FA5D" w14:textId="77777777" w:rsidR="00C04116" w:rsidRPr="003A2B9E" w:rsidRDefault="00C04116" w:rsidP="00961AEB">
            <w:pPr>
              <w:pStyle w:val="TableParagraph"/>
              <w:ind w:left="671"/>
              <w:rPr>
                <w:rFonts w:ascii="Times New Roman" w:hAnsi="Times New Roman" w:cs="Times New Roman"/>
                <w:sz w:val="28"/>
                <w:szCs w:val="28"/>
              </w:rPr>
            </w:pPr>
            <w:r w:rsidRPr="003A2B9E">
              <w:rPr>
                <w:rFonts w:ascii="Times New Roman" w:hAnsi="Times New Roman" w:cs="Times New Roman"/>
                <w:sz w:val="28"/>
                <w:szCs w:val="28"/>
              </w:rPr>
              <w:t>4</w:t>
            </w:r>
          </w:p>
        </w:tc>
        <w:tc>
          <w:tcPr>
            <w:tcW w:w="1329" w:type="dxa"/>
            <w:tcBorders>
              <w:top w:val="single" w:sz="6" w:space="0" w:color="000000"/>
              <w:left w:val="single" w:sz="6" w:space="0" w:color="000000"/>
              <w:bottom w:val="single" w:sz="6" w:space="0" w:color="000000"/>
              <w:right w:val="single" w:sz="6" w:space="0" w:color="000000"/>
            </w:tcBorders>
          </w:tcPr>
          <w:p w14:paraId="05ACC2BE"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4</w:t>
            </w:r>
          </w:p>
        </w:tc>
        <w:tc>
          <w:tcPr>
            <w:tcW w:w="1322" w:type="dxa"/>
            <w:tcBorders>
              <w:top w:val="single" w:sz="6" w:space="0" w:color="000000"/>
              <w:left w:val="single" w:sz="6" w:space="0" w:color="000000"/>
              <w:bottom w:val="single" w:sz="6" w:space="0" w:color="000000"/>
            </w:tcBorders>
          </w:tcPr>
          <w:p w14:paraId="4FB7975D"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103</w:t>
            </w:r>
          </w:p>
        </w:tc>
      </w:tr>
      <w:tr w:rsidR="00C04116" w:rsidRPr="003A2B9E" w14:paraId="5AF37013"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38E33976"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lastRenderedPageBreak/>
              <w:t>6</w:t>
            </w:r>
          </w:p>
        </w:tc>
        <w:tc>
          <w:tcPr>
            <w:tcW w:w="1121" w:type="dxa"/>
            <w:tcBorders>
              <w:top w:val="single" w:sz="6" w:space="0" w:color="000000"/>
              <w:left w:val="single" w:sz="6" w:space="0" w:color="000000"/>
              <w:bottom w:val="single" w:sz="6" w:space="0" w:color="000000"/>
              <w:right w:val="single" w:sz="6" w:space="0" w:color="000000"/>
            </w:tcBorders>
          </w:tcPr>
          <w:p w14:paraId="00203325"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445" w:type="dxa"/>
            <w:tcBorders>
              <w:top w:val="single" w:sz="6" w:space="0" w:color="000000"/>
              <w:left w:val="single" w:sz="6" w:space="0" w:color="000000"/>
              <w:bottom w:val="single" w:sz="6" w:space="0" w:color="000000"/>
              <w:right w:val="single" w:sz="6" w:space="0" w:color="000000"/>
            </w:tcBorders>
          </w:tcPr>
          <w:p w14:paraId="6E56CCA8" w14:textId="77777777" w:rsidR="00C04116" w:rsidRPr="003A2B9E" w:rsidRDefault="00C04116" w:rsidP="00961AEB">
            <w:pPr>
              <w:pStyle w:val="TableParagraph"/>
              <w:ind w:left="342" w:right="351"/>
              <w:rPr>
                <w:rFonts w:ascii="Times New Roman" w:hAnsi="Times New Roman" w:cs="Times New Roman"/>
                <w:sz w:val="28"/>
                <w:szCs w:val="28"/>
              </w:rPr>
            </w:pPr>
            <w:r w:rsidRPr="003A2B9E">
              <w:rPr>
                <w:rFonts w:ascii="Times New Roman" w:hAnsi="Times New Roman" w:cs="Times New Roman"/>
                <w:sz w:val="28"/>
                <w:szCs w:val="28"/>
              </w:rPr>
              <w:t>0,35</w:t>
            </w:r>
          </w:p>
        </w:tc>
        <w:tc>
          <w:tcPr>
            <w:tcW w:w="1368" w:type="dxa"/>
            <w:tcBorders>
              <w:top w:val="single" w:sz="6" w:space="0" w:color="000000"/>
              <w:left w:val="single" w:sz="6" w:space="0" w:color="000000"/>
              <w:bottom w:val="single" w:sz="6" w:space="0" w:color="000000"/>
              <w:right w:val="single" w:sz="6" w:space="0" w:color="000000"/>
            </w:tcBorders>
          </w:tcPr>
          <w:p w14:paraId="12F64E68"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40 đến 60</w:t>
            </w:r>
          </w:p>
        </w:tc>
        <w:tc>
          <w:tcPr>
            <w:tcW w:w="1478" w:type="dxa"/>
            <w:tcBorders>
              <w:top w:val="single" w:sz="6" w:space="0" w:color="000000"/>
              <w:left w:val="single" w:sz="6" w:space="0" w:color="000000"/>
              <w:bottom w:val="single" w:sz="6" w:space="0" w:color="000000"/>
              <w:right w:val="single" w:sz="6" w:space="0" w:color="000000"/>
            </w:tcBorders>
          </w:tcPr>
          <w:p w14:paraId="0E2AB9EF"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16</w:t>
            </w:r>
          </w:p>
        </w:tc>
        <w:tc>
          <w:tcPr>
            <w:tcW w:w="1329" w:type="dxa"/>
            <w:tcBorders>
              <w:top w:val="single" w:sz="6" w:space="0" w:color="000000"/>
              <w:left w:val="single" w:sz="6" w:space="0" w:color="000000"/>
              <w:bottom w:val="single" w:sz="6" w:space="0" w:color="000000"/>
              <w:right w:val="single" w:sz="6" w:space="0" w:color="000000"/>
            </w:tcBorders>
          </w:tcPr>
          <w:p w14:paraId="182BCA9C"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16</w:t>
            </w:r>
          </w:p>
        </w:tc>
        <w:tc>
          <w:tcPr>
            <w:tcW w:w="1322" w:type="dxa"/>
            <w:tcBorders>
              <w:top w:val="single" w:sz="6" w:space="0" w:color="000000"/>
              <w:left w:val="single" w:sz="6" w:space="0" w:color="000000"/>
              <w:bottom w:val="single" w:sz="6" w:space="0" w:color="000000"/>
            </w:tcBorders>
          </w:tcPr>
          <w:p w14:paraId="630892C5"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119</w:t>
            </w:r>
          </w:p>
        </w:tc>
      </w:tr>
      <w:tr w:rsidR="00C04116" w:rsidRPr="003A2B9E" w14:paraId="3E248A35"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481F60F1"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7</w:t>
            </w:r>
          </w:p>
        </w:tc>
        <w:tc>
          <w:tcPr>
            <w:tcW w:w="1121" w:type="dxa"/>
            <w:tcBorders>
              <w:top w:val="single" w:sz="6" w:space="0" w:color="000000"/>
              <w:left w:val="single" w:sz="6" w:space="0" w:color="000000"/>
              <w:bottom w:val="single" w:sz="6" w:space="0" w:color="000000"/>
              <w:right w:val="single" w:sz="6" w:space="0" w:color="000000"/>
            </w:tcBorders>
          </w:tcPr>
          <w:p w14:paraId="76D6E7CC"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2D876CAE"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3F611485"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60</w:t>
            </w:r>
          </w:p>
        </w:tc>
        <w:tc>
          <w:tcPr>
            <w:tcW w:w="1478" w:type="dxa"/>
            <w:tcBorders>
              <w:top w:val="single" w:sz="6" w:space="0" w:color="000000"/>
              <w:left w:val="single" w:sz="6" w:space="0" w:color="000000"/>
              <w:bottom w:val="single" w:sz="6" w:space="0" w:color="000000"/>
              <w:right w:val="single" w:sz="6" w:space="0" w:color="000000"/>
            </w:tcBorders>
          </w:tcPr>
          <w:p w14:paraId="0A5D0CD5"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10</w:t>
            </w:r>
          </w:p>
        </w:tc>
        <w:tc>
          <w:tcPr>
            <w:tcW w:w="1329" w:type="dxa"/>
            <w:tcBorders>
              <w:top w:val="single" w:sz="6" w:space="0" w:color="000000"/>
              <w:left w:val="single" w:sz="6" w:space="0" w:color="000000"/>
              <w:bottom w:val="single" w:sz="6" w:space="0" w:color="000000"/>
              <w:right w:val="single" w:sz="6" w:space="0" w:color="000000"/>
            </w:tcBorders>
          </w:tcPr>
          <w:p w14:paraId="2EC20B0A"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10</w:t>
            </w:r>
          </w:p>
        </w:tc>
        <w:tc>
          <w:tcPr>
            <w:tcW w:w="1322" w:type="dxa"/>
            <w:tcBorders>
              <w:top w:val="single" w:sz="6" w:space="0" w:color="000000"/>
              <w:left w:val="single" w:sz="6" w:space="0" w:color="000000"/>
              <w:bottom w:val="single" w:sz="6" w:space="0" w:color="000000"/>
            </w:tcBorders>
          </w:tcPr>
          <w:p w14:paraId="652E594B"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129</w:t>
            </w:r>
          </w:p>
        </w:tc>
      </w:tr>
      <w:tr w:rsidR="00C04116" w:rsidRPr="003A2B9E" w14:paraId="3DAC28FD" w14:textId="77777777" w:rsidTr="005B6FB4">
        <w:trPr>
          <w:trHeight w:val="297"/>
          <w:jc w:val="center"/>
        </w:trPr>
        <w:tc>
          <w:tcPr>
            <w:tcW w:w="993" w:type="dxa"/>
            <w:tcBorders>
              <w:top w:val="single" w:sz="6" w:space="0" w:color="000000"/>
              <w:bottom w:val="single" w:sz="6" w:space="0" w:color="000000"/>
              <w:right w:val="single" w:sz="6" w:space="0" w:color="000000"/>
            </w:tcBorders>
          </w:tcPr>
          <w:p w14:paraId="1AD6E5AD"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8</w:t>
            </w:r>
          </w:p>
        </w:tc>
        <w:tc>
          <w:tcPr>
            <w:tcW w:w="1121" w:type="dxa"/>
            <w:tcBorders>
              <w:top w:val="single" w:sz="6" w:space="0" w:color="000000"/>
              <w:left w:val="single" w:sz="6" w:space="0" w:color="000000"/>
              <w:bottom w:val="single" w:sz="6" w:space="0" w:color="000000"/>
              <w:right w:val="single" w:sz="6" w:space="0" w:color="000000"/>
            </w:tcBorders>
          </w:tcPr>
          <w:p w14:paraId="4135F032"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445" w:type="dxa"/>
            <w:tcBorders>
              <w:top w:val="single" w:sz="6" w:space="0" w:color="000000"/>
              <w:left w:val="single" w:sz="6" w:space="0" w:color="000000"/>
              <w:bottom w:val="single" w:sz="6" w:space="0" w:color="000000"/>
              <w:right w:val="single" w:sz="6" w:space="0" w:color="000000"/>
            </w:tcBorders>
          </w:tcPr>
          <w:p w14:paraId="4D4C798B" w14:textId="77777777" w:rsidR="00C04116" w:rsidRPr="003A2B9E" w:rsidRDefault="00C04116" w:rsidP="00961AEB">
            <w:pPr>
              <w:pStyle w:val="TableParagraph"/>
              <w:ind w:left="342" w:right="351"/>
              <w:rPr>
                <w:rFonts w:ascii="Times New Roman" w:hAnsi="Times New Roman" w:cs="Times New Roman"/>
                <w:sz w:val="28"/>
                <w:szCs w:val="28"/>
              </w:rPr>
            </w:pPr>
            <w:r w:rsidRPr="003A2B9E">
              <w:rPr>
                <w:rFonts w:ascii="Times New Roman" w:hAnsi="Times New Roman" w:cs="Times New Roman"/>
                <w:sz w:val="28"/>
                <w:szCs w:val="28"/>
              </w:rPr>
              <w:t>0,25</w:t>
            </w:r>
          </w:p>
        </w:tc>
        <w:tc>
          <w:tcPr>
            <w:tcW w:w="1368" w:type="dxa"/>
            <w:tcBorders>
              <w:top w:val="single" w:sz="6" w:space="0" w:color="000000"/>
              <w:left w:val="single" w:sz="6" w:space="0" w:color="000000"/>
              <w:bottom w:val="single" w:sz="6" w:space="0" w:color="000000"/>
              <w:right w:val="single" w:sz="6" w:space="0" w:color="000000"/>
            </w:tcBorders>
          </w:tcPr>
          <w:p w14:paraId="09DF9900"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60 đến 70</w:t>
            </w:r>
          </w:p>
        </w:tc>
        <w:tc>
          <w:tcPr>
            <w:tcW w:w="1478" w:type="dxa"/>
            <w:tcBorders>
              <w:top w:val="single" w:sz="6" w:space="0" w:color="000000"/>
              <w:left w:val="single" w:sz="6" w:space="0" w:color="000000"/>
              <w:bottom w:val="single" w:sz="6" w:space="0" w:color="000000"/>
              <w:right w:val="single" w:sz="6" w:space="0" w:color="000000"/>
            </w:tcBorders>
          </w:tcPr>
          <w:p w14:paraId="61FD3DC2"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11</w:t>
            </w:r>
          </w:p>
        </w:tc>
        <w:tc>
          <w:tcPr>
            <w:tcW w:w="1329" w:type="dxa"/>
            <w:tcBorders>
              <w:top w:val="single" w:sz="6" w:space="0" w:color="000000"/>
              <w:left w:val="single" w:sz="6" w:space="0" w:color="000000"/>
              <w:bottom w:val="single" w:sz="6" w:space="0" w:color="000000"/>
              <w:right w:val="single" w:sz="6" w:space="0" w:color="000000"/>
            </w:tcBorders>
          </w:tcPr>
          <w:p w14:paraId="4B37347C"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11</w:t>
            </w:r>
          </w:p>
        </w:tc>
        <w:tc>
          <w:tcPr>
            <w:tcW w:w="1322" w:type="dxa"/>
            <w:tcBorders>
              <w:top w:val="single" w:sz="6" w:space="0" w:color="000000"/>
              <w:left w:val="single" w:sz="6" w:space="0" w:color="000000"/>
              <w:bottom w:val="single" w:sz="6" w:space="0" w:color="000000"/>
            </w:tcBorders>
          </w:tcPr>
          <w:p w14:paraId="1FE5604D"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140</w:t>
            </w:r>
          </w:p>
        </w:tc>
      </w:tr>
      <w:tr w:rsidR="00C04116" w:rsidRPr="003A2B9E" w14:paraId="41FF8E9D"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10AD4289" w14:textId="77777777" w:rsidR="00C04116" w:rsidRPr="003A2B9E" w:rsidRDefault="00C04116" w:rsidP="00961AEB">
            <w:pPr>
              <w:pStyle w:val="TableParagraph"/>
              <w:ind w:left="20"/>
              <w:rPr>
                <w:rFonts w:ascii="Times New Roman" w:hAnsi="Times New Roman" w:cs="Times New Roman"/>
                <w:sz w:val="28"/>
                <w:szCs w:val="28"/>
              </w:rPr>
            </w:pPr>
            <w:r w:rsidRPr="003A2B9E">
              <w:rPr>
                <w:rFonts w:ascii="Times New Roman" w:hAnsi="Times New Roman" w:cs="Times New Roman"/>
                <w:sz w:val="28"/>
                <w:szCs w:val="28"/>
              </w:rPr>
              <w:t>9</w:t>
            </w:r>
          </w:p>
        </w:tc>
        <w:tc>
          <w:tcPr>
            <w:tcW w:w="1121" w:type="dxa"/>
            <w:tcBorders>
              <w:top w:val="single" w:sz="6" w:space="0" w:color="000000"/>
              <w:left w:val="single" w:sz="6" w:space="0" w:color="000000"/>
              <w:bottom w:val="single" w:sz="6" w:space="0" w:color="000000"/>
              <w:right w:val="single" w:sz="6" w:space="0" w:color="000000"/>
            </w:tcBorders>
          </w:tcPr>
          <w:p w14:paraId="61DE4654"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273CE613"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66532D68"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70</w:t>
            </w:r>
          </w:p>
        </w:tc>
        <w:tc>
          <w:tcPr>
            <w:tcW w:w="1478" w:type="dxa"/>
            <w:tcBorders>
              <w:top w:val="single" w:sz="6" w:space="0" w:color="000000"/>
              <w:left w:val="single" w:sz="6" w:space="0" w:color="000000"/>
              <w:bottom w:val="single" w:sz="6" w:space="0" w:color="000000"/>
              <w:right w:val="single" w:sz="6" w:space="0" w:color="000000"/>
            </w:tcBorders>
          </w:tcPr>
          <w:p w14:paraId="2001EC10"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10</w:t>
            </w:r>
          </w:p>
        </w:tc>
        <w:tc>
          <w:tcPr>
            <w:tcW w:w="1329" w:type="dxa"/>
            <w:tcBorders>
              <w:top w:val="single" w:sz="6" w:space="0" w:color="000000"/>
              <w:left w:val="single" w:sz="6" w:space="0" w:color="000000"/>
              <w:bottom w:val="single" w:sz="6" w:space="0" w:color="000000"/>
              <w:right w:val="single" w:sz="6" w:space="0" w:color="000000"/>
            </w:tcBorders>
          </w:tcPr>
          <w:p w14:paraId="04C9F044"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10</w:t>
            </w:r>
          </w:p>
        </w:tc>
        <w:tc>
          <w:tcPr>
            <w:tcW w:w="1322" w:type="dxa"/>
            <w:tcBorders>
              <w:top w:val="single" w:sz="6" w:space="0" w:color="000000"/>
              <w:left w:val="single" w:sz="6" w:space="0" w:color="000000"/>
              <w:bottom w:val="single" w:sz="6" w:space="0" w:color="000000"/>
            </w:tcBorders>
          </w:tcPr>
          <w:p w14:paraId="52131AFF"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150</w:t>
            </w:r>
          </w:p>
        </w:tc>
      </w:tr>
      <w:tr w:rsidR="00C04116" w:rsidRPr="003A2B9E" w14:paraId="13062E67"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040EFF0C"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10</w:t>
            </w:r>
          </w:p>
        </w:tc>
        <w:tc>
          <w:tcPr>
            <w:tcW w:w="1121" w:type="dxa"/>
            <w:tcBorders>
              <w:top w:val="single" w:sz="6" w:space="0" w:color="000000"/>
              <w:left w:val="single" w:sz="6" w:space="0" w:color="000000"/>
              <w:bottom w:val="single" w:sz="6" w:space="0" w:color="000000"/>
              <w:right w:val="single" w:sz="6" w:space="0" w:color="000000"/>
            </w:tcBorders>
          </w:tcPr>
          <w:p w14:paraId="4E5B12F3"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445" w:type="dxa"/>
            <w:tcBorders>
              <w:top w:val="single" w:sz="6" w:space="0" w:color="000000"/>
              <w:left w:val="single" w:sz="6" w:space="0" w:color="000000"/>
              <w:bottom w:val="single" w:sz="6" w:space="0" w:color="000000"/>
              <w:right w:val="single" w:sz="6" w:space="0" w:color="000000"/>
            </w:tcBorders>
          </w:tcPr>
          <w:p w14:paraId="16F2D8D5" w14:textId="77777777" w:rsidR="00C04116" w:rsidRPr="003A2B9E" w:rsidRDefault="00C04116" w:rsidP="00961AEB">
            <w:pPr>
              <w:pStyle w:val="TableParagraph"/>
              <w:ind w:left="337" w:right="351"/>
              <w:rPr>
                <w:rFonts w:ascii="Times New Roman" w:hAnsi="Times New Roman" w:cs="Times New Roman"/>
                <w:sz w:val="28"/>
                <w:szCs w:val="28"/>
              </w:rPr>
            </w:pPr>
            <w:r w:rsidRPr="003A2B9E">
              <w:rPr>
                <w:rFonts w:ascii="Times New Roman" w:hAnsi="Times New Roman" w:cs="Times New Roman"/>
                <w:sz w:val="28"/>
                <w:szCs w:val="28"/>
              </w:rPr>
              <w:t>– 0,56</w:t>
            </w:r>
          </w:p>
        </w:tc>
        <w:tc>
          <w:tcPr>
            <w:tcW w:w="1368" w:type="dxa"/>
            <w:tcBorders>
              <w:top w:val="single" w:sz="6" w:space="0" w:color="000000"/>
              <w:left w:val="single" w:sz="6" w:space="0" w:color="000000"/>
              <w:bottom w:val="single" w:sz="6" w:space="0" w:color="000000"/>
              <w:right w:val="single" w:sz="6" w:space="0" w:color="000000"/>
            </w:tcBorders>
          </w:tcPr>
          <w:p w14:paraId="7D753413"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70 đến 50</w:t>
            </w:r>
          </w:p>
        </w:tc>
        <w:tc>
          <w:tcPr>
            <w:tcW w:w="1478" w:type="dxa"/>
            <w:tcBorders>
              <w:top w:val="single" w:sz="6" w:space="0" w:color="000000"/>
              <w:left w:val="single" w:sz="6" w:space="0" w:color="000000"/>
              <w:bottom w:val="single" w:sz="6" w:space="0" w:color="000000"/>
              <w:right w:val="single" w:sz="6" w:space="0" w:color="000000"/>
            </w:tcBorders>
          </w:tcPr>
          <w:p w14:paraId="145BAECC"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10</w:t>
            </w:r>
          </w:p>
        </w:tc>
        <w:tc>
          <w:tcPr>
            <w:tcW w:w="1329" w:type="dxa"/>
            <w:tcBorders>
              <w:top w:val="single" w:sz="6" w:space="0" w:color="000000"/>
              <w:left w:val="single" w:sz="6" w:space="0" w:color="000000"/>
              <w:bottom w:val="single" w:sz="6" w:space="0" w:color="000000"/>
              <w:right w:val="single" w:sz="6" w:space="0" w:color="000000"/>
            </w:tcBorders>
          </w:tcPr>
          <w:p w14:paraId="1C4D7F2F"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10</w:t>
            </w:r>
          </w:p>
        </w:tc>
        <w:tc>
          <w:tcPr>
            <w:tcW w:w="1322" w:type="dxa"/>
            <w:tcBorders>
              <w:top w:val="single" w:sz="6" w:space="0" w:color="000000"/>
              <w:left w:val="single" w:sz="6" w:space="0" w:color="000000"/>
              <w:bottom w:val="single" w:sz="6" w:space="0" w:color="000000"/>
            </w:tcBorders>
          </w:tcPr>
          <w:p w14:paraId="6414F4F4"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160</w:t>
            </w:r>
          </w:p>
        </w:tc>
      </w:tr>
      <w:tr w:rsidR="00C04116" w:rsidRPr="003A2B9E" w14:paraId="487227EE"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6F2EDF43"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11</w:t>
            </w:r>
          </w:p>
        </w:tc>
        <w:tc>
          <w:tcPr>
            <w:tcW w:w="1121" w:type="dxa"/>
            <w:tcBorders>
              <w:top w:val="single" w:sz="6" w:space="0" w:color="000000"/>
              <w:left w:val="single" w:sz="6" w:space="0" w:color="000000"/>
              <w:bottom w:val="single" w:sz="6" w:space="0" w:color="000000"/>
              <w:right w:val="single" w:sz="6" w:space="0" w:color="000000"/>
            </w:tcBorders>
          </w:tcPr>
          <w:p w14:paraId="7437EFDE"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20FA1275"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34A2E141"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50</w:t>
            </w:r>
          </w:p>
        </w:tc>
        <w:tc>
          <w:tcPr>
            <w:tcW w:w="1478" w:type="dxa"/>
            <w:tcBorders>
              <w:top w:val="single" w:sz="6" w:space="0" w:color="000000"/>
              <w:left w:val="single" w:sz="6" w:space="0" w:color="000000"/>
              <w:bottom w:val="single" w:sz="6" w:space="0" w:color="000000"/>
              <w:right w:val="single" w:sz="6" w:space="0" w:color="000000"/>
            </w:tcBorders>
          </w:tcPr>
          <w:p w14:paraId="67A850C7" w14:textId="77777777" w:rsidR="00C04116" w:rsidRPr="003A2B9E" w:rsidRDefault="00C04116" w:rsidP="00961AEB">
            <w:pPr>
              <w:pStyle w:val="TableParagraph"/>
              <w:ind w:left="671"/>
              <w:rPr>
                <w:rFonts w:ascii="Times New Roman" w:hAnsi="Times New Roman" w:cs="Times New Roman"/>
                <w:sz w:val="28"/>
                <w:szCs w:val="28"/>
              </w:rPr>
            </w:pPr>
            <w:r w:rsidRPr="003A2B9E">
              <w:rPr>
                <w:rFonts w:ascii="Times New Roman" w:hAnsi="Times New Roman" w:cs="Times New Roman"/>
                <w:sz w:val="28"/>
                <w:szCs w:val="28"/>
              </w:rPr>
              <w:t>4</w:t>
            </w:r>
          </w:p>
        </w:tc>
        <w:tc>
          <w:tcPr>
            <w:tcW w:w="1329" w:type="dxa"/>
            <w:tcBorders>
              <w:top w:val="single" w:sz="6" w:space="0" w:color="000000"/>
              <w:left w:val="single" w:sz="6" w:space="0" w:color="000000"/>
              <w:bottom w:val="single" w:sz="6" w:space="0" w:color="000000"/>
              <w:right w:val="single" w:sz="6" w:space="0" w:color="000000"/>
            </w:tcBorders>
          </w:tcPr>
          <w:p w14:paraId="3F2FDE26"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4</w:t>
            </w:r>
          </w:p>
        </w:tc>
        <w:tc>
          <w:tcPr>
            <w:tcW w:w="1322" w:type="dxa"/>
            <w:tcBorders>
              <w:top w:val="single" w:sz="6" w:space="0" w:color="000000"/>
              <w:left w:val="single" w:sz="6" w:space="0" w:color="000000"/>
              <w:bottom w:val="single" w:sz="6" w:space="0" w:color="000000"/>
            </w:tcBorders>
          </w:tcPr>
          <w:p w14:paraId="2A6A3B50"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164</w:t>
            </w:r>
          </w:p>
        </w:tc>
      </w:tr>
      <w:tr w:rsidR="00C04116" w:rsidRPr="003A2B9E" w14:paraId="1E0B9393" w14:textId="77777777" w:rsidTr="005B6FB4">
        <w:trPr>
          <w:trHeight w:val="297"/>
          <w:jc w:val="center"/>
        </w:trPr>
        <w:tc>
          <w:tcPr>
            <w:tcW w:w="993" w:type="dxa"/>
            <w:tcBorders>
              <w:top w:val="single" w:sz="6" w:space="0" w:color="000000"/>
              <w:bottom w:val="single" w:sz="6" w:space="0" w:color="000000"/>
              <w:right w:val="single" w:sz="6" w:space="0" w:color="000000"/>
            </w:tcBorders>
          </w:tcPr>
          <w:p w14:paraId="5E72B452"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12</w:t>
            </w:r>
          </w:p>
        </w:tc>
        <w:tc>
          <w:tcPr>
            <w:tcW w:w="1121" w:type="dxa"/>
            <w:tcBorders>
              <w:top w:val="single" w:sz="6" w:space="0" w:color="000000"/>
              <w:left w:val="single" w:sz="6" w:space="0" w:color="000000"/>
              <w:bottom w:val="single" w:sz="6" w:space="0" w:color="000000"/>
              <w:right w:val="single" w:sz="6" w:space="0" w:color="000000"/>
            </w:tcBorders>
          </w:tcPr>
          <w:p w14:paraId="717C85FA"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Gia tốc</w:t>
            </w:r>
          </w:p>
        </w:tc>
        <w:tc>
          <w:tcPr>
            <w:tcW w:w="1445" w:type="dxa"/>
            <w:tcBorders>
              <w:top w:val="single" w:sz="6" w:space="0" w:color="000000"/>
              <w:left w:val="single" w:sz="6" w:space="0" w:color="000000"/>
              <w:bottom w:val="single" w:sz="6" w:space="0" w:color="000000"/>
              <w:right w:val="single" w:sz="6" w:space="0" w:color="000000"/>
            </w:tcBorders>
          </w:tcPr>
          <w:p w14:paraId="512CC001" w14:textId="77777777" w:rsidR="00C04116" w:rsidRPr="003A2B9E" w:rsidRDefault="00C04116" w:rsidP="00961AEB">
            <w:pPr>
              <w:pStyle w:val="TableParagraph"/>
              <w:ind w:left="342" w:right="351"/>
              <w:rPr>
                <w:rFonts w:ascii="Times New Roman" w:hAnsi="Times New Roman" w:cs="Times New Roman"/>
                <w:sz w:val="28"/>
                <w:szCs w:val="28"/>
              </w:rPr>
            </w:pPr>
            <w:r w:rsidRPr="003A2B9E">
              <w:rPr>
                <w:rFonts w:ascii="Times New Roman" w:hAnsi="Times New Roman" w:cs="Times New Roman"/>
                <w:sz w:val="28"/>
                <w:szCs w:val="28"/>
              </w:rPr>
              <w:t>0,25</w:t>
            </w:r>
          </w:p>
        </w:tc>
        <w:tc>
          <w:tcPr>
            <w:tcW w:w="1368" w:type="dxa"/>
            <w:tcBorders>
              <w:top w:val="single" w:sz="6" w:space="0" w:color="000000"/>
              <w:left w:val="single" w:sz="6" w:space="0" w:color="000000"/>
              <w:bottom w:val="single" w:sz="6" w:space="0" w:color="000000"/>
              <w:right w:val="single" w:sz="6" w:space="0" w:color="000000"/>
            </w:tcBorders>
          </w:tcPr>
          <w:p w14:paraId="3CCECDB1"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50 đến 70</w:t>
            </w:r>
          </w:p>
        </w:tc>
        <w:tc>
          <w:tcPr>
            <w:tcW w:w="1478" w:type="dxa"/>
            <w:tcBorders>
              <w:top w:val="single" w:sz="6" w:space="0" w:color="000000"/>
              <w:left w:val="single" w:sz="6" w:space="0" w:color="000000"/>
              <w:bottom w:val="single" w:sz="6" w:space="0" w:color="000000"/>
              <w:right w:val="single" w:sz="6" w:space="0" w:color="000000"/>
            </w:tcBorders>
          </w:tcPr>
          <w:p w14:paraId="64B5C548"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22</w:t>
            </w:r>
          </w:p>
        </w:tc>
        <w:tc>
          <w:tcPr>
            <w:tcW w:w="1329" w:type="dxa"/>
            <w:tcBorders>
              <w:top w:val="single" w:sz="6" w:space="0" w:color="000000"/>
              <w:left w:val="single" w:sz="6" w:space="0" w:color="000000"/>
              <w:bottom w:val="single" w:sz="6" w:space="0" w:color="000000"/>
              <w:right w:val="single" w:sz="6" w:space="0" w:color="000000"/>
            </w:tcBorders>
          </w:tcPr>
          <w:p w14:paraId="2C5E4E06"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22</w:t>
            </w:r>
          </w:p>
        </w:tc>
        <w:tc>
          <w:tcPr>
            <w:tcW w:w="1322" w:type="dxa"/>
            <w:tcBorders>
              <w:top w:val="single" w:sz="6" w:space="0" w:color="000000"/>
              <w:left w:val="single" w:sz="6" w:space="0" w:color="000000"/>
              <w:bottom w:val="single" w:sz="6" w:space="0" w:color="000000"/>
            </w:tcBorders>
          </w:tcPr>
          <w:p w14:paraId="38E4011D"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186</w:t>
            </w:r>
          </w:p>
        </w:tc>
      </w:tr>
      <w:tr w:rsidR="00C04116" w:rsidRPr="003A2B9E" w14:paraId="60FB347A"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3D29204E"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13</w:t>
            </w:r>
          </w:p>
        </w:tc>
        <w:tc>
          <w:tcPr>
            <w:tcW w:w="1121" w:type="dxa"/>
            <w:tcBorders>
              <w:top w:val="single" w:sz="6" w:space="0" w:color="000000"/>
              <w:left w:val="single" w:sz="6" w:space="0" w:color="000000"/>
              <w:bottom w:val="single" w:sz="6" w:space="0" w:color="000000"/>
              <w:right w:val="single" w:sz="6" w:space="0" w:color="000000"/>
            </w:tcBorders>
          </w:tcPr>
          <w:p w14:paraId="6DC92920"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Vận tốc không đổi</w:t>
            </w:r>
          </w:p>
        </w:tc>
        <w:tc>
          <w:tcPr>
            <w:tcW w:w="1445" w:type="dxa"/>
            <w:tcBorders>
              <w:top w:val="single" w:sz="6" w:space="0" w:color="000000"/>
              <w:left w:val="single" w:sz="6" w:space="0" w:color="000000"/>
              <w:bottom w:val="single" w:sz="6" w:space="0" w:color="000000"/>
              <w:right w:val="single" w:sz="6" w:space="0" w:color="000000"/>
            </w:tcBorders>
          </w:tcPr>
          <w:p w14:paraId="593B93D4"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bottom w:val="single" w:sz="6" w:space="0" w:color="000000"/>
              <w:right w:val="single" w:sz="6" w:space="0" w:color="000000"/>
            </w:tcBorders>
          </w:tcPr>
          <w:p w14:paraId="5DA318BC" w14:textId="77777777" w:rsidR="00C04116" w:rsidRPr="003A2B9E" w:rsidRDefault="00C04116" w:rsidP="00961AEB">
            <w:pPr>
              <w:pStyle w:val="TableParagraph"/>
              <w:ind w:left="206" w:right="211"/>
              <w:rPr>
                <w:rFonts w:ascii="Times New Roman" w:hAnsi="Times New Roman" w:cs="Times New Roman"/>
                <w:sz w:val="28"/>
                <w:szCs w:val="28"/>
              </w:rPr>
            </w:pPr>
            <w:r w:rsidRPr="003A2B9E">
              <w:rPr>
                <w:rFonts w:ascii="Times New Roman" w:hAnsi="Times New Roman" w:cs="Times New Roman"/>
                <w:sz w:val="28"/>
                <w:szCs w:val="28"/>
              </w:rPr>
              <w:t>70</w:t>
            </w:r>
          </w:p>
        </w:tc>
        <w:tc>
          <w:tcPr>
            <w:tcW w:w="1478" w:type="dxa"/>
            <w:tcBorders>
              <w:top w:val="single" w:sz="6" w:space="0" w:color="000000"/>
              <w:left w:val="single" w:sz="6" w:space="0" w:color="000000"/>
              <w:bottom w:val="single" w:sz="6" w:space="0" w:color="000000"/>
              <w:right w:val="single" w:sz="6" w:space="0" w:color="000000"/>
            </w:tcBorders>
          </w:tcPr>
          <w:p w14:paraId="54F8D3A4" w14:textId="77777777" w:rsidR="00C04116" w:rsidRPr="003A2B9E" w:rsidRDefault="00C04116" w:rsidP="00961AEB">
            <w:pPr>
              <w:pStyle w:val="TableParagraph"/>
              <w:ind w:left="671"/>
              <w:rPr>
                <w:rFonts w:ascii="Times New Roman" w:hAnsi="Times New Roman" w:cs="Times New Roman"/>
                <w:sz w:val="28"/>
                <w:szCs w:val="28"/>
              </w:rPr>
            </w:pPr>
            <w:r w:rsidRPr="003A2B9E">
              <w:rPr>
                <w:rFonts w:ascii="Times New Roman" w:hAnsi="Times New Roman" w:cs="Times New Roman"/>
                <w:sz w:val="28"/>
                <w:szCs w:val="28"/>
              </w:rPr>
              <w:t>5</w:t>
            </w:r>
          </w:p>
        </w:tc>
        <w:tc>
          <w:tcPr>
            <w:tcW w:w="1329" w:type="dxa"/>
            <w:tcBorders>
              <w:top w:val="single" w:sz="6" w:space="0" w:color="000000"/>
              <w:left w:val="single" w:sz="6" w:space="0" w:color="000000"/>
              <w:bottom w:val="single" w:sz="6" w:space="0" w:color="000000"/>
              <w:right w:val="single" w:sz="6" w:space="0" w:color="000000"/>
            </w:tcBorders>
          </w:tcPr>
          <w:p w14:paraId="68DC1145" w14:textId="77777777" w:rsidR="00C04116" w:rsidRPr="003A2B9E" w:rsidRDefault="00C04116" w:rsidP="00961AEB">
            <w:pPr>
              <w:pStyle w:val="TableParagraph"/>
              <w:ind w:left="590"/>
              <w:rPr>
                <w:rFonts w:ascii="Times New Roman" w:hAnsi="Times New Roman" w:cs="Times New Roman"/>
                <w:sz w:val="28"/>
                <w:szCs w:val="28"/>
              </w:rPr>
            </w:pPr>
            <w:r w:rsidRPr="003A2B9E">
              <w:rPr>
                <w:rFonts w:ascii="Times New Roman" w:hAnsi="Times New Roman" w:cs="Times New Roman"/>
                <w:sz w:val="28"/>
                <w:szCs w:val="28"/>
              </w:rPr>
              <w:t>5</w:t>
            </w:r>
          </w:p>
        </w:tc>
        <w:tc>
          <w:tcPr>
            <w:tcW w:w="1322" w:type="dxa"/>
            <w:tcBorders>
              <w:top w:val="single" w:sz="6" w:space="0" w:color="000000"/>
              <w:left w:val="single" w:sz="6" w:space="0" w:color="000000"/>
              <w:bottom w:val="single" w:sz="6" w:space="0" w:color="000000"/>
            </w:tcBorders>
          </w:tcPr>
          <w:p w14:paraId="5D8F63F9"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191</w:t>
            </w:r>
          </w:p>
        </w:tc>
      </w:tr>
      <w:tr w:rsidR="00C04116" w:rsidRPr="003A2B9E" w14:paraId="7464A176" w14:textId="77777777" w:rsidTr="005B6FB4">
        <w:trPr>
          <w:trHeight w:val="296"/>
          <w:jc w:val="center"/>
        </w:trPr>
        <w:tc>
          <w:tcPr>
            <w:tcW w:w="993" w:type="dxa"/>
            <w:tcBorders>
              <w:top w:val="single" w:sz="6" w:space="0" w:color="000000"/>
              <w:bottom w:val="single" w:sz="6" w:space="0" w:color="000000"/>
              <w:right w:val="single" w:sz="6" w:space="0" w:color="000000"/>
            </w:tcBorders>
          </w:tcPr>
          <w:p w14:paraId="2019112D"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14</w:t>
            </w:r>
          </w:p>
        </w:tc>
        <w:tc>
          <w:tcPr>
            <w:tcW w:w="1121" w:type="dxa"/>
            <w:tcBorders>
              <w:top w:val="single" w:sz="6" w:space="0" w:color="000000"/>
              <w:left w:val="single" w:sz="6" w:space="0" w:color="000000"/>
              <w:bottom w:val="single" w:sz="6" w:space="0" w:color="000000"/>
              <w:right w:val="single" w:sz="6" w:space="0" w:color="000000"/>
            </w:tcBorders>
          </w:tcPr>
          <w:p w14:paraId="7CB4B18D"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445" w:type="dxa"/>
            <w:tcBorders>
              <w:top w:val="single" w:sz="6" w:space="0" w:color="000000"/>
              <w:left w:val="single" w:sz="6" w:space="0" w:color="000000"/>
              <w:bottom w:val="single" w:sz="6" w:space="0" w:color="000000"/>
              <w:right w:val="single" w:sz="6" w:space="0" w:color="000000"/>
            </w:tcBorders>
          </w:tcPr>
          <w:p w14:paraId="3B0C75FE" w14:textId="77777777" w:rsidR="00C04116" w:rsidRPr="003A2B9E" w:rsidRDefault="00C04116" w:rsidP="00961AEB">
            <w:pPr>
              <w:pStyle w:val="TableParagraph"/>
              <w:ind w:left="337" w:right="351"/>
              <w:rPr>
                <w:rFonts w:ascii="Times New Roman" w:hAnsi="Times New Roman" w:cs="Times New Roman"/>
                <w:sz w:val="28"/>
                <w:szCs w:val="28"/>
              </w:rPr>
            </w:pPr>
            <w:r w:rsidRPr="003A2B9E">
              <w:rPr>
                <w:rFonts w:ascii="Times New Roman" w:hAnsi="Times New Roman" w:cs="Times New Roman"/>
                <w:sz w:val="28"/>
                <w:szCs w:val="28"/>
              </w:rPr>
              <w:t>– 0,56</w:t>
            </w:r>
          </w:p>
        </w:tc>
        <w:tc>
          <w:tcPr>
            <w:tcW w:w="1368" w:type="dxa"/>
            <w:tcBorders>
              <w:top w:val="single" w:sz="6" w:space="0" w:color="000000"/>
              <w:left w:val="single" w:sz="6" w:space="0" w:color="000000"/>
              <w:bottom w:val="single" w:sz="6" w:space="0" w:color="000000"/>
              <w:right w:val="single" w:sz="6" w:space="0" w:color="000000"/>
            </w:tcBorders>
          </w:tcPr>
          <w:p w14:paraId="68177035" w14:textId="77777777" w:rsidR="00C04116" w:rsidRPr="003A2B9E" w:rsidRDefault="00C04116" w:rsidP="00961AEB">
            <w:pPr>
              <w:pStyle w:val="TableParagraph"/>
              <w:ind w:left="211" w:right="211"/>
              <w:rPr>
                <w:rFonts w:ascii="Times New Roman" w:hAnsi="Times New Roman" w:cs="Times New Roman"/>
                <w:sz w:val="28"/>
                <w:szCs w:val="28"/>
              </w:rPr>
            </w:pPr>
            <w:r w:rsidRPr="003A2B9E">
              <w:rPr>
                <w:rFonts w:ascii="Times New Roman" w:hAnsi="Times New Roman" w:cs="Times New Roman"/>
                <w:sz w:val="28"/>
                <w:szCs w:val="28"/>
              </w:rPr>
              <w:t>70 đến 30</w:t>
            </w:r>
          </w:p>
        </w:tc>
        <w:tc>
          <w:tcPr>
            <w:tcW w:w="1478" w:type="dxa"/>
            <w:tcBorders>
              <w:top w:val="single" w:sz="6" w:space="0" w:color="000000"/>
              <w:left w:val="single" w:sz="6" w:space="0" w:color="000000"/>
              <w:bottom w:val="single" w:sz="6" w:space="0" w:color="000000"/>
              <w:right w:val="single" w:sz="6" w:space="0" w:color="000000"/>
            </w:tcBorders>
          </w:tcPr>
          <w:p w14:paraId="66388069"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20</w:t>
            </w:r>
          </w:p>
        </w:tc>
        <w:tc>
          <w:tcPr>
            <w:tcW w:w="1329" w:type="dxa"/>
            <w:tcBorders>
              <w:top w:val="single" w:sz="6" w:space="0" w:color="000000"/>
              <w:left w:val="single" w:sz="6" w:space="0" w:color="000000"/>
              <w:bottom w:val="single" w:sz="6" w:space="0" w:color="000000"/>
              <w:right w:val="single" w:sz="6" w:space="0" w:color="000000"/>
            </w:tcBorders>
          </w:tcPr>
          <w:p w14:paraId="20A33036"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30</w:t>
            </w:r>
          </w:p>
        </w:tc>
        <w:tc>
          <w:tcPr>
            <w:tcW w:w="1322" w:type="dxa"/>
            <w:tcBorders>
              <w:top w:val="single" w:sz="6" w:space="0" w:color="000000"/>
              <w:left w:val="single" w:sz="6" w:space="0" w:color="000000"/>
              <w:bottom w:val="single" w:sz="6" w:space="0" w:color="000000"/>
            </w:tcBorders>
          </w:tcPr>
          <w:p w14:paraId="2F7D48F5"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211</w:t>
            </w:r>
          </w:p>
        </w:tc>
      </w:tr>
      <w:tr w:rsidR="00C04116" w:rsidRPr="003A2B9E" w14:paraId="4D62B3A7" w14:textId="77777777" w:rsidTr="005B6FB4">
        <w:trPr>
          <w:trHeight w:val="301"/>
          <w:jc w:val="center"/>
        </w:trPr>
        <w:tc>
          <w:tcPr>
            <w:tcW w:w="993" w:type="dxa"/>
            <w:tcBorders>
              <w:top w:val="single" w:sz="6" w:space="0" w:color="000000"/>
              <w:bottom w:val="single" w:sz="6" w:space="0" w:color="000000"/>
              <w:right w:val="single" w:sz="6" w:space="0" w:color="000000"/>
            </w:tcBorders>
          </w:tcPr>
          <w:p w14:paraId="5393307D" w14:textId="77777777" w:rsidR="00C04116" w:rsidRPr="003A2B9E" w:rsidRDefault="00C04116" w:rsidP="00961AEB">
            <w:pPr>
              <w:pStyle w:val="TableParagraph"/>
              <w:ind w:left="436" w:right="419"/>
              <w:rPr>
                <w:rFonts w:ascii="Times New Roman" w:hAnsi="Times New Roman" w:cs="Times New Roman"/>
                <w:sz w:val="28"/>
                <w:szCs w:val="28"/>
              </w:rPr>
            </w:pPr>
            <w:r w:rsidRPr="003A2B9E">
              <w:rPr>
                <w:rFonts w:ascii="Times New Roman" w:hAnsi="Times New Roman" w:cs="Times New Roman"/>
                <w:sz w:val="28"/>
                <w:szCs w:val="28"/>
              </w:rPr>
              <w:t>15</w:t>
            </w:r>
          </w:p>
        </w:tc>
        <w:tc>
          <w:tcPr>
            <w:tcW w:w="1121" w:type="dxa"/>
            <w:tcBorders>
              <w:top w:val="single" w:sz="6" w:space="0" w:color="000000"/>
              <w:left w:val="single" w:sz="6" w:space="0" w:color="000000"/>
              <w:bottom w:val="single" w:sz="6" w:space="0" w:color="000000"/>
              <w:right w:val="single" w:sz="6" w:space="0" w:color="000000"/>
            </w:tcBorders>
          </w:tcPr>
          <w:p w14:paraId="50B818BB"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Giảm tốc</w:t>
            </w:r>
          </w:p>
        </w:tc>
        <w:tc>
          <w:tcPr>
            <w:tcW w:w="1445" w:type="dxa"/>
            <w:tcBorders>
              <w:top w:val="single" w:sz="6" w:space="0" w:color="000000"/>
              <w:left w:val="single" w:sz="6" w:space="0" w:color="000000"/>
              <w:bottom w:val="single" w:sz="6" w:space="0" w:color="000000"/>
              <w:right w:val="single" w:sz="6" w:space="0" w:color="000000"/>
            </w:tcBorders>
          </w:tcPr>
          <w:p w14:paraId="4199984C" w14:textId="77777777" w:rsidR="00C04116" w:rsidRPr="003A2B9E" w:rsidRDefault="00C04116" w:rsidP="00961AEB">
            <w:pPr>
              <w:pStyle w:val="TableParagraph"/>
              <w:ind w:left="337" w:right="351"/>
              <w:rPr>
                <w:rFonts w:ascii="Times New Roman" w:hAnsi="Times New Roman" w:cs="Times New Roman"/>
                <w:sz w:val="28"/>
                <w:szCs w:val="28"/>
              </w:rPr>
            </w:pPr>
            <w:r w:rsidRPr="003A2B9E">
              <w:rPr>
                <w:rFonts w:ascii="Times New Roman" w:hAnsi="Times New Roman" w:cs="Times New Roman"/>
                <w:sz w:val="28"/>
                <w:szCs w:val="28"/>
              </w:rPr>
              <w:t>– 0,83</w:t>
            </w:r>
          </w:p>
        </w:tc>
        <w:tc>
          <w:tcPr>
            <w:tcW w:w="1368" w:type="dxa"/>
            <w:tcBorders>
              <w:top w:val="single" w:sz="6" w:space="0" w:color="000000"/>
              <w:left w:val="single" w:sz="6" w:space="0" w:color="000000"/>
              <w:bottom w:val="single" w:sz="6" w:space="0" w:color="000000"/>
              <w:right w:val="single" w:sz="6" w:space="0" w:color="000000"/>
            </w:tcBorders>
          </w:tcPr>
          <w:p w14:paraId="3C7477B2" w14:textId="77777777" w:rsidR="00C04116" w:rsidRPr="003A2B9E" w:rsidRDefault="00C04116" w:rsidP="00961AEB">
            <w:pPr>
              <w:pStyle w:val="TableParagraph"/>
              <w:ind w:left="205" w:right="211"/>
              <w:rPr>
                <w:rFonts w:ascii="Times New Roman" w:hAnsi="Times New Roman" w:cs="Times New Roman"/>
                <w:sz w:val="28"/>
                <w:szCs w:val="28"/>
              </w:rPr>
            </w:pPr>
            <w:r w:rsidRPr="003A2B9E">
              <w:rPr>
                <w:rFonts w:ascii="Times New Roman" w:hAnsi="Times New Roman" w:cs="Times New Roman"/>
                <w:sz w:val="28"/>
                <w:szCs w:val="28"/>
              </w:rPr>
              <w:t>30 đến 0</w:t>
            </w:r>
          </w:p>
        </w:tc>
        <w:tc>
          <w:tcPr>
            <w:tcW w:w="1478" w:type="dxa"/>
            <w:tcBorders>
              <w:top w:val="single" w:sz="6" w:space="0" w:color="000000"/>
              <w:left w:val="single" w:sz="6" w:space="0" w:color="000000"/>
              <w:bottom w:val="single" w:sz="6" w:space="0" w:color="000000"/>
              <w:right w:val="single" w:sz="6" w:space="0" w:color="000000"/>
            </w:tcBorders>
          </w:tcPr>
          <w:p w14:paraId="5B20CA91"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10</w:t>
            </w:r>
          </w:p>
        </w:tc>
        <w:tc>
          <w:tcPr>
            <w:tcW w:w="1329" w:type="dxa"/>
            <w:tcBorders>
              <w:top w:val="single" w:sz="6" w:space="0" w:color="000000"/>
              <w:left w:val="single" w:sz="6" w:space="0" w:color="000000"/>
              <w:bottom w:val="single" w:sz="6" w:space="0" w:color="000000"/>
              <w:right w:val="single" w:sz="6" w:space="0" w:color="000000"/>
            </w:tcBorders>
          </w:tcPr>
          <w:p w14:paraId="140813E4" w14:textId="77777777" w:rsidR="00C04116" w:rsidRPr="003A2B9E" w:rsidRDefault="00C04116" w:rsidP="00961AEB">
            <w:pPr>
              <w:pStyle w:val="TableParagraph"/>
              <w:ind w:left="546"/>
              <w:rPr>
                <w:rFonts w:ascii="Times New Roman" w:hAnsi="Times New Roman" w:cs="Times New Roman"/>
                <w:sz w:val="28"/>
                <w:szCs w:val="28"/>
              </w:rPr>
            </w:pPr>
            <w:r w:rsidRPr="003A2B9E">
              <w:rPr>
                <w:rFonts w:ascii="Times New Roman" w:hAnsi="Times New Roman" w:cs="Times New Roman"/>
                <w:sz w:val="28"/>
                <w:szCs w:val="28"/>
              </w:rPr>
              <w:t>—</w:t>
            </w:r>
          </w:p>
        </w:tc>
        <w:tc>
          <w:tcPr>
            <w:tcW w:w="1322" w:type="dxa"/>
            <w:tcBorders>
              <w:top w:val="single" w:sz="6" w:space="0" w:color="000000"/>
              <w:left w:val="single" w:sz="6" w:space="0" w:color="000000"/>
              <w:bottom w:val="single" w:sz="6" w:space="0" w:color="000000"/>
            </w:tcBorders>
          </w:tcPr>
          <w:p w14:paraId="14EFC4EF"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221</w:t>
            </w:r>
          </w:p>
        </w:tc>
      </w:tr>
      <w:tr w:rsidR="00C04116" w:rsidRPr="003A2B9E" w14:paraId="63E6FD62" w14:textId="77777777" w:rsidTr="005B6FB4">
        <w:trPr>
          <w:trHeight w:val="306"/>
          <w:jc w:val="center"/>
        </w:trPr>
        <w:tc>
          <w:tcPr>
            <w:tcW w:w="993" w:type="dxa"/>
            <w:tcBorders>
              <w:top w:val="single" w:sz="6" w:space="0" w:color="000000"/>
              <w:right w:val="single" w:sz="6" w:space="0" w:color="000000"/>
            </w:tcBorders>
          </w:tcPr>
          <w:p w14:paraId="5E92FBA9" w14:textId="77777777" w:rsidR="00C04116" w:rsidRPr="003A2B9E" w:rsidRDefault="00C04116" w:rsidP="00961AEB">
            <w:pPr>
              <w:pStyle w:val="TableParagraph"/>
              <w:ind w:left="14"/>
              <w:rPr>
                <w:rFonts w:ascii="Times New Roman" w:hAnsi="Times New Roman" w:cs="Times New Roman"/>
                <w:sz w:val="28"/>
                <w:szCs w:val="28"/>
              </w:rPr>
            </w:pPr>
            <w:r w:rsidRPr="003A2B9E">
              <w:rPr>
                <w:rFonts w:ascii="Times New Roman" w:hAnsi="Times New Roman" w:cs="Times New Roman"/>
                <w:sz w:val="28"/>
                <w:szCs w:val="28"/>
              </w:rPr>
              <w:t>—</w:t>
            </w:r>
          </w:p>
        </w:tc>
        <w:tc>
          <w:tcPr>
            <w:tcW w:w="1121" w:type="dxa"/>
            <w:tcBorders>
              <w:top w:val="single" w:sz="6" w:space="0" w:color="000000"/>
              <w:left w:val="single" w:sz="6" w:space="0" w:color="000000"/>
              <w:right w:val="single" w:sz="6" w:space="0" w:color="000000"/>
            </w:tcBorders>
          </w:tcPr>
          <w:p w14:paraId="47CD751C" w14:textId="77777777" w:rsidR="00C04116" w:rsidRPr="003A2B9E" w:rsidRDefault="00C04116" w:rsidP="00961AEB">
            <w:pPr>
              <w:pStyle w:val="TableParagraph"/>
              <w:ind w:left="119"/>
              <w:rPr>
                <w:rFonts w:ascii="Times New Roman" w:hAnsi="Times New Roman" w:cs="Times New Roman"/>
                <w:sz w:val="28"/>
                <w:szCs w:val="28"/>
              </w:rPr>
            </w:pPr>
            <w:r w:rsidRPr="003A2B9E">
              <w:rPr>
                <w:rFonts w:ascii="Times New Roman" w:hAnsi="Times New Roman" w:cs="Times New Roman"/>
                <w:sz w:val="28"/>
                <w:szCs w:val="28"/>
              </w:rPr>
              <w:t>Dừng</w:t>
            </w:r>
          </w:p>
        </w:tc>
        <w:tc>
          <w:tcPr>
            <w:tcW w:w="1445" w:type="dxa"/>
            <w:tcBorders>
              <w:top w:val="single" w:sz="6" w:space="0" w:color="000000"/>
              <w:left w:val="single" w:sz="6" w:space="0" w:color="000000"/>
              <w:right w:val="single" w:sz="6" w:space="0" w:color="000000"/>
            </w:tcBorders>
          </w:tcPr>
          <w:p w14:paraId="30129089" w14:textId="77777777" w:rsidR="00C04116" w:rsidRPr="003A2B9E" w:rsidRDefault="00C04116" w:rsidP="00961AEB">
            <w:pPr>
              <w:pStyle w:val="TableParagraph"/>
              <w:ind w:right="11"/>
              <w:rPr>
                <w:rFonts w:ascii="Times New Roman" w:hAnsi="Times New Roman" w:cs="Times New Roman"/>
                <w:sz w:val="28"/>
                <w:szCs w:val="28"/>
              </w:rPr>
            </w:pPr>
            <w:r w:rsidRPr="003A2B9E">
              <w:rPr>
                <w:rFonts w:ascii="Times New Roman" w:hAnsi="Times New Roman" w:cs="Times New Roman"/>
                <w:sz w:val="28"/>
                <w:szCs w:val="28"/>
              </w:rPr>
              <w:t>0</w:t>
            </w:r>
          </w:p>
        </w:tc>
        <w:tc>
          <w:tcPr>
            <w:tcW w:w="1368" w:type="dxa"/>
            <w:tcBorders>
              <w:top w:val="single" w:sz="6" w:space="0" w:color="000000"/>
              <w:left w:val="single" w:sz="6" w:space="0" w:color="000000"/>
              <w:right w:val="single" w:sz="6" w:space="0" w:color="000000"/>
            </w:tcBorders>
          </w:tcPr>
          <w:p w14:paraId="533F97AF" w14:textId="77777777" w:rsidR="00C04116" w:rsidRPr="003A2B9E" w:rsidRDefault="00C04116" w:rsidP="00961AEB">
            <w:pPr>
              <w:pStyle w:val="TableParagraph"/>
              <w:ind w:right="1"/>
              <w:rPr>
                <w:rFonts w:ascii="Times New Roman" w:hAnsi="Times New Roman" w:cs="Times New Roman"/>
                <w:sz w:val="28"/>
                <w:szCs w:val="28"/>
              </w:rPr>
            </w:pPr>
            <w:r w:rsidRPr="003A2B9E">
              <w:rPr>
                <w:rFonts w:ascii="Times New Roman" w:hAnsi="Times New Roman" w:cs="Times New Roman"/>
                <w:sz w:val="28"/>
                <w:szCs w:val="28"/>
              </w:rPr>
              <w:t>0</w:t>
            </w:r>
          </w:p>
        </w:tc>
        <w:tc>
          <w:tcPr>
            <w:tcW w:w="1478" w:type="dxa"/>
            <w:tcBorders>
              <w:top w:val="single" w:sz="6" w:space="0" w:color="000000"/>
              <w:left w:val="single" w:sz="6" w:space="0" w:color="000000"/>
              <w:right w:val="single" w:sz="6" w:space="0" w:color="000000"/>
            </w:tcBorders>
          </w:tcPr>
          <w:p w14:paraId="49AAEC17" w14:textId="77777777" w:rsidR="00C04116" w:rsidRPr="003A2B9E" w:rsidRDefault="00C04116" w:rsidP="00961AEB">
            <w:pPr>
              <w:pStyle w:val="TableParagraph"/>
              <w:ind w:left="618"/>
              <w:rPr>
                <w:rFonts w:ascii="Times New Roman" w:hAnsi="Times New Roman" w:cs="Times New Roman"/>
                <w:sz w:val="28"/>
                <w:szCs w:val="28"/>
              </w:rPr>
            </w:pPr>
            <w:r w:rsidRPr="003A2B9E">
              <w:rPr>
                <w:rFonts w:ascii="Times New Roman" w:hAnsi="Times New Roman" w:cs="Times New Roman"/>
                <w:sz w:val="28"/>
                <w:szCs w:val="28"/>
              </w:rPr>
              <w:t>10</w:t>
            </w:r>
          </w:p>
        </w:tc>
        <w:tc>
          <w:tcPr>
            <w:tcW w:w="1329" w:type="dxa"/>
            <w:tcBorders>
              <w:top w:val="single" w:sz="6" w:space="0" w:color="000000"/>
              <w:left w:val="single" w:sz="6" w:space="0" w:color="000000"/>
              <w:right w:val="single" w:sz="6" w:space="0" w:color="000000"/>
            </w:tcBorders>
          </w:tcPr>
          <w:p w14:paraId="3D300E30" w14:textId="77777777" w:rsidR="00C04116" w:rsidRPr="003A2B9E" w:rsidRDefault="00C04116" w:rsidP="00961AEB">
            <w:pPr>
              <w:pStyle w:val="TableParagraph"/>
              <w:ind w:left="537"/>
              <w:rPr>
                <w:rFonts w:ascii="Times New Roman" w:hAnsi="Times New Roman" w:cs="Times New Roman"/>
                <w:sz w:val="28"/>
                <w:szCs w:val="28"/>
              </w:rPr>
            </w:pPr>
            <w:r w:rsidRPr="003A2B9E">
              <w:rPr>
                <w:rFonts w:ascii="Times New Roman" w:hAnsi="Times New Roman" w:cs="Times New Roman"/>
                <w:sz w:val="28"/>
                <w:szCs w:val="28"/>
              </w:rPr>
              <w:t>10</w:t>
            </w:r>
          </w:p>
        </w:tc>
        <w:tc>
          <w:tcPr>
            <w:tcW w:w="1322" w:type="dxa"/>
            <w:tcBorders>
              <w:top w:val="single" w:sz="6" w:space="0" w:color="000000"/>
              <w:left w:val="single" w:sz="6" w:space="0" w:color="000000"/>
            </w:tcBorders>
          </w:tcPr>
          <w:p w14:paraId="779D2D7D" w14:textId="77777777" w:rsidR="00C04116" w:rsidRPr="003A2B9E" w:rsidRDefault="00C04116" w:rsidP="00961AEB">
            <w:pPr>
              <w:pStyle w:val="TableParagraph"/>
              <w:ind w:left="475"/>
              <w:rPr>
                <w:rFonts w:ascii="Times New Roman" w:hAnsi="Times New Roman" w:cs="Times New Roman"/>
                <w:sz w:val="28"/>
                <w:szCs w:val="28"/>
              </w:rPr>
            </w:pPr>
            <w:r w:rsidRPr="003A2B9E">
              <w:rPr>
                <w:rFonts w:ascii="Times New Roman" w:hAnsi="Times New Roman" w:cs="Times New Roman"/>
                <w:sz w:val="28"/>
                <w:szCs w:val="28"/>
              </w:rPr>
              <w:t>231</w:t>
            </w:r>
          </w:p>
        </w:tc>
      </w:tr>
    </w:tbl>
    <w:p w14:paraId="2F9384E0" w14:textId="77777777" w:rsidR="00C04116" w:rsidRPr="003A2B9E" w:rsidRDefault="00C04116" w:rsidP="00961AEB">
      <w:pPr>
        <w:pStyle w:val="ListParagraph"/>
        <w:tabs>
          <w:tab w:val="left" w:pos="679"/>
        </w:tabs>
        <w:spacing w:after="0" w:line="240" w:lineRule="auto"/>
        <w:ind w:left="0"/>
        <w:rPr>
          <w:sz w:val="28"/>
          <w:szCs w:val="28"/>
        </w:rPr>
      </w:pPr>
    </w:p>
    <w:p w14:paraId="495D4AE9" w14:textId="77777777" w:rsidR="00C04116" w:rsidRPr="003A2B9E" w:rsidRDefault="00C04116" w:rsidP="003C2B65">
      <w:pPr>
        <w:spacing w:after="0" w:line="240" w:lineRule="auto"/>
        <w:rPr>
          <w:rFonts w:ascii="Times New Roman" w:hAnsi="Times New Roman" w:cs="Times New Roman"/>
          <w:bCs/>
          <w:sz w:val="28"/>
          <w:szCs w:val="28"/>
        </w:rPr>
      </w:pPr>
      <w:r w:rsidRPr="003A2B9E">
        <w:rPr>
          <w:rFonts w:ascii="Times New Roman" w:hAnsi="Times New Roman" w:cs="Times New Roman"/>
          <w:bCs/>
          <w:sz w:val="28"/>
          <w:szCs w:val="28"/>
        </w:rPr>
        <w:t>C.1 Tiêu chí kết thúc chu trình</w:t>
      </w:r>
      <w:r w:rsidRPr="003A2B9E">
        <w:rPr>
          <w:rFonts w:ascii="Times New Roman" w:hAnsi="Times New Roman" w:cs="Times New Roman"/>
          <w:bCs/>
          <w:spacing w:val="-10"/>
          <w:sz w:val="28"/>
          <w:szCs w:val="28"/>
        </w:rPr>
        <w:t xml:space="preserve"> </w:t>
      </w:r>
      <w:r w:rsidRPr="003A2B9E">
        <w:rPr>
          <w:rFonts w:ascii="Times New Roman" w:hAnsi="Times New Roman" w:cs="Times New Roman"/>
          <w:bCs/>
          <w:sz w:val="28"/>
          <w:szCs w:val="28"/>
        </w:rPr>
        <w:t>thử</w:t>
      </w:r>
    </w:p>
    <w:p w14:paraId="1B0F95B4" w14:textId="77777777" w:rsidR="00C04116" w:rsidRPr="003A2B9E" w:rsidRDefault="00C04116" w:rsidP="003C2B65">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Tiêu chí kết thúc chu trình thử phải là</w:t>
      </w:r>
    </w:p>
    <w:p w14:paraId="3FEED1B0" w14:textId="7E9A639B" w:rsidR="00C04116" w:rsidRPr="003A2B9E" w:rsidRDefault="003C2B65" w:rsidP="003C2B65">
      <w:pPr>
        <w:numPr>
          <w:ilvl w:val="0"/>
          <w:numId w:val="72"/>
        </w:numPr>
        <w:spacing w:after="0" w:line="240" w:lineRule="auto"/>
        <w:ind w:left="0" w:firstLine="0"/>
        <w:rPr>
          <w:rFonts w:ascii="Times New Roman" w:hAnsi="Times New Roman" w:cs="Times New Roman"/>
          <w:sz w:val="28"/>
          <w:szCs w:val="28"/>
        </w:rPr>
      </w:pPr>
      <w:r w:rsidRPr="003A2B9E">
        <w:rPr>
          <w:rFonts w:ascii="Times New Roman" w:hAnsi="Times New Roman" w:cs="Times New Roman"/>
          <w:sz w:val="28"/>
          <w:szCs w:val="28"/>
        </w:rPr>
        <w:t xml:space="preserve"> </w:t>
      </w:r>
      <w:r w:rsidR="00C04116" w:rsidRPr="003A2B9E">
        <w:rPr>
          <w:rFonts w:ascii="Times New Roman" w:hAnsi="Times New Roman" w:cs="Times New Roman"/>
          <w:sz w:val="28"/>
          <w:szCs w:val="28"/>
        </w:rPr>
        <w:t xml:space="preserve">Thiết bị lắp trên xe phát </w:t>
      </w:r>
      <w:r w:rsidR="00C04116" w:rsidRPr="003A2B9E">
        <w:rPr>
          <w:rFonts w:ascii="Times New Roman" w:hAnsi="Times New Roman" w:cs="Times New Roman"/>
          <w:spacing w:val="-3"/>
          <w:sz w:val="28"/>
          <w:szCs w:val="28"/>
        </w:rPr>
        <w:t xml:space="preserve">ra </w:t>
      </w:r>
      <w:r w:rsidR="00C04116" w:rsidRPr="003A2B9E">
        <w:rPr>
          <w:rFonts w:ascii="Times New Roman" w:hAnsi="Times New Roman" w:cs="Times New Roman"/>
          <w:sz w:val="28"/>
          <w:szCs w:val="28"/>
        </w:rPr>
        <w:t>tín hiệu chỉ báo để người lái xe dừng lại,</w:t>
      </w:r>
      <w:r w:rsidR="00C04116" w:rsidRPr="003A2B9E">
        <w:rPr>
          <w:rFonts w:ascii="Times New Roman" w:hAnsi="Times New Roman" w:cs="Times New Roman"/>
          <w:spacing w:val="2"/>
          <w:sz w:val="28"/>
          <w:szCs w:val="28"/>
        </w:rPr>
        <w:t xml:space="preserve"> </w:t>
      </w:r>
      <w:r w:rsidR="00C04116" w:rsidRPr="003A2B9E">
        <w:rPr>
          <w:rFonts w:ascii="Times New Roman" w:hAnsi="Times New Roman" w:cs="Times New Roman"/>
          <w:sz w:val="28"/>
          <w:szCs w:val="28"/>
        </w:rPr>
        <w:t>hoặc</w:t>
      </w:r>
    </w:p>
    <w:p w14:paraId="47EF28B9" w14:textId="7DC48A97" w:rsidR="00C04116" w:rsidRPr="003A2B9E" w:rsidRDefault="003C2B65" w:rsidP="003C2B65">
      <w:pPr>
        <w:numPr>
          <w:ilvl w:val="0"/>
          <w:numId w:val="72"/>
        </w:numPr>
        <w:spacing w:after="0" w:line="240" w:lineRule="auto"/>
        <w:ind w:left="0" w:firstLine="0"/>
        <w:rPr>
          <w:rFonts w:ascii="Times New Roman" w:hAnsi="Times New Roman" w:cs="Times New Roman"/>
          <w:sz w:val="28"/>
          <w:szCs w:val="28"/>
        </w:rPr>
      </w:pPr>
      <w:r w:rsidRPr="003A2B9E">
        <w:rPr>
          <w:rFonts w:ascii="Times New Roman" w:hAnsi="Times New Roman" w:cs="Times New Roman"/>
          <w:sz w:val="28"/>
          <w:szCs w:val="28"/>
        </w:rPr>
        <w:t xml:space="preserve"> </w:t>
      </w:r>
      <w:r w:rsidR="00C04116" w:rsidRPr="003A2B9E">
        <w:rPr>
          <w:rFonts w:ascii="Times New Roman" w:hAnsi="Times New Roman" w:cs="Times New Roman"/>
          <w:sz w:val="28"/>
          <w:szCs w:val="28"/>
        </w:rPr>
        <w:t>Khi khoảng thời gian sai lệch vượt ra ngoài dung sai (xem Điều 5) là ≥ 4</w:t>
      </w:r>
      <w:r w:rsidR="00C04116" w:rsidRPr="003A2B9E">
        <w:rPr>
          <w:rFonts w:ascii="Times New Roman" w:hAnsi="Times New Roman" w:cs="Times New Roman"/>
          <w:spacing w:val="-1"/>
          <w:sz w:val="28"/>
          <w:szCs w:val="28"/>
        </w:rPr>
        <w:t xml:space="preserve"> </w:t>
      </w:r>
      <w:r w:rsidR="00C04116" w:rsidRPr="003A2B9E">
        <w:rPr>
          <w:rFonts w:ascii="Times New Roman" w:hAnsi="Times New Roman" w:cs="Times New Roman"/>
          <w:spacing w:val="-3"/>
          <w:sz w:val="28"/>
          <w:szCs w:val="28"/>
        </w:rPr>
        <w:t>s.</w:t>
      </w:r>
    </w:p>
    <w:p w14:paraId="321F51EE" w14:textId="32B075A0" w:rsidR="00B91343" w:rsidRPr="003A2B9E" w:rsidRDefault="00B91343" w:rsidP="005B6FB4">
      <w:pPr>
        <w:spacing w:after="0" w:line="240" w:lineRule="auto"/>
        <w:jc w:val="both"/>
        <w:rPr>
          <w:rFonts w:ascii="Times New Roman" w:hAnsi="Times New Roman" w:cs="Times New Roman"/>
          <w:b/>
          <w:bCs/>
          <w:sz w:val="28"/>
          <w:szCs w:val="28"/>
        </w:rPr>
      </w:pPr>
      <w:r w:rsidRPr="003A2B9E">
        <w:rPr>
          <w:rFonts w:ascii="Times New Roman" w:hAnsi="Times New Roman" w:cs="Times New Roman"/>
          <w:b/>
          <w:bCs/>
          <w:sz w:val="28"/>
          <w:szCs w:val="28"/>
        </w:rPr>
        <w:t>15</w:t>
      </w:r>
      <w:r w:rsidR="00DC0E9F"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12504-1:2020 (ISO 6469-1:2009)</w:t>
      </w:r>
      <w:r w:rsidRPr="003A2B9E">
        <w:rPr>
          <w:rFonts w:ascii="Times New Roman" w:hAnsi="Times New Roman" w:cs="Times New Roman"/>
          <w:b/>
          <w:bCs/>
          <w:sz w:val="28"/>
          <w:szCs w:val="28"/>
        </w:rPr>
        <w:tab/>
        <w:t>Phương tiện giao thông đường bộ chạy điện - Yêu cầu an toàn – Phần 1: Hệ thống tích trữ năng lượng có thể nạ</w:t>
      </w:r>
      <w:r w:rsidR="00DC0E9F" w:rsidRPr="003A2B9E">
        <w:rPr>
          <w:rFonts w:ascii="Times New Roman" w:hAnsi="Times New Roman" w:cs="Times New Roman"/>
          <w:b/>
          <w:bCs/>
          <w:sz w:val="28"/>
          <w:szCs w:val="28"/>
        </w:rPr>
        <w:t>p trên xe</w:t>
      </w:r>
    </w:p>
    <w:p w14:paraId="15FF902D"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1 Phạm vi áp dụng</w:t>
      </w:r>
    </w:p>
    <w:p w14:paraId="084ABF2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chuẩn này quy định các yêu cầu an toàn đối với hệ thống tích điện nạp lại được (RESS) của phương tiện giao thông đường bộ chạy điện để bảo vệ người.</w:t>
      </w:r>
    </w:p>
    <w:p w14:paraId="369311F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chuẩn không cung cấp thông tin an toàn đầy đủ cho nhân viên chế tạo, bảo dưỡng và sửa chữa.</w:t>
      </w:r>
    </w:p>
    <w:p w14:paraId="43259E7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1: Yêu cầu đối với mô tô và xe máy điện được quy định trong TCVN 12773 (ISO 13063) và TCVN 12774 (ISO 18243).</w:t>
      </w:r>
    </w:p>
    <w:p w14:paraId="153D956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2: Yêu cầu an toàn bổ sung có thể áp dụng cho RESS có thể được nạp lại bằng các phương tiện khác với việc cung cấp năng lượng điện (ví dụ: ắc quy dòng oxi hóa khử).</w:t>
      </w:r>
    </w:p>
    <w:p w14:paraId="769A27AC"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2 Tài liệu viện dẫn</w:t>
      </w:r>
    </w:p>
    <w:p w14:paraId="46B51FF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lastRenderedPageBreak/>
        <w:t>3 Thuật ngữ và định nghĩa</w:t>
      </w:r>
    </w:p>
    <w:p w14:paraId="2D993DE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Tiêu chuẩn này áp dụng các thuật ngữ và định nghĩa sau:</w:t>
      </w:r>
    </w:p>
    <w:p w14:paraId="6AE8663C"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w:t>
      </w:r>
    </w:p>
    <w:p w14:paraId="70A7092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xe chở khách/xe buýt </w:t>
      </w:r>
      <w:r w:rsidRPr="003A2B9E">
        <w:rPr>
          <w:rFonts w:ascii="Times New Roman" w:hAnsi="Times New Roman" w:cs="Times New Roman"/>
          <w:sz w:val="28"/>
          <w:szCs w:val="28"/>
          <w:lang w:eastAsia="en-GB"/>
        </w:rPr>
        <w:t>(Bus)</w:t>
      </w:r>
    </w:p>
    <w:p w14:paraId="5316F2A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&lt;kiểu xe&gt; phương tiện được thiết kế và chế tạo để chuyên chở hành khách, bao gồm nhiều hơn tám chỗ ngồi kể cả ghế lái và có khối lượng lớn nhất trên 5 T.</w:t>
      </w:r>
    </w:p>
    <w:p w14:paraId="326820F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w:t>
      </w:r>
    </w:p>
    <w:p w14:paraId="5FC5D9A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dung lượng </w:t>
      </w:r>
      <w:r w:rsidRPr="003A2B9E">
        <w:rPr>
          <w:rFonts w:ascii="Times New Roman" w:hAnsi="Times New Roman" w:cs="Times New Roman"/>
          <w:sz w:val="28"/>
          <w:szCs w:val="28"/>
          <w:lang w:eastAsia="en-GB"/>
        </w:rPr>
        <w:t>(capacity)</w:t>
      </w:r>
    </w:p>
    <w:p w14:paraId="443BDCC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tổng số ampe giờ có thể được lấy từ RESS được nạp đầy (3.22) trong hoạt động được quy định.</w:t>
      </w:r>
    </w:p>
    <w:p w14:paraId="47914A2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3.3</w:t>
      </w:r>
    </w:p>
    <w:p w14:paraId="2BD5C8A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khoảng hở </w:t>
      </w:r>
      <w:r w:rsidRPr="003A2B9E">
        <w:rPr>
          <w:rFonts w:ascii="Times New Roman" w:hAnsi="Times New Roman" w:cs="Times New Roman"/>
          <w:sz w:val="28"/>
          <w:szCs w:val="28"/>
          <w:lang w:eastAsia="en-GB"/>
        </w:rPr>
        <w:t>(clearance)</w:t>
      </w:r>
    </w:p>
    <w:p w14:paraId="437F816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khoảng cách ngắn nhất trong không khí giữa hai chi tiết dẫn điện (3.4).</w:t>
      </w:r>
    </w:p>
    <w:p w14:paraId="0D93A13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IEC 60664-1:2007, 3.23].</w:t>
      </w:r>
    </w:p>
    <w:p w14:paraId="739B695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3.4</w:t>
      </w:r>
    </w:p>
    <w:p w14:paraId="2C24B2E1"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chi tiết dẫn điện </w:t>
      </w:r>
      <w:r w:rsidRPr="003A2B9E">
        <w:rPr>
          <w:rFonts w:ascii="Times New Roman" w:hAnsi="Times New Roman" w:cs="Times New Roman"/>
          <w:sz w:val="28"/>
          <w:szCs w:val="28"/>
          <w:lang w:eastAsia="en-GB"/>
        </w:rPr>
        <w:t>(conductive part)</w:t>
      </w:r>
    </w:p>
    <w:p w14:paraId="16EF22D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Chi tiết có thể mang dòng điện.</w:t>
      </w:r>
    </w:p>
    <w:p w14:paraId="6F18D91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IEC 60050-195:1998, 195-01-061.</w:t>
      </w:r>
    </w:p>
    <w:p w14:paraId="274E182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3.5</w:t>
      </w:r>
    </w:p>
    <w:p w14:paraId="7A01A2A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khoảng cách rò điện </w:t>
      </w:r>
      <w:r w:rsidRPr="003A2B9E">
        <w:rPr>
          <w:rFonts w:ascii="Times New Roman" w:hAnsi="Times New Roman" w:cs="Times New Roman"/>
          <w:sz w:val="28"/>
          <w:szCs w:val="28"/>
          <w:lang w:eastAsia="en-GB"/>
        </w:rPr>
        <w:t>(creepage distance)</w:t>
      </w:r>
    </w:p>
    <w:p w14:paraId="2BC9BEA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khoảng cách ngắn nhất dọc theo bề mặt của vật liệu cách điện cứng giữa hai chi tiết dẫn điện (3.3).</w:t>
      </w:r>
    </w:p>
    <w:p w14:paraId="75A2F7E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IEC 60050-151:2001/AMD1:20I3,151-15-50].</w:t>
      </w:r>
    </w:p>
    <w:p w14:paraId="080E76AD"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3.6</w:t>
      </w:r>
    </w:p>
    <w:p w14:paraId="2DEB7F3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khách hàng </w:t>
      </w:r>
      <w:r w:rsidRPr="003A2B9E">
        <w:rPr>
          <w:rFonts w:ascii="Times New Roman" w:hAnsi="Times New Roman" w:cs="Times New Roman"/>
          <w:sz w:val="28"/>
          <w:szCs w:val="28"/>
          <w:lang w:eastAsia="en-GB"/>
        </w:rPr>
        <w:t>(customer)</w:t>
      </w:r>
    </w:p>
    <w:p w14:paraId="3E7C864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bên quan tâm đến việc sử dụng hệ thống RESS (3.22) hoặc hệ thống con của RESS (3.24) và do đó, đặt hàng hoặc thực hiện thử nghiệm.</w:t>
      </w:r>
    </w:p>
    <w:p w14:paraId="4A37F9B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VÍ DỤ: Nhà sản xuất xe.</w:t>
      </w:r>
    </w:p>
    <w:p w14:paraId="60744DA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ISO/PAS 19295:2016, đã sửa đổi - "thành phần hoặc hệ thống có điện áp cấp B” được thay thế bởi các hệ thống RESS hoặc hệ thống con của RESS và do đó, ra lệnh hoặc thực hiện thử nghiệm,</w:t>
      </w:r>
    </w:p>
    <w:p w14:paraId="68D3EDE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VÍ DỤ được bổ sung].</w:t>
      </w:r>
    </w:p>
    <w:p w14:paraId="2559FEB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3.7</w:t>
      </w:r>
    </w:p>
    <w:p w14:paraId="088DD035"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khung dẫn điện </w:t>
      </w:r>
      <w:r w:rsidRPr="003A2B9E">
        <w:rPr>
          <w:rFonts w:ascii="Times New Roman" w:hAnsi="Times New Roman" w:cs="Times New Roman"/>
          <w:sz w:val="28"/>
          <w:szCs w:val="28"/>
          <w:lang w:eastAsia="en-GB"/>
        </w:rPr>
        <w:t>(electric chassis)</w:t>
      </w:r>
    </w:p>
    <w:p w14:paraId="4379424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chi tiết dẫn điện của một xe được đấu nối điện và điện áp của chúng được lấy làm điện áp chuẩn.</w:t>
      </w:r>
    </w:p>
    <w:p w14:paraId="1DF1043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3.12]</w:t>
      </w:r>
    </w:p>
    <w:p w14:paraId="423AE0E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3.8</w:t>
      </w:r>
    </w:p>
    <w:p w14:paraId="67D30FF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cụm nguồn động lực điện </w:t>
      </w:r>
      <w:r w:rsidRPr="003A2B9E">
        <w:rPr>
          <w:rFonts w:ascii="Times New Roman" w:hAnsi="Times New Roman" w:cs="Times New Roman"/>
          <w:sz w:val="28"/>
          <w:szCs w:val="28"/>
          <w:lang w:eastAsia="en-GB"/>
        </w:rPr>
        <w:t>(electric drive)</w:t>
      </w:r>
    </w:p>
    <w:p w14:paraId="2717DE2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Tổ hợp của động cơ kéo, bộ điện tử công suất và các cơ cấu điều khiển liên quan của chúng để biến đổi điện năng thành cơ năng và ngược lại.</w:t>
      </w:r>
    </w:p>
    <w:p w14:paraId="59B2683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3.13].</w:t>
      </w:r>
    </w:p>
    <w:p w14:paraId="2C53FA7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3.9</w:t>
      </w:r>
    </w:p>
    <w:p w14:paraId="2CBC78D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Xe điện </w:t>
      </w:r>
      <w:r w:rsidRPr="003A2B9E">
        <w:rPr>
          <w:rFonts w:ascii="Times New Roman" w:hAnsi="Times New Roman" w:cs="Times New Roman"/>
          <w:sz w:val="28"/>
          <w:szCs w:val="28"/>
          <w:lang w:eastAsia="en-GB"/>
        </w:rPr>
        <w:t>(electrically propelled vehicle)</w:t>
      </w:r>
    </w:p>
    <w:p w14:paraId="55742F7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Xe có ít nhất một hoặc nhiều cụm nguồn động lực điện (3.8) để đẩy xe.</w:t>
      </w:r>
    </w:p>
    <w:p w14:paraId="654CAE0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3.15].</w:t>
      </w:r>
    </w:p>
    <w:p w14:paraId="49BD5AA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3.10</w:t>
      </w:r>
    </w:p>
    <w:p w14:paraId="004B61C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Nổ </w:t>
      </w:r>
      <w:r w:rsidRPr="003A2B9E">
        <w:rPr>
          <w:rFonts w:ascii="Times New Roman" w:hAnsi="Times New Roman" w:cs="Times New Roman"/>
          <w:sz w:val="28"/>
          <w:szCs w:val="28"/>
          <w:lang w:eastAsia="en-GB"/>
        </w:rPr>
        <w:t>(explosion)</w:t>
      </w:r>
    </w:p>
    <w:p w14:paraId="66F3EAF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giải phóng năng lượng đột ngột đủ để gây ra sóng áp suất và/hoặc mảnh bắn văng có thể gây ra thiệt hại về kết cấu và/hoặc vật lý cho khu vực xung quanh.</w:t>
      </w:r>
    </w:p>
    <w:p w14:paraId="3689B20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3.11</w:t>
      </w:r>
    </w:p>
    <w:p w14:paraId="5B7F12B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Chất điện phân dễ cháy </w:t>
      </w:r>
      <w:r w:rsidRPr="003A2B9E">
        <w:rPr>
          <w:rFonts w:ascii="Times New Roman" w:hAnsi="Times New Roman" w:cs="Times New Roman"/>
          <w:sz w:val="28"/>
          <w:szCs w:val="28"/>
          <w:lang w:eastAsia="en-GB"/>
        </w:rPr>
        <w:t>(flammable electrolyte)</w:t>
      </w:r>
    </w:p>
    <w:p w14:paraId="34FE4A2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Chất điện phân có điểm chớp cháy không quá 93 oC.</w:t>
      </w:r>
    </w:p>
    <w:p w14:paraId="1A6F992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Việc xác định điểm chớp cháy dựa trên ISO 2592.</w:t>
      </w:r>
    </w:p>
    <w:p w14:paraId="4654397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3.12</w:t>
      </w:r>
    </w:p>
    <w:p w14:paraId="282DC6E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Xe tải hạng nặng </w:t>
      </w:r>
      <w:r w:rsidRPr="003A2B9E">
        <w:rPr>
          <w:rFonts w:ascii="Times New Roman" w:hAnsi="Times New Roman" w:cs="Times New Roman"/>
          <w:sz w:val="28"/>
          <w:szCs w:val="28"/>
          <w:lang w:eastAsia="en-GB"/>
        </w:rPr>
        <w:t>(heavy-duty truck)</w:t>
      </w:r>
    </w:p>
    <w:p w14:paraId="7F344DA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được thiết kế và chế tạo để chuyên chở hàng hóa và có khối lượng lớn nhất trên 12 T.</w:t>
      </w:r>
    </w:p>
    <w:p w14:paraId="1492FEC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3.13</w:t>
      </w:r>
    </w:p>
    <w:p w14:paraId="66457B6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Điện trở cách điện </w:t>
      </w:r>
      <w:r w:rsidRPr="003A2B9E">
        <w:rPr>
          <w:rFonts w:ascii="Times New Roman" w:hAnsi="Times New Roman" w:cs="Times New Roman"/>
          <w:sz w:val="28"/>
          <w:szCs w:val="28"/>
          <w:lang w:eastAsia="en-GB"/>
        </w:rPr>
        <w:t>(isolation resistance / insulation resistance)</w:t>
      </w:r>
    </w:p>
    <w:p w14:paraId="129BE71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Điện trở giữa các chi tiết có dòng điện chạy qua (3.16) của mạch điện và khung dẫn điện (3.7) cũng như các mạch điện khác được cách điện với mạch điện này.</w:t>
      </w:r>
    </w:p>
    <w:p w14:paraId="01FD8B4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3.23].</w:t>
      </w:r>
    </w:p>
    <w:p w14:paraId="76D479B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3.14</w:t>
      </w:r>
    </w:p>
    <w:p w14:paraId="504EE67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Hệ thống giám sát điện trở cách điện </w:t>
      </w:r>
      <w:r w:rsidRPr="003A2B9E">
        <w:rPr>
          <w:rFonts w:ascii="Times New Roman" w:hAnsi="Times New Roman" w:cs="Times New Roman"/>
          <w:sz w:val="28"/>
          <w:szCs w:val="28"/>
          <w:lang w:eastAsia="en-GB"/>
        </w:rPr>
        <w:t>(isolation resistance monitoring system)</w:t>
      </w:r>
    </w:p>
    <w:p w14:paraId="7DEBFA1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Hệ thống giám sát định kỳ hoặc liên tục điện trở cách điện (3.13) giữa các chi tiết có dòng điện chạy qua (3.16) và khung dẫn điện (3.7).</w:t>
      </w:r>
    </w:p>
    <w:p w14:paraId="60E5E0D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3.24].</w:t>
      </w:r>
    </w:p>
    <w:p w14:paraId="6DEEFFC0"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3.15</w:t>
      </w:r>
    </w:p>
    <w:p w14:paraId="04D667A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Rò rỉ </w:t>
      </w:r>
      <w:r w:rsidRPr="003A2B9E">
        <w:rPr>
          <w:rFonts w:ascii="Times New Roman" w:hAnsi="Times New Roman" w:cs="Times New Roman"/>
          <w:sz w:val="28"/>
          <w:szCs w:val="28"/>
          <w:lang w:eastAsia="en-GB"/>
        </w:rPr>
        <w:t>(leakage)</w:t>
      </w:r>
    </w:p>
    <w:p w14:paraId="30544CA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Hiện tượng thoát chất lỏng hoặc khí trừ thông hơi (3.28).</w:t>
      </w:r>
    </w:p>
    <w:p w14:paraId="2D0DD00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3.16</w:t>
      </w:r>
    </w:p>
    <w:p w14:paraId="05F368B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Chi tiết có dòng điện chạy qua </w:t>
      </w:r>
      <w:r w:rsidRPr="003A2B9E">
        <w:rPr>
          <w:rFonts w:ascii="Times New Roman" w:hAnsi="Times New Roman" w:cs="Times New Roman"/>
          <w:sz w:val="28"/>
          <w:szCs w:val="28"/>
          <w:lang w:eastAsia="en-GB"/>
        </w:rPr>
        <w:t>(live part)</w:t>
      </w:r>
    </w:p>
    <w:p w14:paraId="66047D0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Bộ phận hoặc chi tiết dẫn điện (3.4) dùng để dẫn điện trong sử dụng bình thường, nhưng theo quy ước, không phải là khung dẫn điện (3.7).</w:t>
      </w:r>
    </w:p>
    <w:p w14:paraId="553D8C3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IEC 60050-195:1998,795-02-79, đã sửa đổi - "bao gồm một dây dẫn trung tính" và</w:t>
      </w:r>
    </w:p>
    <w:p w14:paraId="35394B4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1 đã được loại bỏ và "một dây dẫn PEN hoặc dây dẫn PEM hoặc dây dẫn PEL" được thay thế bằng "khung dẫn điện"].</w:t>
      </w:r>
    </w:p>
    <w:p w14:paraId="72091A0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3.17</w:t>
      </w:r>
    </w:p>
    <w:p w14:paraId="6238BD2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Nhiệt độ làm việc lớn nhất (</w:t>
      </w:r>
      <w:r w:rsidRPr="003A2B9E">
        <w:rPr>
          <w:rFonts w:ascii="Times New Roman" w:hAnsi="Times New Roman" w:cs="Times New Roman"/>
          <w:sz w:val="28"/>
          <w:szCs w:val="28"/>
          <w:lang w:eastAsia="en-GB"/>
        </w:rPr>
        <w:t>maximum operating temperature)</w:t>
      </w:r>
    </w:p>
    <w:p w14:paraId="35BDAB5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Giá trị lớn nhất của nhiệt độ mà các hệ thống/thành phần có thể hoạt động liên tục.</w:t>
      </w:r>
    </w:p>
    <w:p w14:paraId="4862A2C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3.18</w:t>
      </w:r>
    </w:p>
    <w:p w14:paraId="0B0AE63D"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Điện áp làm việc lớn nhất </w:t>
      </w:r>
      <w:r w:rsidRPr="003A2B9E">
        <w:rPr>
          <w:rFonts w:ascii="Times New Roman" w:hAnsi="Times New Roman" w:cs="Times New Roman"/>
          <w:sz w:val="28"/>
          <w:szCs w:val="28"/>
          <w:lang w:eastAsia="en-GB"/>
        </w:rPr>
        <w:t>(maximum working voltage)</w:t>
      </w:r>
    </w:p>
    <w:p w14:paraId="3C2F6C0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Giá trị lớn nhất của điện áp xoay chiều (bình phương trung bình) hoặc điện áp một chiều có thể xảy ra trong bất kỳ điều kiện hoạt động bình thường nào theo </w:t>
      </w:r>
      <w:r w:rsidRPr="003A2B9E">
        <w:rPr>
          <w:rFonts w:ascii="Times New Roman" w:hAnsi="Times New Roman" w:cs="Times New Roman"/>
          <w:sz w:val="28"/>
          <w:szCs w:val="28"/>
          <w:lang w:eastAsia="en-GB"/>
        </w:rPr>
        <w:lastRenderedPageBreak/>
        <w:t>thông số kỹ thuật của nhà sản xuất mà không quan tâm đến quá trình quá độ và gợn sóng.</w:t>
      </w:r>
    </w:p>
    <w:p w14:paraId="024F44E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6469-3:2018), 3.26].</w:t>
      </w:r>
    </w:p>
    <w:p w14:paraId="3612D990"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3.19</w:t>
      </w:r>
    </w:p>
    <w:p w14:paraId="0C31310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Xe tải hạng trung </w:t>
      </w:r>
      <w:r w:rsidRPr="003A2B9E">
        <w:rPr>
          <w:rFonts w:ascii="Times New Roman" w:hAnsi="Times New Roman" w:cs="Times New Roman"/>
          <w:sz w:val="28"/>
          <w:szCs w:val="28"/>
          <w:lang w:eastAsia="en-GB"/>
        </w:rPr>
        <w:t>(medium-duty truck)</w:t>
      </w:r>
    </w:p>
    <w:p w14:paraId="5632772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được thiết kế và chế tạo để chuyên chở hàng hóa và có khối lượng lớn nhất trên 3,5 T nhưng không quá 12 T.</w:t>
      </w:r>
    </w:p>
    <w:p w14:paraId="69117040"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3.20</w:t>
      </w:r>
    </w:p>
    <w:p w14:paraId="5D0C2EB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Xe chở khách hạng trung</w:t>
      </w:r>
      <w:r w:rsidRPr="003A2B9E">
        <w:rPr>
          <w:rFonts w:ascii="Times New Roman" w:hAnsi="Times New Roman" w:cs="Times New Roman"/>
          <w:sz w:val="28"/>
          <w:szCs w:val="28"/>
          <w:lang w:eastAsia="en-GB"/>
        </w:rPr>
        <w:t xml:space="preserve"> (midi bus)</w:t>
      </w:r>
    </w:p>
    <w:p w14:paraId="3769697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Xe được thiết kế và chế tạo để chuyên chở hành khách, bao gồm nhiều hơn tám chỗ ngồi kể cả ghế lái và có khối lượng lớn nhất không quá 5 T.</w:t>
      </w:r>
    </w:p>
    <w:p w14:paraId="6200CB0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3.21</w:t>
      </w:r>
    </w:p>
    <w:p w14:paraId="5379DDF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Bảo vệ quá dòng </w:t>
      </w:r>
      <w:r w:rsidRPr="003A2B9E">
        <w:rPr>
          <w:rFonts w:ascii="Times New Roman" w:hAnsi="Times New Roman" w:cs="Times New Roman"/>
          <w:sz w:val="28"/>
          <w:szCs w:val="28"/>
          <w:lang w:eastAsia="en-GB"/>
        </w:rPr>
        <w:t>(overcurrent protection)</w:t>
      </w:r>
    </w:p>
    <w:p w14:paraId="0544B0A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Bảo vệ dùng để hoạt động khi dòng điện vượt quá giá trị đã định.</w:t>
      </w:r>
    </w:p>
    <w:p w14:paraId="37390C4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IEC 60050-195:1998, 448-14-26].</w:t>
      </w:r>
    </w:p>
    <w:p w14:paraId="22988F9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3.22</w:t>
      </w:r>
    </w:p>
    <w:p w14:paraId="51C9ED4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Hệ thống tích điện nạp lại được - RESS </w:t>
      </w:r>
      <w:r w:rsidRPr="003A2B9E">
        <w:rPr>
          <w:rFonts w:ascii="Times New Roman" w:hAnsi="Times New Roman" w:cs="Times New Roman"/>
          <w:sz w:val="28"/>
          <w:szCs w:val="28"/>
          <w:lang w:eastAsia="en-GB"/>
        </w:rPr>
        <w:t>(rechargeable energy storage system - RESS)</w:t>
      </w:r>
    </w:p>
    <w:p w14:paraId="4AA15B1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Hệ thống tích điện để cung cấp điện năng cho cụm nguồn động lực điện (3.8).</w:t>
      </w:r>
    </w:p>
    <w:p w14:paraId="2B30836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VÍ DỤ: Ắc quy, tụ điện, bánh đà.</w:t>
      </w:r>
    </w:p>
    <w:p w14:paraId="7F2EF96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3.23</w:t>
      </w:r>
    </w:p>
    <w:p w14:paraId="4822306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Bộ điều khiển RESS </w:t>
      </w:r>
      <w:r w:rsidRPr="003A2B9E">
        <w:rPr>
          <w:rFonts w:ascii="Times New Roman" w:hAnsi="Times New Roman" w:cs="Times New Roman"/>
          <w:sz w:val="28"/>
          <w:szCs w:val="28"/>
          <w:lang w:eastAsia="en-GB"/>
        </w:rPr>
        <w:t>(RESS control unit)</w:t>
      </w:r>
    </w:p>
    <w:p w14:paraId="62A8509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Thiết bị điện tử điều khiển các chức năng của RESS (3.22) và cung cấp tín hiệu giữa RESS (3.22) và các bộ điều khiển khác của xe.</w:t>
      </w:r>
    </w:p>
    <w:p w14:paraId="6E29656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VÍ DỤ: Bộ điều khiển ắc quy.</w:t>
      </w:r>
    </w:p>
    <w:p w14:paraId="452446D5"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3.24</w:t>
      </w:r>
    </w:p>
    <w:p w14:paraId="1BBE438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Hệ thống con của RESS </w:t>
      </w:r>
      <w:r w:rsidRPr="003A2B9E">
        <w:rPr>
          <w:rFonts w:ascii="Times New Roman" w:hAnsi="Times New Roman" w:cs="Times New Roman"/>
          <w:sz w:val="28"/>
          <w:szCs w:val="28"/>
          <w:lang w:eastAsia="en-GB"/>
        </w:rPr>
        <w:t>(RESS subsystem)</w:t>
      </w:r>
    </w:p>
    <w:p w14:paraId="6D3260D2"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Bất kỳ một thành phần nào của RESS (3.22) tích điện năng.</w:t>
      </w:r>
    </w:p>
    <w:p w14:paraId="40B9480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3.25</w:t>
      </w:r>
    </w:p>
    <w:p w14:paraId="1F0C47F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Vỡ </w:t>
      </w:r>
      <w:r w:rsidRPr="003A2B9E">
        <w:rPr>
          <w:rFonts w:ascii="Times New Roman" w:hAnsi="Times New Roman" w:cs="Times New Roman"/>
          <w:sz w:val="28"/>
          <w:szCs w:val="28"/>
          <w:lang w:eastAsia="en-GB"/>
        </w:rPr>
        <w:t>(rupture)</w:t>
      </w:r>
    </w:p>
    <w:p w14:paraId="3531EDB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mất tính toàn vẹn về cơ học của vỏ bao kín gây ra các khe hở làm cho không đáp ứng được cấp bảo vệ IPXXB theo ISO 20653.</w:t>
      </w:r>
    </w:p>
    <w:p w14:paraId="5779E35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Các khe hở được định trước để thông hơi không được xem là vỡ.</w:t>
      </w:r>
    </w:p>
    <w:p w14:paraId="7A137A9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3.26</w:t>
      </w:r>
    </w:p>
    <w:p w14:paraId="5852C19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Trạng thái nạp - SOC </w:t>
      </w:r>
      <w:r w:rsidRPr="003A2B9E">
        <w:rPr>
          <w:rFonts w:ascii="Times New Roman" w:hAnsi="Times New Roman" w:cs="Times New Roman"/>
          <w:sz w:val="28"/>
          <w:szCs w:val="28"/>
          <w:lang w:eastAsia="en-GB"/>
        </w:rPr>
        <w:t>(state of charge – SOC)</w:t>
      </w:r>
    </w:p>
    <w:p w14:paraId="79DA2D8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Dung lượng khả dụng [3.2] của hệ thống RESS (3.22) hoặc hệ thống con của RESS (3.24) được tính bằng phần trăm dung lượng danh định (3.2).</w:t>
      </w:r>
    </w:p>
    <w:p w14:paraId="421256A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3.27</w:t>
      </w:r>
    </w:p>
    <w:p w14:paraId="5494571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Nhà cung cấp </w:t>
      </w:r>
      <w:r w:rsidRPr="003A2B9E">
        <w:rPr>
          <w:rFonts w:ascii="Times New Roman" w:hAnsi="Times New Roman" w:cs="Times New Roman"/>
          <w:sz w:val="28"/>
          <w:szCs w:val="28"/>
          <w:lang w:eastAsia="en-GB"/>
        </w:rPr>
        <w:t>(supplier)</w:t>
      </w:r>
    </w:p>
    <w:p w14:paraId="59DE975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Bên cung cấp hệ thống RESS (3.22) hoặc hệ thống con của RESS (3.24).</w:t>
      </w:r>
    </w:p>
    <w:p w14:paraId="4B612AC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VÍ DỤ: Nhà sản xuất RESS.</w:t>
      </w:r>
    </w:p>
    <w:p w14:paraId="69B3721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ISO/PAS 19295:2016, đã sửa đổi "thành phần hoặc hệ thống có điện áp cấp B” được thay thế bằng các hệ thống RESS hoặc hệ thống con của RESS", Ví dụ, được bổ sung].</w:t>
      </w:r>
    </w:p>
    <w:p w14:paraId="242C5C4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lastRenderedPageBreak/>
        <w:t>3.28</w:t>
      </w:r>
    </w:p>
    <w:p w14:paraId="54DD090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Thông hơi </w:t>
      </w:r>
      <w:r w:rsidRPr="003A2B9E">
        <w:rPr>
          <w:rFonts w:ascii="Times New Roman" w:hAnsi="Times New Roman" w:cs="Times New Roman"/>
          <w:sz w:val="28"/>
          <w:szCs w:val="28"/>
          <w:lang w:eastAsia="en-GB"/>
        </w:rPr>
        <w:t>(venting)</w:t>
      </w:r>
    </w:p>
    <w:p w14:paraId="3EB0275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giải phóng áp lực quá mức mà thiết kế đã tính.</w:t>
      </w:r>
    </w:p>
    <w:p w14:paraId="06E1E74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3.29</w:t>
      </w:r>
    </w:p>
    <w:p w14:paraId="2371A0B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Cấp điện áp </w:t>
      </w:r>
      <w:r w:rsidRPr="003A2B9E">
        <w:rPr>
          <w:rFonts w:ascii="Times New Roman" w:hAnsi="Times New Roman" w:cs="Times New Roman"/>
          <w:sz w:val="28"/>
          <w:szCs w:val="28"/>
          <w:lang w:eastAsia="en-GB"/>
        </w:rPr>
        <w:t>(voltage class)</w:t>
      </w:r>
    </w:p>
    <w:p w14:paraId="592FB99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phân loại một thành phần hoặc mạch điện theo điện áp làm việc lớn nhất của nó (3.18).</w:t>
      </w:r>
    </w:p>
    <w:p w14:paraId="16EEB9C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Việc phân loại theo điện áp cấp A, B và B2 theo TCVN 12504-3:2020 (ISO 6469-3:2018).</w:t>
      </w:r>
    </w:p>
    <w:p w14:paraId="5F59F9C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[NGUỒN: TCVN 12504-3:2020 (ISO 6469-3: 2018), 3.35, đã sửa đổi - CHÚ THÍCH được bổ sung.</w:t>
      </w:r>
    </w:p>
    <w:p w14:paraId="19D05C7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3.30</w:t>
      </w:r>
    </w:p>
    <w:p w14:paraId="6978809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 xml:space="preserve">Chiều sâu bị ngập nước </w:t>
      </w:r>
      <w:r w:rsidRPr="003A2B9E">
        <w:rPr>
          <w:rFonts w:ascii="Times New Roman" w:hAnsi="Times New Roman" w:cs="Times New Roman"/>
          <w:sz w:val="28"/>
          <w:szCs w:val="28"/>
          <w:lang w:eastAsia="en-GB"/>
        </w:rPr>
        <w:t>(water depth)</w:t>
      </w:r>
    </w:p>
    <w:p w14:paraId="4EEA43F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Mức độ ngập nước của một xe được thiết kế để hoạt động theo thông số kỹ thuật của nhà sản xuất xe</w:t>
      </w:r>
    </w:p>
    <w:p w14:paraId="0C3E91D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Nhà sản xuất xe có thể xem xét các điều kiện môi trường tại địa phương nơi xe được đưa ra thị trường.</w:t>
      </w:r>
    </w:p>
    <w:p w14:paraId="576E55B3" w14:textId="4564F520" w:rsidR="00FF22C8" w:rsidRPr="003A2B9E" w:rsidRDefault="0045641B" w:rsidP="00961AEB">
      <w:pPr>
        <w:spacing w:after="0" w:line="240" w:lineRule="auto"/>
        <w:jc w:val="both"/>
        <w:rPr>
          <w:rFonts w:ascii="Times New Roman" w:hAnsi="Times New Roman" w:cs="Times New Roman"/>
          <w:bCs/>
          <w:i/>
          <w:sz w:val="28"/>
          <w:szCs w:val="28"/>
          <w:lang w:eastAsia="en-GB"/>
        </w:rPr>
      </w:pPr>
      <w:r w:rsidRPr="003A2B9E">
        <w:rPr>
          <w:rFonts w:ascii="Times New Roman" w:hAnsi="Times New Roman" w:cs="Times New Roman"/>
          <w:bCs/>
          <w:i/>
          <w:sz w:val="28"/>
          <w:szCs w:val="28"/>
          <w:lang w:eastAsia="en-GB"/>
        </w:rPr>
        <w:t>Các yêu cầu của tiêu chuẩn và cách thức thực hiện các yêu cầu</w:t>
      </w:r>
      <w:r w:rsidR="00390BB9" w:rsidRPr="003A2B9E">
        <w:rPr>
          <w:rFonts w:ascii="Times New Roman" w:hAnsi="Times New Roman" w:cs="Times New Roman"/>
          <w:bCs/>
          <w:i/>
          <w:sz w:val="28"/>
          <w:szCs w:val="28"/>
          <w:lang w:eastAsia="en-GB"/>
        </w:rPr>
        <w:t>:</w:t>
      </w:r>
    </w:p>
    <w:p w14:paraId="3EDA976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4.1 Yêu cầu chung về điện</w:t>
      </w:r>
    </w:p>
    <w:p w14:paraId="62EE5EE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không có quy định khác trong tiêu chuẩn này, điện áp cấp B của RESS phải đáp ứng các yêu cầu an toàn về điện theo TCVN 12504-3 (ISO 6469-3). Các yêu cầu an toàn về điện này có thể được đáp ứng cho một RESS ở cấp độ thành phần hoặc xe.</w:t>
      </w:r>
    </w:p>
    <w:p w14:paraId="6DBB5E4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Điện áp cấp B của RESS hoặc điện áp cấp B của hệ thống con của RESS phải được ghi nhãn theo tiêu chuẩn TCVN 12504-3 (ISO 6469-3).</w:t>
      </w:r>
    </w:p>
    <w:p w14:paraId="481D3AB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Để ghi nhãn các yêu cầu đối với điện áp cấp A của RESS hoặc điện áp cấp A của hệ thống con của RESS khi được tích hợp vào mạch có điện áp cấp B, xem TCVN 12504-3 (ISO 6469-3).</w:t>
      </w:r>
    </w:p>
    <w:p w14:paraId="24614AE1"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4.2 Yêu cầu an toàn chung</w:t>
      </w:r>
    </w:p>
    <w:p w14:paraId="4382648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sau đây là các yêu cầu về an toàn chung được áp dụng khi trích dẫn.</w:t>
      </w:r>
    </w:p>
    <w:p w14:paraId="7C57006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RESS phải không có bất kỳ bằng chứng nào về rò rỉ,</w:t>
      </w:r>
    </w:p>
    <w:p w14:paraId="30B86C0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RESS phải không có ngọn lửa phát ra liên tục trong hơn 1 s hoặc nổ.</w:t>
      </w:r>
    </w:p>
    <w:p w14:paraId="2E1624B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RESS phải không có bất kỳ bằng chứng nào về việc vỡ.</w:t>
      </w:r>
    </w:p>
    <w:p w14:paraId="228C1D5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điện áp cấp B2 của RESS phải được duy trì điện trở cách điện theo 5.4.1.</w:t>
      </w:r>
    </w:p>
    <w:p w14:paraId="744F1CD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6.1.6.</w:t>
      </w:r>
    </w:p>
    <w:p w14:paraId="1A11B2A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 Yêu cầu kỹ thuật</w:t>
      </w:r>
    </w:p>
    <w:p w14:paraId="33FF8F01"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5.1 Yêu cầu về cơ khí</w:t>
      </w:r>
    </w:p>
    <w:p w14:paraId="6E1DE72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như được quy định dưới đây khi chịu tải trọng cơ khí do sự rung và va chạm cơ học mà RESS sẽ gần như phải trải qua trong quá trình hoạt động bình thường của xe.</w:t>
      </w:r>
    </w:p>
    <w:p w14:paraId="0C39186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an toàn chung phải đáp ứng theo 4.2.</w:t>
      </w:r>
    </w:p>
    <w:p w14:paraId="05694C62"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Sự phù hợp phải được kiểm tra theo 6.2. </w:t>
      </w:r>
    </w:p>
    <w:p w14:paraId="33A40AD8"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5.2 Yêu cầu về khí hậu</w:t>
      </w:r>
    </w:p>
    <w:p w14:paraId="3740BFA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5.2.1 Chu trình sốc nhiệt</w:t>
      </w:r>
    </w:p>
    <w:p w14:paraId="4A04886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RESS phải đảm bảo hiệu năng về an toàn như được quy định bên dưới khi chịu tác động khí hậu do thay đổi nhiệt độ nhanh, điều mà RESS có thể phải trải qua trong quá trình vận hành bình thường của xe.</w:t>
      </w:r>
    </w:p>
    <w:p w14:paraId="2AF206D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an toàn chung phải đáp ứng theo 4.2.</w:t>
      </w:r>
    </w:p>
    <w:p w14:paraId="21FCAEF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6.3.1.</w:t>
      </w:r>
    </w:p>
    <w:p w14:paraId="75D0D2D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 Yêu cầu về tai nạn xe mô phỏng</w:t>
      </w:r>
    </w:p>
    <w:p w14:paraId="6735097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5.3.1 Tai nạn đâm xe</w:t>
      </w:r>
    </w:p>
    <w:p w14:paraId="78B8531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khi đâm xe mà nó phảri phù hợp với 5.3.1.1 và 5.3.1.2.</w:t>
      </w:r>
    </w:p>
    <w:p w14:paraId="5259BE0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thực hiện ở cấp độ xe hoặc cấp độ RESS.</w:t>
      </w:r>
    </w:p>
    <w:p w14:paraId="57DAFC0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5.3.1.1 Tải trọng quán tính khi đâm xe</w:t>
      </w:r>
    </w:p>
    <w:p w14:paraId="0702DC2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khi chịu tải trọng quán tính gây ra bởi gia tốc có thể xảy ra khi đâm xe. Các yêu cầu về an toàn chung theo 4.2 phải được đáp ứng.</w:t>
      </w:r>
    </w:p>
    <w:p w14:paraId="13C48E9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6.4.1.1.2 hoặc 6.4.1.2.</w:t>
      </w:r>
    </w:p>
    <w:p w14:paraId="769E5F0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5.3.1.2 Lực tiếp xúc khi đâm xe</w:t>
      </w:r>
    </w:p>
    <w:p w14:paraId="34B0E0F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khi chịu các lực tiếp xúc có thể xảy ra khi đâm xe.</w:t>
      </w:r>
    </w:p>
    <w:p w14:paraId="00B357F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an toàn chung phải đáp ứng theo 4.2.</w:t>
      </w:r>
    </w:p>
    <w:p w14:paraId="7B41AE2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Đối với RESS dự định được lắp đặt trong xe có khối lượng tổng lớn hơn 3,5 T, các yêu cầu được coi là thỏa mãn nếu RESS dự định được lắp đặt ở vị trí "cao hơn 700 mm so với mặt đất” (khoảng cách giữa mặt đất và bề mặt đáy của RESS).</w:t>
      </w:r>
    </w:p>
    <w:p w14:paraId="21C4480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Đối với một RESS dự định được lắp đặt trong xe có tổng khối lượng vượt quá 7,5 T, các yêu cầu được coi là thỏa mãn nếu RESS dự định được lắp đặt trong kết cấu khung dọc của xe.</w:t>
      </w:r>
    </w:p>
    <w:p w14:paraId="020BD272"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Việc tuân thủ phải được kiểm tra theo 6.4.1.1.3 hoặc 6.4.1.2.</w:t>
      </w:r>
    </w:p>
    <w:p w14:paraId="1A94FEBD"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5.3.2 Ngâm trong nước</w:t>
      </w:r>
    </w:p>
    <w:p w14:paraId="60FD494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như được quy định dưới đây khi tiếp xúc với nước khi ngâm.</w:t>
      </w:r>
    </w:p>
    <w:p w14:paraId="6FF1884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Yêu cầu này không bao gồm các sự cố trong đó nguy cơ chính đối với người là do sự hiện diện của nước, ví dụ: ngập lụt cao, bãi đậu xe bị ngập nước, ngập đường hầm.</w:t>
      </w:r>
    </w:p>
    <w:p w14:paraId="2006EBC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Yêu cầu này được thực hiện nếu RESS hoặc hệ thống con của RESS đáp ứng một trong các điều kiện sau:</w:t>
      </w:r>
    </w:p>
    <w:p w14:paraId="4491252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RESS hoặc hệ thống con của RESS phải được kiểm tra theo 6.4.2. Trong quá trình thử và trong thời gian quan sát sau khi thử trong 2 h, RESS hoặc hệ thống con của RESS phải không "có bất kỳ bằng chứng nào” về việc phát ra ngọn lửa liên tục trong hơn 1 s hoặc nổ.</w:t>
      </w:r>
    </w:p>
    <w:p w14:paraId="0F4B823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RESS hoặc hệ thống con của RESS bao gồm tất cả các đầu nối, ống dẫn khí và các kết nối được gắn kèm để làm mát được bảo vệ kín nước, Nó phải được kiểm tra theo IPX7 trong ISO 20653 và không được phép xuất hiện nước trong RESS hoặc hệ thống con của RESS sau khi tiếp xúc với nước. Thử nghiệm có thể được tiến hành chỉ với vỏ của RESS hoặc hệ thống con của RESS và tất cả các đầu nối, ống dẫn khí và các kết nối được gắn kèm để làm mát.</w:t>
      </w:r>
    </w:p>
    <w:p w14:paraId="5ED0510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Sự xuất hiện tối thiểu của nước do sự ngưng tụ của không khí ẩm là có thể và không được coi là sự xuất hiện của nước. Trong trường hợp nghi ngờ thử nghiệm có thể được thực hiện với nước có pha màu.</w:t>
      </w:r>
    </w:p>
    <w:p w14:paraId="78C13E7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5.3.3 Phơi trước lửa</w:t>
      </w:r>
    </w:p>
    <w:p w14:paraId="2886AC5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Điều này áp dụng cho RESS chỉ sử dụng chất điện phân dễ cháy.</w:t>
      </w:r>
    </w:p>
    <w:p w14:paraId="518EF76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như được quy định dưới đây khi phơi trước lửa từ bên ngoài xe. Một tải nhiệt có thể xảy ra do một đám cháy nhiên liệu dưới gầm xe. Một đám cháy như vậy có thể xảy ra bởi nhiên liệu bị đốt cháy từ chính xe hoặc phương tiện gần đó. Mục đích là để tạo thời gian cho người lái xe, hành khách và người xung quanh kịp sơ tán.</w:t>
      </w:r>
    </w:p>
    <w:p w14:paraId="74B5E3C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quá trình thử nghiệm và trong giai đoạn quan sát sau thử nghiệm cụ thể đối với việc phơi trước lửa, RESS phải không có bất kỳ bằng chứng nào về nổ.</w:t>
      </w:r>
    </w:p>
    <w:p w14:paraId="00F181A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6.4.3.</w:t>
      </w:r>
    </w:p>
    <w:p w14:paraId="4C07841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Yêu cầu được coi là được đáp ứng khi RESS dự định được lắp đặt trong xe và được đặt ở vị trí cao hơn 1,5 m so với mặt đất (khoảng cách giữa mặt đất và bề mặt dưới cùng của hệ thống con của RESS..</w:t>
      </w:r>
    </w:p>
    <w:p w14:paraId="576418F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5.4 Yêu cầu về điện</w:t>
      </w:r>
    </w:p>
    <w:p w14:paraId="361E852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5.4.1 Điện trở cách điện</w:t>
      </w:r>
    </w:p>
    <w:p w14:paraId="4BE7500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Đối với RESS có điện áp cấp B2, điện trở cách điện chia cho điện áp làm việc lớn nhất của nó ít nhất phải như sau:</w:t>
      </w:r>
    </w:p>
    <w:p w14:paraId="03F63075" w14:textId="77777777" w:rsidR="00FF22C8" w:rsidRPr="003A2B9E" w:rsidRDefault="00FF22C8" w:rsidP="008071DB">
      <w:pPr>
        <w:numPr>
          <w:ilvl w:val="0"/>
          <w:numId w:val="29"/>
        </w:numPr>
        <w:spacing w:after="0" w:line="240" w:lineRule="auto"/>
        <w:ind w:hanging="436"/>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100 Ω/V nếu RESS chỉ chứa các mạch một chiều</w:t>
      </w:r>
    </w:p>
    <w:p w14:paraId="16AD9B0C" w14:textId="77777777" w:rsidR="00FF22C8" w:rsidRPr="003A2B9E" w:rsidRDefault="00FF22C8" w:rsidP="008071DB">
      <w:pPr>
        <w:numPr>
          <w:ilvl w:val="0"/>
          <w:numId w:val="29"/>
        </w:numPr>
        <w:spacing w:after="0" w:line="240" w:lineRule="auto"/>
        <w:ind w:hanging="436"/>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100 Ω/V, nếu RESS chứa các mạch xoay chiều và bảo vệ điện xoay chiều bổ sung theo TCVN 12504-3 (ISO 6469-3);</w:t>
      </w:r>
    </w:p>
    <w:p w14:paraId="1D21EB16" w14:textId="77777777" w:rsidR="00FF22C8" w:rsidRPr="003A2B9E" w:rsidRDefault="00FF22C8" w:rsidP="008071DB">
      <w:pPr>
        <w:numPr>
          <w:ilvl w:val="0"/>
          <w:numId w:val="29"/>
        </w:numPr>
        <w:spacing w:after="0" w:line="240" w:lineRule="auto"/>
        <w:ind w:hanging="436"/>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500 Ω/V nếu RESS chứa các mạch xoay chiều mà không có bảo vệ điện xoay chiều bổ sung theo TCVN 12504-3 (ISO 6469-3)</w:t>
      </w:r>
    </w:p>
    <w:p w14:paraId="394468A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RESS được lắp bên trong xe và được kết nối với mạch điện có điện áp cấp B2, giá trị điện trở cao hơn cho RESS là cần thiết để đáp ứng các yêu cầu trong TCVN 12504-3 (ISO 6469-3),</w:t>
      </w:r>
    </w:p>
    <w:p w14:paraId="106FE1A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thử nghiệm theo điều 6.3.2 điện trở cách điện của TCVN 12504-3 (ISO 6469-3).</w:t>
      </w:r>
    </w:p>
    <w:p w14:paraId="2F31923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5.4.2 Khoảng hở và khoảng cách rò điện</w:t>
      </w:r>
    </w:p>
    <w:p w14:paraId="1BC36F8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Đối với RESS hoặc hệ thống con của RESS có điện áp kiểu mở và điện áp cấp B nếu xảy ra rò rỉ điện phân thì phải áp dụng các yêu cầu sau đây:</w:t>
      </w:r>
    </w:p>
    <w:p w14:paraId="339A20D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Khoảng cách rò giữa các đầu cực có điện áp cấp B như sau:</w:t>
      </w:r>
    </w:p>
    <w:p w14:paraId="3AEB156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d ≥ 0,25 U+5</w:t>
      </w:r>
    </w:p>
    <w:p w14:paraId="679FD6F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đó</w:t>
      </w:r>
    </w:p>
    <w:p w14:paraId="7A06D2C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 là khoảng cách rò điện tính bằng milimét (mm);</w:t>
      </w:r>
    </w:p>
    <w:p w14:paraId="72D1826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U là điện áp làm việc lớn nhất của RESS tính bằng Vôn (V).</w:t>
      </w:r>
    </w:p>
    <w:p w14:paraId="6A8455F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Khoảng cách rò giữa các chi tiết có dòng điện chạy qua có điện áp cáp B và khung dẫn điện phải như sau:</w:t>
      </w:r>
    </w:p>
    <w:p w14:paraId="71E41AD5" w14:textId="77777777" w:rsidR="00FF22C8" w:rsidRPr="003A2B9E" w:rsidRDefault="00FF22C8" w:rsidP="00961AEB">
      <w:pPr>
        <w:spacing w:after="0" w:line="240" w:lineRule="auto"/>
        <w:ind w:left="288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 ≥ 1,25 U + 5</w:t>
      </w:r>
    </w:p>
    <w:p w14:paraId="56E65F9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đó</w:t>
      </w:r>
    </w:p>
    <w:p w14:paraId="5EEE8B7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 là khoảng cách rò điện tính bằng milimét (mm);</w:t>
      </w:r>
    </w:p>
    <w:p w14:paraId="0068F2A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U là điện áp làm việc lớn nhất của RESS tính bằng Vôn (V).</w:t>
      </w:r>
    </w:p>
    <w:p w14:paraId="5531C0C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Khoảng hở giữa các đầu cực có điện áp cấp B tối thiểu phải là 2,5 mm.</w:t>
      </w:r>
    </w:p>
    <w:p w14:paraId="70BCFFB6"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5.4.3 Bảo vệ ngắn mạch</w:t>
      </w:r>
    </w:p>
    <w:p w14:paraId="1DAACF8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có bảo vệ ngắn mạch và đảm bảo hiệu năng về an toàn trong trường hợp ngắn mạch bên ngoài như được quy định dưới đây khi RESS đang hoạt động (ví dụ: công tắc tơ bị đóng).</w:t>
      </w:r>
    </w:p>
    <w:p w14:paraId="3CE8ED0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trong a) hoặc b) cung cấp thông tin về bảo vệ ngắn mạch.</w:t>
      </w:r>
    </w:p>
    <w:p w14:paraId="4ED9DDB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a) Diện tích mặt cắt ngang của các dây dẫn điện có dòng điện chạy qua của RESS phải có dòng điện ngắn mạch chịu được định mức (I2t) theo dòng điện ngắn mạch lớn nhất của RESS.</w:t>
      </w:r>
    </w:p>
    <w:p w14:paraId="171C7E5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 Bảo vệ quá dòng cho các dây dẫn điện có dòng điện chạy qua của RESS theo diện tích mặt cắt ngang của chúng được đảm bảo. Việc bảo vệ quá dòng có khả năng làm ngắt dòng điện ngắn mạch.</w:t>
      </w:r>
    </w:p>
    <w:p w14:paraId="3B27B1E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Ngắn mạch là một trường hợp cụ thể của quá dòng.</w:t>
      </w:r>
    </w:p>
    <w:p w14:paraId="7CE11D7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chung về an toàn theo 4.2 phải được đáp ứng.</w:t>
      </w:r>
    </w:p>
    <w:p w14:paraId="63347F0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6.5.1.</w:t>
      </w:r>
    </w:p>
    <w:p w14:paraId="6FFA01E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5.5 Yêu cầu chức năng</w:t>
      </w:r>
    </w:p>
    <w:p w14:paraId="6527533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5.5.1 Yêu cầu chung</w:t>
      </w:r>
    </w:p>
    <w:p w14:paraId="30AFE7E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chức năng đảm bảo hiệu năng về an toàn của RESS trong trường hợp hỏng hóc ở cấp độ xe. Yêu cầu chức năng được thực hiện bằng thiết kế chắc khỏe hoặc bằng chức năng bảo vệ. Một chức năng bảo vệ có thể được thực hiện ở cấp độ xe. Nếu chức năng bảo vệ không được thực hiện ở cấp độ RESS thì RESS phải có thiết kế chắc khỏe hoặc chỉ được sử dụng ở bên trong xe mà chính xe thực hiện chức năng bảo vệ. Nếu một chức năng bảo vệ được thực hiện ở cấp độ xe, nó phải có hiệu quả trong điều kiện hoạt động bình thường và trong trường hợp có lỗi do chỉ một thành phần gây ra.</w:t>
      </w:r>
    </w:p>
    <w:p w14:paraId="676065F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5.5.2 Bảo vệ chống quá tải</w:t>
      </w:r>
    </w:p>
    <w:p w14:paraId="7835189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RESS vượt quá giới hạn trên của SOC, các yêu cầu về an toàn chung theo 4.2 phải được đáp ứng.</w:t>
      </w:r>
    </w:p>
    <w:p w14:paraId="27FD1A7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6.6.2.</w:t>
      </w:r>
    </w:p>
    <w:p w14:paraId="33EE321C"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5.5.3 Bảo vệ chống xả quá mức</w:t>
      </w:r>
    </w:p>
    <w:p w14:paraId="540529F2"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Điều khoản này chỉ áp dụng cho RESS bằng cách sử dụng bộ chuyển đổi năng lượng điện hóa.</w:t>
      </w:r>
    </w:p>
    <w:p w14:paraId="6527179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SOC của RESS giảm xuống thấp hơn giới hạn dưới, các yêu cầu về an toàn chung theo 4.2 phải được đáp ứng.</w:t>
      </w:r>
    </w:p>
    <w:p w14:paraId="27C093D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6.6.3.</w:t>
      </w:r>
    </w:p>
    <w:p w14:paraId="21F4310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5.5.4 Bảo vệ chống quá nhiệt bên trong</w:t>
      </w:r>
    </w:p>
    <w:p w14:paraId="300929B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đảm bảo hiệu năng về an toàn như được chỉ định dưới đây và bảo vệ chống lại quá nhiệt bên trong khi nhiệt độ bên trong vượt quá nhiệt độ làm việc cao nhất được quy định bởi nhà cung cấp và RESS ở trạng thái đang hoạt động. Bảo vệ chống quá nhiệt bên trong phải có hiệu quả trong trường hợp xảy ra lỗi của điều khiển nhiệt hoặc của chức năng làm mát, nếu các biện pháp đó được áp dụng,</w:t>
      </w:r>
    </w:p>
    <w:p w14:paraId="6A9315D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an toàn chung phải được đáp ứng theo 4.2.</w:t>
      </w:r>
    </w:p>
    <w:p w14:paraId="27B9E5AC"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phù hợp phải được kiểm tra theo 6.6.4.</w:t>
      </w:r>
    </w:p>
    <w:p w14:paraId="21ACC809"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lastRenderedPageBreak/>
        <w:t>5.6  Yêu cầu đối với phát thải khí độc và các chất độc hại khác</w:t>
      </w:r>
    </w:p>
    <w:p w14:paraId="7C82BED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Để bảo vệ chống lại các mối nguy hiểm do độc tính gây ra, các yêu cầu sau đây phải được áp dụng khi khí độc và các chất độc hại khác có thể bị RESS.phát thải ra.</w:t>
      </w:r>
    </w:p>
    <w:p w14:paraId="3EE0E39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Không được phép thải ra khí độc hại và các chất độc hại khác có nồng độ nguy hiểm ở bất kỳ nơi nào trong khoang lái xe, khoang hành khách và khoang chứa hàng.</w:t>
      </w:r>
    </w:p>
    <w:p w14:paraId="5488512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Chỉ các điều kiện hoạt động và môi trường bình thường theo quy định của nhà cung cấp mới được xem xét cho yêu cầu này.</w:t>
      </w:r>
    </w:p>
    <w:p w14:paraId="0C9E269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biện pháp đối phó phù hợp phải xử lý các tình huống xảy ra lỗi đầu tiên,</w:t>
      </w:r>
    </w:p>
    <w:p w14:paraId="2A3AB45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 Quy trình thử</w:t>
      </w:r>
    </w:p>
    <w:p w14:paraId="29252667"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 Điều kiện thử chung</w:t>
      </w:r>
    </w:p>
    <w:p w14:paraId="113F0B1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6.1.1 Các kiểu thử và quan sát sau thử nghiệm</w:t>
      </w:r>
    </w:p>
    <w:p w14:paraId="3A9A659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không có quy định khác, các thử nghiệm được mô tả để áp dụng cho RESS hoặc hệ thống con của RESS sau đây được gọi là thiết bị phải thử nghiệm (DUT) theo nội dung dưới đây.</w:t>
      </w:r>
    </w:p>
    <w:p w14:paraId="5038876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Trình tự thử nghiệm DUT phải dựa trên thỏa thuận giữa khách hàng và nhà cung cấp. Việc sử dụng lại DUT và thay đổi các thành phần của nó trong tiến trình thử được chấp nhận dựa trên thỏa thuận giữa khách hàng và nhà cung cấp.</w:t>
      </w:r>
    </w:p>
    <w:p w14:paraId="23AF7F0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gian quan sát sau thử nghiệm phải thực hiện ngay sau khi thử nghiệm và phải kéo dài trong 1 h, nếu không có quy định khác.</w:t>
      </w:r>
    </w:p>
    <w:p w14:paraId="1EA98FCE"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Trình độ chuyên môn của nhân viên và sự an toàn của băng thử phải được đảm bảo bởi phòng thử nghiệm, ví dụ: bảo vệ quá dòng.</w:t>
      </w:r>
    </w:p>
    <w:p w14:paraId="69FE9E4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6.1.2 Thông số thử nghiệm</w:t>
      </w:r>
    </w:p>
    <w:p w14:paraId="680A54A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6.1.2.1 Nhiệt độ thử nghiệm</w:t>
      </w:r>
    </w:p>
    <w:p w14:paraId="6F5F064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Nhiệt độ phòng (RT) là (25 ± 2)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w:t>
      </w:r>
    </w:p>
    <w:p w14:paraId="2B80A9A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6.1.2.2 Độ chính xác của phép đo</w:t>
      </w:r>
    </w:p>
    <w:p w14:paraId="01FA7AF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Độ chính xác của thiết bị đo bên ngoài ít nhất phải nằm trong các phạm vi dung sai sau:</w:t>
      </w:r>
    </w:p>
    <w:p w14:paraId="014C07C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Điện áp: </w:t>
      </w:r>
      <w:r w:rsidRPr="003A2B9E">
        <w:rPr>
          <w:rFonts w:ascii="Times New Roman" w:hAnsi="Times New Roman" w:cs="Times New Roman"/>
          <w:sz w:val="28"/>
          <w:szCs w:val="28"/>
          <w:lang w:eastAsia="en-GB"/>
        </w:rPr>
        <w:tab/>
        <w:t>± 0,5 %;</w:t>
      </w:r>
    </w:p>
    <w:p w14:paraId="5CD36A62"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Dòng điện: ± 0,5 %;</w:t>
      </w:r>
    </w:p>
    <w:p w14:paraId="35A5239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nhiệt độ:</w:t>
      </w:r>
      <w:r w:rsidRPr="003A2B9E">
        <w:rPr>
          <w:rFonts w:ascii="Times New Roman" w:hAnsi="Times New Roman" w:cs="Times New Roman"/>
          <w:sz w:val="28"/>
          <w:szCs w:val="28"/>
          <w:lang w:eastAsia="en-GB"/>
        </w:rPr>
        <w:tab/>
        <w:t xml:space="preserve"> ± 1 K.</w:t>
      </w:r>
    </w:p>
    <w:p w14:paraId="1B521C9D"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Độ chính xác tổng của các giá trị được điều khiển hoặc đo lường bên ngoài, liên quan đến các giá trị được quy định hoặc thực tế, ít nhất phải nằm trong các dung sai sau:</w:t>
      </w:r>
    </w:p>
    <w:p w14:paraId="3820699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Điện áp: </w:t>
      </w:r>
      <w:r w:rsidRPr="003A2B9E">
        <w:rPr>
          <w:rFonts w:ascii="Times New Roman" w:hAnsi="Times New Roman" w:cs="Times New Roman"/>
          <w:sz w:val="28"/>
          <w:szCs w:val="28"/>
          <w:lang w:eastAsia="en-GB"/>
        </w:rPr>
        <w:tab/>
        <w:t>± 1 %;</w:t>
      </w:r>
    </w:p>
    <w:p w14:paraId="4E7F5BF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Dòng điện: ± 1 %;</w:t>
      </w:r>
    </w:p>
    <w:p w14:paraId="06F7B64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nhiệt độ: </w:t>
      </w:r>
      <w:r w:rsidRPr="003A2B9E">
        <w:rPr>
          <w:rFonts w:ascii="Times New Roman" w:hAnsi="Times New Roman" w:cs="Times New Roman"/>
          <w:sz w:val="28"/>
          <w:szCs w:val="28"/>
          <w:lang w:eastAsia="en-GB"/>
        </w:rPr>
        <w:tab/>
        <w:t>± 2 K.</w:t>
      </w:r>
    </w:p>
    <w:p w14:paraId="68176C7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thời gian: </w:t>
      </w:r>
      <w:r w:rsidRPr="003A2B9E">
        <w:rPr>
          <w:rFonts w:ascii="Times New Roman" w:hAnsi="Times New Roman" w:cs="Times New Roman"/>
          <w:sz w:val="28"/>
          <w:szCs w:val="28"/>
          <w:lang w:eastAsia="en-GB"/>
        </w:rPr>
        <w:tab/>
        <w:t>± 0,1 %;</w:t>
      </w:r>
    </w:p>
    <w:p w14:paraId="65A932C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khối lượng: ± 0,1 %.</w:t>
      </w:r>
    </w:p>
    <w:p w14:paraId="270DC77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kích thước: ± 0,1 %.</w:t>
      </w:r>
    </w:p>
    <w:p w14:paraId="56A9415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quy trình thử yêu cầu, các giá trị về thời gian, nhiệt độ, dòng điện và điện áp phải được ghi chép ít nhất sau mỗi khoảng 5 % thời gian ước tính để thử và thời kỳ quan sát.</w:t>
      </w:r>
    </w:p>
    <w:p w14:paraId="363DB500"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lastRenderedPageBreak/>
        <w:t>6.1.3 Yêu cầu về DUT và chuẩn bị DUT để thử</w:t>
      </w:r>
    </w:p>
    <w:p w14:paraId="78559285"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6.1.3.1 Yêu cầu về DUT</w:t>
      </w:r>
    </w:p>
    <w:p w14:paraId="05E2EA2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bao gồm tất cả các chi tiết do khách hàng quy định (ví dụ: bao gồm các điểm kết nối cơ và điện cho thử nghiệm cơ học).</w:t>
      </w:r>
    </w:p>
    <w:p w14:paraId="6D3CF0E4"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Tất cả các tài liệu cần thiết và các chi tiết kết nối cho hoạt động và đấu nối của DUT với thiết bị thử (tức là các đầu nối, giắc cắm bao gồm cả hệ làm mát) phải được chuyển đến phòng thử nghiệm cùng với DUT.</w:t>
      </w:r>
    </w:p>
    <w:p w14:paraId="55F2532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có khả năng chịu được các thử nghiệm được chỉ định, ví dụ: bằng các chế độ thử quy định được thực hiện trong bộ điều khiển RESS và phải có thể kết nối với băng thử thông qua thanh truyền tín hiệu (sau đây goi là bus).</w:t>
      </w:r>
    </w:p>
    <w:p w14:paraId="4C6D414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có thể được trang bị thêm các cảm biến, dây điện và đồ gá hỗ trợ cần thiết để tiến hành thử nghiệm riêng biệt hoặc để thu được dữ liệu cần thiết đối với thử nghiệm đó. Các thiết bị bổ sung như vậy phải không làm ảnh hưởng đến kết quả liên quan đến mục đích dự kiến của thử nghiệm.</w:t>
      </w:r>
    </w:p>
    <w:p w14:paraId="166F3F61"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6.1.3.2 Chuẩn bị hệ thống con RESS và băng thử</w:t>
      </w:r>
    </w:p>
    <w:p w14:paraId="44DF313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Hệ thống con của RESS phải được đấu nối với các kết nối điện cần thiết với băng thử. Các, điện áp, dòng điện và nhiệt độ phải được điều khiển theo các yêu cầu đã thỏa thuận giữa khách hàng và nhà cung cấp và theo thông số kỹ thuật thử nghiệm đã cho của băng thử. Băng thử phải có chức năng bảo vệ quá dòng của hệ thống con của RESS, nếu cần, ví dụ: bằng cách điều khiển các công tắc tơ trong hệ thống con của RESS. Phải kết nối thiết bị làm mát với băng thử và được vận hành theo yêu cầu và chế độ điều khiển của nhà cung cấp, trừ khi có quy định khác của quy trình thử.</w:t>
      </w:r>
    </w:p>
    <w:p w14:paraId="417122E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6.1.3.3 Chuẩn bị RESS và băng thử</w:t>
      </w:r>
    </w:p>
    <w:p w14:paraId="2C5458F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được đấu nối với các kết nối điện cần thiết với băng thử. RESS phải được điều khiển bởi bộ điều khiển RESS. Băng thử phải đáp ứng các giới hạn hoạt động được cung cấp bởi bộ điều khiển RESS thông qua tín hiệu thông tin. Băng thử phải duy trì các yêu cầu bật/tắt cho các công tắc tơ chính, nếu có, và các biên dạng điện áp, dòng điện và nhiệt độ theo yêu cầu của quy trình thử đã cho. Thiết bị làm mát của RESS và vòng làm mát tương ứng tại băng thử phải được vận hành theo các thông số kỹ thuật thử đã cho và lệnh điều khiển của bộ điều khiển RESS. Bộ điều khiển RESS phải cho phép băng thử thực hiện quy trình thử được yêu cầu trong giới hạn vận hành RESS. Việc bảo vệ quá dòng của</w:t>
      </w:r>
    </w:p>
    <w:p w14:paraId="3AE6219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RESS phải trong trạng thái hoạt động.</w:t>
      </w:r>
    </w:p>
    <w:p w14:paraId="29A4B072"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6.1.4 Thuần hóa sơ bộ DUT</w:t>
      </w:r>
    </w:p>
    <w:p w14:paraId="2E11DD88"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không có quy định khác trong tiêu chuẩn này, các điều kiện sau phải được áp dụng:</w:t>
      </w:r>
    </w:p>
    <w:p w14:paraId="7E6C7542" w14:textId="77777777" w:rsidR="00FF22C8" w:rsidRPr="003A2B9E" w:rsidRDefault="00FF22C8" w:rsidP="003C0BF8">
      <w:pPr>
        <w:numPr>
          <w:ilvl w:val="0"/>
          <w:numId w:val="28"/>
        </w:numPr>
        <w:spacing w:after="0" w:line="240" w:lineRule="auto"/>
        <w:ind w:left="284"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thuần hóa bằng cách thực hiện chu trình tiêu chuẩn (SC) theo quy định trong 6.1.5 để đảm bảo DUT được ổn định thích hợp. Số lượng SC phải được chỉ định bởi nhà cung cấp hoặc khách hàng.</w:t>
      </w:r>
    </w:p>
    <w:p w14:paraId="21DB506D" w14:textId="77777777" w:rsidR="00FF22C8" w:rsidRPr="003A2B9E" w:rsidRDefault="00FF22C8" w:rsidP="003C0BF8">
      <w:pPr>
        <w:numPr>
          <w:ilvl w:val="0"/>
          <w:numId w:val="28"/>
        </w:numPr>
        <w:spacing w:after="0" w:line="240" w:lineRule="auto"/>
        <w:ind w:left="284"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Trước mỗi thử nghiệm, SOC của DUT phải được chỉnh đặt tới giá trị của SOC lớn nhất ở điều kiện hoạt động bình thường theo thỏa thuận giữa khách hàng và nhà cung cấp.</w:t>
      </w:r>
    </w:p>
    <w:p w14:paraId="75A92B5A" w14:textId="77777777" w:rsidR="00FF22C8" w:rsidRPr="003A2B9E" w:rsidRDefault="00FF22C8" w:rsidP="003C0BF8">
      <w:pPr>
        <w:numPr>
          <w:ilvl w:val="0"/>
          <w:numId w:val="28"/>
        </w:numPr>
        <w:spacing w:after="0" w:line="240" w:lineRule="auto"/>
        <w:ind w:left="284"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Mỗi thay đổi của SOC phải được kèm theo một thời gian nghỉ là 30 min.</w:t>
      </w:r>
    </w:p>
    <w:p w14:paraId="75F12004" w14:textId="77777777" w:rsidR="00FF22C8" w:rsidRPr="003A2B9E" w:rsidRDefault="00FF22C8" w:rsidP="003C0BF8">
      <w:pPr>
        <w:numPr>
          <w:ilvl w:val="0"/>
          <w:numId w:val="28"/>
        </w:numPr>
        <w:spacing w:after="0" w:line="240" w:lineRule="auto"/>
        <w:ind w:left="284" w:hanging="142"/>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Nhiệt độ môi trường phải là RT.</w:t>
      </w:r>
    </w:p>
    <w:p w14:paraId="3E663144"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6.1.5 Chu trinh tiêu chuẩn – SC</w:t>
      </w:r>
    </w:p>
    <w:p w14:paraId="717CC243"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6.1.5.1 Yêu cầu chung</w:t>
      </w:r>
    </w:p>
    <w:p w14:paraId="5A3565E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Điều khoản phụ này chỉ áp dụng cho RESS sử dụng chuyển đổi năng lượng điện hóa.</w:t>
      </w:r>
    </w:p>
    <w:p w14:paraId="4D92EF36"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Mục đích của chu trình tiêu chuẩn (SC) là đảm bảo cùng một điều kiện ban đầu cho mỗi lần thử DUT. Một SC phải được thực hiện trước mỗi lần thử.</w:t>
      </w:r>
    </w:p>
    <w:p w14:paraId="18EFCF7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SC phải được thực hiện để duy trì tính năng DUT tại RT. SC phải bao gồm một lần xả tiêu chuẩn (xem 6.1.5.2), tiếp theo là một lần nạp tiêu chuẩn (xem 6.1.5.3). Dựa trên thỏa thuận giữa khách hàng và nhà cung cấp, nhiệt độ DUT có thể khác với RT với điều kiện là nhiệt độ DUT không ảnh hưởng đến kết quả thử nghiệm.</w:t>
      </w:r>
    </w:p>
    <w:p w14:paraId="42F71B2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vì bất kỳ lý do gì, khoảng thời gian từ lúc kết thúc SC và đến khi bắt đầu thử nghiệm mới lâu hơn 3h thì SC phải được lặp lại. Dựa trên thỏa thuận giữa khách hàng và nhà cung cấp, khoảng thời gian có thể được kéo dài đến 24h với điều kiện nhiệt độ được giữ ở RT trong khoảng thời gian này.</w:t>
      </w:r>
    </w:p>
    <w:p w14:paraId="1CD9FBA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6.1.5.2 Xả tiêu chuẩn - SDCH</w:t>
      </w:r>
    </w:p>
    <w:p w14:paraId="719887B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Cường độ xả: 1C hoặc chế độ xả riêng khác theo các thông số kỹ thuật được quy định bởi nhà cung cấp.</w:t>
      </w:r>
    </w:p>
    <w:p w14:paraId="039A707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Giới hạn xả: theo các thông số kỹ thuật được quy định bởi nhà cung cấp.</w:t>
      </w:r>
    </w:p>
    <w:p w14:paraId="56D92CB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gian nghỉ sau khi xả: 30 min.</w:t>
      </w:r>
    </w:p>
    <w:p w14:paraId="64955E1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6.1.5.3 Nạp tiêu chuẩn - SCH</w:t>
      </w:r>
    </w:p>
    <w:p w14:paraId="5148857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Quy trình nạp tiêu chuẩn phải theo các thông số kỹ thuật được quy định bởi nhà cung cấp. Các thông số kỹ thuật phải bao gồm tiêu chí kết thúc nạp và thời hạn cho quy trình nạp toàn bộ.</w:t>
      </w:r>
    </w:p>
    <w:p w14:paraId="66359EB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gian nghỉ sau khi nạp: 30 min.</w:t>
      </w:r>
    </w:p>
    <w:p w14:paraId="3215D26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 Thử nghiệm các yêu cầu an toàn chung</w:t>
      </w:r>
    </w:p>
    <w:p w14:paraId="0A368F8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6.1.6.1 Bằng chứng về rò rỉ</w:t>
      </w:r>
    </w:p>
    <w:p w14:paraId="6A2D893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Phải thử bằng chứng về rò rỉ mà không cần phải tháo rời bất kỳ chi tiết nào của DUT. Việc xác minh chất điện phân có thể được xác định bằng kiểm tra trực quan, dùng giấy quỳ và/hoặc phân tích hóa học chất lỏng sau thời gian quan sát.</w:t>
      </w:r>
    </w:p>
    <w:p w14:paraId="6FF59B8E"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6.1.6.2 Bằng chứng về vỡ</w:t>
      </w:r>
    </w:p>
    <w:p w14:paraId="3C5D869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Bằng chứng về vỡ phải được thử theo ISO 20653 sau thời gian quan sát.</w:t>
      </w:r>
    </w:p>
    <w:p w14:paraId="6B01B110"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6.1.6.3 Bằng chứng về hỏa hoạn</w:t>
      </w:r>
    </w:p>
    <w:p w14:paraId="3AF29AF7"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Bằng chứng về cháy liên tục trong hơn 1 s phải được thử bằng cách kiểm tra trực quan trong quá trình thử và trong suốt thời gian quan sát,</w:t>
      </w:r>
    </w:p>
    <w:p w14:paraId="082FBBC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Tia lửa điện và hồ quang không được coi là ngọn lửa.</w:t>
      </w:r>
    </w:p>
    <w:p w14:paraId="2A4407D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6.1.6.4 Bằng chứng về nổ</w:t>
      </w:r>
    </w:p>
    <w:p w14:paraId="0EEE1D6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Bằng chứng về nổ phải được thử bằng cách kiểm tra trực quan hoặc phương tiện thích hợp để phát hiện các mảnh văng từ DUT trong quá trình thử và trong giai đoạn quan sát</w:t>
      </w:r>
    </w:p>
    <w:p w14:paraId="5FE9A3E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6.1.6.5 Điện trở cách điện</w:t>
      </w:r>
    </w:p>
    <w:p w14:paraId="2142697B"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Điện trở cách điện phải được đo sau khi thử và sau thời gian quan sát. Phép đo phải được thực hiện theo các quy trình thử có liên quan trong TCVN 12504-3 (ISO 6469-3) nhưng không cần thuần hóa sơ bộ và thuần hóa.</w:t>
      </w:r>
    </w:p>
    <w:p w14:paraId="0BD557D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lastRenderedPageBreak/>
        <w:t>6.2 Thử nghiệm cơ học</w:t>
      </w:r>
    </w:p>
    <w:p w14:paraId="1298C4BB"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6.2.1 Yêu cầu chung</w:t>
      </w:r>
    </w:p>
    <w:p w14:paraId="09BFEEB0"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Giả định rằng các thành phần con của RESS được thiết kế theo các yêu cầu có liên quan của các tiêu chuẩn tương ứng.</w:t>
      </w:r>
    </w:p>
    <w:p w14:paraId="2334849F"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thực hiện theo hai bước, thử nghiệm rung theo 6.2.2 và thử nghiệm va chạm cơ học theo 6.2.3 và theo mọi hướng không gian được chỉ định. Các điều kiện thử sau đây phải được áp dụng:</w:t>
      </w:r>
    </w:p>
    <w:p w14:paraId="30D0817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Toàn bộ thử nghiệm (rung và va chạm cơ học) phải được thực hiện với cùng một DUT:</w:t>
      </w:r>
    </w:p>
    <w:p w14:paraId="4A033A19"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Nhiệt độ môi trường phải là (20 ± 10)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w:t>
      </w:r>
    </w:p>
    <w:p w14:paraId="78D8ADB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Trình tự thử rung và va chạm cơ học phải được quyết định theo thỏa thuận giữa khách hàng và nhà cung cấp.</w:t>
      </w:r>
    </w:p>
    <w:p w14:paraId="2B8C4C9F"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6.2.2 Thử rung</w:t>
      </w:r>
    </w:p>
    <w:p w14:paraId="40644A33"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thử rung trong tất cả các hướng lắp đặt mà dự kiến sẽ được lắp trong xe.</w:t>
      </w:r>
    </w:p>
    <w:p w14:paraId="627F6995"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một số hướng lắp được gá đỡ thì chỉ cần thử với các giá trị mật độ phổ năng lượng lớn nhất (PSD) cho trong Bảng 1 đến Bảng 3 là đủ.</w:t>
      </w:r>
    </w:p>
    <w:p w14:paraId="4D0257EA"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thực hiện bởi tùy chọn thử nghiệm 1 hoặc tùy chọn thử nghiệm 2.</w:t>
      </w:r>
    </w:p>
    <w:p w14:paraId="6DF37D3A" w14:textId="77777777" w:rsidR="00FF22C8" w:rsidRPr="003A2B9E" w:rsidRDefault="00FF22C8" w:rsidP="00961AEB">
      <w:pPr>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6.2.2.1 Tùy chọn thử nghiệm 1</w:t>
      </w:r>
    </w:p>
    <w:p w14:paraId="31181661" w14:textId="77777777" w:rsidR="00FF22C8" w:rsidRPr="003A2B9E" w:rsidRDefault="00FF22C8" w:rsidP="00961AEB">
      <w:pPr>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gá lắp trên thiết bị thử thích hợp. Nó phải được tiến hành thử rung theo các biên dạng ngẫu nhiên theo ba hướng không gian (hướng dọc Z, hướng dọc X và hướng ngang Y) với các giá trị PSD như nêu trong Hình 1 và các điểm góc trong Bảng 1 đến Bảng 3, Thử nghiệm phải được thực hiện theo trình tự sau của ba hướng không gian: bắt đầu bằng Z theo sau là X và cuối cùng là Y. Trình tự thử có thể được thay đổi theo thỏa thuận giữa khách hàng và nhà cung cấp. Thời gian thử nghiệm theo hướng không gian phải là 12 h.</w:t>
      </w:r>
    </w:p>
    <w:p w14:paraId="041F47E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1 - Giá trị cho PSD theo hướng 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06"/>
        <w:gridCol w:w="2605"/>
      </w:tblGrid>
      <w:tr w:rsidR="00FF22C8" w:rsidRPr="003A2B9E" w14:paraId="0DF47CDD"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3F16396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Tần số  </w:t>
            </w:r>
            <w:r w:rsidRPr="003A2B9E">
              <w:rPr>
                <w:rFonts w:ascii="Times New Roman" w:hAnsi="Times New Roman" w:cs="Times New Roman"/>
                <w:sz w:val="28"/>
                <w:szCs w:val="28"/>
                <w:lang w:eastAsia="en-GB"/>
              </w:rPr>
              <w:t>Hz</w:t>
            </w:r>
          </w:p>
        </w:tc>
        <w:tc>
          <w:tcPr>
            <w:tcW w:w="2605" w:type="dxa"/>
            <w:tcBorders>
              <w:top w:val="single" w:sz="4" w:space="0" w:color="auto"/>
              <w:left w:val="single" w:sz="4" w:space="0" w:color="auto"/>
              <w:bottom w:val="single" w:sz="4" w:space="0" w:color="auto"/>
              <w:right w:val="single" w:sz="4" w:space="0" w:color="auto"/>
            </w:tcBorders>
            <w:vAlign w:val="center"/>
            <w:hideMark/>
          </w:tcPr>
          <w:p w14:paraId="52A48E5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PSD  </w:t>
            </w:r>
            <w:r w:rsidRPr="003A2B9E">
              <w:rPr>
                <w:rFonts w:ascii="Times New Roman" w:hAnsi="Times New Roman" w:cs="Times New Roman"/>
                <w:sz w:val="28"/>
                <w:szCs w:val="28"/>
                <w:lang w:eastAsia="en-GB"/>
              </w:rPr>
              <w:t>(m/s2)2 /Hz</w:t>
            </w:r>
          </w:p>
        </w:tc>
      </w:tr>
      <w:tr w:rsidR="00FF22C8" w:rsidRPr="003A2B9E" w14:paraId="65EB8F73"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7766F00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313B3F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0,0481</w:t>
            </w:r>
          </w:p>
        </w:tc>
      </w:tr>
      <w:tr w:rsidR="00FF22C8" w:rsidRPr="003A2B9E" w14:paraId="380CDC1C"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18EB19A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E42E9B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0,5774</w:t>
            </w:r>
          </w:p>
        </w:tc>
      </w:tr>
      <w:tr w:rsidR="00FF22C8" w:rsidRPr="003A2B9E" w14:paraId="35584B0B"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6064F4B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15</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C0CE27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0,3849</w:t>
            </w:r>
          </w:p>
        </w:tc>
      </w:tr>
      <w:tr w:rsidR="00FF22C8" w:rsidRPr="003A2B9E" w14:paraId="246E43E7"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1743A2B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200</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8C6F9E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0,0004</w:t>
            </w:r>
          </w:p>
        </w:tc>
      </w:tr>
      <w:tr w:rsidR="00FF22C8" w:rsidRPr="003A2B9E" w14:paraId="24E0C735" w14:textId="77777777" w:rsidTr="004F2DE0">
        <w:trPr>
          <w:jc w:val="center"/>
        </w:trPr>
        <w:tc>
          <w:tcPr>
            <w:tcW w:w="2606" w:type="dxa"/>
            <w:tcBorders>
              <w:top w:val="single" w:sz="4" w:space="0" w:color="auto"/>
              <w:left w:val="single" w:sz="4" w:space="0" w:color="auto"/>
              <w:bottom w:val="single" w:sz="4" w:space="0" w:color="auto"/>
              <w:right w:val="single" w:sz="4" w:space="0" w:color="auto"/>
            </w:tcBorders>
            <w:vAlign w:val="center"/>
            <w:hideMark/>
          </w:tcPr>
          <w:p w14:paraId="352FA9B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RMS</w:t>
            </w:r>
          </w:p>
        </w:tc>
        <w:tc>
          <w:tcPr>
            <w:tcW w:w="2605" w:type="dxa"/>
            <w:tcBorders>
              <w:top w:val="single" w:sz="4" w:space="0" w:color="auto"/>
              <w:left w:val="single" w:sz="4" w:space="0" w:color="auto"/>
              <w:bottom w:val="single" w:sz="4" w:space="0" w:color="auto"/>
              <w:right w:val="single" w:sz="4" w:space="0" w:color="auto"/>
            </w:tcBorders>
            <w:vAlign w:val="center"/>
            <w:hideMark/>
          </w:tcPr>
          <w:p w14:paraId="008FBA0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2,64 m/s2</w:t>
            </w:r>
          </w:p>
        </w:tc>
      </w:tr>
    </w:tbl>
    <w:p w14:paraId="5E471139"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2 - Giá trị cho PSD theo hướng 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23"/>
        <w:gridCol w:w="2605"/>
      </w:tblGrid>
      <w:tr w:rsidR="00FF22C8" w:rsidRPr="003A2B9E" w14:paraId="5574FB0A" w14:textId="77777777" w:rsidTr="004F2DE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14:paraId="676C9C4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Tần số </w:t>
            </w:r>
            <w:r w:rsidRPr="003A2B9E">
              <w:rPr>
                <w:rFonts w:ascii="Times New Roman" w:hAnsi="Times New Roman" w:cs="Times New Roman"/>
                <w:sz w:val="28"/>
                <w:szCs w:val="28"/>
                <w:lang w:eastAsia="en-GB"/>
              </w:rPr>
              <w:t>Hz</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CB4F70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PSD </w:t>
            </w:r>
            <w:r w:rsidRPr="003A2B9E">
              <w:rPr>
                <w:rFonts w:ascii="Times New Roman" w:hAnsi="Times New Roman" w:cs="Times New Roman"/>
                <w:sz w:val="28"/>
                <w:szCs w:val="28"/>
                <w:lang w:eastAsia="en-GB"/>
              </w:rPr>
              <w:t>(m/s2)2 /Hz</w:t>
            </w:r>
          </w:p>
        </w:tc>
      </w:tr>
      <w:tr w:rsidR="00FF22C8" w:rsidRPr="003A2B9E" w14:paraId="698C705F" w14:textId="77777777" w:rsidTr="004F2DE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14:paraId="03CF9D6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c>
          <w:tcPr>
            <w:tcW w:w="2605" w:type="dxa"/>
            <w:tcBorders>
              <w:top w:val="single" w:sz="4" w:space="0" w:color="auto"/>
              <w:left w:val="single" w:sz="4" w:space="0" w:color="auto"/>
              <w:bottom w:val="single" w:sz="4" w:space="0" w:color="auto"/>
              <w:right w:val="single" w:sz="4" w:space="0" w:color="auto"/>
            </w:tcBorders>
            <w:vAlign w:val="center"/>
            <w:hideMark/>
          </w:tcPr>
          <w:p w14:paraId="4ED5578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0,0289</w:t>
            </w:r>
          </w:p>
        </w:tc>
      </w:tr>
      <w:tr w:rsidR="00FF22C8" w:rsidRPr="003A2B9E" w14:paraId="2F6713EC" w14:textId="77777777" w:rsidTr="004F2DE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14:paraId="4BBFD689"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2605" w:type="dxa"/>
            <w:tcBorders>
              <w:top w:val="single" w:sz="4" w:space="0" w:color="auto"/>
              <w:left w:val="single" w:sz="4" w:space="0" w:color="auto"/>
              <w:bottom w:val="single" w:sz="4" w:space="0" w:color="auto"/>
              <w:right w:val="single" w:sz="4" w:space="0" w:color="auto"/>
            </w:tcBorders>
            <w:vAlign w:val="center"/>
            <w:hideMark/>
          </w:tcPr>
          <w:p w14:paraId="1996206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0,2887</w:t>
            </w:r>
          </w:p>
        </w:tc>
      </w:tr>
      <w:tr w:rsidR="00FF22C8" w:rsidRPr="003A2B9E" w14:paraId="1505221E" w14:textId="77777777" w:rsidTr="004F2DE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14:paraId="2074172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200</w:t>
            </w:r>
          </w:p>
        </w:tc>
        <w:tc>
          <w:tcPr>
            <w:tcW w:w="2605" w:type="dxa"/>
            <w:tcBorders>
              <w:top w:val="single" w:sz="4" w:space="0" w:color="auto"/>
              <w:left w:val="single" w:sz="4" w:space="0" w:color="auto"/>
              <w:bottom w:val="single" w:sz="4" w:space="0" w:color="auto"/>
              <w:right w:val="single" w:sz="4" w:space="0" w:color="auto"/>
            </w:tcBorders>
            <w:vAlign w:val="center"/>
            <w:hideMark/>
          </w:tcPr>
          <w:p w14:paraId="20A92BE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0,0006</w:t>
            </w:r>
          </w:p>
        </w:tc>
      </w:tr>
      <w:tr w:rsidR="00FF22C8" w:rsidRPr="003A2B9E" w14:paraId="4AAE575C" w14:textId="77777777" w:rsidTr="004F2DE0">
        <w:trPr>
          <w:jc w:val="center"/>
        </w:trPr>
        <w:tc>
          <w:tcPr>
            <w:tcW w:w="2323" w:type="dxa"/>
            <w:tcBorders>
              <w:top w:val="single" w:sz="4" w:space="0" w:color="auto"/>
              <w:left w:val="single" w:sz="4" w:space="0" w:color="auto"/>
              <w:bottom w:val="single" w:sz="4" w:space="0" w:color="auto"/>
              <w:right w:val="single" w:sz="4" w:space="0" w:color="auto"/>
            </w:tcBorders>
            <w:vAlign w:val="center"/>
            <w:hideMark/>
          </w:tcPr>
          <w:p w14:paraId="00FAA86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RMS</w:t>
            </w:r>
          </w:p>
        </w:tc>
        <w:tc>
          <w:tcPr>
            <w:tcW w:w="2605" w:type="dxa"/>
            <w:tcBorders>
              <w:top w:val="single" w:sz="4" w:space="0" w:color="auto"/>
              <w:left w:val="single" w:sz="4" w:space="0" w:color="auto"/>
              <w:bottom w:val="single" w:sz="4" w:space="0" w:color="auto"/>
              <w:right w:val="single" w:sz="4" w:space="0" w:color="auto"/>
            </w:tcBorders>
            <w:vAlign w:val="center"/>
            <w:hideMark/>
          </w:tcPr>
          <w:p w14:paraId="2B1B202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2,34 m/s</w:t>
            </w:r>
          </w:p>
        </w:tc>
      </w:tr>
    </w:tbl>
    <w:p w14:paraId="1D5A30D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3 - Giá trị cho PSD theo hướng 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38"/>
        <w:gridCol w:w="2720"/>
      </w:tblGrid>
      <w:tr w:rsidR="00FF22C8" w:rsidRPr="003A2B9E" w14:paraId="17A85992"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280F693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Tần số </w:t>
            </w:r>
            <w:r w:rsidRPr="003A2B9E">
              <w:rPr>
                <w:rFonts w:ascii="Times New Roman" w:hAnsi="Times New Roman" w:cs="Times New Roman"/>
                <w:sz w:val="28"/>
                <w:szCs w:val="28"/>
                <w:lang w:eastAsia="en-GB"/>
              </w:rPr>
              <w:t>Hz</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243372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 xml:space="preserve">PSD  </w:t>
            </w:r>
            <w:r w:rsidRPr="003A2B9E">
              <w:rPr>
                <w:rFonts w:ascii="Times New Roman" w:hAnsi="Times New Roman" w:cs="Times New Roman"/>
                <w:sz w:val="28"/>
                <w:szCs w:val="28"/>
                <w:lang w:eastAsia="en-GB"/>
              </w:rPr>
              <w:t>(m/s2)2 /Hz</w:t>
            </w:r>
          </w:p>
        </w:tc>
      </w:tr>
      <w:tr w:rsidR="00FF22C8" w:rsidRPr="003A2B9E" w14:paraId="04558365"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3080EDB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5D2C376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0,1925</w:t>
            </w:r>
          </w:p>
        </w:tc>
      </w:tr>
      <w:tr w:rsidR="00FF22C8" w:rsidRPr="003A2B9E" w14:paraId="0247B6F9"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F9E768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15</w:t>
            </w:r>
          </w:p>
        </w:tc>
        <w:tc>
          <w:tcPr>
            <w:tcW w:w="2720" w:type="dxa"/>
            <w:tcBorders>
              <w:top w:val="single" w:sz="4" w:space="0" w:color="auto"/>
              <w:left w:val="single" w:sz="4" w:space="0" w:color="auto"/>
              <w:bottom w:val="single" w:sz="4" w:space="0" w:color="auto"/>
              <w:right w:val="single" w:sz="4" w:space="0" w:color="auto"/>
            </w:tcBorders>
            <w:vAlign w:val="center"/>
            <w:hideMark/>
          </w:tcPr>
          <w:p w14:paraId="5D362C2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0,2887</w:t>
            </w:r>
          </w:p>
        </w:tc>
      </w:tr>
      <w:tr w:rsidR="00FF22C8" w:rsidRPr="003A2B9E" w14:paraId="335B5C1F"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14431EC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50</w:t>
            </w:r>
          </w:p>
        </w:tc>
        <w:tc>
          <w:tcPr>
            <w:tcW w:w="2720" w:type="dxa"/>
            <w:tcBorders>
              <w:top w:val="single" w:sz="4" w:space="0" w:color="auto"/>
              <w:left w:val="single" w:sz="4" w:space="0" w:color="auto"/>
              <w:bottom w:val="single" w:sz="4" w:space="0" w:color="auto"/>
              <w:right w:val="single" w:sz="4" w:space="0" w:color="auto"/>
            </w:tcBorders>
            <w:vAlign w:val="center"/>
            <w:hideMark/>
          </w:tcPr>
          <w:p w14:paraId="6E00E4E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0,0289</w:t>
            </w:r>
          </w:p>
        </w:tc>
      </w:tr>
      <w:tr w:rsidR="00FF22C8" w:rsidRPr="003A2B9E" w14:paraId="1C29EB3B"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52E9ED3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200</w:t>
            </w:r>
          </w:p>
        </w:tc>
        <w:tc>
          <w:tcPr>
            <w:tcW w:w="2720" w:type="dxa"/>
            <w:tcBorders>
              <w:top w:val="single" w:sz="4" w:space="0" w:color="auto"/>
              <w:left w:val="single" w:sz="4" w:space="0" w:color="auto"/>
              <w:bottom w:val="single" w:sz="4" w:space="0" w:color="auto"/>
              <w:right w:val="single" w:sz="4" w:space="0" w:color="auto"/>
            </w:tcBorders>
            <w:vAlign w:val="center"/>
            <w:hideMark/>
          </w:tcPr>
          <w:p w14:paraId="733D927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0,0004</w:t>
            </w:r>
          </w:p>
        </w:tc>
      </w:tr>
      <w:tr w:rsidR="00FF22C8" w:rsidRPr="003A2B9E" w14:paraId="27B36F59" w14:textId="77777777" w:rsidTr="004F2DE0">
        <w:trPr>
          <w:jc w:val="center"/>
        </w:trPr>
        <w:tc>
          <w:tcPr>
            <w:tcW w:w="2438" w:type="dxa"/>
            <w:tcBorders>
              <w:top w:val="single" w:sz="4" w:space="0" w:color="auto"/>
              <w:left w:val="single" w:sz="4" w:space="0" w:color="auto"/>
              <w:bottom w:val="single" w:sz="4" w:space="0" w:color="auto"/>
              <w:right w:val="single" w:sz="4" w:space="0" w:color="auto"/>
            </w:tcBorders>
            <w:vAlign w:val="center"/>
            <w:hideMark/>
          </w:tcPr>
          <w:p w14:paraId="0F31E8D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RMS</w:t>
            </w:r>
          </w:p>
        </w:tc>
        <w:tc>
          <w:tcPr>
            <w:tcW w:w="2720" w:type="dxa"/>
            <w:tcBorders>
              <w:top w:val="single" w:sz="4" w:space="0" w:color="auto"/>
              <w:left w:val="single" w:sz="4" w:space="0" w:color="auto"/>
              <w:bottom w:val="single" w:sz="4" w:space="0" w:color="auto"/>
              <w:right w:val="single" w:sz="4" w:space="0" w:color="auto"/>
            </w:tcBorders>
            <w:vAlign w:val="center"/>
            <w:hideMark/>
          </w:tcPr>
          <w:p w14:paraId="08BF232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2,51 m/s2</w:t>
            </w:r>
          </w:p>
        </w:tc>
      </w:tr>
    </w:tbl>
    <w:p w14:paraId="29C37250"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p>
    <w:p w14:paraId="4A053DC1" w14:textId="77777777" w:rsidR="00FF22C8" w:rsidRPr="003A2B9E" w:rsidRDefault="006C5BB7" w:rsidP="00961AEB">
      <w:pPr>
        <w:tabs>
          <w:tab w:val="left" w:pos="3750"/>
        </w:tabs>
        <w:spacing w:after="0" w:line="240" w:lineRule="auto"/>
        <w:jc w:val="center"/>
        <w:rPr>
          <w:rFonts w:ascii="Times New Roman" w:hAnsi="Times New Roman" w:cs="Times New Roman"/>
          <w:sz w:val="28"/>
          <w:szCs w:val="28"/>
          <w:lang w:eastAsia="en-GB"/>
        </w:rPr>
      </w:pPr>
      <w:r>
        <w:rPr>
          <w:rFonts w:ascii="Times New Roman" w:hAnsi="Times New Roman" w:cs="Times New Roman"/>
          <w:sz w:val="28"/>
          <w:szCs w:val="28"/>
          <w:lang w:eastAsia="en-GB"/>
        </w:rPr>
        <w:pict w14:anchorId="19443F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52pt">
            <v:imagedata r:id="rId30" o:title="H1-12504-1"/>
          </v:shape>
        </w:pict>
      </w:r>
    </w:p>
    <w:p w14:paraId="461EF50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DẪN</w:t>
      </w:r>
    </w:p>
    <w:p w14:paraId="2CAAADD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PSD  Mật độ cung cấp năng lượng</w:t>
      </w:r>
    </w:p>
    <w:p w14:paraId="2ADBCF99"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f        Tần số</w:t>
      </w:r>
    </w:p>
    <w:p w14:paraId="4DB7E6CA"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1 - Phổ PSD cho hướng Z, X và Y</w:t>
      </w:r>
    </w:p>
    <w:p w14:paraId="231DB4CB" w14:textId="77777777" w:rsidR="00FF22C8" w:rsidRPr="003A2B9E" w:rsidRDefault="00FF22C8" w:rsidP="00961AEB">
      <w:pPr>
        <w:tabs>
          <w:tab w:val="left" w:pos="3750"/>
        </w:tabs>
        <w:spacing w:after="0" w:line="240" w:lineRule="auto"/>
        <w:rPr>
          <w:rFonts w:ascii="Times New Roman" w:hAnsi="Times New Roman" w:cs="Times New Roman"/>
          <w:sz w:val="28"/>
          <w:szCs w:val="28"/>
        </w:rPr>
      </w:pPr>
      <w:r w:rsidRPr="003A2B9E">
        <w:rPr>
          <w:rFonts w:ascii="Times New Roman" w:hAnsi="Times New Roman" w:cs="Times New Roman"/>
          <w:sz w:val="28"/>
          <w:szCs w:val="28"/>
        </w:rPr>
        <w:t>Các thông số điều khiển trong Bảng 4 phải được áp dụng cho thiết bị thử.</w:t>
      </w:r>
    </w:p>
    <w:p w14:paraId="45AD885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4 - Các thông số điều khiển để thử rung</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95"/>
        <w:gridCol w:w="2719"/>
      </w:tblGrid>
      <w:tr w:rsidR="00FF22C8" w:rsidRPr="003A2B9E" w14:paraId="7555A180" w14:textId="77777777" w:rsidTr="004F2DE0">
        <w:trPr>
          <w:jc w:val="center"/>
        </w:trPr>
        <w:tc>
          <w:tcPr>
            <w:tcW w:w="4095" w:type="dxa"/>
            <w:tcBorders>
              <w:top w:val="single" w:sz="4" w:space="0" w:color="auto"/>
              <w:left w:val="single" w:sz="4" w:space="0" w:color="auto"/>
              <w:bottom w:val="single" w:sz="4" w:space="0" w:color="auto"/>
              <w:right w:val="single" w:sz="4" w:space="0" w:color="auto"/>
            </w:tcBorders>
            <w:vAlign w:val="center"/>
            <w:hideMark/>
          </w:tcPr>
          <w:p w14:paraId="2D536A9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DOF thống kê</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42CCA3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Tối thiểu 120</w:t>
            </w:r>
          </w:p>
        </w:tc>
      </w:tr>
      <w:tr w:rsidR="00FF22C8" w:rsidRPr="003A2B9E" w14:paraId="3E861343" w14:textId="77777777" w:rsidTr="004F2DE0">
        <w:trPr>
          <w:jc w:val="center"/>
        </w:trPr>
        <w:tc>
          <w:tcPr>
            <w:tcW w:w="4095" w:type="dxa"/>
            <w:tcBorders>
              <w:top w:val="single" w:sz="4" w:space="0" w:color="auto"/>
              <w:left w:val="single" w:sz="4" w:space="0" w:color="auto"/>
              <w:bottom w:val="single" w:sz="4" w:space="0" w:color="auto"/>
              <w:right w:val="single" w:sz="4" w:space="0" w:color="auto"/>
            </w:tcBorders>
            <w:vAlign w:val="center"/>
            <w:hideMark/>
          </w:tcPr>
          <w:p w14:paraId="71219452" w14:textId="77777777" w:rsidR="00FF22C8" w:rsidRPr="003A2B9E" w:rsidRDefault="00FF22C8" w:rsidP="00961AEB">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độ phân giải tần số tối thiểu</w:t>
            </w:r>
          </w:p>
        </w:tc>
        <w:tc>
          <w:tcPr>
            <w:tcW w:w="2719" w:type="dxa"/>
            <w:tcBorders>
              <w:top w:val="single" w:sz="4" w:space="0" w:color="auto"/>
              <w:left w:val="single" w:sz="4" w:space="0" w:color="auto"/>
              <w:bottom w:val="single" w:sz="4" w:space="0" w:color="auto"/>
              <w:right w:val="single" w:sz="4" w:space="0" w:color="auto"/>
            </w:tcBorders>
            <w:vAlign w:val="center"/>
            <w:hideMark/>
          </w:tcPr>
          <w:p w14:paraId="3044127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(1,25 ± 0,25) Hz</w:t>
            </w:r>
          </w:p>
        </w:tc>
      </w:tr>
      <w:tr w:rsidR="00FF22C8" w:rsidRPr="003A2B9E" w14:paraId="0943B769" w14:textId="77777777" w:rsidTr="004F2DE0">
        <w:trPr>
          <w:jc w:val="center"/>
        </w:trPr>
        <w:tc>
          <w:tcPr>
            <w:tcW w:w="4095" w:type="dxa"/>
            <w:tcBorders>
              <w:top w:val="single" w:sz="4" w:space="0" w:color="auto"/>
              <w:left w:val="single" w:sz="4" w:space="0" w:color="auto"/>
              <w:bottom w:val="single" w:sz="4" w:space="0" w:color="auto"/>
              <w:right w:val="single" w:sz="4" w:space="0" w:color="auto"/>
            </w:tcBorders>
            <w:vAlign w:val="center"/>
            <w:hideMark/>
          </w:tcPr>
          <w:p w14:paraId="389DC09D" w14:textId="77777777" w:rsidR="00FF22C8" w:rsidRPr="003A2B9E" w:rsidRDefault="00FF22C8" w:rsidP="00961AEB">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Yếu tố đỉnh (sigma-clipping)</w:t>
            </w:r>
          </w:p>
        </w:tc>
        <w:tc>
          <w:tcPr>
            <w:tcW w:w="2719" w:type="dxa"/>
            <w:tcBorders>
              <w:top w:val="single" w:sz="4" w:space="0" w:color="auto"/>
              <w:left w:val="single" w:sz="4" w:space="0" w:color="auto"/>
              <w:bottom w:val="single" w:sz="4" w:space="0" w:color="auto"/>
              <w:right w:val="single" w:sz="4" w:space="0" w:color="auto"/>
            </w:tcBorders>
            <w:vAlign w:val="center"/>
            <w:hideMark/>
          </w:tcPr>
          <w:p w14:paraId="16F3279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3</w:t>
            </w:r>
            <w:r w:rsidRPr="003A2B9E">
              <w:rPr>
                <w:rFonts w:ascii="Times New Roman" w:hAnsi="Times New Roman" w:cs="Times New Roman"/>
                <w:bCs/>
                <w:sz w:val="28"/>
                <w:szCs w:val="28"/>
                <w:lang w:eastAsia="en-GB"/>
              </w:rPr>
              <w:t>s</w:t>
            </w:r>
          </w:p>
        </w:tc>
      </w:tr>
      <w:tr w:rsidR="00FF22C8" w:rsidRPr="003A2B9E" w14:paraId="0F97FCC9" w14:textId="77777777" w:rsidTr="004F2DE0">
        <w:trPr>
          <w:jc w:val="center"/>
        </w:trPr>
        <w:tc>
          <w:tcPr>
            <w:tcW w:w="4095" w:type="dxa"/>
            <w:tcBorders>
              <w:top w:val="single" w:sz="4" w:space="0" w:color="auto"/>
              <w:left w:val="single" w:sz="4" w:space="0" w:color="auto"/>
              <w:bottom w:val="single" w:sz="4" w:space="0" w:color="auto"/>
              <w:right w:val="single" w:sz="4" w:space="0" w:color="auto"/>
            </w:tcBorders>
            <w:vAlign w:val="center"/>
            <w:hideMark/>
          </w:tcPr>
          <w:p w14:paraId="05DFF6EA" w14:textId="77777777" w:rsidR="00FF22C8" w:rsidRPr="003A2B9E" w:rsidRDefault="00FF22C8" w:rsidP="00961AEB">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Giới hạn cảnh báo</w:t>
            </w:r>
          </w:p>
        </w:tc>
        <w:tc>
          <w:tcPr>
            <w:tcW w:w="2719" w:type="dxa"/>
            <w:tcBorders>
              <w:top w:val="single" w:sz="4" w:space="0" w:color="auto"/>
              <w:left w:val="single" w:sz="4" w:space="0" w:color="auto"/>
              <w:bottom w:val="single" w:sz="4" w:space="0" w:color="auto"/>
              <w:right w:val="single" w:sz="4" w:space="0" w:color="auto"/>
            </w:tcBorders>
            <w:vAlign w:val="center"/>
            <w:hideMark/>
          </w:tcPr>
          <w:p w14:paraId="7C101239"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3 dB</w:t>
            </w:r>
          </w:p>
        </w:tc>
      </w:tr>
      <w:tr w:rsidR="00FF22C8" w:rsidRPr="003A2B9E" w14:paraId="64D034C0" w14:textId="77777777" w:rsidTr="004F2DE0">
        <w:trPr>
          <w:jc w:val="center"/>
        </w:trPr>
        <w:tc>
          <w:tcPr>
            <w:tcW w:w="4095" w:type="dxa"/>
            <w:tcBorders>
              <w:top w:val="single" w:sz="4" w:space="0" w:color="auto"/>
              <w:left w:val="single" w:sz="4" w:space="0" w:color="auto"/>
              <w:bottom w:val="single" w:sz="4" w:space="0" w:color="auto"/>
              <w:right w:val="single" w:sz="4" w:space="0" w:color="auto"/>
            </w:tcBorders>
            <w:vAlign w:val="center"/>
            <w:hideMark/>
          </w:tcPr>
          <w:p w14:paraId="54C96A09" w14:textId="77777777" w:rsidR="00FF22C8" w:rsidRPr="003A2B9E" w:rsidRDefault="00FF22C8" w:rsidP="00961AEB">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Giới hạn hủy bỏ</w:t>
            </w:r>
          </w:p>
        </w:tc>
        <w:tc>
          <w:tcPr>
            <w:tcW w:w="2719" w:type="dxa"/>
            <w:tcBorders>
              <w:top w:val="single" w:sz="4" w:space="0" w:color="auto"/>
              <w:left w:val="single" w:sz="4" w:space="0" w:color="auto"/>
              <w:bottom w:val="single" w:sz="4" w:space="0" w:color="auto"/>
              <w:right w:val="single" w:sz="4" w:space="0" w:color="auto"/>
            </w:tcBorders>
            <w:vAlign w:val="center"/>
            <w:hideMark/>
          </w:tcPr>
          <w:p w14:paraId="4DF5ABE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6 dB</w:t>
            </w:r>
          </w:p>
        </w:tc>
      </w:tr>
    </w:tbl>
    <w:p w14:paraId="22848B4F" w14:textId="77777777" w:rsidR="00FF22C8" w:rsidRPr="003A2B9E" w:rsidRDefault="00FF22C8" w:rsidP="00961AEB">
      <w:pPr>
        <w:tabs>
          <w:tab w:val="left" w:pos="3750"/>
        </w:tabs>
        <w:spacing w:after="0" w:line="240" w:lineRule="auto"/>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6.2.2.2 Tùy chọn thử nghiệm 2</w:t>
      </w:r>
    </w:p>
    <w:p w14:paraId="51E11C3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có thể được thực hiện dưới dạng thử nghiệm mô phỏng tải hoạt động dựa trên các phép đo của xe. Đối với tùy chọn thử nghiệm 2 trị số tải trọng cơ học phải không thấp hơn tải trọng cơ học trong tùy chọn thử nghiệm 1. Việc xác minh có thể được tiến hành bằng tính toán. Đối với cách tính này, thiệt hại DA gây ra bởi tải rung trong quá trình đo xe phải lớn hơn hoặc bằng với thiệt hại DB tính từ tải trọng cơ học trong tùy chọn thử nghiệm 1. Một ví dụ về việc tính toán thiệt hại được nêu trong Phụ lục A. Một ví dụ của thử nghiệm riêng biệt do nhà sản xuất chính gốc (OEM) thực hiện phù hợp với yêu cầu này được cho trong Phụ lục B.</w:t>
      </w:r>
    </w:p>
    <w:p w14:paraId="4403F42C"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6.2.3 Va chạm cơ học</w:t>
      </w:r>
    </w:p>
    <w:p w14:paraId="66BB0A6F"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lắp trên thiết bị thử thích hợp và phải chịu các va đập với biên dạng thử nghiệm gia tốc nửa hình sin theo không gian sáu hướng: ± (hướng dọc Z), ± (hướng dọc X) và ± (hướng ngang Y).</w:t>
      </w:r>
    </w:p>
    <w:p w14:paraId="308C24F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Thực hiện thử nghiệm theo IEC 60068-2-27 bằng cách sử dụng các tham số thử nghiệm trong Bảng 5.</w:t>
      </w:r>
    </w:p>
    <w:p w14:paraId="0B73972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5 - Các thông số thử nghiệm cho va chạm cơ học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0"/>
        <w:gridCol w:w="3285"/>
      </w:tblGrid>
      <w:tr w:rsidR="00FF22C8" w:rsidRPr="003A2B9E" w14:paraId="484863A4" w14:textId="77777777" w:rsidTr="004F2DE0">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6C7AE1E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Quy trình</w:t>
            </w:r>
          </w:p>
        </w:tc>
        <w:tc>
          <w:tcPr>
            <w:tcW w:w="3285" w:type="dxa"/>
            <w:tcBorders>
              <w:top w:val="single" w:sz="4" w:space="0" w:color="auto"/>
              <w:left w:val="single" w:sz="4" w:space="0" w:color="auto"/>
              <w:bottom w:val="single" w:sz="4" w:space="0" w:color="auto"/>
              <w:right w:val="single" w:sz="4" w:space="0" w:color="auto"/>
            </w:tcBorders>
            <w:vAlign w:val="center"/>
            <w:hideMark/>
          </w:tcPr>
          <w:p w14:paraId="413924D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Yêu cầu</w:t>
            </w:r>
          </w:p>
        </w:tc>
      </w:tr>
      <w:tr w:rsidR="00FF22C8" w:rsidRPr="003A2B9E" w14:paraId="139C650F" w14:textId="77777777" w:rsidTr="004F2DE0">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1C23623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Dạng xung</w:t>
            </w:r>
          </w:p>
        </w:tc>
        <w:tc>
          <w:tcPr>
            <w:tcW w:w="3285" w:type="dxa"/>
            <w:tcBorders>
              <w:top w:val="single" w:sz="4" w:space="0" w:color="auto"/>
              <w:left w:val="single" w:sz="4" w:space="0" w:color="auto"/>
              <w:bottom w:val="single" w:sz="4" w:space="0" w:color="auto"/>
              <w:right w:val="single" w:sz="4" w:space="0" w:color="auto"/>
            </w:tcBorders>
            <w:vAlign w:val="center"/>
            <w:hideMark/>
          </w:tcPr>
          <w:p w14:paraId="147CD24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Nửa hình sin</w:t>
            </w:r>
          </w:p>
        </w:tc>
      </w:tr>
      <w:tr w:rsidR="00FF22C8" w:rsidRPr="003A2B9E" w14:paraId="2002EBEE" w14:textId="77777777" w:rsidTr="004F2DE0">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71DDB3C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Gia tốc</w:t>
            </w:r>
          </w:p>
        </w:tc>
        <w:tc>
          <w:tcPr>
            <w:tcW w:w="3285" w:type="dxa"/>
            <w:tcBorders>
              <w:top w:val="single" w:sz="4" w:space="0" w:color="auto"/>
              <w:left w:val="single" w:sz="4" w:space="0" w:color="auto"/>
              <w:bottom w:val="single" w:sz="4" w:space="0" w:color="auto"/>
              <w:right w:val="single" w:sz="4" w:space="0" w:color="auto"/>
            </w:tcBorders>
            <w:vAlign w:val="center"/>
            <w:hideMark/>
          </w:tcPr>
          <w:p w14:paraId="6147F15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 Z: 70 m/s2</w:t>
            </w:r>
            <w:r w:rsidRPr="003A2B9E">
              <w:rPr>
                <w:rFonts w:ascii="Times New Roman" w:hAnsi="Times New Roman" w:cs="Times New Roman"/>
                <w:sz w:val="28"/>
                <w:szCs w:val="28"/>
                <w:lang w:eastAsia="en-GB"/>
              </w:rPr>
              <w:br/>
              <w:t>± X: 50 m/s2</w:t>
            </w:r>
            <w:r w:rsidRPr="003A2B9E">
              <w:rPr>
                <w:rFonts w:ascii="Times New Roman" w:hAnsi="Times New Roman" w:cs="Times New Roman"/>
                <w:sz w:val="28"/>
                <w:szCs w:val="28"/>
                <w:lang w:eastAsia="en-GB"/>
              </w:rPr>
              <w:br/>
              <w:t>± Y: 30 m/s2</w:t>
            </w:r>
          </w:p>
        </w:tc>
      </w:tr>
      <w:tr w:rsidR="00FF22C8" w:rsidRPr="003A2B9E" w14:paraId="1F4CCBFD" w14:textId="77777777" w:rsidTr="004F2DE0">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2B21C1F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hạn</w:t>
            </w:r>
          </w:p>
        </w:tc>
        <w:tc>
          <w:tcPr>
            <w:tcW w:w="3285" w:type="dxa"/>
            <w:tcBorders>
              <w:top w:val="single" w:sz="4" w:space="0" w:color="auto"/>
              <w:left w:val="single" w:sz="4" w:space="0" w:color="auto"/>
              <w:bottom w:val="single" w:sz="4" w:space="0" w:color="auto"/>
              <w:right w:val="single" w:sz="4" w:space="0" w:color="auto"/>
            </w:tcBorders>
            <w:vAlign w:val="center"/>
            <w:hideMark/>
          </w:tcPr>
          <w:p w14:paraId="491AAC3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 ms</w:t>
            </w:r>
          </w:p>
        </w:tc>
      </w:tr>
      <w:tr w:rsidR="00FF22C8" w:rsidRPr="003A2B9E" w14:paraId="603BA1EC" w14:textId="77777777" w:rsidTr="004F2DE0">
        <w:trPr>
          <w:jc w:val="center"/>
        </w:trPr>
        <w:tc>
          <w:tcPr>
            <w:tcW w:w="2370" w:type="dxa"/>
            <w:tcBorders>
              <w:top w:val="single" w:sz="4" w:space="0" w:color="auto"/>
              <w:left w:val="single" w:sz="4" w:space="0" w:color="auto"/>
              <w:bottom w:val="single" w:sz="4" w:space="0" w:color="auto"/>
              <w:right w:val="single" w:sz="4" w:space="0" w:color="auto"/>
            </w:tcBorders>
            <w:vAlign w:val="center"/>
            <w:hideMark/>
          </w:tcPr>
          <w:p w14:paraId="603A69D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Số lần va chạm</w:t>
            </w:r>
          </w:p>
        </w:tc>
        <w:tc>
          <w:tcPr>
            <w:tcW w:w="3285" w:type="dxa"/>
            <w:tcBorders>
              <w:top w:val="single" w:sz="4" w:space="0" w:color="auto"/>
              <w:left w:val="single" w:sz="4" w:space="0" w:color="auto"/>
              <w:bottom w:val="single" w:sz="4" w:space="0" w:color="auto"/>
              <w:right w:val="single" w:sz="4" w:space="0" w:color="auto"/>
            </w:tcBorders>
            <w:vAlign w:val="center"/>
            <w:hideMark/>
          </w:tcPr>
          <w:p w14:paraId="3BFC7C5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 lần cho mỗi hướng thử</w:t>
            </w:r>
          </w:p>
        </w:tc>
      </w:tr>
    </w:tbl>
    <w:p w14:paraId="6ABFC608"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6.3 Thử với điều kiện khí hậu</w:t>
      </w:r>
    </w:p>
    <w:p w14:paraId="5A1CFEF1"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6.3.1 Chu trình thay đổi đột ngột về nhiệt độ</w:t>
      </w:r>
    </w:p>
    <w:p w14:paraId="256D3BD1"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DUT có sử dụng hệ làm mát bằng chất lỏng, chất làm mát phải có mặt như khi hoạt động bình thường. Việc làm mát đang trong trạng thái hoạt động, nếu có, phải bị vô hiệu hóa.</w:t>
      </w:r>
    </w:p>
    <w:p w14:paraId="6A9C99B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DUT phải được lưu giữ trong ít nhất 6 h ở nhiệt độ môi trường Tmax bằng 60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 xml:space="preserve">C ± 2 K sau đó được giữ ít nhất trong 6 h ở nhiệt độ môi trường bằng -40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 ± 2 K. Nhiệt độ cao hơn cho Tmax có thể được sử dụng nếu có thỏa thuận giữa nhà cung cấp và khách hàng.</w:t>
      </w:r>
    </w:p>
    <w:p w14:paraId="14C1E4B0"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gian quá độ giữa các cực trị của nhiệt độ môi trường phải là 30 min hoặc ít hơn. Quy trình này phải được lặp lại cho đến khi hoàn thành tối thiểu 5 chu kỳ.</w:t>
      </w:r>
    </w:p>
    <w:p w14:paraId="6D6EFA4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Sau đó, DUT phải được lưu giữ trong 24 h ở nhiệt độ môi trường (20 ± 10)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 Sau khi lưu giữ trong 24 h, một chu trình tiêu chuẩn như mô tả trong 6.1.5 phải được tiến hành, nếu không bị DUT ngăn cản. DUT có thể được di chuyển giữa hai buồng thử nếu điều kiện nhiệt độ đáp ứng cho từng buồng thử nghiệm.</w:t>
      </w:r>
    </w:p>
    <w:p w14:paraId="5584FE97"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 Thử nghiệm tai nạn xe được mô phỏng</w:t>
      </w:r>
    </w:p>
    <w:p w14:paraId="6A27BDB2"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 Đâm xe</w:t>
      </w:r>
    </w:p>
    <w:p w14:paraId="11A5438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thử nghiệm có thể được tiến hành ở cấp độ thành phần hoặc cả xe. Việc lựa chọn một trong hai tùy chọn được mô tả phải theo thỏa thuận giữa khách hàng và nhà cung cấp.</w:t>
      </w:r>
    </w:p>
    <w:p w14:paraId="0C1BB702"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6.4.1.1 Thử trên cơ sở cấp độ RESS</w:t>
      </w:r>
    </w:p>
    <w:p w14:paraId="1E4886F8"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6.4.1.1.1 Yêu cầu chung</w:t>
      </w:r>
    </w:p>
    <w:p w14:paraId="5F6E9742"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lắp trên thiết bị thử có dùng các đồ gá được cung cấp cho mục đích gá đỡ RESS hoặc hệ thống con của RESS lên xe hoặc theo thỏa thuận giữa khách hàng và nhà cung cấp.</w:t>
      </w:r>
    </w:p>
    <w:p w14:paraId="30AD9D8A"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Nhiệt độ môi trường phải là (20 ± 10)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w:t>
      </w:r>
    </w:p>
    <w:p w14:paraId="0F817374"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trường hợp RESS được làm mát bằng chất lỏng, DUT phải được rót đầy chất làm mát tiêu chuẩn, và theo thỏa thuận giữa khách hàng và nhà cung cấp, hệ thống làm mát xe có thể được thay thế bằng hệ thống làm mát bên ngoài có tính đại diện hoặc các miệng kết nối phải được bịt kín lại để giữ chất làm mát bên trong đường ống trong DUT.</w:t>
      </w:r>
    </w:p>
    <w:p w14:paraId="7436E515"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6.4.1.1.2 Tải trọng quán tính khi đâm xe</w:t>
      </w:r>
    </w:p>
    <w:p w14:paraId="78FF3C74"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Thử nghiệm phải được tiến hành ít nhất một lần trên cùng một hướng của va đập xảy ra bên trong xe trong quá trình thử va chạm xe. Đối với xe tải hạng trung, xe </w:t>
      </w:r>
      <w:r w:rsidRPr="003A2B9E">
        <w:rPr>
          <w:rFonts w:ascii="Times New Roman" w:hAnsi="Times New Roman" w:cs="Times New Roman"/>
          <w:sz w:val="28"/>
          <w:szCs w:val="28"/>
          <w:lang w:eastAsia="en-GB"/>
        </w:rPr>
        <w:lastRenderedPageBreak/>
        <w:t>khách cỡ trung, xe tải hạng nặng và xe khách cỡ lớn, một hướng thử nghiệm được xác định bởi khách hàng và được xác minh cho ứng dụng xe phải được áp dụng. Đối với mỗi hướng thử này, thử nghiệm phải được tiến hành theo một trong các tùy chọn thử được mô tả dưới đây. Nếu không biết hướng của DUT trong xe hoặc hướng của tải trọng quán tính, thì DUT phải được thử theo cả sáu hướng không gian.</w:t>
      </w:r>
    </w:p>
    <w:p w14:paraId="72BF28A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thiết bị chuyển mạch điện tử hoặc cơ khí (ví dụ: công tắc tơ), nếu có, phải đóng lại và các thiết bị điều khiển có liên quan, nếu là một phần của DUT, phải hoạt động.</w:t>
      </w:r>
    </w:p>
    <w:p w14:paraId="2A87418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trường hợp thực hiện thử nghiệm mà không có các bộ điều khiển có liên quan, các bước sau phải được thực hiện sau khi thử:</w:t>
      </w:r>
    </w:p>
    <w:p w14:paraId="21EA583A" w14:textId="77777777" w:rsidR="00FF22C8" w:rsidRPr="003A2B9E" w:rsidRDefault="00FF22C8" w:rsidP="00197F0B">
      <w:pPr>
        <w:numPr>
          <w:ilvl w:val="0"/>
          <w:numId w:val="30"/>
        </w:numPr>
        <w:spacing w:after="0" w:line="240" w:lineRule="auto"/>
        <w:ind w:hanging="294"/>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bộ điều khiển phải được kích hoạt:</w:t>
      </w:r>
    </w:p>
    <w:p w14:paraId="36475DAC" w14:textId="77777777" w:rsidR="00FF22C8" w:rsidRPr="003A2B9E" w:rsidRDefault="00FF22C8" w:rsidP="00197F0B">
      <w:pPr>
        <w:numPr>
          <w:ilvl w:val="0"/>
          <w:numId w:val="30"/>
        </w:numPr>
        <w:spacing w:after="0" w:line="240" w:lineRule="auto"/>
        <w:ind w:hanging="294"/>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thiết bị chuyển mạch điện tử hoặc cơ khí phải đóng lại;</w:t>
      </w:r>
    </w:p>
    <w:p w14:paraId="6AE15697" w14:textId="77777777" w:rsidR="00FF22C8" w:rsidRPr="003A2B9E" w:rsidRDefault="00FF22C8" w:rsidP="00197F0B">
      <w:pPr>
        <w:numPr>
          <w:ilvl w:val="0"/>
          <w:numId w:val="30"/>
        </w:numPr>
        <w:spacing w:after="0" w:line="240" w:lineRule="auto"/>
        <w:ind w:hanging="294"/>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việc xác minh 4.2 phải được thực hiện.</w:t>
      </w:r>
    </w:p>
    <w:p w14:paraId="61C3C72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thực hiện bằng cách sử dụng dạng xung và các giá trị về thời gian và gia tốc trong phạm vi hành lang, được cho bởi các giá trị từ giới hạn trên và giới hạn dưới trong Hình 2, bằng cách áp dụng các giá trị gia tốc-thời gian từ Bảng 6 đến Bảng 8 đối với tổng khối lượng của xe dùng cho việc áp dụng DUT, hoặc theo biên dạng thử được xác định bởi cách sử dụng xe của khách hàng.</w:t>
      </w:r>
    </w:p>
    <w:p w14:paraId="2EBC1D61" w14:textId="77777777" w:rsidR="00FF22C8" w:rsidRPr="003A2B9E" w:rsidRDefault="006C5BB7" w:rsidP="00961AEB">
      <w:pPr>
        <w:tabs>
          <w:tab w:val="left" w:pos="3750"/>
        </w:tabs>
        <w:spacing w:after="0" w:line="240" w:lineRule="auto"/>
        <w:jc w:val="center"/>
        <w:rPr>
          <w:rFonts w:ascii="Times New Roman" w:hAnsi="Times New Roman" w:cs="Times New Roman"/>
          <w:sz w:val="28"/>
          <w:szCs w:val="28"/>
          <w:lang w:eastAsia="en-GB"/>
        </w:rPr>
      </w:pPr>
      <w:r>
        <w:rPr>
          <w:rFonts w:ascii="Times New Roman" w:hAnsi="Times New Roman" w:cs="Times New Roman"/>
          <w:sz w:val="28"/>
          <w:szCs w:val="28"/>
          <w:lang w:eastAsia="en-GB"/>
        </w:rPr>
        <w:pict w14:anchorId="6A52317C">
          <v:shape id="_x0000_i1026" type="#_x0000_t75" style="width:403.2pt;height:194.4pt">
            <v:imagedata r:id="rId31" o:title="H 2-12504-1"/>
          </v:shape>
        </w:pict>
      </w:r>
    </w:p>
    <w:p w14:paraId="01BFCF89"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CHÚ DẪN</w:t>
      </w:r>
    </w:p>
    <w:p w14:paraId="36895E36"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Đường cong cực đại</w:t>
      </w:r>
    </w:p>
    <w:p w14:paraId="4EF0143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2   Đường cong cực tiểu</w:t>
      </w:r>
    </w:p>
    <w:p w14:paraId="6B4531B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X   gia tốc</w:t>
      </w:r>
    </w:p>
    <w:p w14:paraId="589207B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Y   thời gian</w:t>
      </w:r>
    </w:p>
    <w:p w14:paraId="753F9CAC"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2 - Mô tả chung về các xung thử nghiệm</w:t>
      </w:r>
    </w:p>
    <w:p w14:paraId="246A6979"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Bảng 6 - Vùng các giá trị cho xung gia tốc đối với xe có tổng khối lượng không quá 3,5 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01"/>
        <w:gridCol w:w="2268"/>
        <w:gridCol w:w="1842"/>
        <w:gridCol w:w="2340"/>
      </w:tblGrid>
      <w:tr w:rsidR="00FF22C8" w:rsidRPr="003A2B9E" w14:paraId="1A9F3C74"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215D0B85" w14:textId="77777777" w:rsidR="00FF22C8" w:rsidRPr="003A2B9E" w:rsidRDefault="00FF22C8" w:rsidP="00961AEB">
            <w:pPr>
              <w:spacing w:after="0" w:line="240" w:lineRule="auto"/>
              <w:rPr>
                <w:rFonts w:ascii="Times New Roman" w:hAnsi="Times New Roman" w:cs="Times New Roman"/>
                <w:sz w:val="28"/>
                <w:szCs w:val="28"/>
                <w:lang w:eastAsia="en-GB"/>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098FA88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Thời gian</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ms</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740701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dọc)</w:t>
            </w:r>
            <w:r w:rsidRPr="003A2B9E">
              <w:rPr>
                <w:rFonts w:ascii="Times New Roman" w:hAnsi="Times New Roman" w:cs="Times New Roman"/>
                <w:bCs/>
                <w:sz w:val="28"/>
                <w:szCs w:val="28"/>
                <w:lang w:eastAsia="en-GB"/>
              </w:rPr>
              <w:br/>
              <w:t>g</w:t>
            </w:r>
          </w:p>
        </w:tc>
        <w:tc>
          <w:tcPr>
            <w:tcW w:w="2340" w:type="dxa"/>
            <w:tcBorders>
              <w:top w:val="single" w:sz="4" w:space="0" w:color="auto"/>
              <w:left w:val="single" w:sz="4" w:space="0" w:color="auto"/>
              <w:bottom w:val="single" w:sz="4" w:space="0" w:color="auto"/>
              <w:right w:val="single" w:sz="4" w:space="0" w:color="auto"/>
            </w:tcBorders>
          </w:tcPr>
          <w:p w14:paraId="2E194600" w14:textId="77777777" w:rsidR="00FF22C8" w:rsidRPr="003A2B9E" w:rsidRDefault="00FF22C8"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ngang)</w:t>
            </w:r>
            <w:r w:rsidRPr="003A2B9E">
              <w:rPr>
                <w:rFonts w:ascii="Times New Roman" w:hAnsi="Times New Roman" w:cs="Times New Roman"/>
                <w:bCs/>
                <w:sz w:val="28"/>
                <w:szCs w:val="28"/>
                <w:lang w:eastAsia="en-GB"/>
              </w:rPr>
              <w:br/>
              <w:t>g</w:t>
            </w:r>
          </w:p>
        </w:tc>
      </w:tr>
      <w:tr w:rsidR="00FF22C8" w:rsidRPr="003A2B9E" w14:paraId="69FDA144"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9DEE86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787D04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04EFBF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340" w:type="dxa"/>
            <w:tcBorders>
              <w:top w:val="single" w:sz="4" w:space="0" w:color="auto"/>
              <w:left w:val="single" w:sz="4" w:space="0" w:color="auto"/>
              <w:bottom w:val="single" w:sz="4" w:space="0" w:color="auto"/>
              <w:right w:val="single" w:sz="4" w:space="0" w:color="auto"/>
            </w:tcBorders>
            <w:vAlign w:val="center"/>
          </w:tcPr>
          <w:p w14:paraId="1125962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0B56DDF6"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220A4C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B</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95DBEB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6AE95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2340" w:type="dxa"/>
            <w:tcBorders>
              <w:top w:val="single" w:sz="4" w:space="0" w:color="auto"/>
              <w:left w:val="single" w:sz="4" w:space="0" w:color="auto"/>
              <w:bottom w:val="single" w:sz="4" w:space="0" w:color="auto"/>
              <w:right w:val="single" w:sz="4" w:space="0" w:color="auto"/>
            </w:tcBorders>
            <w:vAlign w:val="center"/>
          </w:tcPr>
          <w:p w14:paraId="4C87A87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8</w:t>
            </w:r>
          </w:p>
        </w:tc>
      </w:tr>
      <w:tr w:rsidR="00FF22C8" w:rsidRPr="003A2B9E" w14:paraId="52A24D1C"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1E8DDC1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C</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41414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71783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2340" w:type="dxa"/>
            <w:tcBorders>
              <w:top w:val="single" w:sz="4" w:space="0" w:color="auto"/>
              <w:left w:val="single" w:sz="4" w:space="0" w:color="auto"/>
              <w:bottom w:val="single" w:sz="4" w:space="0" w:color="auto"/>
              <w:right w:val="single" w:sz="4" w:space="0" w:color="auto"/>
            </w:tcBorders>
            <w:vAlign w:val="center"/>
          </w:tcPr>
          <w:p w14:paraId="511CA2E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8</w:t>
            </w:r>
          </w:p>
        </w:tc>
      </w:tr>
      <w:tr w:rsidR="00FF22C8" w:rsidRPr="003A2B9E" w14:paraId="5CC3E97B"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3775192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D</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25352F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1A2F7D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340" w:type="dxa"/>
            <w:tcBorders>
              <w:top w:val="single" w:sz="4" w:space="0" w:color="auto"/>
              <w:left w:val="single" w:sz="4" w:space="0" w:color="auto"/>
              <w:bottom w:val="single" w:sz="4" w:space="0" w:color="auto"/>
              <w:right w:val="single" w:sz="4" w:space="0" w:color="auto"/>
            </w:tcBorders>
            <w:vAlign w:val="center"/>
          </w:tcPr>
          <w:p w14:paraId="1409F33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57FE6DAC"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2E0FA7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F648F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25A882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c>
          <w:tcPr>
            <w:tcW w:w="2340" w:type="dxa"/>
            <w:tcBorders>
              <w:top w:val="single" w:sz="4" w:space="0" w:color="auto"/>
              <w:left w:val="single" w:sz="4" w:space="0" w:color="auto"/>
              <w:bottom w:val="single" w:sz="4" w:space="0" w:color="auto"/>
              <w:right w:val="single" w:sz="4" w:space="0" w:color="auto"/>
            </w:tcBorders>
            <w:vAlign w:val="center"/>
          </w:tcPr>
          <w:p w14:paraId="4626C27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4,5</w:t>
            </w:r>
          </w:p>
        </w:tc>
      </w:tr>
      <w:tr w:rsidR="00FF22C8" w:rsidRPr="003A2B9E" w14:paraId="63F16D87"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56C24CA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F</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703957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F898DD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28</w:t>
            </w:r>
          </w:p>
        </w:tc>
        <w:tc>
          <w:tcPr>
            <w:tcW w:w="2340" w:type="dxa"/>
            <w:tcBorders>
              <w:top w:val="single" w:sz="4" w:space="0" w:color="auto"/>
              <w:left w:val="single" w:sz="4" w:space="0" w:color="auto"/>
              <w:bottom w:val="single" w:sz="4" w:space="0" w:color="auto"/>
              <w:right w:val="single" w:sz="4" w:space="0" w:color="auto"/>
            </w:tcBorders>
            <w:vAlign w:val="center"/>
          </w:tcPr>
          <w:p w14:paraId="3B13069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15</w:t>
            </w:r>
          </w:p>
        </w:tc>
      </w:tr>
      <w:tr w:rsidR="00FF22C8" w:rsidRPr="003A2B9E" w14:paraId="6B6A4CE2"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4003D299"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G</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DB3096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80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7C9BB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28</w:t>
            </w:r>
          </w:p>
        </w:tc>
        <w:tc>
          <w:tcPr>
            <w:tcW w:w="2340" w:type="dxa"/>
            <w:tcBorders>
              <w:top w:val="single" w:sz="4" w:space="0" w:color="auto"/>
              <w:left w:val="single" w:sz="4" w:space="0" w:color="auto"/>
              <w:bottom w:val="single" w:sz="4" w:space="0" w:color="auto"/>
              <w:right w:val="single" w:sz="4" w:space="0" w:color="auto"/>
            </w:tcBorders>
            <w:vAlign w:val="center"/>
          </w:tcPr>
          <w:p w14:paraId="2F6FB47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15</w:t>
            </w:r>
          </w:p>
        </w:tc>
      </w:tr>
      <w:tr w:rsidR="00FF22C8" w:rsidRPr="003A2B9E" w14:paraId="7474DD55" w14:textId="77777777" w:rsidTr="004F2DE0">
        <w:trPr>
          <w:jc w:val="center"/>
        </w:trPr>
        <w:tc>
          <w:tcPr>
            <w:tcW w:w="1701" w:type="dxa"/>
            <w:tcBorders>
              <w:top w:val="single" w:sz="4" w:space="0" w:color="auto"/>
              <w:left w:val="single" w:sz="4" w:space="0" w:color="auto"/>
              <w:bottom w:val="single" w:sz="4" w:space="0" w:color="auto"/>
              <w:right w:val="single" w:sz="4" w:space="0" w:color="auto"/>
            </w:tcBorders>
            <w:vAlign w:val="center"/>
            <w:hideMark/>
          </w:tcPr>
          <w:p w14:paraId="6814614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H</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0E4BF4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8AE28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340" w:type="dxa"/>
            <w:tcBorders>
              <w:top w:val="single" w:sz="4" w:space="0" w:color="auto"/>
              <w:left w:val="single" w:sz="4" w:space="0" w:color="auto"/>
              <w:bottom w:val="single" w:sz="4" w:space="0" w:color="auto"/>
              <w:right w:val="single" w:sz="4" w:space="0" w:color="auto"/>
            </w:tcBorders>
            <w:vAlign w:val="center"/>
          </w:tcPr>
          <w:p w14:paraId="7520554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5F11A8FF" w14:textId="77777777" w:rsidTr="004F2DE0">
        <w:trPr>
          <w:jc w:val="center"/>
        </w:trPr>
        <w:tc>
          <w:tcPr>
            <w:tcW w:w="8151" w:type="dxa"/>
            <w:gridSpan w:val="4"/>
            <w:tcBorders>
              <w:top w:val="single" w:sz="4" w:space="0" w:color="auto"/>
              <w:left w:val="single" w:sz="4" w:space="0" w:color="auto"/>
              <w:bottom w:val="single" w:sz="4" w:space="0" w:color="auto"/>
            </w:tcBorders>
            <w:vAlign w:val="center"/>
            <w:hideMark/>
          </w:tcPr>
          <w:p w14:paraId="425C03FC" w14:textId="77777777" w:rsidR="00FF22C8" w:rsidRPr="003A2B9E" w:rsidRDefault="00FF22C8" w:rsidP="00961AEB">
            <w:pPr>
              <w:spacing w:after="0" w:line="240" w:lineRule="auto"/>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Các giá trị về gia tốc theo phương dọc được lấy từ ECE 17, Nó cũng có thể được áp dụng cho RESS hoặc hệ thống con của RESS.</w:t>
            </w:r>
          </w:p>
        </w:tc>
      </w:tr>
    </w:tbl>
    <w:p w14:paraId="438D1F4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7 - Vùng các giá trị cho xung gia tốc đối với xe tải hạng trung xe khách hạng trung</w:t>
      </w:r>
    </w:p>
    <w:tbl>
      <w:tblPr>
        <w:tblW w:w="79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55"/>
        <w:gridCol w:w="2055"/>
        <w:gridCol w:w="2205"/>
        <w:gridCol w:w="2205"/>
      </w:tblGrid>
      <w:tr w:rsidR="00FF22C8" w:rsidRPr="003A2B9E" w14:paraId="5E3AFE96"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tcPr>
          <w:p w14:paraId="17F6663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p>
        </w:tc>
        <w:tc>
          <w:tcPr>
            <w:tcW w:w="2055" w:type="dxa"/>
            <w:tcBorders>
              <w:top w:val="single" w:sz="4" w:space="0" w:color="auto"/>
              <w:left w:val="single" w:sz="4" w:space="0" w:color="auto"/>
              <w:bottom w:val="single" w:sz="4" w:space="0" w:color="auto"/>
              <w:right w:val="single" w:sz="4" w:space="0" w:color="auto"/>
            </w:tcBorders>
            <w:vAlign w:val="center"/>
          </w:tcPr>
          <w:p w14:paraId="62BC7AB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Thời gian</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ms</w:t>
            </w:r>
          </w:p>
        </w:tc>
        <w:tc>
          <w:tcPr>
            <w:tcW w:w="2205" w:type="dxa"/>
            <w:tcBorders>
              <w:top w:val="single" w:sz="4" w:space="0" w:color="auto"/>
              <w:left w:val="single" w:sz="4" w:space="0" w:color="auto"/>
              <w:bottom w:val="single" w:sz="4" w:space="0" w:color="auto"/>
              <w:right w:val="single" w:sz="4" w:space="0" w:color="auto"/>
            </w:tcBorders>
            <w:vAlign w:val="center"/>
          </w:tcPr>
          <w:p w14:paraId="73BC886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dọc)</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g</w:t>
            </w:r>
          </w:p>
        </w:tc>
        <w:tc>
          <w:tcPr>
            <w:tcW w:w="2205" w:type="dxa"/>
            <w:tcBorders>
              <w:top w:val="single" w:sz="4" w:space="0" w:color="auto"/>
              <w:left w:val="single" w:sz="4" w:space="0" w:color="auto"/>
              <w:bottom w:val="single" w:sz="4" w:space="0" w:color="auto"/>
              <w:right w:val="single" w:sz="4" w:space="0" w:color="auto"/>
            </w:tcBorders>
            <w:vAlign w:val="center"/>
          </w:tcPr>
          <w:p w14:paraId="22CAEEE1" w14:textId="77777777" w:rsidR="00FF22C8" w:rsidRPr="003A2B9E" w:rsidRDefault="00FF22C8"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ngang)</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g</w:t>
            </w:r>
          </w:p>
        </w:tc>
      </w:tr>
      <w:tr w:rsidR="00FF22C8" w:rsidRPr="003A2B9E" w14:paraId="3E3B4C53"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184599F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A</w:t>
            </w:r>
          </w:p>
        </w:tc>
        <w:tc>
          <w:tcPr>
            <w:tcW w:w="2055" w:type="dxa"/>
            <w:tcBorders>
              <w:top w:val="single" w:sz="4" w:space="0" w:color="auto"/>
              <w:left w:val="single" w:sz="4" w:space="0" w:color="auto"/>
              <w:bottom w:val="single" w:sz="4" w:space="0" w:color="auto"/>
              <w:right w:val="single" w:sz="4" w:space="0" w:color="auto"/>
            </w:tcBorders>
            <w:vAlign w:val="center"/>
            <w:hideMark/>
          </w:tcPr>
          <w:p w14:paraId="4130213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6E76692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205" w:type="dxa"/>
            <w:tcBorders>
              <w:top w:val="single" w:sz="4" w:space="0" w:color="auto"/>
              <w:left w:val="single" w:sz="4" w:space="0" w:color="auto"/>
              <w:bottom w:val="single" w:sz="4" w:space="0" w:color="auto"/>
              <w:right w:val="single" w:sz="4" w:space="0" w:color="auto"/>
            </w:tcBorders>
            <w:vAlign w:val="center"/>
          </w:tcPr>
          <w:p w14:paraId="4FAD163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3F3F6CB6"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03EBD30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B</w:t>
            </w:r>
          </w:p>
        </w:tc>
        <w:tc>
          <w:tcPr>
            <w:tcW w:w="2055" w:type="dxa"/>
            <w:tcBorders>
              <w:top w:val="single" w:sz="4" w:space="0" w:color="auto"/>
              <w:left w:val="single" w:sz="4" w:space="0" w:color="auto"/>
              <w:bottom w:val="single" w:sz="4" w:space="0" w:color="auto"/>
              <w:right w:val="single" w:sz="4" w:space="0" w:color="auto"/>
            </w:tcBorders>
            <w:vAlign w:val="center"/>
            <w:hideMark/>
          </w:tcPr>
          <w:p w14:paraId="090BD3A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25C400F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c>
          <w:tcPr>
            <w:tcW w:w="2205" w:type="dxa"/>
            <w:tcBorders>
              <w:top w:val="single" w:sz="4" w:space="0" w:color="auto"/>
              <w:left w:val="single" w:sz="4" w:space="0" w:color="auto"/>
              <w:bottom w:val="single" w:sz="4" w:space="0" w:color="auto"/>
              <w:right w:val="single" w:sz="4" w:space="0" w:color="auto"/>
            </w:tcBorders>
            <w:vAlign w:val="center"/>
          </w:tcPr>
          <w:p w14:paraId="6B65E64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r>
      <w:tr w:rsidR="00FF22C8" w:rsidRPr="003A2B9E" w14:paraId="10DEBFD0"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7F3A49F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C</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A34B6B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65</w:t>
            </w:r>
          </w:p>
        </w:tc>
        <w:tc>
          <w:tcPr>
            <w:tcW w:w="2205" w:type="dxa"/>
            <w:tcBorders>
              <w:top w:val="single" w:sz="4" w:space="0" w:color="auto"/>
              <w:left w:val="single" w:sz="4" w:space="0" w:color="auto"/>
              <w:bottom w:val="single" w:sz="4" w:space="0" w:color="auto"/>
              <w:right w:val="single" w:sz="4" w:space="0" w:color="auto"/>
            </w:tcBorders>
            <w:vAlign w:val="center"/>
            <w:hideMark/>
          </w:tcPr>
          <w:p w14:paraId="53525BA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c>
          <w:tcPr>
            <w:tcW w:w="2205" w:type="dxa"/>
            <w:tcBorders>
              <w:top w:val="single" w:sz="4" w:space="0" w:color="auto"/>
              <w:left w:val="single" w:sz="4" w:space="0" w:color="auto"/>
              <w:bottom w:val="single" w:sz="4" w:space="0" w:color="auto"/>
              <w:right w:val="single" w:sz="4" w:space="0" w:color="auto"/>
            </w:tcBorders>
            <w:vAlign w:val="center"/>
          </w:tcPr>
          <w:p w14:paraId="1991FE8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r>
      <w:tr w:rsidR="00FF22C8" w:rsidRPr="003A2B9E" w14:paraId="5FA21B35"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4C71539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D</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29FED0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3C55932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205" w:type="dxa"/>
            <w:tcBorders>
              <w:top w:val="single" w:sz="4" w:space="0" w:color="auto"/>
              <w:left w:val="single" w:sz="4" w:space="0" w:color="auto"/>
              <w:bottom w:val="single" w:sz="4" w:space="0" w:color="auto"/>
              <w:right w:val="single" w:sz="4" w:space="0" w:color="auto"/>
            </w:tcBorders>
            <w:vAlign w:val="center"/>
          </w:tcPr>
          <w:p w14:paraId="39FAA53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1F7E2A8C"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68FA985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E</w:t>
            </w:r>
          </w:p>
        </w:tc>
        <w:tc>
          <w:tcPr>
            <w:tcW w:w="2055" w:type="dxa"/>
            <w:tcBorders>
              <w:top w:val="single" w:sz="4" w:space="0" w:color="auto"/>
              <w:left w:val="single" w:sz="4" w:space="0" w:color="auto"/>
              <w:bottom w:val="single" w:sz="4" w:space="0" w:color="auto"/>
              <w:right w:val="single" w:sz="4" w:space="0" w:color="auto"/>
            </w:tcBorders>
            <w:vAlign w:val="center"/>
            <w:hideMark/>
          </w:tcPr>
          <w:p w14:paraId="70B43F5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4DEFBE3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c>
          <w:tcPr>
            <w:tcW w:w="2205" w:type="dxa"/>
            <w:tcBorders>
              <w:top w:val="single" w:sz="4" w:space="0" w:color="auto"/>
              <w:left w:val="single" w:sz="4" w:space="0" w:color="auto"/>
              <w:bottom w:val="single" w:sz="4" w:space="0" w:color="auto"/>
              <w:right w:val="single" w:sz="4" w:space="0" w:color="auto"/>
            </w:tcBorders>
            <w:vAlign w:val="center"/>
          </w:tcPr>
          <w:p w14:paraId="0161C98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2,5</w:t>
            </w:r>
          </w:p>
        </w:tc>
      </w:tr>
      <w:tr w:rsidR="00FF22C8" w:rsidRPr="003A2B9E" w14:paraId="058AD5F4"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46330E2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F</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FB2FCF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09E9AF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17</w:t>
            </w:r>
          </w:p>
        </w:tc>
        <w:tc>
          <w:tcPr>
            <w:tcW w:w="2205" w:type="dxa"/>
            <w:tcBorders>
              <w:top w:val="single" w:sz="4" w:space="0" w:color="auto"/>
              <w:left w:val="single" w:sz="4" w:space="0" w:color="auto"/>
              <w:bottom w:val="single" w:sz="4" w:space="0" w:color="auto"/>
              <w:right w:val="single" w:sz="4" w:space="0" w:color="auto"/>
            </w:tcBorders>
            <w:vAlign w:val="center"/>
          </w:tcPr>
          <w:p w14:paraId="5FACDC4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r>
      <w:tr w:rsidR="00FF22C8" w:rsidRPr="003A2B9E" w14:paraId="59E74ED7"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3A3EA7E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G</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0BB9CC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80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087AA56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17</w:t>
            </w:r>
          </w:p>
        </w:tc>
        <w:tc>
          <w:tcPr>
            <w:tcW w:w="2205" w:type="dxa"/>
            <w:tcBorders>
              <w:top w:val="single" w:sz="4" w:space="0" w:color="auto"/>
              <w:left w:val="single" w:sz="4" w:space="0" w:color="auto"/>
              <w:bottom w:val="single" w:sz="4" w:space="0" w:color="auto"/>
              <w:right w:val="single" w:sz="4" w:space="0" w:color="auto"/>
            </w:tcBorders>
            <w:vAlign w:val="center"/>
          </w:tcPr>
          <w:p w14:paraId="64277CB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r>
      <w:tr w:rsidR="00FF22C8" w:rsidRPr="003A2B9E" w14:paraId="1C4D51EB"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19C8855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H</w:t>
            </w:r>
          </w:p>
        </w:tc>
        <w:tc>
          <w:tcPr>
            <w:tcW w:w="2055" w:type="dxa"/>
            <w:tcBorders>
              <w:top w:val="single" w:sz="4" w:space="0" w:color="auto"/>
              <w:left w:val="single" w:sz="4" w:space="0" w:color="auto"/>
              <w:bottom w:val="single" w:sz="4" w:space="0" w:color="auto"/>
              <w:right w:val="single" w:sz="4" w:space="0" w:color="auto"/>
            </w:tcBorders>
            <w:vAlign w:val="center"/>
            <w:hideMark/>
          </w:tcPr>
          <w:p w14:paraId="3CAF4DE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120</w:t>
            </w:r>
          </w:p>
        </w:tc>
        <w:tc>
          <w:tcPr>
            <w:tcW w:w="2205" w:type="dxa"/>
            <w:tcBorders>
              <w:top w:val="single" w:sz="4" w:space="0" w:color="auto"/>
              <w:left w:val="single" w:sz="4" w:space="0" w:color="auto"/>
              <w:bottom w:val="single" w:sz="4" w:space="0" w:color="auto"/>
              <w:right w:val="single" w:sz="4" w:space="0" w:color="auto"/>
            </w:tcBorders>
            <w:vAlign w:val="center"/>
            <w:hideMark/>
          </w:tcPr>
          <w:p w14:paraId="2C4BF90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205" w:type="dxa"/>
            <w:tcBorders>
              <w:top w:val="single" w:sz="4" w:space="0" w:color="auto"/>
              <w:left w:val="single" w:sz="4" w:space="0" w:color="auto"/>
              <w:bottom w:val="single" w:sz="4" w:space="0" w:color="auto"/>
              <w:right w:val="single" w:sz="4" w:space="0" w:color="auto"/>
            </w:tcBorders>
            <w:vAlign w:val="center"/>
          </w:tcPr>
          <w:p w14:paraId="799D22C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bl>
    <w:p w14:paraId="5D4C5B7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Bảng 8 - Vùng các giá trị cho xung gia tốc đối với xe tải hạng nặng xe khách cỡ lớn (xe buýt)</w:t>
      </w:r>
    </w:p>
    <w:tbl>
      <w:tblPr>
        <w:tblW w:w="825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55"/>
        <w:gridCol w:w="1875"/>
        <w:gridCol w:w="2460"/>
        <w:gridCol w:w="2460"/>
      </w:tblGrid>
      <w:tr w:rsidR="00FF22C8" w:rsidRPr="003A2B9E" w14:paraId="2F37307C"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tcPr>
          <w:p w14:paraId="555CEB4C" w14:textId="77777777" w:rsidR="00FF22C8" w:rsidRPr="003A2B9E" w:rsidRDefault="00FF22C8" w:rsidP="00961AEB">
            <w:pPr>
              <w:spacing w:after="0" w:line="240" w:lineRule="auto"/>
              <w:rPr>
                <w:rFonts w:ascii="Times New Roman" w:hAnsi="Times New Roman" w:cs="Times New Roman"/>
                <w:sz w:val="28"/>
                <w:szCs w:val="28"/>
                <w:lang w:eastAsia="en-GB"/>
              </w:rPr>
            </w:pPr>
          </w:p>
        </w:tc>
        <w:tc>
          <w:tcPr>
            <w:tcW w:w="1875" w:type="dxa"/>
            <w:tcBorders>
              <w:top w:val="single" w:sz="4" w:space="0" w:color="auto"/>
              <w:left w:val="single" w:sz="4" w:space="0" w:color="auto"/>
              <w:bottom w:val="single" w:sz="4" w:space="0" w:color="auto"/>
              <w:right w:val="single" w:sz="4" w:space="0" w:color="auto"/>
            </w:tcBorders>
            <w:vAlign w:val="center"/>
          </w:tcPr>
          <w:p w14:paraId="68BB960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Thời gian</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ms</w:t>
            </w:r>
          </w:p>
        </w:tc>
        <w:tc>
          <w:tcPr>
            <w:tcW w:w="2460" w:type="dxa"/>
            <w:tcBorders>
              <w:top w:val="single" w:sz="4" w:space="0" w:color="auto"/>
              <w:left w:val="single" w:sz="4" w:space="0" w:color="auto"/>
              <w:bottom w:val="single" w:sz="4" w:space="0" w:color="auto"/>
              <w:right w:val="single" w:sz="4" w:space="0" w:color="auto"/>
            </w:tcBorders>
            <w:vAlign w:val="center"/>
          </w:tcPr>
          <w:p w14:paraId="7F76849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dọc)</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g</w:t>
            </w:r>
          </w:p>
        </w:tc>
        <w:tc>
          <w:tcPr>
            <w:tcW w:w="2460" w:type="dxa"/>
            <w:tcBorders>
              <w:top w:val="single" w:sz="4" w:space="0" w:color="auto"/>
              <w:left w:val="single" w:sz="4" w:space="0" w:color="auto"/>
              <w:bottom w:val="single" w:sz="4" w:space="0" w:color="auto"/>
              <w:right w:val="single" w:sz="4" w:space="0" w:color="auto"/>
            </w:tcBorders>
            <w:vAlign w:val="center"/>
          </w:tcPr>
          <w:p w14:paraId="00C8B793" w14:textId="77777777" w:rsidR="00FF22C8" w:rsidRPr="003A2B9E" w:rsidRDefault="00FF22C8"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Gia tốc</w:t>
            </w:r>
            <w:r w:rsidRPr="003A2B9E">
              <w:rPr>
                <w:rFonts w:ascii="Times New Roman" w:hAnsi="Times New Roman" w:cs="Times New Roman"/>
                <w:bCs/>
                <w:sz w:val="28"/>
                <w:szCs w:val="28"/>
                <w:lang w:eastAsia="en-GB"/>
              </w:rPr>
              <w:br/>
              <w:t>(phương ngang)</w:t>
            </w:r>
            <w:r w:rsidRPr="003A2B9E">
              <w:rPr>
                <w:rFonts w:ascii="Times New Roman" w:hAnsi="Times New Roman" w:cs="Times New Roman"/>
                <w:bCs/>
                <w:sz w:val="28"/>
                <w:szCs w:val="28"/>
                <w:lang w:eastAsia="en-GB"/>
              </w:rPr>
              <w:br/>
            </w:r>
            <w:r w:rsidRPr="003A2B9E">
              <w:rPr>
                <w:rFonts w:ascii="Times New Roman" w:hAnsi="Times New Roman" w:cs="Times New Roman"/>
                <w:sz w:val="28"/>
                <w:szCs w:val="28"/>
                <w:lang w:eastAsia="en-GB"/>
              </w:rPr>
              <w:t>g</w:t>
            </w:r>
          </w:p>
        </w:tc>
      </w:tr>
      <w:tr w:rsidR="00FF22C8" w:rsidRPr="003A2B9E" w14:paraId="61E0F700"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734BD3B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A</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F063AE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6D0EBEA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460" w:type="dxa"/>
            <w:tcBorders>
              <w:top w:val="single" w:sz="4" w:space="0" w:color="auto"/>
              <w:left w:val="single" w:sz="4" w:space="0" w:color="auto"/>
              <w:bottom w:val="single" w:sz="4" w:space="0" w:color="auto"/>
              <w:right w:val="single" w:sz="4" w:space="0" w:color="auto"/>
            </w:tcBorders>
            <w:vAlign w:val="center"/>
          </w:tcPr>
          <w:p w14:paraId="69B50DD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3CDF3C08"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0E70AB8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B</w:t>
            </w:r>
          </w:p>
        </w:tc>
        <w:tc>
          <w:tcPr>
            <w:tcW w:w="1875" w:type="dxa"/>
            <w:tcBorders>
              <w:top w:val="single" w:sz="4" w:space="0" w:color="auto"/>
              <w:left w:val="single" w:sz="4" w:space="0" w:color="auto"/>
              <w:bottom w:val="single" w:sz="4" w:space="0" w:color="auto"/>
              <w:right w:val="single" w:sz="4" w:space="0" w:color="auto"/>
            </w:tcBorders>
            <w:vAlign w:val="center"/>
            <w:hideMark/>
          </w:tcPr>
          <w:p w14:paraId="1371C69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0EDC798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6,6</w:t>
            </w:r>
          </w:p>
        </w:tc>
        <w:tc>
          <w:tcPr>
            <w:tcW w:w="2460" w:type="dxa"/>
            <w:tcBorders>
              <w:top w:val="single" w:sz="4" w:space="0" w:color="auto"/>
              <w:left w:val="single" w:sz="4" w:space="0" w:color="auto"/>
              <w:bottom w:val="single" w:sz="4" w:space="0" w:color="auto"/>
              <w:right w:val="single" w:sz="4" w:space="0" w:color="auto"/>
            </w:tcBorders>
            <w:vAlign w:val="center"/>
          </w:tcPr>
          <w:p w14:paraId="3B30093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r>
      <w:tr w:rsidR="00FF22C8" w:rsidRPr="003A2B9E" w14:paraId="6A1AADDA"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5B0ED4B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C</w:t>
            </w:r>
          </w:p>
        </w:tc>
        <w:tc>
          <w:tcPr>
            <w:tcW w:w="1875" w:type="dxa"/>
            <w:tcBorders>
              <w:top w:val="single" w:sz="4" w:space="0" w:color="auto"/>
              <w:left w:val="single" w:sz="4" w:space="0" w:color="auto"/>
              <w:bottom w:val="single" w:sz="4" w:space="0" w:color="auto"/>
              <w:right w:val="single" w:sz="4" w:space="0" w:color="auto"/>
            </w:tcBorders>
            <w:vAlign w:val="center"/>
            <w:hideMark/>
          </w:tcPr>
          <w:p w14:paraId="6302B00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65</w:t>
            </w:r>
          </w:p>
        </w:tc>
        <w:tc>
          <w:tcPr>
            <w:tcW w:w="2460" w:type="dxa"/>
            <w:tcBorders>
              <w:top w:val="single" w:sz="4" w:space="0" w:color="auto"/>
              <w:left w:val="single" w:sz="4" w:space="0" w:color="auto"/>
              <w:bottom w:val="single" w:sz="4" w:space="0" w:color="auto"/>
              <w:right w:val="single" w:sz="4" w:space="0" w:color="auto"/>
            </w:tcBorders>
            <w:vAlign w:val="center"/>
            <w:hideMark/>
          </w:tcPr>
          <w:p w14:paraId="792867B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6,6</w:t>
            </w:r>
          </w:p>
        </w:tc>
        <w:tc>
          <w:tcPr>
            <w:tcW w:w="2460" w:type="dxa"/>
            <w:tcBorders>
              <w:top w:val="single" w:sz="4" w:space="0" w:color="auto"/>
              <w:left w:val="single" w:sz="4" w:space="0" w:color="auto"/>
              <w:bottom w:val="single" w:sz="4" w:space="0" w:color="auto"/>
              <w:right w:val="single" w:sz="4" w:space="0" w:color="auto"/>
            </w:tcBorders>
            <w:vAlign w:val="center"/>
          </w:tcPr>
          <w:p w14:paraId="1E20C46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r>
      <w:tr w:rsidR="00FF22C8" w:rsidRPr="003A2B9E" w14:paraId="5BF3F614"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1C8C84A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D</w:t>
            </w:r>
          </w:p>
        </w:tc>
        <w:tc>
          <w:tcPr>
            <w:tcW w:w="1875" w:type="dxa"/>
            <w:tcBorders>
              <w:top w:val="single" w:sz="4" w:space="0" w:color="auto"/>
              <w:left w:val="single" w:sz="4" w:space="0" w:color="auto"/>
              <w:bottom w:val="single" w:sz="4" w:space="0" w:color="auto"/>
              <w:right w:val="single" w:sz="4" w:space="0" w:color="auto"/>
            </w:tcBorders>
            <w:vAlign w:val="center"/>
            <w:hideMark/>
          </w:tcPr>
          <w:p w14:paraId="55C8AE5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0ED50CA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460" w:type="dxa"/>
            <w:tcBorders>
              <w:top w:val="single" w:sz="4" w:space="0" w:color="auto"/>
              <w:left w:val="single" w:sz="4" w:space="0" w:color="auto"/>
              <w:bottom w:val="single" w:sz="4" w:space="0" w:color="auto"/>
              <w:right w:val="single" w:sz="4" w:space="0" w:color="auto"/>
            </w:tcBorders>
            <w:vAlign w:val="center"/>
          </w:tcPr>
          <w:p w14:paraId="1E52723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r w:rsidR="00FF22C8" w:rsidRPr="003A2B9E" w14:paraId="2BCCF00F"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3934382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E</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35B16A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78818A8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4</w:t>
            </w:r>
          </w:p>
        </w:tc>
        <w:tc>
          <w:tcPr>
            <w:tcW w:w="2460" w:type="dxa"/>
            <w:tcBorders>
              <w:top w:val="single" w:sz="4" w:space="0" w:color="auto"/>
              <w:left w:val="single" w:sz="4" w:space="0" w:color="auto"/>
              <w:bottom w:val="single" w:sz="4" w:space="0" w:color="auto"/>
              <w:right w:val="single" w:sz="4" w:space="0" w:color="auto"/>
            </w:tcBorders>
            <w:vAlign w:val="center"/>
          </w:tcPr>
          <w:p w14:paraId="1CACC9F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2,5</w:t>
            </w:r>
          </w:p>
        </w:tc>
      </w:tr>
      <w:tr w:rsidR="00FF22C8" w:rsidRPr="003A2B9E" w14:paraId="47D94317"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7022356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F</w:t>
            </w:r>
          </w:p>
        </w:tc>
        <w:tc>
          <w:tcPr>
            <w:tcW w:w="1875" w:type="dxa"/>
            <w:tcBorders>
              <w:top w:val="single" w:sz="4" w:space="0" w:color="auto"/>
              <w:left w:val="single" w:sz="4" w:space="0" w:color="auto"/>
              <w:bottom w:val="single" w:sz="4" w:space="0" w:color="auto"/>
              <w:right w:val="single" w:sz="4" w:space="0" w:color="auto"/>
            </w:tcBorders>
            <w:vAlign w:val="center"/>
            <w:hideMark/>
          </w:tcPr>
          <w:p w14:paraId="6B68AFD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2A2E1D0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w:t>
            </w:r>
          </w:p>
        </w:tc>
        <w:tc>
          <w:tcPr>
            <w:tcW w:w="2460" w:type="dxa"/>
            <w:tcBorders>
              <w:top w:val="single" w:sz="4" w:space="0" w:color="auto"/>
              <w:left w:val="single" w:sz="4" w:space="0" w:color="auto"/>
              <w:bottom w:val="single" w:sz="4" w:space="0" w:color="auto"/>
              <w:right w:val="single" w:sz="4" w:space="0" w:color="auto"/>
            </w:tcBorders>
            <w:vAlign w:val="center"/>
          </w:tcPr>
          <w:p w14:paraId="461C544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r>
      <w:tr w:rsidR="00FF22C8" w:rsidRPr="003A2B9E" w14:paraId="6638A4AF"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74EF9E6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G</w:t>
            </w:r>
          </w:p>
        </w:tc>
        <w:tc>
          <w:tcPr>
            <w:tcW w:w="1875" w:type="dxa"/>
            <w:tcBorders>
              <w:top w:val="single" w:sz="4" w:space="0" w:color="auto"/>
              <w:left w:val="single" w:sz="4" w:space="0" w:color="auto"/>
              <w:bottom w:val="single" w:sz="4" w:space="0" w:color="auto"/>
              <w:right w:val="single" w:sz="4" w:space="0" w:color="auto"/>
            </w:tcBorders>
            <w:vAlign w:val="center"/>
            <w:hideMark/>
          </w:tcPr>
          <w:p w14:paraId="279C8F1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80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3C2B204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w:t>
            </w:r>
          </w:p>
        </w:tc>
        <w:tc>
          <w:tcPr>
            <w:tcW w:w="2460" w:type="dxa"/>
            <w:tcBorders>
              <w:top w:val="single" w:sz="4" w:space="0" w:color="auto"/>
              <w:left w:val="single" w:sz="4" w:space="0" w:color="auto"/>
              <w:bottom w:val="single" w:sz="4" w:space="0" w:color="auto"/>
              <w:right w:val="single" w:sz="4" w:space="0" w:color="auto"/>
            </w:tcBorders>
            <w:vAlign w:val="center"/>
          </w:tcPr>
          <w:p w14:paraId="5D822E5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r>
      <w:tr w:rsidR="00FF22C8" w:rsidRPr="003A2B9E" w14:paraId="39D8EF83" w14:textId="77777777" w:rsidTr="004F2DE0">
        <w:trPr>
          <w:jc w:val="center"/>
        </w:trPr>
        <w:tc>
          <w:tcPr>
            <w:tcW w:w="1455" w:type="dxa"/>
            <w:tcBorders>
              <w:top w:val="single" w:sz="4" w:space="0" w:color="auto"/>
              <w:left w:val="single" w:sz="4" w:space="0" w:color="auto"/>
              <w:bottom w:val="single" w:sz="4" w:space="0" w:color="auto"/>
              <w:right w:val="single" w:sz="4" w:space="0" w:color="auto"/>
            </w:tcBorders>
            <w:vAlign w:val="center"/>
            <w:hideMark/>
          </w:tcPr>
          <w:p w14:paraId="2612A8B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H</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4DE3CF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120</w:t>
            </w:r>
          </w:p>
        </w:tc>
        <w:tc>
          <w:tcPr>
            <w:tcW w:w="2460" w:type="dxa"/>
            <w:tcBorders>
              <w:top w:val="single" w:sz="4" w:space="0" w:color="auto"/>
              <w:left w:val="single" w:sz="4" w:space="0" w:color="auto"/>
              <w:bottom w:val="single" w:sz="4" w:space="0" w:color="auto"/>
              <w:right w:val="single" w:sz="4" w:space="0" w:color="auto"/>
            </w:tcBorders>
            <w:vAlign w:val="center"/>
            <w:hideMark/>
          </w:tcPr>
          <w:p w14:paraId="4CD6493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c>
          <w:tcPr>
            <w:tcW w:w="2460" w:type="dxa"/>
            <w:tcBorders>
              <w:top w:val="single" w:sz="4" w:space="0" w:color="auto"/>
              <w:left w:val="single" w:sz="4" w:space="0" w:color="auto"/>
              <w:bottom w:val="single" w:sz="4" w:space="0" w:color="auto"/>
              <w:right w:val="single" w:sz="4" w:space="0" w:color="auto"/>
            </w:tcBorders>
            <w:vAlign w:val="center"/>
          </w:tcPr>
          <w:p w14:paraId="53C4A41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w:t>
            </w:r>
          </w:p>
        </w:tc>
      </w:tr>
    </w:tbl>
    <w:p w14:paraId="52693B8C"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p>
    <w:p w14:paraId="2A1E4439"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6.4.1.1.3 Lực tiếp xúc khi đâm xe</w:t>
      </w:r>
    </w:p>
    <w:p w14:paraId="662C1AC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nghiền giữa một đế phẳng dẹt và một trong các mẫu nghiền được mô tả dưới đây theo thỏa thuận giữa khách hàng và nhà cung cấp:</w:t>
      </w:r>
    </w:p>
    <w:p w14:paraId="450CC0A7" w14:textId="77777777" w:rsidR="00FF22C8" w:rsidRPr="003A2B9E" w:rsidRDefault="00FF22C8" w:rsidP="00C43412">
      <w:pPr>
        <w:numPr>
          <w:ilvl w:val="0"/>
          <w:numId w:val="31"/>
        </w:numPr>
        <w:spacing w:after="0" w:line="240" w:lineRule="auto"/>
        <w:ind w:hanging="294"/>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một tấm phiến nghiền như mô tả trong Hình 3;</w:t>
      </w:r>
    </w:p>
    <w:p w14:paraId="15479785" w14:textId="77777777" w:rsidR="00FF22C8" w:rsidRPr="003A2B9E" w:rsidRDefault="006C5BB7" w:rsidP="00961AEB">
      <w:pPr>
        <w:tabs>
          <w:tab w:val="left" w:pos="3750"/>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pict w14:anchorId="6E415117">
          <v:shape id="_x0000_i1027" type="#_x0000_t75" style="width:410.4pt;height:230.4pt">
            <v:imagedata r:id="rId32" o:title="H 3-12504-1"/>
          </v:shape>
        </w:pict>
      </w:r>
    </w:p>
    <w:p w14:paraId="768C7C6A"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rPr>
      </w:pPr>
    </w:p>
    <w:p w14:paraId="068DEA12"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3 - Tấm nghiền có kích thước 600 mm x 600 mrn hoặc nhỏ hơn</w:t>
      </w:r>
    </w:p>
    <w:p w14:paraId="0D5955E3" w14:textId="77777777" w:rsidR="00FF22C8" w:rsidRPr="003A2B9E" w:rsidRDefault="00FF22C8" w:rsidP="00C43412">
      <w:pPr>
        <w:numPr>
          <w:ilvl w:val="0"/>
          <w:numId w:val="31"/>
        </w:numPr>
        <w:spacing w:after="0" w:line="240" w:lineRule="auto"/>
        <w:ind w:hanging="294"/>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một nửa hình trụ có đường kính 150 mm như mô tả trong Hình 4. Một đoạn nửa hình trụ phải đủ dài để phủ qua cạnh mép của DUT một khoảng tối thiểu là 50 mm tại mỗi đầu mép.</w:t>
      </w:r>
    </w:p>
    <w:p w14:paraId="3740926C" w14:textId="77777777" w:rsidR="00FF22C8" w:rsidRPr="003A2B9E" w:rsidRDefault="006C5BB7" w:rsidP="00961AEB">
      <w:pPr>
        <w:tabs>
          <w:tab w:val="left" w:pos="3750"/>
        </w:tabs>
        <w:spacing w:after="0" w:line="240" w:lineRule="auto"/>
        <w:jc w:val="center"/>
        <w:rPr>
          <w:rFonts w:ascii="Times New Roman" w:hAnsi="Times New Roman" w:cs="Times New Roman"/>
          <w:bCs/>
          <w:sz w:val="28"/>
          <w:szCs w:val="28"/>
          <w:lang w:eastAsia="en-GB"/>
        </w:rPr>
      </w:pPr>
      <w:r>
        <w:rPr>
          <w:rFonts w:ascii="Times New Roman" w:hAnsi="Times New Roman" w:cs="Times New Roman"/>
          <w:bCs/>
          <w:sz w:val="28"/>
          <w:szCs w:val="28"/>
          <w:lang w:eastAsia="en-GB"/>
        </w:rPr>
        <w:pict w14:anchorId="5AD0C089">
          <v:shape id="_x0000_i1028" type="#_x0000_t75" style="width:345.6pt;height:187.2pt">
            <v:imagedata r:id="rId33" o:title="H4-12504-1"/>
          </v:shape>
        </w:pict>
      </w:r>
    </w:p>
    <w:p w14:paraId="433E1279"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Hình 4 - Một nửa hình trụ có đường kính 150 mm</w:t>
      </w:r>
    </w:p>
    <w:p w14:paraId="3F57929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thử nghiệm phải được thực hiện trên tất cả các trục xuất phát từ các thử nghiệm đâm xe được xác định bởi khách hàng. Không bắt buộc tất cả các điều kiện thử được thực hiện trên một DUT duy nhất,</w:t>
      </w:r>
    </w:p>
    <w:p w14:paraId="1DA03EA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Mẫu nghiền phải được áp dụng theo một trong các tùy chọn sau.</w:t>
      </w:r>
    </w:p>
    <w:p w14:paraId="2790F15A" w14:textId="6FA01937" w:rsidR="00FF22C8" w:rsidRPr="003A2B9E" w:rsidRDefault="008B447F" w:rsidP="008B447F">
      <w:pPr>
        <w:numPr>
          <w:ilvl w:val="0"/>
          <w:numId w:val="31"/>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Trục của (các) hình trụ phải được định hướng thẳng đứng với vị trí được cho là của RESS hoặc hệ thống con của RESS trong xe. Tâm của mẫu nghiền phải được đặt tại tâm hình học của mặt phẳng chiếu của DUT vuông góc với hướng nghiền.</w:t>
      </w:r>
    </w:p>
    <w:p w14:paraId="7E87CB41" w14:textId="1A4C8D75" w:rsidR="00FF22C8" w:rsidRPr="003A2B9E" w:rsidRDefault="008B447F" w:rsidP="008B447F">
      <w:pPr>
        <w:numPr>
          <w:ilvl w:val="0"/>
          <w:numId w:val="31"/>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Mẫu nghiền phải được định hướng theo đặc điểm kỹ thuật của khách hàng. Hướng di chuyển của RESS hoặc hệ thống con của RESS liên quan đến việc lắp đặt nó trong xe phải được xem xét.</w:t>
      </w:r>
    </w:p>
    <w:p w14:paraId="3A8D7A58"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Lực tác dụng phải là (100 -0/+5) kN hoặc giá trị được xác định bởi khách hàng tùy thuộc vào lực dự kiến trong các thử nghiệm đâm xe. Các giá trị này phải được dựa trên các phân tích thích hợp, ví dụ: thử đâm xe hoặc mô phỏng đâm xe.</w:t>
      </w:r>
    </w:p>
    <w:p w14:paraId="609B540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Thử nghiệm phải được thực hiện với thời gian tăng tốc dưới 3 min và thời gian giữ tối thiểu 100 ms nhưng không quá 10 s.</w:t>
      </w:r>
    </w:p>
    <w:p w14:paraId="41F2F352"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một kết cấu của xe được sử dụng như một thiết bị bảo vệ chống lại lực tiếp xúc, thì kết cấu của xe đó có thể được đưa vào thử nghiệm theo thỏa thuận giữa khách hàng và nhà cung cấp.</w:t>
      </w:r>
    </w:p>
    <w:p w14:paraId="206D70C6"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6.4.1.2 Thử trên cơ sở cấp độ xe</w:t>
      </w:r>
    </w:p>
    <w:p w14:paraId="218C298F"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Để kiểm tra DUT trên cấp độ xe, DUT phải được lắp đặt trong xe như dự định cho hoạt động bình thường.</w:t>
      </w:r>
    </w:p>
    <w:p w14:paraId="19230D52"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Một hồ sơ thử nghiệm được xác định bởi nhà sản xuất xe và việc xác minh cho các ứng dụng xe phải được áp dụng</w:t>
      </w:r>
    </w:p>
    <w:p w14:paraId="70C2C95E"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6.4.2 Ngâm trong nước</w:t>
      </w:r>
    </w:p>
    <w:p w14:paraId="7BB41F6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Ngâm DUT trong nước muối (3,5 % - 5 % trọng lượng NaCl trong H2O) có nhiệt độ môi trường xung quanh trong 2 h.</w:t>
      </w:r>
    </w:p>
    <w:p w14:paraId="4825567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lắp đặt và chuẩn bị với tất cả các đầu nối, ống dẫn và mặt bích, các kết nối để làm mát và chất làm mát theo thông số kỹ thuật của nhà sản xuất xe cho hoạt động của xe.</w:t>
      </w:r>
    </w:p>
    <w:p w14:paraId="5B72AE94"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6.4.3 Phơi trước lửa</w:t>
      </w:r>
    </w:p>
    <w:p w14:paraId="59A04911"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6.4.3.1 Lắp đặt</w:t>
      </w:r>
    </w:p>
    <w:p w14:paraId="75200131"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a) Đồ gá thử nghiệm</w:t>
      </w:r>
    </w:p>
    <w:p w14:paraId="67DAA3D8"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gắn trong đồ gá thử mô phỏng các điều kiện lắp đặt trong thực tế càng giống càng tốt; không được sử dụng vật liệu dễ cháy cho việc này ngoại trừ vật liệu là một phần của RESS. Phương pháp theo đó DUT được cố định trong đồ gá phải tương ứng với các thông số kỹ thuật có liên quan để lắp đặt trên xe.</w:t>
      </w:r>
    </w:p>
    <w:p w14:paraId="49CC76C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trường hợp RESS được thiết kế cho một mục đích sử dụng xe cụ thể, các bộ phận của xe có ảnh hưởng đến quá trình cháy theo bất kỳ cách nào phải được xem xét. Với mục đích này, DUT có thể được lắp đặt trong thân xe có liên quan.</w:t>
      </w:r>
    </w:p>
    <w:p w14:paraId="43F66E70"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DUT không được lắp đặt trong thân xe, DUT phải được để trên bàn lưới đặt phía trên khay, theo hướng đã thỏa thuận giữa khách hàng và nhà cung cấp. Bàn lưới phải được chế tạo bằng các thanh thép, có đường kính từ 6 mm đến 10 mm, đặt cách nhau từ 40 mm đến 60 mm. Nếu cần, có thể dung các chi tiết phẳng bằng thép để đỡ các thanh thép.</w:t>
      </w:r>
    </w:p>
    <w:p w14:paraId="5FF7A1F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trường hợp RESS được làm mát bằng chất lỏng, phải đổ đầy chất làm mát tiêu chuẩn vào DUT theo thỏa thuận giữa khách hàng và nhà cung cấp. Đấu nối với mạch làm mát bên ngoài có thể được mô phỏng theo thỏa thuận giữa khách hàng và nhà cung cấp, hoặc các miệng kết nối phải được bịt kín lại để giữ lại chất làm mát bên trong các đường ống của DUT.</w:t>
      </w:r>
    </w:p>
    <w:p w14:paraId="3A0D746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b) Nhiên liệu và khay</w:t>
      </w:r>
    </w:p>
    <w:p w14:paraId="31381818"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Ngọn lửa mà DUT tiếp xúc phải thu được bằng cách đốt nhiên liệu thương mại dùng trong động cơ đánh lửa chủ động (sau đây gọi là "nhiên liệu") ở trong khay. Lượng nhiên liệu phải đủ để cho phép ngọn lửa trong điều kiện cháy tự do liên tục cháy trong suốt thời gian của quy trình thử.</w:t>
      </w:r>
    </w:p>
    <w:p w14:paraId="500127C9"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Ngọn lửa phải bao trùm toàn bộ khu vực khay trong suốt quá trình DUT phơi trước lửa. Kích thước khay phải được chọn để đảm bảo rằng các cạnh của DUT </w:t>
      </w:r>
      <w:r w:rsidRPr="003A2B9E">
        <w:rPr>
          <w:rFonts w:ascii="Times New Roman" w:hAnsi="Times New Roman" w:cs="Times New Roman"/>
          <w:sz w:val="28"/>
          <w:szCs w:val="28"/>
          <w:lang w:eastAsia="en-GB"/>
        </w:rPr>
        <w:lastRenderedPageBreak/>
        <w:t>được phơi trước lửa. Do đó, khay phải rộng hơn hình chiếu bằng của DUT ít nhất 200 mm nhưng không quá 500 mm.</w:t>
      </w:r>
    </w:p>
    <w:p w14:paraId="57602668"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thành của khay không được cao quá 80 mm so với mức nhiên liệu khi bắt đầu thử.</w:t>
      </w:r>
    </w:p>
    <w:p w14:paraId="1EAE3C3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Khay có chứa nhiên liệu phải được đặt bên dưới DUT theo cách sao cho khoảng cách giữa mực nhiên liệu trong khay và mặt đáy của DUT tương ứng với chiều cao thiết kế của DUT so với mặt đường ở trạng thái không tải của xe hoặc nếu chiều cao không được quy định thì cao khoảng 500 mm hoặc theo thỏa thuận giữa khách hàng và nhà cung cấp. Nếu đó là ý định sử dụng các bộ phận xe có ảnh hưởng đến quá trình cháy, thì chúng có thể được tích hợp với DUT để có thể xác định vị trí tương đối của DUT trên mức nhiên liệu.</w:t>
      </w:r>
    </w:p>
    <w:p w14:paraId="1D4830E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Khay hoặc đồ gá thử nghiệm, hoặc cả hai, phải được dịch chuyển tự do theo hướng ngang.</w:t>
      </w:r>
    </w:p>
    <w:p w14:paraId="758875CA"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 Lưới sàng</w:t>
      </w:r>
    </w:p>
    <w:p w14:paraId="0F1BB3D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pha C của thử nghiệm, khay phải được che phủ bởi một lưới sàng. Lưới sàng phải được đặt ở trên cao (30 ± 10) mm so mức nhiên liệu đo được trước khi châm lửa nhiên liệu. Lưới sàng phải được làm bằng vật liệu chịu lửa, như được quy định trong Phụ lục C. Không được có khoảng cách giữa các viên gạch và chúng phải được đỡ phía trên khay nhiên liệu sao cho các lỗ ở bên trong viên gạch không bị tắc. Chiều dài và chiều rộng của khung phải nhỏ hơn 20 mm đến 40 mm so với kích thước bên trong của khay để sao cho tạo được khoảng cách từ 10 mm đến 20 mm giữa khung và thành khay để thông gió. Trước khi thử, lưới sàng ít nhất phải ở nhiệt độ môi trường.</w:t>
      </w:r>
    </w:p>
    <w:p w14:paraId="34CF9A92"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gạch chịu lửa có thể được làm ướt để đảm bảo các điều kiện lặp lại thử nghiệm.</w:t>
      </w:r>
    </w:p>
    <w:p w14:paraId="1B69ADDB"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6.4.3.2 Điều kiện về môi trường</w:t>
      </w:r>
    </w:p>
    <w:p w14:paraId="403F63B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Nhiệt độ môi trường của thử nghiệm phải từ 0 oC trở lên. Nếu các thử nghiệm được thực hiện ngoài trời, phải cung cấp đủ che chắn gió và tốc độ gió tại khay không vượt quá 2,5 km/h.</w:t>
      </w:r>
    </w:p>
    <w:p w14:paraId="5AE1C71C"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6.4.3.3 Điều kiện phơi trước lửa</w:t>
      </w:r>
    </w:p>
    <w:p w14:paraId="22A076A2" w14:textId="18C40A7B" w:rsidR="00FF22C8" w:rsidRPr="003A2B9E" w:rsidRDefault="00D066C8" w:rsidP="00D066C8">
      <w:pPr>
        <w:numPr>
          <w:ilvl w:val="0"/>
          <w:numId w:val="32"/>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Pha A: Làm nóng sơ bộ:</w:t>
      </w:r>
    </w:p>
    <w:p w14:paraId="00F3E931"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Nhiên liệu trong khay phải được đốt cháy ở khoảng cách ít nhất 3 m so với DUT. Sau 60 s làm nóng sơ bộ, khay phải được đặt bên dưới DUT bằng cách di chuyển hoặc là đồ gá đỡ DUT hoặc là khay. Pha A này có thể bỏ qua nếu nhiệt độ của nhiên liệu trước khi thử là 20 oC hoặc cao hơn.</w:t>
      </w:r>
    </w:p>
    <w:p w14:paraId="2845A317" w14:textId="554BA1DA" w:rsidR="00FF22C8" w:rsidRPr="003A2B9E" w:rsidRDefault="00D066C8" w:rsidP="00D066C8">
      <w:pPr>
        <w:numPr>
          <w:ilvl w:val="0"/>
          <w:numId w:val="32"/>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Pha B: Phơi trực tiếp trước ngọn lửa:</w:t>
      </w:r>
    </w:p>
    <w:p w14:paraId="128E7C3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phơi trước ngọn lửa từ nhiên liệu cháy tự do trong 70 s.</w:t>
      </w:r>
    </w:p>
    <w:p w14:paraId="7F409E5C" w14:textId="0E86F319" w:rsidR="00FF22C8" w:rsidRPr="003A2B9E" w:rsidRDefault="00D066C8" w:rsidP="00D066C8">
      <w:pPr>
        <w:numPr>
          <w:ilvl w:val="0"/>
          <w:numId w:val="32"/>
        </w:numPr>
        <w:spacing w:after="0" w:line="240" w:lineRule="auto"/>
        <w:ind w:left="0" w:firstLine="0"/>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A23118"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Pha C: Phơi gián tiếp trước ngọn lửa:</w:t>
      </w:r>
    </w:p>
    <w:p w14:paraId="6D083D72"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Ngay khi pha B kết thúc, lưới sàng phải được đặt giữa khay đang cháy và DUT. DUT phải được phơi trước ngọn lửa tắt dần này trong 60 s nữa. Thay vì tiến hành pha C trong quy trình thử nghiệm, pha B có thể được tiếp tục thực hiện trong 60 s nữa theo thỏa thuận giữa khách hàng và nhà cung cấp.</w:t>
      </w:r>
    </w:p>
    <w:p w14:paraId="702A36F9"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6.4.3.4 Kết thúc phơi trước ngọn lửa và quan sát sau khi thử</w:t>
      </w:r>
    </w:p>
    <w:p w14:paraId="1E8BD25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Phải lấy khay đang có ngọn lửa ra khỏi DUT và đặt cách xa hơn DUT 3 m. Ngọn lửa trong khay phải được dập tắt ngay lập tức nhưng không dập tắt lửa trên DUT. Thời gian quan sát sau thử đối với việc phơi trước ngọn lửa phải bắt đầu khi lấy khay ra khỏi khu vực thử. Nó phải kéo dài cho đến khi nhiệt độ bề mặt của DUT giảm xuống bằng nhiệt độ môi trường hoặc đã để nguội sau tối thiểu 3 h.</w:t>
      </w:r>
    </w:p>
    <w:p w14:paraId="75110C06"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6.5 Thử về điện</w:t>
      </w:r>
    </w:p>
    <w:p w14:paraId="2A0739C4"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6.5.1 Ngắn mạch</w:t>
      </w:r>
    </w:p>
    <w:p w14:paraId="723FEA2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một hệ thống con của RESS được đem thử, bảo vệ chống quá dòng theo dự định của thiết kế phải được tích hợp vào DUT.</w:t>
      </w:r>
    </w:p>
    <w:p w14:paraId="1906746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tiến hành bằng cách sử dụng đấu nối cho ngắn mạch bên ngoài với điện trở không vượt quá 5 mΩ.</w:t>
      </w:r>
    </w:p>
    <w:p w14:paraId="27AC1059"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chấm dứt nếu một trong các điều kiện sau được đáp ứng:</w:t>
      </w:r>
    </w:p>
    <w:p w14:paraId="0EFBEF04"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Chức năng bảo vệ ngắn mạch làm ngắt dòng ngắn mạch.</w:t>
      </w:r>
    </w:p>
    <w:p w14:paraId="720D274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Sự thay đổi nhiệt độ nhỏ hơn 4 K trong khoảng thời gian 1 h. Phép đo nhiệt độ bên trong của DUT phải được sử dụng, nếu có lắp và đang hoạt động. Nếu không phải đo nhiệt độ tại vỏ.</w:t>
      </w:r>
    </w:p>
    <w:p w14:paraId="7DA8727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có thể được tiến hành ở nhiệt độ cao hơn RT như được nêu trong 6.1.4 theo thỏa thuận</w:t>
      </w:r>
    </w:p>
    <w:p w14:paraId="423BDE07"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giữa khách hàng và nhà cung cấp.</w:t>
      </w:r>
    </w:p>
    <w:p w14:paraId="0DC17F33"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6.6 Thử về chức năng</w:t>
      </w:r>
    </w:p>
    <w:p w14:paraId="53397409"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6.6.1 Quy trình chung</w:t>
      </w:r>
    </w:p>
    <w:p w14:paraId="5E255310"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Việc thu thập/giám sát dữ liệu phải được tiếp tục trong 1 h sau khi quá trình nạp hoặc xả được dừng lại.</w:t>
      </w:r>
    </w:p>
    <w:p w14:paraId="58F065D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Lấy mẫu dữ liệu, đặc biệt về điện áp, dòng điện và nhiệt độ của DUT, phải được thực hiện với tốc độ lấy mẫu thích hợp, ví dụ: 100 ms để đánh giá chức năng ngắt dòng điện.</w:t>
      </w:r>
    </w:p>
    <w:p w14:paraId="197F47C4"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Điều kiện kết thúc thử nghiệm phải được ghi lại,</w:t>
      </w:r>
    </w:p>
    <w:p w14:paraId="42F0E43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Hệ thống giám sát điện trở cách điện của DUT hoặc thiết bị thử, nếu có thể làm ngắt thử nghiệm, phải bị vô hiệu hóa</w:t>
      </w:r>
    </w:p>
    <w:p w14:paraId="2E6F42A2"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6.6.2 Bảo vệ chống quá nạp</w:t>
      </w:r>
    </w:p>
    <w:p w14:paraId="7D5C0CFA"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DUT phải được nạp ở mức cao nhất của SOC trong hoạt động bình thường theo thỏa thuận của nhà cung cấp và khách hàng. Nhiệt độ môi trường phải là (20 ± 10) </w:t>
      </w:r>
      <w:r w:rsidRPr="003A2B9E">
        <w:rPr>
          <w:rFonts w:ascii="Times New Roman" w:hAnsi="Times New Roman" w:cs="Times New Roman"/>
          <w:sz w:val="28"/>
          <w:szCs w:val="28"/>
          <w:vertAlign w:val="superscript"/>
          <w:lang w:eastAsia="en-GB"/>
        </w:rPr>
        <w:t>o</w:t>
      </w:r>
      <w:r w:rsidRPr="003A2B9E">
        <w:rPr>
          <w:rFonts w:ascii="Times New Roman" w:hAnsi="Times New Roman" w:cs="Times New Roman"/>
          <w:sz w:val="28"/>
          <w:szCs w:val="28"/>
          <w:lang w:eastAsia="en-GB"/>
        </w:rPr>
        <w:t>C. Hệ thống làm mát phải hoạt động và các công tắc tơ chính phải đóng lại, nếu có. RESS phải được điều khiển bởi bộ điều khiển RESS. Thử nghiệm phải được thực hiện với tất cả các chức năng liên quan của DUT bao gồm chức năng bảo vệ chống quá nạp và chức năng điều khiển dòng nạp, nếu có, đang hoạt động. DUT phải được tính với dòng điện lớn nhất theo thỏa thuận của nhà cung cấp và khách hàng.</w:t>
      </w:r>
    </w:p>
    <w:p w14:paraId="4F6AC1A3"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chấm dứt khi một trong các điều kiện sau được đáp ứng;</w:t>
      </w:r>
    </w:p>
    <w:p w14:paraId="4D937CEE" w14:textId="3AD78F39" w:rsidR="00FF22C8" w:rsidRPr="003A2B9E" w:rsidRDefault="009B3F65"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Chức năng bảo vệ quá nạp cuẩ RESS làm ngắt dòng nạp.</w:t>
      </w:r>
    </w:p>
    <w:p w14:paraId="2E2C93D3"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Thiết bị ngắt dòng nạp không thể là một phần của hệ thống con của RESS.</w:t>
      </w:r>
    </w:p>
    <w:p w14:paraId="7F2FC590" w14:textId="52845FBF" w:rsidR="00FF22C8" w:rsidRPr="003A2B9E" w:rsidRDefault="009B3F65"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Quá trình nạp tiếp tục trong 12 h.</w:t>
      </w:r>
    </w:p>
    <w:p w14:paraId="66BB2331" w14:textId="40754EC7" w:rsidR="00FF22C8" w:rsidRPr="003A2B9E" w:rsidRDefault="009B3F65"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w:t>
      </w:r>
      <w:r w:rsidR="00DE4AB6"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Tốc độ tăng nhiệt của RESS giảm đi cho đến khi chênh lệch nhỏ hơn 2 K trong vòng 1 h</w:t>
      </w:r>
    </w:p>
    <w:p w14:paraId="3441EEA3" w14:textId="5818DD55" w:rsidR="00FF22C8" w:rsidRPr="003A2B9E" w:rsidRDefault="009B3F65"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SOC hoặc điện áp hoặc nhiệt độ cao nhất của RESS vượt quá giới hạn trên, theo thỏa thuận của khách hàng và nhà cung cấp, Trong trường hợp này, thử nghiệm thất bại.</w:t>
      </w:r>
    </w:p>
    <w:p w14:paraId="606CA2E7" w14:textId="636B7604" w:rsidR="00FF22C8" w:rsidRPr="003A2B9E" w:rsidRDefault="009B3F65"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 </w:t>
      </w:r>
      <w:r w:rsidR="00FF22C8" w:rsidRPr="003A2B9E">
        <w:rPr>
          <w:rFonts w:ascii="Times New Roman" w:hAnsi="Times New Roman" w:cs="Times New Roman"/>
          <w:sz w:val="28"/>
          <w:szCs w:val="28"/>
          <w:lang w:eastAsia="en-GB"/>
        </w:rPr>
        <w:t>Các yêu cầu an toàn chung theo 4.2 bị vi phạm. Trong trường hợp này, thử nghiệm thất bại.</w:t>
      </w:r>
    </w:p>
    <w:p w14:paraId="42B260E5"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Nếu RESS sử dụng ắc quy-pin, nhiệt độ của pin có nhiệt độ cao nhất phải được xem xét.</w:t>
      </w:r>
    </w:p>
    <w:p w14:paraId="503BF706"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6.6.3 Bảo vệ chống xả quá mức</w:t>
      </w:r>
    </w:p>
    <w:p w14:paraId="2780861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nạp tới một SOC trong hoạt động bình thường theo thỏa thuận của khách hàng và nhà cung cấp. Nhiệt độ môi trường phải là (20 ± 10) oC. Hệ thống làm mát được vận hành và các công tắc tơ chính được đóng lại, nếu có. RESS phải được điều khiển bởi bộ điều khiển RESS. Thử nghiệm phải được thực hiện với tất cả các chức năng liên quan của DUT bao gồm chức năng hoạt động đầy đủ về bảo vệ quá tải và chức năng điều khiển dòng xả, nếu có.</w:t>
      </w:r>
    </w:p>
    <w:p w14:paraId="08A5AD5A"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xả với tốc độ dòng xả không đổi trong phạm vi hoạt động bình thường của xe theo thỏa thuận của khách hàng và nhà cung cấp.</w:t>
      </w:r>
    </w:p>
    <w:p w14:paraId="56F80C9E"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Việc xả quá mức phải được chấm dứt khi một trong các điều kiện sau đây được đáp ứng:</w:t>
      </w:r>
    </w:p>
    <w:p w14:paraId="0508E8B6"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Chức năng bảo vệ xả quá mức của RESS làm ngắt dòng xả.</w:t>
      </w:r>
    </w:p>
    <w:p w14:paraId="41D44364"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CHÚ THÍCH: Thiết bị ngắt dòng xả không thể là một phần của hệ thống con của RESS.</w:t>
      </w:r>
    </w:p>
    <w:p w14:paraId="072A32CA"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Việc xả tiếp tục cho đến khi điện áp RESS đạt 0 V,</w:t>
      </w:r>
    </w:p>
    <w:p w14:paraId="78EB3297"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SOC hoặc điện áp giảm xuống dưới giới hạn dưới hoặc nhiệt độ cao nhất của RESS vượt quá giới hạn trên như đã thỏa thuận giữa khách hàng và nhà cung cấp. Trong trường hợp này, thử nghiệm thất bại. Nếu RESS sử dụng các ắc quy-pin thì việc phải đo nhiệt độ của pin có nhiệt độ cao nhất phải được xem xét.</w:t>
      </w:r>
    </w:p>
    <w:p w14:paraId="7200C86F"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Các yêu cầu an toàn chung theo 4.2 bị vi phạm. Trong trường hợp này, thử nghiệm thất bại.</w:t>
      </w:r>
    </w:p>
    <w:p w14:paraId="231634A6" w14:textId="77777777" w:rsidR="00FF22C8" w:rsidRPr="003A2B9E" w:rsidRDefault="00FF22C8" w:rsidP="00961AEB">
      <w:pPr>
        <w:tabs>
          <w:tab w:val="left" w:pos="3750"/>
        </w:tabs>
        <w:spacing w:after="0" w:line="240" w:lineRule="auto"/>
        <w:jc w:val="both"/>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6.6.4 Bảo vệ chống quá nhiệt bên trong</w:t>
      </w:r>
    </w:p>
    <w:p w14:paraId="25EE948E"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Chức năng bảo vệ nhiệt có liên quan theo dự định của khách hàng phải nằm trong mọi trường hợp của</w:t>
      </w:r>
    </w:p>
    <w:p w14:paraId="4CC5D3A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w:t>
      </w:r>
    </w:p>
    <w:p w14:paraId="5C5616EB"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Hệ thống làm mát hoạt động, nếu có, phải bị vô hiệu hóa. Các công tắc tơ chính phải đóng lại, nếu có.</w:t>
      </w:r>
    </w:p>
    <w:p w14:paraId="6DBA205E"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đặt trong lò đối lưu hoặc buồng khí hậu. Nhiệt độ DUT ban đầu là kết quả của chu kỳ tiêu chuẩn (SC) được nêu trong 6.1.5. Dựa trên thỏa thuận giữa khách hàng và nhà cung cấp, nhiệt độ môi trường ban đầu có thể cao hơn RT.</w:t>
      </w:r>
    </w:p>
    <w:p w14:paraId="18789EA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 xml:space="preserve">Trong trường hợp DUT được trang bị các biện pháp bảo vệ để ngắt dòng nạp và dòng xả để chống lại hiện tượng quá nhiệt bên trong, nhiệt độ môi trường phải tăng lên cho đến khi đạt đến ngưỡng nhiệt độ cho các biện pháp bảo vệ hoặc cao hơn được quy định bởi nhà cung cấp và khách hàng. Trong trường hợp DUT không được trang bị các biện pháp bảo vệ như vậy (nghĩa là thiết kế chắc khỏe), nhiệt độ </w:t>
      </w:r>
      <w:r w:rsidRPr="003A2B9E">
        <w:rPr>
          <w:rFonts w:ascii="Times New Roman" w:hAnsi="Times New Roman" w:cs="Times New Roman"/>
          <w:sz w:val="28"/>
          <w:szCs w:val="28"/>
          <w:lang w:eastAsia="en-GB"/>
        </w:rPr>
        <w:lastRenderedPageBreak/>
        <w:t>môi trường phải được tăng lên cho đến khi đạt đến nhiệt độ môi trường cao nhất theo quy định giữa khách hàng và nhà cung cấp để DUT có thể vận hành liên tục.</w:t>
      </w:r>
    </w:p>
    <w:p w14:paraId="666C154F"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DUT phải được nạp và xả với tốc độ dòng lớn nhất có thể áp dụng được theo thỏa thuận của nhà cung cấp và khách hàng.</w:t>
      </w:r>
    </w:p>
    <w:p w14:paraId="5B7A55F5"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Thử nghiệm phải được chấm dứt khi một trong các điều kiện sau được đáp ứng:</w:t>
      </w:r>
    </w:p>
    <w:p w14:paraId="7F40852C"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Chức năng bảo vệ RESS làm ngắt dòng nạp và dòng xả hoặc giảm nó đến giới hạn không phê phán theo thỏa thuận giữa khách hàng và nhà cung cấp.</w:t>
      </w:r>
    </w:p>
    <w:p w14:paraId="6941DBC6"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Sự thay đổi nhiệt độ của DUT nhỏ hơn 4 K trong vòng 2 h,</w:t>
      </w:r>
    </w:p>
    <w:p w14:paraId="1E991F43" w14:textId="77777777" w:rsidR="00FF22C8" w:rsidRPr="003A2B9E" w:rsidRDefault="00FF22C8"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Nhiệt độ cao nhất của DUT vượt quá giới hạn trên được quy định bởi nhà cung cấp và khách hàng. Trong trường hợp này thử nghiệm thất bại.</w:t>
      </w:r>
    </w:p>
    <w:p w14:paraId="73510921" w14:textId="4A949D21" w:rsidR="00FF22C8" w:rsidRPr="003A2B9E" w:rsidRDefault="00197F0B" w:rsidP="009B3F65">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Khi c</w:t>
      </w:r>
      <w:r w:rsidR="00FF22C8" w:rsidRPr="003A2B9E">
        <w:rPr>
          <w:rFonts w:ascii="Times New Roman" w:hAnsi="Times New Roman" w:cs="Times New Roman"/>
          <w:sz w:val="28"/>
          <w:szCs w:val="28"/>
          <w:lang w:eastAsia="en-GB"/>
        </w:rPr>
        <w:t xml:space="preserve">ác yêu cầu an toàn chung theo 4.2 </w:t>
      </w:r>
      <w:r w:rsidR="0055478F" w:rsidRPr="003A2B9E">
        <w:rPr>
          <w:rFonts w:ascii="Times New Roman" w:hAnsi="Times New Roman" w:cs="Times New Roman"/>
          <w:sz w:val="28"/>
          <w:szCs w:val="28"/>
          <w:lang w:eastAsia="en-GB"/>
        </w:rPr>
        <w:t>không đáp ứng</w:t>
      </w:r>
      <w:r w:rsidR="00FF22C8" w:rsidRPr="003A2B9E">
        <w:rPr>
          <w:rFonts w:ascii="Times New Roman" w:hAnsi="Times New Roman" w:cs="Times New Roman"/>
          <w:sz w:val="28"/>
          <w:szCs w:val="28"/>
          <w:lang w:eastAsia="en-GB"/>
        </w:rPr>
        <w:t>. Trong trường hợp này, thử nghiệm thất bại.</w:t>
      </w:r>
    </w:p>
    <w:p w14:paraId="30AB63E2" w14:textId="77777777" w:rsidR="00B71900" w:rsidRPr="003A2B9E" w:rsidRDefault="00B71900" w:rsidP="006C2C7A">
      <w:pPr>
        <w:tabs>
          <w:tab w:val="left" w:pos="3750"/>
        </w:tabs>
        <w:spacing w:after="0" w:line="240" w:lineRule="auto"/>
        <w:jc w:val="center"/>
        <w:rPr>
          <w:rFonts w:ascii="Times New Roman" w:hAnsi="Times New Roman" w:cs="Times New Roman"/>
          <w:bCs/>
          <w:sz w:val="28"/>
          <w:szCs w:val="28"/>
          <w:lang w:eastAsia="en-GB"/>
        </w:rPr>
      </w:pPr>
    </w:p>
    <w:p w14:paraId="06D8353F" w14:textId="59EE93DD" w:rsidR="00FF22C8" w:rsidRPr="003A2B9E" w:rsidRDefault="00FF22C8" w:rsidP="006C2C7A">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Phụ lục A</w:t>
      </w:r>
    </w:p>
    <w:p w14:paraId="2F7F67E9" w14:textId="77777777" w:rsidR="00FF22C8" w:rsidRPr="003A2B9E" w:rsidRDefault="00FF22C8" w:rsidP="00961AEB">
      <w:pPr>
        <w:tabs>
          <w:tab w:val="left" w:pos="3750"/>
        </w:tabs>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(Tham khảo)</w:t>
      </w:r>
    </w:p>
    <w:p w14:paraId="45C22E0F" w14:textId="77777777" w:rsidR="00FF22C8" w:rsidRPr="003A2B9E" w:rsidRDefault="00FF22C8" w:rsidP="00961AEB">
      <w:pPr>
        <w:tabs>
          <w:tab w:val="left" w:pos="3750"/>
        </w:tabs>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lang w:eastAsia="en-GB"/>
        </w:rPr>
        <w:t>Tính toán thiệt hại</w:t>
      </w:r>
    </w:p>
    <w:p w14:paraId="456DDC2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Thiệt hại được tính theo hai bước như sau:</w:t>
      </w:r>
    </w:p>
    <w:p w14:paraId="22A48550"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1. Tính toán phân phối tải từ tín hiệu tải, ví dụ bằng đếm cặp biên dộ (Range Pair Counting - RPC)</w:t>
      </w:r>
    </w:p>
    <w:p w14:paraId="1C9B152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theo tiêu chuẩn ASTM E 1049-85;</w:t>
      </w:r>
    </w:p>
    <w:p w14:paraId="0487FAE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2. Thiệt hại được tính có sử dụng phân phối tải từ bước 1 và quy tắc Quy tắc Palmgren-Miner với sửa đổi "cơ bản". Độ dốc k của đường cong-S-N đi kèm là 5. Công thức tính thiệt hại là:</w:t>
      </w:r>
    </w:p>
    <w:p w14:paraId="6FB20394" w14:textId="77777777" w:rsidR="00FF22C8" w:rsidRPr="003A2B9E" w:rsidRDefault="006C5BB7" w:rsidP="00961AEB">
      <w:pPr>
        <w:tabs>
          <w:tab w:val="left" w:pos="3750"/>
        </w:tabs>
        <w:spacing w:after="0" w:line="240" w:lineRule="auto"/>
        <w:jc w:val="center"/>
        <w:rPr>
          <w:rFonts w:ascii="Times New Roman" w:hAnsi="Times New Roman" w:cs="Times New Roman"/>
          <w:sz w:val="28"/>
          <w:szCs w:val="28"/>
          <w:lang w:eastAsia="en-GB"/>
        </w:rPr>
      </w:pPr>
      <w:r>
        <w:rPr>
          <w:rFonts w:ascii="Times New Roman" w:hAnsi="Times New Roman" w:cs="Times New Roman"/>
          <w:sz w:val="28"/>
          <w:szCs w:val="28"/>
          <w:lang w:eastAsia="en-GB"/>
        </w:rPr>
        <w:pict w14:anchorId="1577383D">
          <v:shape id="_x0000_i1029" type="#_x0000_t75" style="width:93.6pt;height:1in">
            <v:imagedata r:id="rId34" o:title="cong thuc 12504-1"/>
          </v:shape>
        </w:pict>
      </w:r>
    </w:p>
    <w:p w14:paraId="1B40286C"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Trong đó:</w:t>
      </w:r>
    </w:p>
    <w:p w14:paraId="075B8131"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l     là số của tất cả các đường chân trời tải;</w:t>
      </w:r>
    </w:p>
    <w:p w14:paraId="5C77F2FD"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h     là số chu kỳ của phân phối tải tại một đường chân trời tải;</w:t>
      </w:r>
    </w:p>
    <w:p w14:paraId="00B1CAFA" w14:textId="77777777" w:rsidR="00FF22C8" w:rsidRPr="003A2B9E" w:rsidRDefault="00FF22C8" w:rsidP="00961AEB">
      <w:pPr>
        <w:tabs>
          <w:tab w:val="left" w:pos="3750"/>
        </w:tabs>
        <w:spacing w:after="0" w:line="240" w:lineRule="auto"/>
        <w:jc w:val="both"/>
        <w:rPr>
          <w:rFonts w:ascii="Times New Roman" w:hAnsi="Times New Roman" w:cs="Times New Roman"/>
          <w:sz w:val="28"/>
          <w:szCs w:val="28"/>
          <w:lang w:eastAsia="en-GB"/>
        </w:rPr>
      </w:pPr>
      <w:r w:rsidRPr="003A2B9E">
        <w:rPr>
          <w:rFonts w:ascii="Times New Roman" w:hAnsi="Times New Roman" w:cs="Times New Roman"/>
          <w:sz w:val="28"/>
          <w:szCs w:val="28"/>
          <w:lang w:eastAsia="en-GB"/>
        </w:rPr>
        <w:t>N     là số chu kỳ của đường cong-S-N tại đường chân trời tải;</w:t>
      </w:r>
    </w:p>
    <w:p w14:paraId="3FC47DFC" w14:textId="77777777" w:rsidR="00FF22C8" w:rsidRPr="003A2B9E" w:rsidRDefault="00FF22C8" w:rsidP="00961AEB">
      <w:pPr>
        <w:tabs>
          <w:tab w:val="left" w:pos="1843"/>
        </w:tabs>
        <w:spacing w:after="0" w:line="240" w:lineRule="auto"/>
        <w:jc w:val="both"/>
        <w:rPr>
          <w:rFonts w:ascii="Times New Roman" w:hAnsi="Times New Roman" w:cs="Times New Roman"/>
          <w:bCs/>
          <w:sz w:val="28"/>
          <w:szCs w:val="28"/>
        </w:rPr>
      </w:pPr>
    </w:p>
    <w:p w14:paraId="702209FB" w14:textId="2EEAD188" w:rsidR="00FF22C8" w:rsidRPr="003A2B9E" w:rsidRDefault="00FF22C8" w:rsidP="006C2C7A">
      <w:pPr>
        <w:tabs>
          <w:tab w:val="left" w:pos="1843"/>
        </w:tabs>
        <w:spacing w:after="0" w:line="240" w:lineRule="auto"/>
        <w:ind w:left="426" w:hanging="426"/>
        <w:jc w:val="center"/>
        <w:rPr>
          <w:rFonts w:ascii="Times New Roman" w:hAnsi="Times New Roman" w:cs="Times New Roman"/>
          <w:bCs/>
          <w:sz w:val="28"/>
          <w:szCs w:val="28"/>
        </w:rPr>
      </w:pPr>
      <w:r w:rsidRPr="003A2B9E">
        <w:rPr>
          <w:rFonts w:ascii="Times New Roman" w:hAnsi="Times New Roman" w:cs="Times New Roman"/>
          <w:bCs/>
          <w:sz w:val="28"/>
          <w:szCs w:val="28"/>
        </w:rPr>
        <w:t>Phụ lục B</w:t>
      </w:r>
    </w:p>
    <w:p w14:paraId="64E5DAE4" w14:textId="77777777" w:rsidR="00FF22C8" w:rsidRPr="003A2B9E" w:rsidRDefault="00FF22C8" w:rsidP="00961AEB">
      <w:pPr>
        <w:tabs>
          <w:tab w:val="left" w:pos="1843"/>
        </w:tabs>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(Tham khảo)</w:t>
      </w:r>
    </w:p>
    <w:p w14:paraId="610B4EA4"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Ví dụ về thử nghiệm riêng biệt của Nhà sản xuất chính gốc (OEM)</w:t>
      </w:r>
    </w:p>
    <w:p w14:paraId="09D4E66A"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Bước 1: Rung ngẫu nhiên</w:t>
      </w:r>
    </w:p>
    <w:p w14:paraId="47981526"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Bảng A.1 – các giá trị cho PSD đối với phương án 2</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785"/>
        <w:gridCol w:w="1515"/>
        <w:gridCol w:w="1530"/>
        <w:gridCol w:w="1695"/>
      </w:tblGrid>
      <w:tr w:rsidR="00FF22C8" w:rsidRPr="003A2B9E" w14:paraId="51D295D3"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307025D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Tần số</w:t>
            </w:r>
            <w:r w:rsidRPr="003A2B9E">
              <w:rPr>
                <w:rFonts w:ascii="Times New Roman" w:hAnsi="Times New Roman" w:cs="Times New Roman"/>
                <w:bCs/>
                <w:sz w:val="28"/>
                <w:szCs w:val="28"/>
                <w:lang w:eastAsia="en-GB"/>
              </w:rPr>
              <w:br/>
              <w:t>Hz</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967F36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Z</w:t>
            </w:r>
            <w:r w:rsidRPr="003A2B9E">
              <w:rPr>
                <w:rFonts w:ascii="Times New Roman" w:hAnsi="Times New Roman" w:cs="Times New Roman"/>
                <w:bCs/>
                <w:sz w:val="28"/>
                <w:szCs w:val="28"/>
                <w:lang w:eastAsia="en-GB"/>
              </w:rPr>
              <w:br/>
              <w:t>g2 / Hz</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3F0C76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Y</w:t>
            </w:r>
            <w:r w:rsidRPr="003A2B9E">
              <w:rPr>
                <w:rFonts w:ascii="Times New Roman" w:hAnsi="Times New Roman" w:cs="Times New Roman"/>
                <w:bCs/>
                <w:sz w:val="28"/>
                <w:szCs w:val="28"/>
                <w:lang w:eastAsia="en-GB"/>
              </w:rPr>
              <w:br/>
              <w:t>g2 / Hz</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71D805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bCs/>
                <w:sz w:val="28"/>
                <w:szCs w:val="28"/>
                <w:lang w:eastAsia="en-GB"/>
              </w:rPr>
              <w:t>X</w:t>
            </w:r>
            <w:r w:rsidRPr="003A2B9E">
              <w:rPr>
                <w:rFonts w:ascii="Times New Roman" w:hAnsi="Times New Roman" w:cs="Times New Roman"/>
                <w:bCs/>
                <w:sz w:val="28"/>
                <w:szCs w:val="28"/>
                <w:lang w:eastAsia="en-GB"/>
              </w:rPr>
              <w:br/>
              <w:t>g2 / Hz</w:t>
            </w:r>
          </w:p>
        </w:tc>
      </w:tr>
      <w:tr w:rsidR="00FF22C8" w:rsidRPr="003A2B9E" w14:paraId="541E49DA"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16CAAD4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5</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866264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0,015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1D849F1"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0,002</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19960A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0,006</w:t>
            </w:r>
          </w:p>
        </w:tc>
      </w:tr>
      <w:tr w:rsidR="00FF22C8" w:rsidRPr="003A2B9E" w14:paraId="47B9FB25"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290416D9"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CED56D4"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828CE3E"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0,005</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07D087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r>
      <w:tr w:rsidR="00FF22C8" w:rsidRPr="003A2B9E" w14:paraId="0501285F"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44E48C5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15</w:t>
            </w:r>
          </w:p>
        </w:tc>
        <w:tc>
          <w:tcPr>
            <w:tcW w:w="1515" w:type="dxa"/>
            <w:tcBorders>
              <w:top w:val="single" w:sz="4" w:space="0" w:color="auto"/>
              <w:left w:val="single" w:sz="4" w:space="0" w:color="auto"/>
              <w:bottom w:val="single" w:sz="4" w:space="0" w:color="auto"/>
              <w:right w:val="single" w:sz="4" w:space="0" w:color="auto"/>
            </w:tcBorders>
            <w:vAlign w:val="center"/>
            <w:hideMark/>
          </w:tcPr>
          <w:p w14:paraId="0EE8AD8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0,015</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F56490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C3B2B8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r>
      <w:tr w:rsidR="00FF22C8" w:rsidRPr="003A2B9E" w14:paraId="547BA8CE"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187667A8"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220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17352C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03B5F5B"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0,005</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0C5EF5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r>
      <w:tr w:rsidR="00FF22C8" w:rsidRPr="003A2B9E" w14:paraId="68ADC350"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2707DCA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30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73A7AE47"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2D5D6E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0A302C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0,006</w:t>
            </w:r>
          </w:p>
        </w:tc>
      </w:tr>
      <w:tr w:rsidR="00FF22C8" w:rsidRPr="003A2B9E" w14:paraId="3C103EF5"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6D2AC80D"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lastRenderedPageBreak/>
              <w:t>100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1D497B75"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711FE2A"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c>
          <w:tcPr>
            <w:tcW w:w="1695" w:type="dxa"/>
            <w:tcBorders>
              <w:top w:val="single" w:sz="4" w:space="0" w:color="auto"/>
              <w:left w:val="single" w:sz="4" w:space="0" w:color="auto"/>
              <w:bottom w:val="single" w:sz="4" w:space="0" w:color="auto"/>
              <w:right w:val="single" w:sz="4" w:space="0" w:color="auto"/>
            </w:tcBorders>
            <w:vAlign w:val="center"/>
            <w:hideMark/>
          </w:tcPr>
          <w:p w14:paraId="78504FB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w:t>
            </w:r>
          </w:p>
        </w:tc>
      </w:tr>
      <w:tr w:rsidR="00FF22C8" w:rsidRPr="003A2B9E" w14:paraId="5CB9ACD4"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564C1E7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200</w:t>
            </w:r>
          </w:p>
        </w:tc>
        <w:tc>
          <w:tcPr>
            <w:tcW w:w="1515" w:type="dxa"/>
            <w:tcBorders>
              <w:top w:val="single" w:sz="4" w:space="0" w:color="auto"/>
              <w:left w:val="single" w:sz="4" w:space="0" w:color="auto"/>
              <w:bottom w:val="single" w:sz="4" w:space="0" w:color="auto"/>
              <w:right w:val="single" w:sz="4" w:space="0" w:color="auto"/>
            </w:tcBorders>
            <w:vAlign w:val="center"/>
            <w:hideMark/>
          </w:tcPr>
          <w:p w14:paraId="413A60F3"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0,0001</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7A6255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0,00015</w:t>
            </w:r>
          </w:p>
        </w:tc>
        <w:tc>
          <w:tcPr>
            <w:tcW w:w="1695" w:type="dxa"/>
            <w:tcBorders>
              <w:top w:val="single" w:sz="4" w:space="0" w:color="auto"/>
              <w:left w:val="single" w:sz="4" w:space="0" w:color="auto"/>
              <w:bottom w:val="single" w:sz="4" w:space="0" w:color="auto"/>
              <w:right w:val="single" w:sz="4" w:space="0" w:color="auto"/>
            </w:tcBorders>
            <w:vAlign w:val="center"/>
            <w:hideMark/>
          </w:tcPr>
          <w:p w14:paraId="3BF2628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0,00003</w:t>
            </w:r>
          </w:p>
        </w:tc>
      </w:tr>
      <w:tr w:rsidR="00FF22C8" w:rsidRPr="003A2B9E" w14:paraId="0E7DBA74"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5A28232C"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RMS (g)</w:t>
            </w:r>
          </w:p>
        </w:tc>
        <w:tc>
          <w:tcPr>
            <w:tcW w:w="1515" w:type="dxa"/>
            <w:tcBorders>
              <w:top w:val="single" w:sz="4" w:space="0" w:color="auto"/>
              <w:left w:val="single" w:sz="4" w:space="0" w:color="auto"/>
              <w:bottom w:val="single" w:sz="4" w:space="0" w:color="auto"/>
              <w:right w:val="single" w:sz="4" w:space="0" w:color="auto"/>
            </w:tcBorders>
            <w:vAlign w:val="center"/>
            <w:hideMark/>
          </w:tcPr>
          <w:p w14:paraId="50DA26E0"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0,64</w:t>
            </w:r>
          </w:p>
        </w:tc>
        <w:tc>
          <w:tcPr>
            <w:tcW w:w="1530" w:type="dxa"/>
            <w:tcBorders>
              <w:top w:val="single" w:sz="4" w:space="0" w:color="auto"/>
              <w:left w:val="single" w:sz="4" w:space="0" w:color="auto"/>
              <w:bottom w:val="single" w:sz="4" w:space="0" w:color="auto"/>
              <w:right w:val="single" w:sz="4" w:space="0" w:color="auto"/>
            </w:tcBorders>
            <w:vAlign w:val="center"/>
            <w:hideMark/>
          </w:tcPr>
          <w:p w14:paraId="5C123BA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0,45</w:t>
            </w:r>
          </w:p>
        </w:tc>
        <w:tc>
          <w:tcPr>
            <w:tcW w:w="1695" w:type="dxa"/>
            <w:tcBorders>
              <w:top w:val="single" w:sz="4" w:space="0" w:color="auto"/>
              <w:left w:val="single" w:sz="4" w:space="0" w:color="auto"/>
              <w:bottom w:val="single" w:sz="4" w:space="0" w:color="auto"/>
              <w:right w:val="single" w:sz="4" w:space="0" w:color="auto"/>
            </w:tcBorders>
            <w:vAlign w:val="center"/>
            <w:hideMark/>
          </w:tcPr>
          <w:p w14:paraId="4288A062"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0,50</w:t>
            </w:r>
          </w:p>
        </w:tc>
      </w:tr>
      <w:tr w:rsidR="00FF22C8" w:rsidRPr="003A2B9E" w14:paraId="1E9C2262" w14:textId="77777777" w:rsidTr="004F2DE0">
        <w:trPr>
          <w:jc w:val="center"/>
        </w:trPr>
        <w:tc>
          <w:tcPr>
            <w:tcW w:w="1785" w:type="dxa"/>
            <w:tcBorders>
              <w:top w:val="single" w:sz="4" w:space="0" w:color="auto"/>
              <w:left w:val="single" w:sz="4" w:space="0" w:color="auto"/>
              <w:bottom w:val="single" w:sz="4" w:space="0" w:color="auto"/>
              <w:right w:val="single" w:sz="4" w:space="0" w:color="auto"/>
            </w:tcBorders>
            <w:vAlign w:val="center"/>
            <w:hideMark/>
          </w:tcPr>
          <w:p w14:paraId="0866A85F"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Thời gian h)</w:t>
            </w:r>
          </w:p>
        </w:tc>
        <w:tc>
          <w:tcPr>
            <w:tcW w:w="1515" w:type="dxa"/>
            <w:tcBorders>
              <w:top w:val="single" w:sz="4" w:space="0" w:color="auto"/>
              <w:left w:val="single" w:sz="4" w:space="0" w:color="auto"/>
              <w:bottom w:val="single" w:sz="4" w:space="0" w:color="auto"/>
              <w:right w:val="single" w:sz="4" w:space="0" w:color="auto"/>
            </w:tcBorders>
            <w:vAlign w:val="center"/>
            <w:hideMark/>
          </w:tcPr>
          <w:p w14:paraId="6555E8C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BCFF0D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35713B6" w14:textId="77777777" w:rsidR="00FF22C8" w:rsidRPr="003A2B9E" w:rsidRDefault="00FF22C8" w:rsidP="00961AEB">
            <w:pPr>
              <w:spacing w:after="0" w:line="240" w:lineRule="auto"/>
              <w:jc w:val="center"/>
              <w:rPr>
                <w:rFonts w:ascii="Times New Roman" w:hAnsi="Times New Roman" w:cs="Times New Roman"/>
                <w:sz w:val="28"/>
                <w:szCs w:val="28"/>
                <w:lang w:eastAsia="en-GB"/>
              </w:rPr>
            </w:pPr>
            <w:r w:rsidRPr="003A2B9E">
              <w:rPr>
                <w:rFonts w:ascii="Times New Roman" w:hAnsi="Times New Roman" w:cs="Times New Roman"/>
                <w:sz w:val="28"/>
                <w:szCs w:val="28"/>
                <w:lang w:eastAsia="en-GB"/>
              </w:rPr>
              <w:t>12</w:t>
            </w:r>
          </w:p>
        </w:tc>
      </w:tr>
    </w:tbl>
    <w:p w14:paraId="66DFC757"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Bước 2: rung dừng hình sin</w:t>
      </w:r>
    </w:p>
    <w:p w14:paraId="31EF4839"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Tần số: 24 Hz</w:t>
      </w:r>
    </w:p>
    <w:p w14:paraId="43B27099"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Biên độ dừng hình sin: X và Y ± 1,0 g; Z ± 1,5 g.</w:t>
      </w:r>
    </w:p>
    <w:p w14:paraId="2F9678C5"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Thời gian thử nghiệm: 1 h</w:t>
      </w:r>
    </w:p>
    <w:p w14:paraId="3AA3F994"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p>
    <w:p w14:paraId="3FAA7EB4"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br w:type="page"/>
      </w:r>
      <w:r w:rsidRPr="003A2B9E">
        <w:rPr>
          <w:rFonts w:ascii="Times New Roman" w:hAnsi="Times New Roman" w:cs="Times New Roman"/>
          <w:bCs/>
          <w:sz w:val="28"/>
          <w:szCs w:val="28"/>
        </w:rPr>
        <w:lastRenderedPageBreak/>
        <w:t>Phụ lục C</w:t>
      </w:r>
    </w:p>
    <w:p w14:paraId="0ACB945D" w14:textId="77777777" w:rsidR="00FF22C8" w:rsidRPr="003A2B9E" w:rsidRDefault="00FF22C8" w:rsidP="00961AEB">
      <w:pPr>
        <w:tabs>
          <w:tab w:val="left" w:pos="1843"/>
        </w:tabs>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(Tham khảo)</w:t>
      </w:r>
    </w:p>
    <w:p w14:paraId="3F076683"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Mô tả lưới sàng</w:t>
      </w:r>
    </w:p>
    <w:p w14:paraId="19F4884F" w14:textId="552C0537" w:rsidR="00FF22C8" w:rsidRPr="003A2B9E" w:rsidRDefault="00FF22C8" w:rsidP="00961AEB">
      <w:pPr>
        <w:tabs>
          <w:tab w:val="left" w:pos="1843"/>
        </w:tabs>
        <w:spacing w:after="0" w:line="240" w:lineRule="auto"/>
        <w:jc w:val="right"/>
        <w:rPr>
          <w:rFonts w:ascii="Times New Roman" w:hAnsi="Times New Roman" w:cs="Times New Roman"/>
          <w:bCs/>
          <w:sz w:val="28"/>
          <w:szCs w:val="28"/>
        </w:rPr>
      </w:pPr>
      <w:r w:rsidRPr="003A2B9E">
        <w:rPr>
          <w:rFonts w:ascii="Times New Roman" w:hAnsi="Times New Roman" w:cs="Times New Roman"/>
          <w:bCs/>
          <w:noProof/>
          <w:sz w:val="28"/>
          <w:szCs w:val="28"/>
          <w:lang w:val="en-US"/>
        </w:rPr>
        <w:drawing>
          <wp:inline distT="0" distB="0" distL="0" distR="0" wp14:anchorId="19B5484A" wp14:editId="58A53696">
            <wp:extent cx="5905500" cy="3190875"/>
            <wp:effectExtent l="0" t="0" r="0" b="0"/>
            <wp:docPr id="81813780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5500" cy="3190875"/>
                    </a:xfrm>
                    <a:prstGeom prst="rect">
                      <a:avLst/>
                    </a:prstGeom>
                    <a:noFill/>
                    <a:ln>
                      <a:noFill/>
                    </a:ln>
                  </pic:spPr>
                </pic:pic>
              </a:graphicData>
            </a:graphic>
          </wp:inline>
        </w:drawing>
      </w:r>
    </w:p>
    <w:p w14:paraId="551DF492"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DẪN</w:t>
      </w:r>
    </w:p>
    <w:p w14:paraId="793C75E1"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khoét lỗ</w:t>
      </w:r>
    </w:p>
    <w:p w14:paraId="1F8327B6"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2   lỗ</w:t>
      </w:r>
    </w:p>
    <w:p w14:paraId="0597250C" w14:textId="77777777" w:rsidR="00FF22C8" w:rsidRPr="003A2B9E" w:rsidRDefault="00FF22C8" w:rsidP="00961AEB">
      <w:pPr>
        <w:tabs>
          <w:tab w:val="left" w:pos="1843"/>
        </w:tabs>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C.1 - Lưới sàng để thử chống cháy</w:t>
      </w:r>
    </w:p>
    <w:p w14:paraId="1274EC1E" w14:textId="77777777" w:rsidR="00FF22C8" w:rsidRPr="003A2B9E" w:rsidRDefault="00FF22C8" w:rsidP="00961AEB">
      <w:pPr>
        <w:tabs>
          <w:tab w:val="left" w:pos="1843"/>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Lưới sàng nên có các thông số sau:</w:t>
      </w:r>
    </w:p>
    <w:p w14:paraId="2A92FB90" w14:textId="77777777" w:rsidR="00FF22C8" w:rsidRPr="003A2B9E" w:rsidRDefault="00FF22C8" w:rsidP="006C2C7A">
      <w:pPr>
        <w:numPr>
          <w:ilvl w:val="0"/>
          <w:numId w:val="33"/>
        </w:numPr>
        <w:spacing w:after="0" w:line="240" w:lineRule="auto"/>
        <w:ind w:hanging="294"/>
        <w:rPr>
          <w:rFonts w:ascii="Times New Roman" w:hAnsi="Times New Roman" w:cs="Times New Roman"/>
          <w:sz w:val="28"/>
          <w:szCs w:val="28"/>
        </w:rPr>
      </w:pPr>
      <w:r w:rsidRPr="003A2B9E">
        <w:rPr>
          <w:rFonts w:ascii="Times New Roman" w:hAnsi="Times New Roman" w:cs="Times New Roman"/>
          <w:sz w:val="28"/>
          <w:szCs w:val="28"/>
        </w:rPr>
        <w:t xml:space="preserve">khả năng chống cháy : </w:t>
      </w:r>
      <w:r w:rsidRPr="003A2B9E">
        <w:rPr>
          <w:rFonts w:ascii="Times New Roman" w:hAnsi="Times New Roman" w:cs="Times New Roman"/>
          <w:sz w:val="28"/>
          <w:szCs w:val="28"/>
        </w:rPr>
        <w:tab/>
      </w:r>
      <w:r w:rsidRPr="003A2B9E">
        <w:rPr>
          <w:rFonts w:ascii="Times New Roman" w:hAnsi="Times New Roman" w:cs="Times New Roman"/>
          <w:sz w:val="28"/>
          <w:szCs w:val="28"/>
        </w:rPr>
        <w:tab/>
        <w:t>(Seger-Kegel) SK 30;</w:t>
      </w:r>
    </w:p>
    <w:p w14:paraId="63C993C9" w14:textId="69D1BB9E" w:rsidR="00FF22C8" w:rsidRPr="003A2B9E" w:rsidRDefault="00FF22C8" w:rsidP="006C2C7A">
      <w:pPr>
        <w:numPr>
          <w:ilvl w:val="0"/>
          <w:numId w:val="33"/>
        </w:numPr>
        <w:spacing w:after="0" w:line="240" w:lineRule="auto"/>
        <w:ind w:hanging="294"/>
        <w:rPr>
          <w:rFonts w:ascii="Times New Roman" w:hAnsi="Times New Roman" w:cs="Times New Roman"/>
          <w:sz w:val="28"/>
          <w:szCs w:val="28"/>
        </w:rPr>
      </w:pPr>
      <w:r w:rsidRPr="003A2B9E">
        <w:rPr>
          <w:rFonts w:ascii="Times New Roman" w:hAnsi="Times New Roman" w:cs="Times New Roman"/>
          <w:sz w:val="28"/>
          <w:szCs w:val="28"/>
        </w:rPr>
        <w:t>Hàm lượng A</w:t>
      </w:r>
      <w:r w:rsidR="00A13041" w:rsidRPr="003A2B9E">
        <w:rPr>
          <w:rFonts w:ascii="Times New Roman" w:hAnsi="Times New Roman" w:cs="Times New Roman"/>
          <w:sz w:val="28"/>
          <w:szCs w:val="28"/>
        </w:rPr>
        <w:t>l</w:t>
      </w:r>
      <w:r w:rsidRPr="003A2B9E">
        <w:rPr>
          <w:rFonts w:ascii="Times New Roman" w:hAnsi="Times New Roman" w:cs="Times New Roman"/>
          <w:sz w:val="28"/>
          <w:szCs w:val="28"/>
        </w:rPr>
        <w:t xml:space="preserve">2O3 : </w:t>
      </w:r>
      <w:r w:rsidRPr="003A2B9E">
        <w:rPr>
          <w:rFonts w:ascii="Times New Roman" w:hAnsi="Times New Roman" w:cs="Times New Roman"/>
          <w:sz w:val="28"/>
          <w:szCs w:val="28"/>
        </w:rPr>
        <w:tab/>
      </w:r>
      <w:r w:rsidRPr="003A2B9E">
        <w:rPr>
          <w:rFonts w:ascii="Times New Roman" w:hAnsi="Times New Roman" w:cs="Times New Roman"/>
          <w:sz w:val="28"/>
          <w:szCs w:val="28"/>
        </w:rPr>
        <w:tab/>
        <w:t>30 % đến 33 %;</w:t>
      </w:r>
    </w:p>
    <w:p w14:paraId="47376301" w14:textId="77777777" w:rsidR="00FF22C8" w:rsidRPr="003A2B9E" w:rsidRDefault="00FF22C8" w:rsidP="006C2C7A">
      <w:pPr>
        <w:numPr>
          <w:ilvl w:val="0"/>
          <w:numId w:val="33"/>
        </w:numPr>
        <w:spacing w:after="0" w:line="240" w:lineRule="auto"/>
        <w:ind w:hanging="294"/>
        <w:rPr>
          <w:rFonts w:ascii="Times New Roman" w:hAnsi="Times New Roman" w:cs="Times New Roman"/>
          <w:sz w:val="28"/>
          <w:szCs w:val="28"/>
        </w:rPr>
      </w:pPr>
      <w:r w:rsidRPr="003A2B9E">
        <w:rPr>
          <w:rFonts w:ascii="Times New Roman" w:hAnsi="Times New Roman" w:cs="Times New Roman"/>
          <w:sz w:val="28"/>
          <w:szCs w:val="28"/>
        </w:rPr>
        <w:t xml:space="preserve">độ xốp mở (Po) : </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20 % đến 22 % thể tích;</w:t>
      </w:r>
    </w:p>
    <w:p w14:paraId="32DE072A" w14:textId="77777777" w:rsidR="00FF22C8" w:rsidRPr="003A2B9E" w:rsidRDefault="00FF22C8" w:rsidP="006C2C7A">
      <w:pPr>
        <w:numPr>
          <w:ilvl w:val="0"/>
          <w:numId w:val="33"/>
        </w:numPr>
        <w:spacing w:after="0" w:line="240" w:lineRule="auto"/>
        <w:ind w:hanging="294"/>
        <w:rPr>
          <w:rFonts w:ascii="Times New Roman" w:hAnsi="Times New Roman" w:cs="Times New Roman"/>
          <w:sz w:val="28"/>
          <w:szCs w:val="28"/>
        </w:rPr>
      </w:pPr>
      <w:r w:rsidRPr="003A2B9E">
        <w:rPr>
          <w:rFonts w:ascii="Times New Roman" w:hAnsi="Times New Roman" w:cs="Times New Roman"/>
          <w:sz w:val="28"/>
          <w:szCs w:val="28"/>
        </w:rPr>
        <w:t xml:space="preserve">mật độ : </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1900 kg/m3 đến 2 000 kg/m3;</w:t>
      </w:r>
    </w:p>
    <w:p w14:paraId="6EE9C555" w14:textId="616CAD84" w:rsidR="00FF22C8" w:rsidRPr="003A2B9E" w:rsidRDefault="00FF22C8" w:rsidP="00961AEB">
      <w:pPr>
        <w:numPr>
          <w:ilvl w:val="0"/>
          <w:numId w:val="33"/>
        </w:numPr>
        <w:spacing w:after="0" w:line="240" w:lineRule="auto"/>
        <w:ind w:hanging="294"/>
        <w:rPr>
          <w:rFonts w:ascii="Times New Roman" w:hAnsi="Times New Roman" w:cs="Times New Roman"/>
          <w:sz w:val="28"/>
          <w:szCs w:val="28"/>
        </w:rPr>
      </w:pPr>
      <w:r w:rsidRPr="003A2B9E">
        <w:rPr>
          <w:rFonts w:ascii="Times New Roman" w:hAnsi="Times New Roman" w:cs="Times New Roman"/>
          <w:sz w:val="28"/>
          <w:szCs w:val="28"/>
        </w:rPr>
        <w:t xml:space="preserve">diện tích lỗ có hiệu quả : </w:t>
      </w:r>
      <w:r w:rsidRPr="003A2B9E">
        <w:rPr>
          <w:rFonts w:ascii="Times New Roman" w:hAnsi="Times New Roman" w:cs="Times New Roman"/>
          <w:sz w:val="28"/>
          <w:szCs w:val="28"/>
        </w:rPr>
        <w:tab/>
        <w:t>44,78 %</w:t>
      </w:r>
      <w:r w:rsidR="006C2C7A" w:rsidRPr="003A2B9E">
        <w:rPr>
          <w:rFonts w:ascii="Times New Roman" w:hAnsi="Times New Roman" w:cs="Times New Roman"/>
          <w:sz w:val="28"/>
          <w:szCs w:val="28"/>
        </w:rPr>
        <w:t>.</w:t>
      </w:r>
    </w:p>
    <w:p w14:paraId="53F42EBC" w14:textId="77777777" w:rsidR="00FF22C8" w:rsidRPr="003A2B9E" w:rsidRDefault="00FF22C8" w:rsidP="00961AEB">
      <w:pPr>
        <w:spacing w:after="0" w:line="240" w:lineRule="auto"/>
        <w:rPr>
          <w:rFonts w:ascii="Times New Roman" w:hAnsi="Times New Roman" w:cs="Times New Roman"/>
          <w:bCs/>
          <w:sz w:val="28"/>
          <w:szCs w:val="28"/>
        </w:rPr>
      </w:pPr>
    </w:p>
    <w:p w14:paraId="03D71136" w14:textId="4F1FE2C5" w:rsidR="0065265F" w:rsidRPr="003A2B9E" w:rsidRDefault="00180638" w:rsidP="00961AEB">
      <w:pPr>
        <w:spacing w:after="0" w:line="240" w:lineRule="auto"/>
        <w:jc w:val="both"/>
        <w:rPr>
          <w:rFonts w:ascii="Times New Roman" w:hAnsi="Times New Roman" w:cs="Times New Roman"/>
          <w:b/>
          <w:sz w:val="28"/>
          <w:szCs w:val="28"/>
        </w:rPr>
      </w:pPr>
      <w:r w:rsidRPr="003A2B9E">
        <w:rPr>
          <w:rFonts w:ascii="Times New Roman" w:hAnsi="Times New Roman" w:cs="Times New Roman"/>
          <w:b/>
          <w:sz w:val="28"/>
          <w:szCs w:val="28"/>
        </w:rPr>
        <w:t xml:space="preserve">16. Nội dung </w:t>
      </w:r>
      <w:r w:rsidR="0065265F" w:rsidRPr="003A2B9E">
        <w:rPr>
          <w:rFonts w:ascii="Times New Roman" w:hAnsi="Times New Roman" w:cs="Times New Roman"/>
          <w:b/>
          <w:sz w:val="28"/>
          <w:szCs w:val="28"/>
        </w:rPr>
        <w:t xml:space="preserve">TCVN 12504-3:2020 (ISO 6469-3:2018).  </w:t>
      </w:r>
      <w:r w:rsidR="0065265F" w:rsidRPr="003A2B9E">
        <w:rPr>
          <w:rFonts w:ascii="Times New Roman" w:hAnsi="Times New Roman" w:cs="Times New Roman"/>
          <w:b/>
          <w:bCs/>
          <w:sz w:val="28"/>
          <w:szCs w:val="28"/>
        </w:rPr>
        <w:t>Phương tiện giao thông đường bộ chạy điện – Đặc tính kỹ thuật an toàn – Phần 3: An toàn về điện</w:t>
      </w:r>
    </w:p>
    <w:p w14:paraId="7F46C3A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 Phạm vi áp dụng</w:t>
      </w:r>
    </w:p>
    <w:p w14:paraId="58CBC1E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quy định các yêu cầu an toàn điện đối với mạch điện có điện áp cấp B của hệ thống động cơ điện và hệ thống điện phụ được kết nối dẫn điện của phương tiện giao thông đường bộ chạy điện.</w:t>
      </w:r>
    </w:p>
    <w:p w14:paraId="1BDA2FE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quy định các yêu cầu an toàn về điện để bảo vệ người chống điện giật và các sự cố về nhiệt.</w:t>
      </w:r>
    </w:p>
    <w:p w14:paraId="1C6C963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không cung cấp thông tin an toàn toàn diện cho nhân viên sản xuất, bảo dưỡng và sửa chữa.</w:t>
      </w:r>
    </w:p>
    <w:p w14:paraId="0CCBD25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Các yêu cầu an toàn về điện cho sự cố sau sự cố được mô tả trong TCVN 12504-4 (ISO 6469-4).</w:t>
      </w:r>
    </w:p>
    <w:p w14:paraId="0252027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CHÚ THÍCH 2 Các yêu cầu an toàn về điện đối với các đầu nối điện của phương tiện giao thông đường bộ chạy điện với nguồn cấp điện từ bên ngoài được cho trong TCVN 12772 (ISO 17409).</w:t>
      </w:r>
    </w:p>
    <w:p w14:paraId="1F35706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3 Các yêu cầu an toàn điện riêng biệt đối với bộ truyền năng lượng không dây bằng từ trường giữa nguồn cung cấp điện bên ngoài và phương tiện chạy điện được mô tả trong ISO PAS 19363.</w:t>
      </w:r>
    </w:p>
    <w:p w14:paraId="60265C8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4 Yêu cầu an toàn điện cho mô tô và xe máy điện được cho trong TCVN 12773 (ISO 13063).</w:t>
      </w:r>
    </w:p>
    <w:p w14:paraId="3AB8F64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2 Tài liệu viện dẫn</w:t>
      </w:r>
    </w:p>
    <w:p w14:paraId="56071FC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 Thuật ngữ và định nghĩa</w:t>
      </w:r>
    </w:p>
    <w:p w14:paraId="6A5A0FF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Trong tiêu chuẩn này áp dụng các thuật ngữ, định nghĩa sau. </w:t>
      </w:r>
    </w:p>
    <w:p w14:paraId="1C247E2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w:t>
      </w:r>
    </w:p>
    <w:p w14:paraId="3F089A2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Hệ thống điện phụ (auxiliary electric system)</w:t>
      </w:r>
    </w:p>
    <w:p w14:paraId="480F7B6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Hệ thống hoạt động bằng năng lượng điện lắp trên xe, trừ hệ thống động lực đẩy xe. </w:t>
      </w:r>
    </w:p>
    <w:p w14:paraId="14FEDE9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w:t>
      </w:r>
    </w:p>
    <w:p w14:paraId="10AE001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Phần còn lại của hệ thống điện (balance of electric power system)</w:t>
      </w:r>
    </w:p>
    <w:p w14:paraId="7E46B69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Phần còn lại của mạch điện khi tất cả các nguồn điện năng đã được cấp điện (ví dụ: RESS (3.31) và các bộ pin nhiên liệu (3.20)) bị ngắt kết nối.</w:t>
      </w:r>
    </w:p>
    <w:p w14:paraId="79D7B43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w:t>
      </w:r>
    </w:p>
    <w:p w14:paraId="6328A70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Cách điện cơ bản (basic insulation)</w:t>
      </w:r>
    </w:p>
    <w:p w14:paraId="299C685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Cách điện của các chi tiết có dòng điện chạy qua nguy hiểm (3.2) cung cấp bảo vệ cơ bản (3A).</w:t>
      </w:r>
    </w:p>
    <w:p w14:paraId="705AF52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Khái niệm này không áp dụng cho cách điện dùng riêng cho các mục đích chức năng.</w:t>
      </w:r>
    </w:p>
    <w:p w14:paraId="6C7B60B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 Trường hợp cách điện chỉ không được phép thực hiện bằng vật liệu cách điên rắn thì phải bổ sung thêm các lớp ngăn bảo vệ hoặc vỏ bao kín để ngăn việc tiếp cận vào các các chi tiết có dòng điện chạy qua nhằm đạt được mức  bảo  vệ cơ bản.</w:t>
      </w:r>
    </w:p>
    <w:p w14:paraId="543AF37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60050-195: 1998, 195-06-05, đã sửa đổi - "chi tiết có dòng điện chạy qua nguy hiểm" được viết là "chi tiết - có dòng điện - chạy qua - nguy hiểm", CHÚ THÍCH 2 được bổ sung].</w:t>
      </w:r>
    </w:p>
    <w:p w14:paraId="749B477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w:t>
      </w:r>
    </w:p>
    <w:p w14:paraId="041095C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Bảo vệ cơ bản (basic protection)</w:t>
      </w:r>
    </w:p>
    <w:p w14:paraId="0B4E404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chống điện giật (3.14) trong điều kiện không có lỗi. [NGUỒN: IEC 50050-195:1998, 195-06-01].</w:t>
      </w:r>
    </w:p>
    <w:p w14:paraId="5404562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3.5</w:t>
      </w:r>
    </w:p>
    <w:p w14:paraId="456A141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Khoảng hở (clearance)</w:t>
      </w:r>
    </w:p>
    <w:p w14:paraId="1192D01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Khoảng cách ngắn nhất trong không khí giữa hai chi tiết dẫn điện (3.6). [NGUỒN: IEC 60664-1:2007, 3.2].</w:t>
      </w:r>
    </w:p>
    <w:p w14:paraId="4844D7B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3.6</w:t>
      </w:r>
    </w:p>
    <w:p w14:paraId="14157D6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Chi tiết dẫn điện (conductive part)</w:t>
      </w:r>
    </w:p>
    <w:p w14:paraId="17778E3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có thể dẫn dòng điện</w:t>
      </w:r>
    </w:p>
    <w:p w14:paraId="609697C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50050-195:1998, 195-01-06].</w:t>
      </w:r>
    </w:p>
    <w:p w14:paraId="0C48E2E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lastRenderedPageBreak/>
        <w:t>3.7</w:t>
      </w:r>
    </w:p>
    <w:p w14:paraId="6335108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Mạch được kết nối dẫn điện (conductively connected circuit)</w:t>
      </w:r>
    </w:p>
    <w:p w14:paraId="05C7103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Hai mạch điện được coi là kết nối dẫn điện trừ khi chúng cách nhau ít nhất là cách điện cơ bản. </w:t>
      </w:r>
    </w:p>
    <w:p w14:paraId="40C6B2C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3.8</w:t>
      </w:r>
    </w:p>
    <w:p w14:paraId="21C6369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Khoảng cách rò điện (creepage distance)</w:t>
      </w:r>
    </w:p>
    <w:p w14:paraId="4C2A249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Khoảng cách ngắn nhất dọc theo bề mặt của chất rắn cách điện giữa hai chi tiết dẫn điện (3.6). [NGUỒN: IEC 60050-151:2007/AMD1:2013, 151-15-50].</w:t>
      </w:r>
    </w:p>
    <w:p w14:paraId="07C9880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3.9</w:t>
      </w:r>
    </w:p>
    <w:p w14:paraId="597319C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Cấp bảo vệ IP (degree of protection IP)</w:t>
      </w:r>
    </w:p>
    <w:p w14:paraId="2FAFCBF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được cung cấp bởi vỏ bao kín hoặc lớp ngăn chống tiếp cận, vật lạ và/hoặc nước và được  kiểm nghiệm bằng các phương pháp thử theo ISO 20653.</w:t>
      </w:r>
    </w:p>
    <w:p w14:paraId="0630AE2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[NGUỒN: ISO 20653, được sửa đổi - "theo ISO 20653" được bổ sung] </w:t>
      </w:r>
    </w:p>
    <w:p w14:paraId="1496E05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3.10</w:t>
      </w:r>
    </w:p>
    <w:p w14:paraId="7B2879C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Tiếp xúc trực tiếp với điện (direct contact electric)</w:t>
      </w:r>
    </w:p>
    <w:p w14:paraId="5AD5FA1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Tiếp xúc của người hoặc động vật với các chi tiết có dòng điện chạy qua (3.25). [NGUỒN: IEC 60050-195:1998, 195-06-03].</w:t>
      </w:r>
    </w:p>
    <w:p w14:paraId="5DE893A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3.11 </w:t>
      </w:r>
    </w:p>
    <w:p w14:paraId="3E766B0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Cách điện kép (double insulation)</w:t>
      </w:r>
    </w:p>
    <w:p w14:paraId="5FF5C0B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Cách điện bao gồm cả cách điện cơ bản (3.3) và cách điện bổ sung (3.33). [NGUỒN: IEC 60050-195:1998, 195-06-08].</w:t>
      </w:r>
    </w:p>
    <w:p w14:paraId="71EE208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3.12</w:t>
      </w:r>
    </w:p>
    <w:p w14:paraId="5762361A"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Khung dẫn điện (electric chassis)</w:t>
      </w:r>
    </w:p>
    <w:p w14:paraId="6DC26EA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chi tiết dẫn điện (3.6) của một xe được đấu nối điện và điện áp của chúng được lấy làm điện áp chuẩn.</w:t>
      </w:r>
    </w:p>
    <w:p w14:paraId="571C6D3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3.13</w:t>
      </w:r>
    </w:p>
    <w:p w14:paraId="7895A6F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Cụm nguồn động lực điện (electric drive)</w:t>
      </w:r>
    </w:p>
    <w:p w14:paraId="203384D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hợp của động cơ kéo, bộ điện tử công suất và các cơ cấu điều khiển liên quan của chúng để biến đổi điện năng thành cơ năng và ngược lại.</w:t>
      </w:r>
    </w:p>
    <w:p w14:paraId="737AD7D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3.14</w:t>
      </w:r>
    </w:p>
    <w:p w14:paraId="4AB6F00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Điện giật (electric shock)</w:t>
      </w:r>
    </w:p>
    <w:p w14:paraId="67231AE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Tác dụng sinh lý do dòng điện đi qua cơ thể người hoặc động vật. [NGUỒN: IEC 50050-195:1998, 195-01-04].</w:t>
      </w:r>
    </w:p>
    <w:p w14:paraId="48CAF78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3.15</w:t>
      </w:r>
    </w:p>
    <w:p w14:paraId="2D864B4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Xe điện (electrically propelled vehicle)</w:t>
      </w:r>
    </w:p>
    <w:p w14:paraId="140207A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Xe có một hoặc nhiều cụm nguồn động lực điện (3.13) để đẩy xe. </w:t>
      </w:r>
    </w:p>
    <w:p w14:paraId="2CED7CD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3.16</w:t>
      </w:r>
    </w:p>
    <w:p w14:paraId="2DDB541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Đang có điện (energized)</w:t>
      </w:r>
    </w:p>
    <w:p w14:paraId="5236E11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Phân loại một chi tiết dẫn điện có sự khác biệt về điện áp so với điện áp chuẩn có liên quan. [NGUỒN: IEC 60050-151:2001/AMD1:2013, 151-15-58, đã sửa đổi – CHÚ THÍCH được loại bỏ]. </w:t>
      </w:r>
    </w:p>
    <w:p w14:paraId="1E65C8D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3.17</w:t>
      </w:r>
    </w:p>
    <w:p w14:paraId="41D663E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Kết nối đẳng thế (equipotential bonding)</w:t>
      </w:r>
    </w:p>
    <w:p w14:paraId="58C45F0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Cung cấp các kết nối điện giữa các chi tiết dẫn điện (3.6), nhằm đạt được tính đẳng thế.</w:t>
      </w:r>
    </w:p>
    <w:p w14:paraId="007F5B6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50050-195:1998, 195-01-10].</w:t>
      </w:r>
    </w:p>
    <w:p w14:paraId="30E2448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3.18</w:t>
      </w:r>
    </w:p>
    <w:p w14:paraId="736CAFA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Chi tiết dẫn điện để hở (exposed conductive part)</w:t>
      </w:r>
    </w:p>
    <w:p w14:paraId="2B9BD4F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dẫn điện (3.6) của thiết bị có thể chạm vào và thường không có dòng diện chạy qua, nhưng có thể có dòng diện chạy qua khi cách điện cơ bản (3.3) không còn tác dụng.</w:t>
      </w:r>
    </w:p>
    <w:p w14:paraId="14455BC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Một chi tiết dẫn điện của thiết bị điện chỉ có thể có dòng diện chạy qua khi tiếp xúc với chi tiết dẫn điện để hở và nó trở nên có điện thì không được xem bản thân nó là chi tiết dẫn điện có dòng diện chạy qua.</w:t>
      </w:r>
    </w:p>
    <w:p w14:paraId="43DD96B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61140: 2016.3.6, đã sửa đổi - "chi tiết dẫn điện để hở" thay cho " chi tiết-dẫn điện-để hở" và CHÚ THÍCH đã được loại bỏ].</w:t>
      </w:r>
    </w:p>
    <w:p w14:paraId="26EAB1C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3.19</w:t>
      </w:r>
    </w:p>
    <w:p w14:paraId="14B3295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bảo vệ lỗi (fault protection)</w:t>
      </w:r>
    </w:p>
    <w:p w14:paraId="3844ABD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chống điện giật (3.14) trong các điều kiện lỗi chỉ do một thành phần gây ra. [NGUỒN: IEC 60050-195:1998, 195-06-02].</w:t>
      </w:r>
    </w:p>
    <w:p w14:paraId="3D823A4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3.20</w:t>
      </w:r>
    </w:p>
    <w:p w14:paraId="48021BA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Bộ pin nhiên liệu (fuel cell stack)</w:t>
      </w:r>
    </w:p>
    <w:p w14:paraId="13EB53B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Cụm lắp gồm hai hoặc nhiều pin nhiên liệu được kết nối điện với nhau. </w:t>
      </w:r>
    </w:p>
    <w:p w14:paraId="45F79E5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3.21</w:t>
      </w:r>
    </w:p>
    <w:p w14:paraId="47819FE2"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Hệ thống pin nhiên liệu (fuel cell system)</w:t>
      </w:r>
    </w:p>
    <w:p w14:paraId="52DF70C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thường chứa các hệ thống con sau: Bộ pin nhiên liệu (3.20), xử lý không khí, xử lý nhiên liệu, xử lý nhiệt, xử lý nước và điều khiển chúng.</w:t>
      </w:r>
    </w:p>
    <w:p w14:paraId="60F552C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3.22</w:t>
      </w:r>
    </w:p>
    <w:p w14:paraId="3E76BFF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chi tiết có dòng điện chạy qua nguy hiểm (hazardous live part)</w:t>
      </w:r>
    </w:p>
    <w:p w14:paraId="6CAF4EB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có dòng điện chạy qua (3.25),trong một số điều kiện nhất định, có thể gây điện giật nguy hiểm.</w:t>
      </w:r>
    </w:p>
    <w:p w14:paraId="1C6C3A4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Để được hướng dẫn về các tác động sinh lý có hại, xem IEC 61140.</w:t>
      </w:r>
    </w:p>
    <w:p w14:paraId="7F0436E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60050-195: 1995, 448-14-37, đã sửa đổi - thuật ngữ đã thay đổi từ " chi tiết-có dòng điện-chạy qua-nguy hiểm " thành " chi tiết có dòng điện chạy qua nguy hiểm " và CHÚ THÍCH đã được bổ sung].</w:t>
      </w:r>
    </w:p>
    <w:p w14:paraId="5FBBA4A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3.23</w:t>
      </w:r>
    </w:p>
    <w:p w14:paraId="3CA82EA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điện trở cách điện (isolation resistance/insulation resistance)</w:t>
      </w:r>
    </w:p>
    <w:p w14:paraId="1B13696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giữa các chi tiết có dòng điện chạy qua (3.25) của mạch điện và khung dẫn điện (3.12) cũng như các mạch điện khác được cách điện với mạch điện này.</w:t>
      </w:r>
    </w:p>
    <w:p w14:paraId="52C07ED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 3.24</w:t>
      </w:r>
    </w:p>
    <w:p w14:paraId="3DCF152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Hệ thống giám sát điện trở cách điện (isolation resistance monitoring system)</w:t>
      </w:r>
    </w:p>
    <w:p w14:paraId="4C6BA6E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giám sát định kỳ hoặc liên tục điện trở cách điện (3.23) giữa các chi tiết có dòng điện chạy qua (3.25) và khung dẫn điện (3.12).</w:t>
      </w:r>
    </w:p>
    <w:p w14:paraId="58EFB48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3.25</w:t>
      </w:r>
    </w:p>
    <w:p w14:paraId="7EEE78F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chi tiết có dòng điện chạy qua (live part)</w:t>
      </w:r>
    </w:p>
    <w:p w14:paraId="1DA44DB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dây dẫn hoặc chi tiết dẫn điện (3.6) dùng để truyền điện năng trong sử dụng bình thường, nhưng theo quy ước không phải là khung dẫn điện (3.12).</w:t>
      </w:r>
    </w:p>
    <w:p w14:paraId="43471E9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[NGUỒN: IEC 60050-195:1998, 195-02-19, đã sửa đổi - "bao gồm một dây dẫn trung tính, và CHÚ THÍCH bị xóa và "một dây dẫn PEN hoặc dây dẫn PEM hoặc dây dẫn PEL" được thay tbằng "khung dẫn điện"].</w:t>
      </w:r>
    </w:p>
    <w:p w14:paraId="1A6DFD1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3.26</w:t>
      </w:r>
    </w:p>
    <w:p w14:paraId="0892707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điện áp làm việc lớn nhất (maximum working voltage)</w:t>
      </w:r>
    </w:p>
    <w:p w14:paraId="74F0247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giá trị bình phương trung bình lớn nhất (rms) của điện áp xoay chiều hoặc điện áp một chiều có thể  xảy ra trong bất kỳ điều kiện hoạt động bình thường nào theo thông số kỹ thuật của nhà sản xuất, không quan tâm đến quá trình quá độ và gợn sóng.</w:t>
      </w:r>
    </w:p>
    <w:p w14:paraId="3BB3064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3.27</w:t>
      </w:r>
    </w:p>
    <w:p w14:paraId="5E03A12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bảo vệ quá tải (overload protection)</w:t>
      </w:r>
    </w:p>
    <w:p w14:paraId="4C4B836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dùng để hoạt động trong trường hợp quá tải trên đoạn mạch điện được bảo vệ. [NGUỒN: IEC 60050-448:1995, 448-14-31]</w:t>
      </w:r>
    </w:p>
    <w:p w14:paraId="07FD05E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3.28</w:t>
      </w:r>
    </w:p>
    <w:p w14:paraId="10D714B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bảo vệ quá dòng (overcurrent protection)</w:t>
      </w:r>
    </w:p>
    <w:p w14:paraId="2642FFC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dùng để hoạt động khi dòng điện vượt quá giá trị đã quy định. [NGUỒN; IEC 60050-448:1995, 448-14-26]</w:t>
      </w:r>
    </w:p>
    <w:p w14:paraId="735C72A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3.29</w:t>
      </w:r>
    </w:p>
    <w:p w14:paraId="3CA845D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lớp ngăn bảo vệ (protective barrier)</w:t>
      </w:r>
    </w:p>
    <w:p w14:paraId="1E8B3D3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dùng để phòng tránh việc tiếp cận trực tiếp (3.10) từ mọi hướng tiếp cận thông thường. [SOURCE: IEC 50050-195:1998, 195-05-1.5, đã sửa đổi - tiền tố tùy chọn "( điện)" đã bị loại bỏ].</w:t>
      </w:r>
    </w:p>
    <w:p w14:paraId="5EB83C1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3.30</w:t>
      </w:r>
    </w:p>
    <w:p w14:paraId="5CE6721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vỏ bao kín bảo vệ (protective enclosure)</w:t>
      </w:r>
    </w:p>
    <w:p w14:paraId="0FB46CA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vỏ điện bao kín quanh các chi tiết bên trong của thiết bị để ngăn cản việc tiếp cận vào các chi tiết có dòng diện chạy qua nguy hiểm (3.22) từ mọi hướng.</w:t>
      </w:r>
    </w:p>
    <w:p w14:paraId="17B8D2E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60050-195:1998, 195-06-14, đã sửa đổi - tiền tố tùy chọn "(điện)" đã bị loại bỏ " và "chi tiết-có-dòng diện-chạy qua-nguy hiểm" được viết là "chi tiết có dòng diện chạy qua nguy hiểm"].</w:t>
      </w:r>
    </w:p>
    <w:p w14:paraId="2880B7E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3.31</w:t>
      </w:r>
    </w:p>
    <w:p w14:paraId="6D1BB84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hệ thống tích điện nạp lại được – RESS (rechargeable energy storage system – RESS).</w:t>
      </w:r>
    </w:p>
    <w:p w14:paraId="5B7AB30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có thể nạp lại dùng để tích điện năng và cung cấp điện năng cho cụm nguồn động lực điện (3.13)</w:t>
      </w:r>
    </w:p>
    <w:p w14:paraId="0D32BEA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VÍ DỤ Ắc quy, tụ điện, bánh đà. </w:t>
      </w:r>
    </w:p>
    <w:p w14:paraId="6EC7EAF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3.32</w:t>
      </w:r>
    </w:p>
    <w:p w14:paraId="068E2D0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cách điện tăng cường (reinforced insulation)</w:t>
      </w:r>
    </w:p>
    <w:p w14:paraId="1762F01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cách điện của các chi tiết có dòng diện chạy qua nguy hiểm (3.22) để bảo vệ chống điện giật (3.14) tương đương với cách điện kép (3.11).</w:t>
      </w:r>
    </w:p>
    <w:p w14:paraId="49A0735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Cách điện tăng cường có thể bao gồm một số lớp không thể thử nghiệm riêng rẽ được như cách điện cơ bản hoặc cách điện bổ sung.</w:t>
      </w:r>
    </w:p>
    <w:p w14:paraId="2B75050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IEC 67140:2016, 3.10.4].</w:t>
      </w:r>
    </w:p>
    <w:p w14:paraId="434DC6A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3.33</w:t>
      </w:r>
    </w:p>
    <w:p w14:paraId="19CA3BC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cách điện bổ sung (supplementary insulation)</w:t>
      </w:r>
    </w:p>
    <w:p w14:paraId="7E64E01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cách điện độc lập được áp dụng bổ sung cho cách điện cơ bản (3.3), để bảo vệ phòng khi có lỗi. [NGUỒN: IEC 60050-195:1998, 195-06-07].</w:t>
      </w:r>
    </w:p>
    <w:p w14:paraId="7EF6C50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3.34</w:t>
      </w:r>
    </w:p>
    <w:p w14:paraId="5BF16732"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dòng điện tiếp xúc (touch current)</w:t>
      </w:r>
    </w:p>
    <w:p w14:paraId="5710D84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đi qua cơ thể người hoặc qua vật nuôi khi tiếp xúc với một hoặc nhiều phần của dây cáp hoặc thiết bị có thể với tới được.</w:t>
      </w:r>
    </w:p>
    <w:p w14:paraId="3C462A4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[NGUỒN: ISO 17409:2017,3.42, đã sửa đổi - "dây cáp" thay thế cho "một lắp đặt điện"]. </w:t>
      </w:r>
    </w:p>
    <w:p w14:paraId="6AD1DE9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3.35</w:t>
      </w:r>
    </w:p>
    <w:p w14:paraId="1055CC3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mạch cấp điện cho xe (vehicle power supply circuit)</w:t>
      </w:r>
    </w:p>
    <w:p w14:paraId="4687D64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điện có cấp điện áp B (3.36) bao gồm tất cả các chi tiết được kết nối dẫn điện với đầu vào của xe (trường hợp B, trường hợp C) hoặc giắc cắm (trường hợp A) hoặc một chi tiết của Thiết bị nạp tự động</w:t>
      </w:r>
    </w:p>
    <w:p w14:paraId="6435725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và chúng được lắp trên xe chạy điện (trường hợp D, trường hợp E) và chúng hoạt động khi đấu nối với nguồn điện bên ngoài.</w:t>
      </w:r>
    </w:p>
    <w:p w14:paraId="71710F3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Trường hợp A, trường hợp B, trường hợp C được xác định trong IEC 61851-1.</w:t>
      </w:r>
    </w:p>
    <w:p w14:paraId="196151A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Trường hợp D, trường hợp E và Thiết bị nạp tự động được xác định trong IEC 61851-23-1 (đang chuẩn bị).</w:t>
      </w:r>
    </w:p>
    <w:p w14:paraId="45862EA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NGUỒN: TCVN 12772 (ISO 17409), 3.47 đã sửa đổi - "dẫn điện" thay cho"galvanic"]. </w:t>
      </w:r>
    </w:p>
    <w:p w14:paraId="47B7FB2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3.36</w:t>
      </w:r>
    </w:p>
    <w:p w14:paraId="782BF6F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cấp điện áp (voltage class)</w:t>
      </w:r>
    </w:p>
    <w:p w14:paraId="49AF3B9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phân cấp một thành phần điện hoặc mạch theo cấp điện áp làm việc lớn nhất (3.26).</w:t>
      </w:r>
    </w:p>
    <w:p w14:paraId="628E47C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4 Các cấp điện áp</w:t>
      </w:r>
    </w:p>
    <w:p w14:paraId="076580E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Tùy thuộc vào điện áp làm việc lớn nhất U, một mạch điện, một đoạn mạch của mạch hoặc một thành phần điện sẽ được xếp vào cấp điện áp được quy định trong Bảng 1.</w:t>
      </w:r>
    </w:p>
    <w:p w14:paraId="5C0EFA4E"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Bảng 1 - Các cấp điện áp</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2583"/>
        <w:gridCol w:w="3404"/>
      </w:tblGrid>
      <w:tr w:rsidR="0065265F" w:rsidRPr="003A2B9E" w14:paraId="11104949" w14:textId="77777777" w:rsidTr="004F2DE0">
        <w:trPr>
          <w:trHeight w:val="373"/>
          <w:jc w:val="center"/>
        </w:trPr>
        <w:tc>
          <w:tcPr>
            <w:tcW w:w="1757" w:type="dxa"/>
            <w:vMerge w:val="restart"/>
            <w:vAlign w:val="center"/>
          </w:tcPr>
          <w:p w14:paraId="45A55AC0"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Cấp điện áp</w:t>
            </w:r>
          </w:p>
        </w:tc>
        <w:tc>
          <w:tcPr>
            <w:tcW w:w="5987" w:type="dxa"/>
            <w:gridSpan w:val="2"/>
            <w:vAlign w:val="center"/>
          </w:tcPr>
          <w:p w14:paraId="73975E79"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Điện áp làm việc lớn nhất</w:t>
            </w:r>
          </w:p>
        </w:tc>
      </w:tr>
      <w:tr w:rsidR="0065265F" w:rsidRPr="003A2B9E" w14:paraId="774CF61C" w14:textId="77777777" w:rsidTr="004F2DE0">
        <w:trPr>
          <w:trHeight w:val="484"/>
          <w:jc w:val="center"/>
        </w:trPr>
        <w:tc>
          <w:tcPr>
            <w:tcW w:w="1757" w:type="dxa"/>
            <w:vMerge/>
            <w:tcBorders>
              <w:top w:val="nil"/>
            </w:tcBorders>
            <w:vAlign w:val="center"/>
          </w:tcPr>
          <w:p w14:paraId="38D83CC7" w14:textId="77777777" w:rsidR="0065265F" w:rsidRPr="003A2B9E" w:rsidRDefault="0065265F" w:rsidP="00961AEB">
            <w:pPr>
              <w:spacing w:after="0" w:line="240" w:lineRule="auto"/>
              <w:jc w:val="center"/>
              <w:rPr>
                <w:rFonts w:ascii="Times New Roman" w:hAnsi="Times New Roman" w:cs="Times New Roman"/>
                <w:sz w:val="28"/>
                <w:szCs w:val="28"/>
              </w:rPr>
            </w:pPr>
          </w:p>
        </w:tc>
        <w:tc>
          <w:tcPr>
            <w:tcW w:w="2583" w:type="dxa"/>
            <w:vAlign w:val="center"/>
          </w:tcPr>
          <w:p w14:paraId="5AA06E2A"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V một chiều</w:t>
            </w:r>
          </w:p>
        </w:tc>
        <w:tc>
          <w:tcPr>
            <w:tcW w:w="3404" w:type="dxa"/>
            <w:vAlign w:val="center"/>
          </w:tcPr>
          <w:p w14:paraId="57AF3339"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V xoay chiều (giá trị rms)</w:t>
            </w:r>
          </w:p>
        </w:tc>
      </w:tr>
      <w:tr w:rsidR="0065265F" w:rsidRPr="003A2B9E" w14:paraId="6542F8EA" w14:textId="77777777" w:rsidTr="004F2DE0">
        <w:trPr>
          <w:trHeight w:val="498"/>
          <w:jc w:val="center"/>
        </w:trPr>
        <w:tc>
          <w:tcPr>
            <w:tcW w:w="1757" w:type="dxa"/>
            <w:vAlign w:val="center"/>
          </w:tcPr>
          <w:p w14:paraId="5E8A794B"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A</w:t>
            </w:r>
          </w:p>
        </w:tc>
        <w:tc>
          <w:tcPr>
            <w:tcW w:w="2583" w:type="dxa"/>
            <w:vAlign w:val="center"/>
          </w:tcPr>
          <w:p w14:paraId="015C2C75"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0 &lt; U ≤ 60</w:t>
            </w:r>
          </w:p>
        </w:tc>
        <w:tc>
          <w:tcPr>
            <w:tcW w:w="3404" w:type="dxa"/>
            <w:vAlign w:val="center"/>
          </w:tcPr>
          <w:p w14:paraId="482241CC"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0 &lt; U ≤ 30</w:t>
            </w:r>
          </w:p>
        </w:tc>
      </w:tr>
      <w:tr w:rsidR="0065265F" w:rsidRPr="003A2B9E" w14:paraId="12B04825" w14:textId="77777777" w:rsidTr="004F2DE0">
        <w:trPr>
          <w:trHeight w:val="503"/>
          <w:jc w:val="center"/>
        </w:trPr>
        <w:tc>
          <w:tcPr>
            <w:tcW w:w="1757" w:type="dxa"/>
            <w:vAlign w:val="center"/>
          </w:tcPr>
          <w:p w14:paraId="55540B17"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B</w:t>
            </w:r>
          </w:p>
        </w:tc>
        <w:tc>
          <w:tcPr>
            <w:tcW w:w="2583" w:type="dxa"/>
            <w:vAlign w:val="center"/>
          </w:tcPr>
          <w:p w14:paraId="143A4248"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60 &lt; U ≤ 1500</w:t>
            </w:r>
          </w:p>
        </w:tc>
        <w:tc>
          <w:tcPr>
            <w:tcW w:w="3404" w:type="dxa"/>
            <w:vAlign w:val="center"/>
          </w:tcPr>
          <w:p w14:paraId="1A0D7E3A"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30 &lt; U ≤ 1000</w:t>
            </w:r>
          </w:p>
        </w:tc>
      </w:tr>
      <w:tr w:rsidR="0065265F" w:rsidRPr="003A2B9E" w14:paraId="34F1ADC0" w14:textId="77777777" w:rsidTr="004F2DE0">
        <w:trPr>
          <w:trHeight w:val="498"/>
          <w:jc w:val="center"/>
        </w:trPr>
        <w:tc>
          <w:tcPr>
            <w:tcW w:w="1757" w:type="dxa"/>
            <w:vAlign w:val="center"/>
          </w:tcPr>
          <w:p w14:paraId="0FCC7B73"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B1</w:t>
            </w:r>
          </w:p>
        </w:tc>
        <w:tc>
          <w:tcPr>
            <w:tcW w:w="2583" w:type="dxa"/>
            <w:vAlign w:val="center"/>
          </w:tcPr>
          <w:p w14:paraId="32A8B39C"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60 &lt; U ≤ 75</w:t>
            </w:r>
          </w:p>
        </w:tc>
        <w:tc>
          <w:tcPr>
            <w:tcW w:w="3404" w:type="dxa"/>
            <w:vAlign w:val="center"/>
          </w:tcPr>
          <w:p w14:paraId="0CFF306E"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30 &lt; U ≤ 50</w:t>
            </w:r>
          </w:p>
        </w:tc>
      </w:tr>
      <w:tr w:rsidR="0065265F" w:rsidRPr="003A2B9E" w14:paraId="28BE389E" w14:textId="77777777" w:rsidTr="004F2DE0">
        <w:trPr>
          <w:trHeight w:val="498"/>
          <w:jc w:val="center"/>
        </w:trPr>
        <w:tc>
          <w:tcPr>
            <w:tcW w:w="1757" w:type="dxa"/>
            <w:vAlign w:val="center"/>
          </w:tcPr>
          <w:p w14:paraId="36A364A9"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B2</w:t>
            </w:r>
          </w:p>
        </w:tc>
        <w:tc>
          <w:tcPr>
            <w:tcW w:w="2583" w:type="dxa"/>
            <w:vAlign w:val="center"/>
          </w:tcPr>
          <w:p w14:paraId="35596CEE"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7 &lt; U ≤ 1500</w:t>
            </w:r>
          </w:p>
        </w:tc>
        <w:tc>
          <w:tcPr>
            <w:tcW w:w="3404" w:type="dxa"/>
            <w:vAlign w:val="center"/>
          </w:tcPr>
          <w:p w14:paraId="42B4AF84"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50 &lt; U ≤ 1000</w:t>
            </w:r>
          </w:p>
        </w:tc>
      </w:tr>
    </w:tbl>
    <w:p w14:paraId="248EBAD3" w14:textId="77777777" w:rsidR="0065265F" w:rsidRPr="003A2B9E" w:rsidRDefault="0065265F" w:rsidP="00961AEB">
      <w:pPr>
        <w:spacing w:after="0" w:line="240" w:lineRule="auto"/>
        <w:jc w:val="both"/>
        <w:rPr>
          <w:rFonts w:ascii="Times New Roman" w:hAnsi="Times New Roman" w:cs="Times New Roman"/>
          <w:sz w:val="28"/>
          <w:szCs w:val="28"/>
        </w:rPr>
      </w:pPr>
    </w:p>
    <w:p w14:paraId="12A1F7B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Các điện áp cấp B1 và B2 là các cấp dưới của điện áp cấp B. Do các mức điện áp khác nhau, các yêu cầu khác nhau được quy định cho điện áp cấp B1 và điện áp cấp B2, trong khi các yêu cầu đối với điện áp cấp B2 thì nghiêm ngặt hơn. Các yêu cầu đối với điện áp cấp B2 có thể được áp dụng cho toàn bộ dải điện áp cấp </w:t>
      </w:r>
      <w:r w:rsidRPr="003A2B9E">
        <w:rPr>
          <w:rFonts w:ascii="Times New Roman" w:hAnsi="Times New Roman" w:cs="Times New Roman"/>
          <w:sz w:val="28"/>
          <w:szCs w:val="28"/>
        </w:rPr>
        <w:lastRenderedPageBreak/>
        <w:t>B, bao gồm cả dải điện áp có điện áp cấp B1. Được phép sử dụng điện áp cấp B thay vì điện áp cấp B1 và điện áp cấp B2. Trong trường hợp điện áp cấp B được tham chiếu bởi một tiêu chuẩn khác, các yêu cầu đối với điện áp cấp B2 được áp dụng.</w:t>
      </w:r>
    </w:p>
    <w:p w14:paraId="6AA7D5E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Việc phân chia điện áp cấp B thành hai điện áp cấp B1 và B2 cho phép khung dẫn điện của xe kết nối với hệ thống truyền động điện có điện áp cấp B1 và hệ thống điện đấu nối trong xe điện theo dải điện áp đã cho. Mặt khác tất cả các mạch trong đó có chứa các đoạn mạch có điện xoay chiều với điện áp làm việc lớn nhất trong khoảng từ 30 V xoay chiều đến 50 V xoay chiều và các đoạn mạch có điện một chiều với điện áp làm việc lớn nhất lên tới 60 V một chiều, cần phải được cách điện với khung dẫn điện của xe, chỉ vì chi tiết có điện xoay chiều của mạch này thuộc vào dải điện áp cấp B, trong khi chi tiết có điện một chiều vẫn có thể nằm trong các quy định đối với mạch điện áp cấp A.</w:t>
      </w:r>
    </w:p>
    <w:p w14:paraId="43C5FD3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Nếu các yêu cầu của điện áp cấp B1 được đáp ứng, điện áp làm việc lớn nhất của mạch điện, một đoạn mạch của mạch hoặc một thành phần điện có thể lên tới 75 V một chiều và lên đến 50 V xoay chiều.</w:t>
      </w:r>
    </w:p>
    <w:p w14:paraId="1D913D2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3: Các yêu cầu đối với điện áp cấp B1 được dựa trên tiêu chuẩn IEC 61140, lEC 60479-1, IEC 60479-2, IEC 60479-5 và IEC 60364-4-41.</w:t>
      </w:r>
    </w:p>
    <w:p w14:paraId="67E467F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4: Các giới hạn điện áp của điện áp cấp B1 được đồng bộ với Chỉ thị vè điện áp thấp châu Âu và  IEC 61140 (giới hạn điện xoay chiều. Xe chạy điện không nằm trong phạm vi của chỉ thị về điện áp thấp Châu Âu.</w:t>
      </w:r>
    </w:p>
    <w:p w14:paraId="40749A23" w14:textId="4564B0EA" w:rsidR="0065265F" w:rsidRPr="003A2B9E" w:rsidRDefault="002E1EDD" w:rsidP="00961AEB">
      <w:pPr>
        <w:spacing w:after="0" w:line="240" w:lineRule="auto"/>
        <w:jc w:val="both"/>
        <w:rPr>
          <w:rFonts w:ascii="Times New Roman" w:hAnsi="Times New Roman" w:cs="Times New Roman"/>
          <w:bCs/>
          <w:i/>
          <w:sz w:val="28"/>
          <w:szCs w:val="28"/>
        </w:rPr>
      </w:pPr>
      <w:r w:rsidRPr="003A2B9E">
        <w:rPr>
          <w:rFonts w:ascii="Times New Roman" w:hAnsi="Times New Roman" w:cs="Times New Roman"/>
          <w:bCs/>
          <w:i/>
          <w:sz w:val="28"/>
          <w:szCs w:val="28"/>
        </w:rPr>
        <w:t>Các yêu cầu của tiêu chuẩn và cách thức thực hiện</w:t>
      </w:r>
    </w:p>
    <w:p w14:paraId="544A07C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5.1 Yêu cầu về môi trường và hoạt động</w:t>
      </w:r>
    </w:p>
    <w:p w14:paraId="3719600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yêu cầu được đưa ra trong tiêu chuẩn này phải được đáp ứng trong phạm vi về các điều kiện môi trường và hoạt động mà xe chạy điện được thiết kế để hoạt động, theo quy định của nhà sản xuất xe.</w:t>
      </w:r>
    </w:p>
    <w:p w14:paraId="63865E6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Xem ISO 16750, ISO PAS 19295 và ISO 19453 để được hướng dẫn.</w:t>
      </w:r>
    </w:p>
    <w:p w14:paraId="34E0C8D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5.2 Ghi nhãn</w:t>
      </w:r>
    </w:p>
    <w:p w14:paraId="2E86EDFA"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5.2.1</w:t>
      </w:r>
      <w:r w:rsidRPr="003A2B9E">
        <w:rPr>
          <w:rFonts w:ascii="Times New Roman" w:hAnsi="Times New Roman" w:cs="Times New Roman"/>
          <w:bCs/>
          <w:sz w:val="28"/>
          <w:szCs w:val="28"/>
        </w:rPr>
        <w:tab/>
        <w:t>Ghi nhãn các thành phần có điện áp cấp B</w:t>
      </w:r>
    </w:p>
    <w:p w14:paraId="096456E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Biểu tượng W012 theo ISO 7010 được minh họa trong Hình 1 phải được hiển thị trên các lớp ngăn bảo vệ và vỏ bao kín bảo vệ mà sau khi gỡ bỏ chúng ra sẽ làm lộ ra các chi tiết có dòng diện chạy qua  nguy hiểm của mạch có điện áp cấp B. Khả năng tiếp cận và loại bỏ các lớp ngăn bảo vệ và vỏ bao kín bảo vệ nên được xem xét khi đánh giá yêu cầu cho biểu tượng.</w:t>
      </w:r>
    </w:p>
    <w:p w14:paraId="6967AA6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Biểu tượng có thể được dập nổi hoặc khắc theo Hình 1. Trong trường hợp này không bắt buộc phải có màu.</w:t>
      </w:r>
    </w:p>
    <w:p w14:paraId="4900DEE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vỏ bao kín bảo vệ bao gồm một số chi tiết thì chỉ cần có một biểu tượng là đủ khi có thể nhìn thấy biểu tượng đã cho.</w:t>
      </w:r>
    </w:p>
    <w:p w14:paraId="41740136" w14:textId="189EF0FE"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lastRenderedPageBreak/>
        <w:drawing>
          <wp:inline distT="0" distB="0" distL="0" distR="0" wp14:anchorId="0F7C707C" wp14:editId="614E6C55">
            <wp:extent cx="1704975" cy="1466850"/>
            <wp:effectExtent l="0" t="0" r="9525" b="0"/>
            <wp:docPr id="203422104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inline>
        </w:drawing>
      </w:r>
    </w:p>
    <w:p w14:paraId="1A5F3E6D" w14:textId="77777777" w:rsidR="0065265F" w:rsidRPr="003A2B9E" w:rsidRDefault="0065265F" w:rsidP="00961AEB">
      <w:pPr>
        <w:spacing w:after="0" w:line="240" w:lineRule="auto"/>
        <w:jc w:val="both"/>
        <w:rPr>
          <w:rFonts w:ascii="Times New Roman" w:hAnsi="Times New Roman" w:cs="Times New Roman"/>
          <w:sz w:val="28"/>
          <w:szCs w:val="28"/>
        </w:rPr>
      </w:pPr>
    </w:p>
    <w:p w14:paraId="52EA8BDA"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1- Biểu tượng W 012</w:t>
      </w:r>
    </w:p>
    <w:p w14:paraId="0B04032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5.2.2</w:t>
      </w:r>
      <w:r w:rsidRPr="003A2B9E">
        <w:rPr>
          <w:rFonts w:ascii="Times New Roman" w:hAnsi="Times New Roman" w:cs="Times New Roman"/>
          <w:bCs/>
          <w:sz w:val="28"/>
          <w:szCs w:val="28"/>
        </w:rPr>
        <w:tab/>
        <w:t>Ghi nhãn bộ dây điện có điện áp cấp B</w:t>
      </w:r>
    </w:p>
    <w:p w14:paraId="33F9207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Vỏ bao bên ngoài của cáp và bộ dây điện cho mạch điện có điện áp cấp B2 không nằm trong vỏ bao kín bảo vệ hoặc phía sau lớp ngăn bảo vệ phải được ghi nhãn bằng màu cam; cáp và bộ dây điện cho mạch điện có điện áp cấp B1 phải được ghi nhãn bằng sự kết hợp của hai màu của cam và tím hoặc với màu cam. Trong trường hợp kết hợp của hai màu, mỗi màu phải bao phủ ít nhất 30 % bề mặt, Việc ghi nhãn phải được nhìn thấy trên toàn bộ chiều dài cáp và từ tất cả các hướng tiếp cận thông thường.</w:t>
      </w:r>
    </w:p>
    <w:p w14:paraId="7760664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Các đầu nối có điện áp cấp B có thể được xác định bởi các bộ dây điện mà các đầu nối được kết nối vào.</w:t>
      </w:r>
    </w:p>
    <w:p w14:paraId="483F955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Thông số kỹ thuật của màu cam được nêu theo hệ thống màu Munsell trong các tiêu chuẩn, ví dụ ở Mỹ là (8.75R5.75/12,5) và ở Nhật Bản là (8.8R5.8/12.5).</w:t>
      </w:r>
    </w:p>
    <w:p w14:paraId="4A51209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w:t>
      </w:r>
      <w:r w:rsidRPr="003A2B9E">
        <w:rPr>
          <w:rFonts w:ascii="Times New Roman" w:hAnsi="Times New Roman" w:cs="Times New Roman"/>
          <w:bCs/>
          <w:sz w:val="28"/>
          <w:szCs w:val="28"/>
        </w:rPr>
        <w:tab/>
        <w:t>Yêu cầu về bảo vệ cho người chống bị điện giật</w:t>
      </w:r>
    </w:p>
    <w:p w14:paraId="255D2A7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w:t>
      </w:r>
      <w:r w:rsidRPr="003A2B9E">
        <w:rPr>
          <w:rFonts w:ascii="Times New Roman" w:hAnsi="Times New Roman" w:cs="Times New Roman"/>
          <w:bCs/>
          <w:sz w:val="28"/>
          <w:szCs w:val="28"/>
        </w:rPr>
        <w:tab/>
        <w:t>Yêu cầu chung</w:t>
      </w:r>
    </w:p>
    <w:p w14:paraId="0232BB4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6.1.1</w:t>
      </w:r>
      <w:r w:rsidRPr="003A2B9E">
        <w:rPr>
          <w:rFonts w:ascii="Times New Roman" w:hAnsi="Times New Roman" w:cs="Times New Roman"/>
          <w:bCs/>
          <w:sz w:val="28"/>
          <w:szCs w:val="28"/>
        </w:rPr>
        <w:tab/>
        <w:t>Yêu cầu chung đối với các đoạn mạch được kết nối của một mạch</w:t>
      </w:r>
    </w:p>
    <w:p w14:paraId="6F472E1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không có quy định gì khác, một mạch điện bao gồm các đoạn mạch được kết nối dẫn điện với các điện áp làm việc lớn nhất khác nhau thì phải được phân cấp theo điện áp làm việc cao nhất cực đại.</w:t>
      </w:r>
    </w:p>
    <w:p w14:paraId="18BF208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6.1.2</w:t>
      </w:r>
      <w:r w:rsidRPr="003A2B9E">
        <w:rPr>
          <w:rFonts w:ascii="Times New Roman" w:hAnsi="Times New Roman" w:cs="Times New Roman"/>
          <w:bCs/>
          <w:sz w:val="28"/>
          <w:szCs w:val="28"/>
        </w:rPr>
        <w:tab/>
        <w:t>Yêu cầu chung đối với điện áp cấp B1</w:t>
      </w:r>
    </w:p>
    <w:p w14:paraId="774F265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chống điện giật đối với điện áp cấp B1 bao gồm:</w:t>
      </w:r>
    </w:p>
    <w:p w14:paraId="327FC9C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giới hạn điện áp theo Bảng 1;</w:t>
      </w:r>
    </w:p>
    <w:p w14:paraId="6B6BB04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các quy định về bảo vệ cơ bản theo 6.2; và</w:t>
      </w:r>
    </w:p>
    <w:p w14:paraId="1D56725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các biện pháp bổ sung theo 6.3.1 và 6.3.3.</w:t>
      </w:r>
    </w:p>
    <w:p w14:paraId="186DC98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Khung dẫn điện có thể được sử dụng như một dây dẫn cho các đoạn mạch một chiều của mạch điện có điện áp cấp B1. Không được sử dụng khung dẫn điện làm dây dẫn cho các đoạn mạch xoay chiều của mạch điện có điện áp cấp B1.</w:t>
      </w:r>
    </w:p>
    <w:p w14:paraId="46D909E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mạch điện có thể bao gồm các đoạn mạch có điện áp cấp B1 và các đoạn mạch có cấp điện áp cấp A. Trong trường hợp này phải áp dụng các điều kiện sau.</w:t>
      </w:r>
    </w:p>
    <w:p w14:paraId="0F5E805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Trường hợp lỗi do chỉ một thành phần gây ra trong mạch này, điện áp của đoạn mạch có điện áp cấp A không được vượt quá các giới hạn được quy định cho điện áp cấp A.</w:t>
      </w:r>
    </w:p>
    <w:p w14:paraId="376D9E9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đoạn mạch điện có điện áp cấp A được phân cấp là điện áp cấp A.</w:t>
      </w:r>
    </w:p>
    <w:p w14:paraId="036A91D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Lỗi của công tắc điện tử là một ví dụ cho lỗi do chỉ một thành phần gây ra.</w:t>
      </w:r>
    </w:p>
    <w:p w14:paraId="2A692C9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CHÚ THÍCH 2: Các biện pháp trong 6.3.5 có thể được áp dụng cho các thành phần và/hoặc cáp của mạch điện có điên áp cấp B1.</w:t>
      </w:r>
    </w:p>
    <w:p w14:paraId="1FE1382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Các quy định về bảo vệ phải đáp ứng các yêu cầu như được mô tả trong 5.2. và 6.3. Quy định về bảo vệ lỗi phải bao gồm 6.3.1. 6.3.2 và 6.3.3.</w:t>
      </w:r>
    </w:p>
    <w:p w14:paraId="1E344E6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6.2</w:t>
      </w:r>
      <w:r w:rsidRPr="003A2B9E">
        <w:rPr>
          <w:rFonts w:ascii="Times New Roman" w:hAnsi="Times New Roman" w:cs="Times New Roman"/>
          <w:bCs/>
          <w:sz w:val="28"/>
          <w:szCs w:val="28"/>
        </w:rPr>
        <w:tab/>
        <w:t>Bảo vệ cơ bản</w:t>
      </w:r>
    </w:p>
    <w:p w14:paraId="57B12A5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bảo vệ cơ bản, yêu cầu cách điện cơ bản phải được đáp ứng. Các điều khoản bảo vệ trong 6.4 phải được áp dụng.</w:t>
      </w:r>
    </w:p>
    <w:p w14:paraId="42B1889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biện pháp khác nhau để cung cấp bảo vệ cơ bản có thể được sử dụng cho các đoan khác nhau của một mạch điện.</w:t>
      </w:r>
    </w:p>
    <w:p w14:paraId="2FD306C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w:t>
      </w:r>
      <w:r w:rsidRPr="003A2B9E">
        <w:rPr>
          <w:rFonts w:ascii="Times New Roman" w:hAnsi="Times New Roman" w:cs="Times New Roman"/>
          <w:bCs/>
          <w:sz w:val="28"/>
          <w:szCs w:val="28"/>
        </w:rPr>
        <w:tab/>
        <w:t>Bảo vệ khi có lỗi và các biện pháp bổ sung</w:t>
      </w:r>
    </w:p>
    <w:p w14:paraId="4DB7603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6.3.1</w:t>
      </w:r>
      <w:r w:rsidRPr="003A2B9E">
        <w:rPr>
          <w:rFonts w:ascii="Times New Roman" w:hAnsi="Times New Roman" w:cs="Times New Roman"/>
          <w:bCs/>
          <w:sz w:val="28"/>
          <w:szCs w:val="28"/>
        </w:rPr>
        <w:tab/>
        <w:t>Kết nối đẳng thế</w:t>
      </w:r>
    </w:p>
    <w:p w14:paraId="0EF34E7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chi tiết dẫn điện để hở của thiết  bị có điện áp cấp B mà đầu  thử  điện  theo IPXXB (xem  ISO 20653) có thể tiếp xúc được sau khi bỏ tất cả các chi tiết khác có thể tháo ra mà không cần dùng dụng cụ, phải được kết nối với khung dẫn điện để đạt được tính đẳng thế.</w:t>
      </w:r>
    </w:p>
    <w:p w14:paraId="2714EF7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Tất cả các thành phần hợp thành đường dẫn điện kết nối đẳng thế (dây dẫn, đấu nối) phải chịu được dòng điện lớn nhất trong điều kiện lỗi do chỉ một thành phần gây ra.</w:t>
      </w:r>
    </w:p>
    <w:p w14:paraId="6933545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của đường điện kết nối đẳng thế giữa bất kỳ hai trong số các chi tiết dẫn điện để hở này của mạch có điện áp cấp B mà một người có thể chạm vào đồng thời không được vượt quá 0,1Ω. Sự phù hợp phải được kiểm tra theo 10.2.</w:t>
      </w:r>
    </w:p>
    <w:p w14:paraId="71384D1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Các chi tiết cách nhau với khoảng cách hơn 2,5 m thường được coi là không thể tiếp cận đồng thời.</w:t>
      </w:r>
    </w:p>
    <w:p w14:paraId="17F2A5B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Lớp ngăn vật lý là phương tiện để ngăn chặn việc tiếp cận đồng thời vào các chi tiết dẫn điện để hở.</w:t>
      </w:r>
    </w:p>
    <w:p w14:paraId="52CBBA5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6.3.2</w:t>
      </w:r>
      <w:r w:rsidRPr="003A2B9E">
        <w:rPr>
          <w:rFonts w:ascii="Times New Roman" w:hAnsi="Times New Roman" w:cs="Times New Roman"/>
          <w:bCs/>
          <w:sz w:val="28"/>
          <w:szCs w:val="28"/>
        </w:rPr>
        <w:tab/>
        <w:t>Điện trở cách điện</w:t>
      </w:r>
    </w:p>
    <w:p w14:paraId="6CB86E2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6.3.2.1 Yêu cầu chung</w:t>
      </w:r>
    </w:p>
    <w:p w14:paraId="7A6794A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mạch có điện áp cấp B2 phải có điện trở cách điện thích hợp. Điện trở cách điện, chia cho điện áp làm việc lớn nhất, phải có giá trị tối thiểu 100 Ω/V đối với mạch một chiều và  có giá trị tối thiểu  500 Ω/V đối với mạch điện xoay chiều.</w:t>
      </w:r>
    </w:p>
    <w:p w14:paraId="72BDCE0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Theo tiêu chuẩn IEC 60479-7, dòng điện đi qua cơ thể người trong vùng DC-2 hoặc vùng AC-2 không gây hại. Dòng điện được tính từ 100 Ω/V cho điện một chiều và 500 Ω/V cho điện xoay chiều lần lượt là 10 mA cho điện một chiều và 2 mA cho điện xoay chiều đối với các vùng này.</w:t>
      </w:r>
    </w:p>
    <w:p w14:paraId="7697131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đáp ứng yêu cầu kể trên cho toàn bộ mạch, cần phải đảm bảo điện trở cách điện cao hơn cho từng thành phần, tùy thuộc vào số lượng thành phần và cấu trúc của mạch mà chúng thuộc về.</w:t>
      </w:r>
    </w:p>
    <w:p w14:paraId="1CC4BDD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các mạch điện một chiều và mạch xoay chiều có điện áp cấp B2 được kết nối với nhau (xem Hình 2), một trong hai yêu cầu sau phải được đáp ứng cho mạch được kết nối dẫn điện:</w:t>
      </w:r>
    </w:p>
    <w:p w14:paraId="42B2A7A8" w14:textId="77777777" w:rsidR="0065265F" w:rsidRPr="003A2B9E" w:rsidRDefault="0065265F" w:rsidP="007428CD">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Tùy chọn 1: Điện trở cách điện chia cho điện áp  làm  việc lớn nhất phải có giá trị tối thiểu bằng  500 Ω/V cho mạch kết hợp.</w:t>
      </w:r>
    </w:p>
    <w:p w14:paraId="5AD6C2BA" w14:textId="77777777" w:rsidR="0065265F" w:rsidRPr="003A2B9E" w:rsidRDefault="0065265F" w:rsidP="007428CD">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w:t>
      </w:r>
      <w:r w:rsidRPr="003A2B9E">
        <w:rPr>
          <w:rFonts w:ascii="Times New Roman" w:hAnsi="Times New Roman" w:cs="Times New Roman"/>
          <w:sz w:val="28"/>
          <w:szCs w:val="28"/>
        </w:rPr>
        <w:tab/>
        <w:t>Tùy chọn 2: Điện  trở cách điện  chia  cho điện  áp  làm việc  lớn  nhất  phải có giá trị tối thiểu là  100 Ω/V, nếu ít nhất một trong các biện pháp bảo vệ thay thế như quy định trong 6.3.5 được áp dụng cho mạch xoay chiều.</w:t>
      </w:r>
    </w:p>
    <w:p w14:paraId="7BF94C9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kiểm tra theo 10.2.</w:t>
      </w:r>
    </w:p>
    <w:p w14:paraId="25FBE95D" w14:textId="31D03EE9"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33F3F467" wp14:editId="6E1835AE">
            <wp:extent cx="5372100" cy="1485900"/>
            <wp:effectExtent l="0" t="0" r="0" b="0"/>
            <wp:docPr id="11045334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1485900"/>
                    </a:xfrm>
                    <a:prstGeom prst="rect">
                      <a:avLst/>
                    </a:prstGeom>
                    <a:noFill/>
                    <a:ln>
                      <a:noFill/>
                    </a:ln>
                  </pic:spPr>
                </pic:pic>
              </a:graphicData>
            </a:graphic>
          </wp:inline>
        </w:drawing>
      </w:r>
    </w:p>
    <w:p w14:paraId="4C346ABA" w14:textId="77777777" w:rsidR="0065265F" w:rsidRPr="003A2B9E" w:rsidRDefault="0065265F" w:rsidP="00961AEB">
      <w:pPr>
        <w:spacing w:after="0" w:line="240" w:lineRule="auto"/>
        <w:jc w:val="center"/>
        <w:rPr>
          <w:rFonts w:ascii="Times New Roman" w:hAnsi="Times New Roman" w:cs="Times New Roman"/>
          <w:sz w:val="28"/>
          <w:szCs w:val="28"/>
        </w:rPr>
      </w:pPr>
    </w:p>
    <w:p w14:paraId="11EF4886"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a)</w:t>
      </w:r>
      <w:r w:rsidRPr="003A2B9E">
        <w:rPr>
          <w:rFonts w:ascii="Times New Roman" w:hAnsi="Times New Roman" w:cs="Times New Roman"/>
          <w:bCs/>
          <w:sz w:val="28"/>
          <w:szCs w:val="28"/>
        </w:rPr>
        <w:tab/>
        <w:t>Tùy chọn 1</w:t>
      </w:r>
      <w:r w:rsidRPr="003A2B9E">
        <w:rPr>
          <w:rFonts w:ascii="Times New Roman" w:hAnsi="Times New Roman" w:cs="Times New Roman"/>
          <w:bCs/>
          <w:sz w:val="28"/>
          <w:szCs w:val="28"/>
        </w:rPr>
        <w:tab/>
        <w:t xml:space="preserve">                                        b) Tùy chọn 2</w:t>
      </w:r>
    </w:p>
    <w:p w14:paraId="23BE063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4C001A2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w:t>
      </w:r>
      <w:r w:rsidRPr="003A2B9E">
        <w:rPr>
          <w:rFonts w:ascii="Times New Roman" w:hAnsi="Times New Roman" w:cs="Times New Roman"/>
          <w:sz w:val="28"/>
          <w:szCs w:val="28"/>
        </w:rPr>
        <w:tab/>
        <w:t>hệ thống pin nhiên liệu</w:t>
      </w:r>
    </w:p>
    <w:p w14:paraId="3AF9402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2</w:t>
      </w:r>
      <w:r w:rsidRPr="003A2B9E">
        <w:rPr>
          <w:rFonts w:ascii="Times New Roman" w:hAnsi="Times New Roman" w:cs="Times New Roman"/>
          <w:sz w:val="28"/>
          <w:szCs w:val="28"/>
        </w:rPr>
        <w:tab/>
        <w:t>RESS</w:t>
      </w:r>
    </w:p>
    <w:p w14:paraId="071E480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3</w:t>
      </w:r>
      <w:r w:rsidRPr="003A2B9E">
        <w:rPr>
          <w:rFonts w:ascii="Times New Roman" w:hAnsi="Times New Roman" w:cs="Times New Roman"/>
          <w:sz w:val="28"/>
          <w:szCs w:val="28"/>
        </w:rPr>
        <w:tab/>
        <w:t>bộ biến tần</w:t>
      </w:r>
    </w:p>
    <w:p w14:paraId="2FBCCDD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4</w:t>
      </w:r>
      <w:r w:rsidRPr="003A2B9E">
        <w:rPr>
          <w:rFonts w:ascii="Times New Roman" w:hAnsi="Times New Roman" w:cs="Times New Roman"/>
          <w:sz w:val="28"/>
          <w:szCs w:val="28"/>
        </w:rPr>
        <w:tab/>
        <w:t>động cơ</w:t>
      </w:r>
    </w:p>
    <w:p w14:paraId="7931808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5</w:t>
      </w:r>
      <w:r w:rsidRPr="003A2B9E">
        <w:rPr>
          <w:rFonts w:ascii="Times New Roman" w:hAnsi="Times New Roman" w:cs="Times New Roman"/>
          <w:sz w:val="28"/>
          <w:szCs w:val="28"/>
        </w:rPr>
        <w:tab/>
        <w:t>khung dẫn điện của xe</w:t>
      </w:r>
    </w:p>
    <w:p w14:paraId="7B1CA98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6</w:t>
      </w:r>
      <w:r w:rsidRPr="003A2B9E">
        <w:rPr>
          <w:rFonts w:ascii="Times New Roman" w:hAnsi="Times New Roman" w:cs="Times New Roman"/>
          <w:sz w:val="28"/>
          <w:szCs w:val="28"/>
        </w:rPr>
        <w:tab/>
        <w:t>các điện trở cách điện từng phần</w:t>
      </w:r>
    </w:p>
    <w:p w14:paraId="15A1D02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7</w:t>
      </w:r>
      <w:r w:rsidRPr="003A2B9E">
        <w:rPr>
          <w:rFonts w:ascii="Times New Roman" w:hAnsi="Times New Roman" w:cs="Times New Roman"/>
          <w:sz w:val="28"/>
          <w:szCs w:val="28"/>
        </w:rPr>
        <w:tab/>
        <w:t>các biện pháp bảo vệ bổ sung cho mạch điện xoay chiều</w:t>
      </w:r>
    </w:p>
    <w:p w14:paraId="7BBB561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Điện trở cách điện là kết quả của tất cả các điện trở cách điện từng phần "6" của các mạch điện có liên quan.</w:t>
      </w:r>
    </w:p>
    <w:p w14:paraId="76CBB54A" w14:textId="14CA7EFE" w:rsidR="0065265F" w:rsidRPr="003A2B9E" w:rsidRDefault="0065265F" w:rsidP="00286E33">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2 - Điện trở cách điện - ví dụ về các mạch kết nối dẫn điện xoay chiều và một chiều</w:t>
      </w:r>
    </w:p>
    <w:p w14:paraId="7FF6CBB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6.3.2.2 Các biện pháp bổ sung tại một điện trở cách điện không duy trì</w:t>
      </w:r>
    </w:p>
    <w:p w14:paraId="39F24B2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yêu cầu điện trở cách điện tối thiểu của mạch điện áp cấp B2 không thể duy trì được trong mọi điều kiện hoạt động và trong toàn bộ thời gian sử dụng, một trong các biện pháp sau phải được áp dụng:</w:t>
      </w:r>
    </w:p>
    <w:p w14:paraId="1F39F40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trở cách điện phải được giám sát định kỳ hoặc liên tục. Một cảnh báo thích hợp phải được cấp nếu yêu cầu về điện trở cách điện tối thiểu bị vi phạm. Mạch có điện áp cấp B2 có thể bị vô hiệu hóa và mất điện (xem 6.3.4) tùy thuộc vào trạng thái hoạt động của xe hoặc khả năng kích hoạt mạch có điện áp cấp B2 có thể bị hạn chế. Hệ thống giám sát điện trở cách điện phải được thử nghiệm theo 10.4.</w:t>
      </w:r>
    </w:p>
    <w:p w14:paraId="0D52A63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Biện pháp bảo vệ thay thế theo 6.3.5.</w:t>
      </w:r>
    </w:p>
    <w:p w14:paraId="36BFCD1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Điện trở cách điện thấp hơn các giá trị tối thiểu cần thiết có thể xảy ra do sự suy giảm chất lỏng làm mát của hệ thống pin nhiên liệu hoặc của một số loại ắc quy nhất định.</w:t>
      </w:r>
    </w:p>
    <w:p w14:paraId="772B08B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CHÚ THÍCH 2: Nếu nhiều hệ thống giám sát cách điện được áp dụng. </w:t>
      </w:r>
    </w:p>
    <w:p w14:paraId="48FB861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3: Không thể ngắt điện cho RESS.</w:t>
      </w:r>
    </w:p>
    <w:p w14:paraId="7454003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 6.3.3</w:t>
      </w:r>
      <w:r w:rsidRPr="003A2B9E">
        <w:rPr>
          <w:rFonts w:ascii="Times New Roman" w:hAnsi="Times New Roman" w:cs="Times New Roman"/>
          <w:bCs/>
          <w:sz w:val="28"/>
          <w:szCs w:val="28"/>
        </w:rPr>
        <w:tab/>
        <w:t>Quy định cho khớp nối điện dung và xả điện dung</w:t>
      </w:r>
    </w:p>
    <w:p w14:paraId="5598177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Khớp nối điện dung giữa khung dẫn điện và các chi tiết có dòng diện chạy qua của mạch điện  thường là kết quả của các tụ điện Y, được sử dụng cho các nguyên nhân tương thích điện từ hoặc  từ khớp nối điện dung ký sinh.</w:t>
      </w:r>
    </w:p>
    <w:p w14:paraId="46C9FF8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yêu cầu sau đây áp dụng cho:</w:t>
      </w:r>
    </w:p>
    <w:p w14:paraId="4E5CFE8A" w14:textId="77777777" w:rsidR="0065265F" w:rsidRPr="003A2B9E" w:rsidRDefault="0065265F" w:rsidP="00560665">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bất kỳ phần nào của mạch điện B2 loại điện áp riêng lẻ, nếu dòng điện tiếp xúc phụ thuộc vào các điều kiện hoạt động khác nhau, ví dụ: điện áp làm việc, mạch điện xoay chiều, mạch điện một chiều; và</w:t>
      </w:r>
    </w:p>
    <w:p w14:paraId="609DD0D1" w14:textId="77777777" w:rsidR="0065265F" w:rsidRPr="003A2B9E" w:rsidRDefault="0065265F" w:rsidP="00560665">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một đoạn mạch của mạch điện xoay chiều có điện áp cấp B1 không được kết nối dẫn điện với khung dẫn điện.</w:t>
      </w:r>
    </w:p>
    <w:p w14:paraId="2160D63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Một đoạn mạch của mạch điện xoay chiều có điện áp cấp B1 có thể có kết nối dẫn điện với khung dẫn điện thông qua một đoạn mạch khác của cùng một mạch.</w:t>
      </w:r>
    </w:p>
    <w:p w14:paraId="1B06D23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một dòng điện tiếp xúc giữa một chi tiết có dòng diện chạy qua của mạch điện có điện áp cấp B và khung dẫn điện có thể xảy ra trong trường hợp lỗi do chỉ một thành phần gây ra thì một trong những yêu cầu sau đây phải được áp dụng:</w:t>
      </w:r>
    </w:p>
    <w:p w14:paraId="6FBBB12A" w14:textId="77777777" w:rsidR="0065265F" w:rsidRPr="003A2B9E" w:rsidRDefault="0065265F" w:rsidP="00560665">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Điện năng tích được giữa bất kỳ chi tiết có dòng diện chạy qua có điện áp cấp B đang có điện và khung dẫn điện nào phải &lt; 0,2 J và sau khi xả điện năng đã tích này, dòng điện tiếp xúc không được vượt quá 5 mA đối với mạch điện xoay chiều và 25 mA đối với mạch.điện một chiều.</w:t>
      </w:r>
    </w:p>
    <w:p w14:paraId="0E889E02" w14:textId="77777777" w:rsidR="0065265F" w:rsidRPr="003A2B9E" w:rsidRDefault="0065265F" w:rsidP="00560665">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Biện pháp bảo vệ thay thế theo 6.3.5.</w:t>
      </w:r>
    </w:p>
    <w:p w14:paraId="2A226F0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5 mA điện xoay chiều là đại diện cho ngưỡng giữa AC-2 và AC-3 trong IEC TS 60479-1 và    25 mA điện một chiều là đại diện cho ngưỡng giữa DC-2 và DC-3.</w:t>
      </w:r>
    </w:p>
    <w:p w14:paraId="060ADB4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dung ghép song song là tổng điện dung của tất cả các điện dung lắp song song giữa một chi tiết có dòng diện chạy qua của mạch điện có điện áp cấp B và khung dẫn điện. Đối với yêu cầu về điện năng, phải đóng điện áp làm việc lớn nhất của một đoạn mạch của mạch điện vào đó. Yêu cầu về giới hạn điện năng được coi là thỏa mãn nếu giới hạn điện năng được xác nhận bằng tính toán dựa trên các dung lượng thiết kế của tất cả các chi tiết và thành phần liên quan.</w:t>
      </w:r>
    </w:p>
    <w:p w14:paraId="698BFEC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diện tiếp xúc phải được đo theo 10.5.</w:t>
      </w:r>
    </w:p>
    <w:p w14:paraId="3ABAD28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6.3.4</w:t>
      </w:r>
      <w:r w:rsidRPr="003A2B9E">
        <w:rPr>
          <w:rFonts w:ascii="Times New Roman" w:hAnsi="Times New Roman" w:cs="Times New Roman"/>
          <w:bCs/>
          <w:sz w:val="28"/>
          <w:szCs w:val="28"/>
        </w:rPr>
        <w:tab/>
        <w:t>Khử điện</w:t>
      </w:r>
    </w:p>
    <w:p w14:paraId="2C2BF0B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điện có điện áp cấp B2 đang xét có thể được khử điện như một biện pháp bảo vệ. Việc giám sát các lỗi trong mạch hoặc phát hiện các sự kiện có thể được sử dụng để kích hoạt quá trình khử điện năng. Một trong những điều kiện dưới đây phải được đáp ứng cho mạch khử điện năng:</w:t>
      </w:r>
    </w:p>
    <w:p w14:paraId="2CBD9A1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phải giảm xuống giá trị dưới 50 V điện xoay chiều và 75 V điện một chiều;</w:t>
      </w:r>
    </w:p>
    <w:p w14:paraId="00CDD58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tổng điện năng lưu trữ của mạch phải &lt; 0,2 J; và</w:t>
      </w:r>
    </w:p>
    <w:p w14:paraId="7386509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dòng điện tiếp xúc đi qua các chi tiết dẫn điện có thể tiếp cận đồng thời không được vượt quá 5 mA điện xoay chiều hoặc 25 mA điện một chiều.</w:t>
      </w:r>
    </w:p>
    <w:p w14:paraId="02CED74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5 mA điện xoay chiều đại diện cho ngưỡng giữa AC-2 và AC-3 trong IEC TS 60479-1 và 25 mA điện một chiều đại diện cho ngưỡng giữa DC-2 và DC-3</w:t>
      </w:r>
    </w:p>
    <w:p w14:paraId="542567C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Thời gian quá độ và các điều kiện để đạt đến trạng thái mất năng lượng phải được nhà sản xuất quy định phù hợp với các lỗi dự kiến và điều kiện vận hành xe bao gồm cả lái xe</w:t>
      </w:r>
    </w:p>
    <w:p w14:paraId="3A0B24D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6.3.5</w:t>
      </w:r>
      <w:r w:rsidRPr="003A2B9E">
        <w:rPr>
          <w:rFonts w:ascii="Times New Roman" w:hAnsi="Times New Roman" w:cs="Times New Roman"/>
          <w:bCs/>
          <w:sz w:val="28"/>
          <w:szCs w:val="28"/>
        </w:rPr>
        <w:tab/>
        <w:t>Các biện pháp bảo vệ thay thế</w:t>
      </w:r>
    </w:p>
    <w:p w14:paraId="5891645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biện pháp sau đây phải đảm bảo cho cả bảo vệ cơ bản và bảo vệ lỗi:</w:t>
      </w:r>
    </w:p>
    <w:p w14:paraId="5CC3FAD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cách điện kép;</w:t>
      </w:r>
    </w:p>
    <w:p w14:paraId="657B90C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cách điện tăng cường;</w:t>
      </w:r>
    </w:p>
    <w:p w14:paraId="506F023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 lớp ngăn bảo vệ bổ sung cho bảo vệ cơ bản;</w:t>
      </w:r>
    </w:p>
    <w:p w14:paraId="4DB571A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 vỏ bao kín bảo vệ bổ sung cho bảo vệ cơ bản;</w:t>
      </w:r>
    </w:p>
    <w:p w14:paraId="44D5831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lớp ngăn bảo vệ dẫn điện với kết nối đẳng thế bổ sung cho cách điện cơ bản;</w:t>
      </w:r>
    </w:p>
    <w:p w14:paraId="4E139D8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vỏ bao kín bảo vệ dẫn điện với kết nối đẳng thế bổ sung cho cách điện cơ bản;</w:t>
      </w:r>
    </w:p>
    <w:p w14:paraId="618FA53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lớp ngăn bảo vệ cứng có đủ độ bền lâu và độ bền cơ học trong suốt tuổi thọ sử dụng xe; và</w:t>
      </w:r>
    </w:p>
    <w:p w14:paraId="5EC18F3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Vỏ bao kín bảo vệ cứng có đủ độ bền lâu và độ bền cơ học trong suốt tuổi thọ của xe.</w:t>
      </w:r>
    </w:p>
    <w:p w14:paraId="429FE3D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Biện pháp được lựa chọn hoặc kết hợp các biện pháp phải hướng tới giải quyết lỗi dự kiến do chỉ một thành phần gây ra.</w:t>
      </w:r>
    </w:p>
    <w:p w14:paraId="0AF52F3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biện pháp khác nhau có thể được sử dụng cho các phần khác nhau của một mạch, Các yêu cầu cho các điều khoản bảo vệ trong 6.4 phải được áp dụng.</w:t>
      </w:r>
    </w:p>
    <w:p w14:paraId="7B20FE9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 Yêu cầu chung đối với các quy định về bảo vệ</w:t>
      </w:r>
    </w:p>
    <w:p w14:paraId="3BD4984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6.4.1</w:t>
      </w:r>
      <w:r w:rsidRPr="003A2B9E">
        <w:rPr>
          <w:rFonts w:ascii="Times New Roman" w:hAnsi="Times New Roman" w:cs="Times New Roman"/>
          <w:bCs/>
          <w:sz w:val="28"/>
          <w:szCs w:val="28"/>
        </w:rPr>
        <w:tab/>
        <w:t>Yêu cầu chung</w:t>
      </w:r>
    </w:p>
    <w:p w14:paraId="65E22A4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Tất cả các điều khoản về bảo vệ phải được thiết kế và xây dựng để có hiệu quả trong suốt tuổi thọ dự kiến của xe khi được sử dụng như đã định và bảo trì đúng cách theo đặc điểm kỹ thuật của nhà sản xuất xe.</w:t>
      </w:r>
    </w:p>
    <w:p w14:paraId="307C4A12"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6.4.2</w:t>
      </w:r>
      <w:r w:rsidRPr="003A2B9E">
        <w:rPr>
          <w:rFonts w:ascii="Times New Roman" w:hAnsi="Times New Roman" w:cs="Times New Roman"/>
          <w:bCs/>
          <w:sz w:val="28"/>
          <w:szCs w:val="28"/>
        </w:rPr>
        <w:tab/>
        <w:t>Yêu cầu về cách điện</w:t>
      </w:r>
    </w:p>
    <w:p w14:paraId="2B32667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yêu cầu sau đây áp dụng cho cách điện cơ bản, cách điện kép và cách điện tăng cường. Cách điện phải đáp ứng các yêu cầu cụ thể liên quan đến cách điện cơ bản, cách điện kép hoặc cách điện tăng cường theo 6.4.5.</w:t>
      </w:r>
    </w:p>
    <w:p w14:paraId="47909E9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Vật liệu cách nhiệt có thể là chất rắn, chất lỏng hoặc chất khí (ví dụ: không khí) hoặc bất kỳ sự kết hợp nào.</w:t>
      </w:r>
    </w:p>
    <w:p w14:paraId="1221FBA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trường hợp cách điện chỉ không được phép thực hiện bằng cách điện rắn, việc tiếp cận các chi tiết có dòng điện chạy qua phải được ngăn chặn bằng lớp ngăn bảo vệ hoặc vỏ bao kín bảo vệ theo 6.4.3. Các chi tiết có dòng điện chạy qua của cáp không nằm trong vỏ bao kín bảo vệ hoặc phía sau  lớp ngăn bảo vệ phải được bao gói kín toàn bộ bằng lớp cách điện bằng chất rắn và nó chỉ có thể  được gỡ bỏ bằng cách phá hủy.</w:t>
      </w:r>
    </w:p>
    <w:p w14:paraId="3CBEF60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6.4.3</w:t>
      </w:r>
      <w:r w:rsidRPr="003A2B9E">
        <w:rPr>
          <w:rFonts w:ascii="Times New Roman" w:hAnsi="Times New Roman" w:cs="Times New Roman"/>
          <w:bCs/>
          <w:sz w:val="28"/>
          <w:szCs w:val="28"/>
        </w:rPr>
        <w:tab/>
        <w:t>Yêu cầu đối với lớp ngăn bảo vệ và vỏ bao kín bảo vệ</w:t>
      </w:r>
    </w:p>
    <w:p w14:paraId="04F045C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6.4.3.1 Yêu cầu chung</w:t>
      </w:r>
    </w:p>
    <w:p w14:paraId="10B1ACB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Lớp ngăn bảo vệ và vỏ bao kín bảo vệ phải có đủ độ bền cơ học, độ ổn định và độ bền lâu để duy trì các quy định về bảo vệ được chỉ định, có tính đến tất cả các điều kiện về môi trường liên quan.</w:t>
      </w:r>
    </w:p>
    <w:p w14:paraId="0B3C0F5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Không được mở hoặc tháo các lớp ngăn bảo vệ và vỏ bao kín bảo vệ mà không sử dụng các dụng cụ hoặc chúng phải có phương tiện để khử điện cho các chi tiết có dòng điện chạy qua có điện áp cấp B theo 6.4.4 c).</w:t>
      </w:r>
    </w:p>
    <w:p w14:paraId="1A25908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Các lớp ngăn bảo vệ và vỏ bao kín bảo vệ có thể là dẫn điện hoặc được cung cấp bởi vật liệu cách nhiệt rắn.</w:t>
      </w:r>
    </w:p>
    <w:p w14:paraId="2E25E0D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6.4.3.2 Cấp bảo vệ cho lớp ngăn bảo vệ và vỏ bao kín bảo vệ</w:t>
      </w:r>
    </w:p>
    <w:p w14:paraId="186DC8F9" w14:textId="38E7BAE3"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Lớp ngăn bảo vệ và vỏ bao kín bảo vệ phải đáp ứng cấp bảo vệ IPXXB ở mức tối thiểu.</w:t>
      </w:r>
      <w:r w:rsidR="007D3687" w:rsidRPr="003A2B9E">
        <w:rPr>
          <w:rFonts w:ascii="Times New Roman" w:hAnsi="Times New Roman" w:cs="Times New Roman"/>
          <w:sz w:val="28"/>
          <w:szCs w:val="28"/>
        </w:rPr>
        <w:t xml:space="preserve"> </w:t>
      </w:r>
      <w:r w:rsidRPr="003A2B9E">
        <w:rPr>
          <w:rFonts w:ascii="Times New Roman" w:hAnsi="Times New Roman" w:cs="Times New Roman"/>
          <w:sz w:val="28"/>
          <w:szCs w:val="28"/>
        </w:rPr>
        <w:t>Lớp ngăn bảo vệ và vỏ bao kín bảo vệ trong khoang hành khách và khoang hành lý phải đáp ứng cấp bảo vệ IPXXD ở mức tối thiểu.</w:t>
      </w:r>
    </w:p>
    <w:p w14:paraId="46C3BED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thử nghiệm theo ISO 20653.</w:t>
      </w:r>
    </w:p>
    <w:p w14:paraId="5E7C20E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6.4.4</w:t>
      </w:r>
      <w:r w:rsidRPr="003A2B9E">
        <w:rPr>
          <w:rFonts w:ascii="Times New Roman" w:hAnsi="Times New Roman" w:cs="Times New Roman"/>
          <w:bCs/>
          <w:sz w:val="28"/>
          <w:szCs w:val="28"/>
        </w:rPr>
        <w:tab/>
        <w:t>Yêu cầu đối với các bộ đầu nối</w:t>
      </w:r>
    </w:p>
    <w:p w14:paraId="5B073AF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bộ kết nối cho mạch điện có điện áp cấp B phải tuân theo 6.4.3.2 trong điều kiện lắp ghép với nhau. Bộ đầu nối cho mạch có điện áp cấp B bao gồm đầu vào xe (trong trường hợp B hoặc C theo tiêu chuẩn IEC 61851-1) hoặc giắc cắm (trong trường hợp A theo tiêu chuẩn IEC 61851-1) và bao gồm các tiếp điểm của Thiết bị nạp Tự động (trường hợp D và E theo tiêu chuẩn IEC 51851-23-1) phải tương ứng ít nhất với một trong các yêu cầu sau:</w:t>
      </w:r>
    </w:p>
    <w:p w14:paraId="3F6E425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Một bộ đầu nối phải phù hợp với 6.4.3.2 trong điều kiện không liên kết với nhau.</w:t>
      </w:r>
    </w:p>
    <w:p w14:paraId="03F4D6C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Không thể tách rời mối liên kết của một bộ đầu nối mà không sử dụng các dụng cụ. Yêu cầu này được coi là được đáp ứng bằng cách đặt một bộ đầu nối phía sau lớp ngăn bảo vệ hoặc bên trong vỏ bao kín bảo vệ,</w:t>
      </w:r>
    </w:p>
    <w:p w14:paraId="62E181B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 Các chi tiết có dòng điện chạy qua có điện áp cấp B của bộ đầu nối phải được ngắt điện khi không lắp ghép với nhau. Một trong những điều kiện sau đây phải được đáp ứng cho các chi tiết có dòng điện chạy qua bị khử điện:</w:t>
      </w:r>
    </w:p>
    <w:p w14:paraId="0039298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phải giảm xuống giá trị dưới 30 V điện xoay chiều và 50 V DC,</w:t>
      </w:r>
    </w:p>
    <w:p w14:paraId="2BFA41A3" w14:textId="77777777" w:rsidR="0065265F" w:rsidRPr="003A2B9E" w:rsidRDefault="0065265F" w:rsidP="00E72073">
      <w:pPr>
        <w:tabs>
          <w:tab w:val="left" w:pos="0"/>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Tổng điện năng lưu trữ của mạch phải bằng ≤ 0,2J.</w:t>
      </w:r>
    </w:p>
    <w:p w14:paraId="3AB4C2CA" w14:textId="77777777" w:rsidR="0065265F" w:rsidRPr="003A2B9E" w:rsidRDefault="0065265F" w:rsidP="00E72073">
      <w:pPr>
        <w:tabs>
          <w:tab w:val="left" w:pos="0"/>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Dòng điện tiếp xúc di qua các chi tiết dẫn điện có thể tiếp cận dược đồng thời không được vượt quá 2 mA điện xoay chiều hoặc 10 mA điện một chiều.</w:t>
      </w:r>
    </w:p>
    <w:p w14:paraId="43A1869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thử nghiệm theo 10.5 hoặc chứng minh bằng tính toán</w:t>
      </w:r>
    </w:p>
    <w:p w14:paraId="26B4319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Dòng điện tiếp xúc có cường độ 2 mA điện xoay chiều tương đương với điện trở cách điện 500 Ω/V. Dòng điện tiếp xúc có cường độ 10 mA điện một chiều tương đương với điện trở cách điện 100Ω/V</w:t>
      </w:r>
    </w:p>
    <w:p w14:paraId="69DEF0DA"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6.4.5</w:t>
      </w:r>
      <w:r w:rsidRPr="003A2B9E">
        <w:rPr>
          <w:rFonts w:ascii="Times New Roman" w:hAnsi="Times New Roman" w:cs="Times New Roman"/>
          <w:bCs/>
          <w:sz w:val="28"/>
          <w:szCs w:val="28"/>
        </w:rPr>
        <w:tab/>
        <w:t>Phối hợp cách điện</w:t>
      </w:r>
    </w:p>
    <w:p w14:paraId="28CABF3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Khoảng hở, khoảng cách rò điện và cách điện bằng chất rắn của các thành phần điện có điện áp cấp B và hệ thống dây điện phải được thiết kế theo các phần có thể áp dụng được của IEC 60664.</w:t>
      </w:r>
    </w:p>
    <w:p w14:paraId="0516DA5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phương pháp khác có thể được sử dụng nếu nó cung cấp mức độ an toàn tương đương.</w:t>
      </w:r>
    </w:p>
    <w:p w14:paraId="58C3971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mạch điện có điện áp cấp B không kết nối dẫn điện với khung dẫn điện phải được thử nghiệm theo 10.6.</w:t>
      </w:r>
    </w:p>
    <w:p w14:paraId="6287685A"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6.5 Phương pháp thay thế để bảo vệ chống điện giật</w:t>
      </w:r>
    </w:p>
    <w:p w14:paraId="7FBB243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Như một phương án thay thế cho 6.3, nhà sản xuất xe phải tiến hành một phân tích thích hợp về các nguy cơ và thiết lập một tập hợp các biện pháp bảo vệ đầy đủ về chống điện giật trong các điều kiện lỗi do chỉ một thành phần gây ra.</w:t>
      </w:r>
    </w:p>
    <w:p w14:paraId="4969B59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 Bảo vệ chống sự cố nhiệt</w:t>
      </w:r>
    </w:p>
    <w:p w14:paraId="77691B4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7.1 Bảo vệ chống quá tải</w:t>
      </w:r>
    </w:p>
    <w:p w14:paraId="16486B6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Bảo vệ chống quá tải phải được cung cấp cho các dây dẫn có dòng diện chạy qua của mạch điện có điện áp cấp B theo diện tích mặt cắt ngang của chúng.</w:t>
      </w:r>
    </w:p>
    <w:p w14:paraId="734E1F8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kiểm tra bằng cách đánh giá thiết kế.</w:t>
      </w:r>
    </w:p>
    <w:p w14:paraId="171C12E0"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7.2 Bảo vệ chống ngắn mạch</w:t>
      </w:r>
    </w:p>
    <w:p w14:paraId="2B0CE20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yêu cầu trong a) hoặc b) phải được đáp ứng để bảo vệ chống ngắn mạch.</w:t>
      </w:r>
    </w:p>
    <w:p w14:paraId="284831C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Diện tích mặt cắt ngang của các dây dẫn có dòng điện chạy qua của mạch có điện áp cấp B phải có dòng điện ngắn mạch chịu được định mức (II2t) theo dòng điện ngắn mạch lớn nhất của nguồn điện.</w:t>
      </w:r>
    </w:p>
    <w:p w14:paraId="74A9CC0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Bảo vệ quá dòng phải được tiến hành cho các dây dẫn có dòng điện chạy qua của mạch điện có điện áp cấp B theo diện tích mặt cắt ngang của chúng.</w:t>
      </w:r>
    </w:p>
    <w:p w14:paraId="3105C9C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kiểm tra bằng cách kiểm soát thiết kế</w:t>
      </w:r>
    </w:p>
    <w:p w14:paraId="461A4323"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  Yêu cầu đối với mạch cấp điện cho xe</w:t>
      </w:r>
    </w:p>
    <w:p w14:paraId="788E74D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khi không được kết nối dẫn điện với nguồn điện bên ngoài, phải đáp ứng các yêu cầu của tiêu chuẩn này.</w:t>
      </w:r>
    </w:p>
    <w:p w14:paraId="0C26831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Các yêu cầu đối với mạch cấp điện cho xe nhằm mục đích kết nối dẫn điện với nguồn điện bên ngoài được mô tả trong TCVN 12772 (ISO 17409).</w:t>
      </w:r>
    </w:p>
    <w:p w14:paraId="3C7F57A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  Sổ tay hướng dẫn sử dụng</w:t>
      </w:r>
    </w:p>
    <w:p w14:paraId="7C5377A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Đặc biệt chú ý đến an toàn về điện phải được đưa ra trong hướng dẫn sử dụng của chủ sở hữu.</w:t>
      </w:r>
    </w:p>
    <w:p w14:paraId="2921A8B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w:t>
      </w:r>
      <w:r w:rsidRPr="003A2B9E">
        <w:rPr>
          <w:rFonts w:ascii="Times New Roman" w:hAnsi="Times New Roman" w:cs="Times New Roman"/>
          <w:bCs/>
          <w:sz w:val="28"/>
          <w:szCs w:val="28"/>
        </w:rPr>
        <w:tab/>
        <w:t>Quy trình thử</w:t>
      </w:r>
    </w:p>
    <w:p w14:paraId="0B52621B"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10.1</w:t>
      </w:r>
      <w:r w:rsidRPr="003A2B9E">
        <w:rPr>
          <w:rFonts w:ascii="Times New Roman" w:hAnsi="Times New Roman" w:cs="Times New Roman"/>
          <w:bCs/>
          <w:sz w:val="28"/>
          <w:szCs w:val="28"/>
        </w:rPr>
        <w:tab/>
        <w:t>Yêu cầu chung</w:t>
      </w:r>
    </w:p>
    <w:p w14:paraId="728A4F5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thử nghiệm cho các biện pháp bảo vệ được lựa chọn theo Điều 6 phải được thực hiện trên mỗi mạch có điện áp cấp B hoặc đoạn mạch của một mạch điện và theo nguyên tắc ở cấp độ xe, khi xe bị ngắt khỏi nguồn điện bên ngoài,</w:t>
      </w:r>
    </w:p>
    <w:p w14:paraId="3F11C86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các yêu cầu về an toàn cho toàn bộ chiếc xe không bị ảnh hưởng, các thử nghiệm có thể được thực hiện trên các thành phần hoặc các đoạn mạch của một mạch riêng lẻ.</w:t>
      </w:r>
    </w:p>
    <w:p w14:paraId="284188C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10.2</w:t>
      </w:r>
      <w:r w:rsidRPr="003A2B9E">
        <w:rPr>
          <w:rFonts w:ascii="Times New Roman" w:hAnsi="Times New Roman" w:cs="Times New Roman"/>
          <w:bCs/>
          <w:sz w:val="28"/>
          <w:szCs w:val="28"/>
        </w:rPr>
        <w:tab/>
        <w:t>Thử liên tục về kết nối đẳng thế</w:t>
      </w:r>
    </w:p>
    <w:p w14:paraId="752A36E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điện trở kết nối đẳng thế phải được thử nghiệm  với dòng thử tối thiểu 0,2 A và điện áp &lt; 60 V  điện một chiều được truyền qua đường kết nối đẳng thế giữa hai chi tiết dẫn điện để hở của thiết bị có điện áp cấp B ít nhất 5 s . Đường dẫn điện này phải được cách điện với các đường dẫn điện áp ngoài ý muốn khác để đo lường. Các đường dẫn kết nối đẳng thế này phải bao gồm vỏ hộp của thành phần có điện áp cấp B, các đấu nối với khung dẫn điện và khung dẫn điện của xe hoặc lớp ngăn bảo vệ và vỏ bao kín bảo vệ.</w:t>
      </w:r>
    </w:p>
    <w:p w14:paraId="6F8A181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thử nghiệm thấp hơn và/hoặc thời gian thử nghiệm ngắn hơn có thể được sử dụng, miễn là độ chính xác của kết quả thử nghiệm điện trở kết nối đẳng thế vẫn ở mức đủ chính xác.</w:t>
      </w:r>
    </w:p>
    <w:p w14:paraId="1FCBC74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độ sụt điện áp giữa hai chi tiết dẫn điện để hở trong khoảng cách 2,5 m mà một người có thể chạm vào đồng thời. Điện trở phải được tính toán dựa trên cường độ dòng điện đã lấy và điện áp rơi này.</w:t>
      </w:r>
    </w:p>
    <w:p w14:paraId="67A9F325"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w:t>
      </w:r>
      <w:r w:rsidRPr="003A2B9E">
        <w:rPr>
          <w:rFonts w:ascii="Times New Roman" w:hAnsi="Times New Roman" w:cs="Times New Roman"/>
          <w:bCs/>
          <w:sz w:val="28"/>
          <w:szCs w:val="28"/>
        </w:rPr>
        <w:tab/>
        <w:t>Phép đo điện trở cách điện cho mạch có điện áp cấp B2</w:t>
      </w:r>
    </w:p>
    <w:p w14:paraId="7DE1BD4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10.3.1</w:t>
      </w:r>
      <w:r w:rsidRPr="003A2B9E">
        <w:rPr>
          <w:rFonts w:ascii="Times New Roman" w:hAnsi="Times New Roman" w:cs="Times New Roman"/>
          <w:bCs/>
          <w:sz w:val="28"/>
          <w:szCs w:val="28"/>
        </w:rPr>
        <w:tab/>
        <w:t>Thuần hóa sơ bộ và thuần hóa</w:t>
      </w:r>
    </w:p>
    <w:p w14:paraId="58279A7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Trước khi  đo,  thiết  bị được  thử phải  qua  thuần  hóa  sơ bộ một  khoảng  thời  gian  ít  nhất  là 8  h  ở (5 ± 2) oC, sau đó được thuần hóa trong khoảng thời gian 8h ở nhiệt độ (23 ± 5) oC,  độ ẩm (90+10/-5) % và áp suất khí quyển trong khoảng từ 86 kpa đến 106 kpa. Các thông số thuần hóa sơ bộ và thuần hóa thay thế có thể được chọn với điều kiện chuyển tiếp qua điểm sương xảy ra ngay sau khi bắt đầu giai đoạn thuần hóa.</w:t>
      </w:r>
    </w:p>
    <w:p w14:paraId="025DDEA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cách điện phải được đo trong thời gian thuần hóa với tốc độ có thể xác định được giá trị thấp nhất.</w:t>
      </w:r>
    </w:p>
    <w:p w14:paraId="6633D6E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10.3.2</w:t>
      </w:r>
      <w:r w:rsidRPr="003A2B9E">
        <w:rPr>
          <w:rFonts w:ascii="Times New Roman" w:hAnsi="Times New Roman" w:cs="Times New Roman"/>
          <w:bCs/>
          <w:sz w:val="28"/>
          <w:szCs w:val="28"/>
        </w:rPr>
        <w:tab/>
        <w:t xml:space="preserve"> Các phép đo điện trở cách điện của phần còn lại của các mạch điện</w:t>
      </w:r>
    </w:p>
    <w:p w14:paraId="6DC8502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thử phải là điện áp một chiều có trị số ít nhất bằng điện áp làm việc lớn nhất của mạch có điện áp cấp B2 hoặc 500 V, lấy giá trị nào cao hơn và được áp dụng trong một thời gian đủ dài để có được số đọc ổn định.</w:t>
      </w:r>
    </w:p>
    <w:p w14:paraId="38B70EA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mạch có điện áp cấp B2 có một số dải điện áp (ví dụ do có bộ biến đổi tăng áp) trong các phần được kết nối dẫn điện của mạch và một số thành phần không thể chịu được điện áp làm việc lớn nhất của toàn mạch, thì điện trở cách điện của các đoạn mạch của mạch có thể được đo riêng rẽ bằng cách áp dụng điện áp làm việc lớn nhất của riêng chúng sau khi các đoạn mạch của mạch đó bị ngắt kết nối.</w:t>
      </w:r>
    </w:p>
    <w:p w14:paraId="61B90E1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Quy trình thử sau đây kết hợp việc đo điện trở cách điện của các chi tiết có dòng điện chạy qua phần còn lại của mạch điện có điện áp cấp B2 so với khung dẫn điện của xe và so với các chi tiết có dòng điện chạy qua phần còn lại của các mạch điện phụ có điện áp cấp A và so với các chi tiết có dòng điện chạy qua của phần còn lại của các mạch điện phụ có điện áp cấp B1.</w:t>
      </w:r>
    </w:p>
    <w:p w14:paraId="135DFC1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RESS phải được ngắt kết nối tại các đầu nối của chúng khỏi mạch điện.</w:t>
      </w:r>
    </w:p>
    <w:p w14:paraId="179BFA1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Bộ pin nhiên liệu và các nguồn điện năng khác để cấp năng lượng có thể bị ngắt kết nối tại các đầu cực của chúng khỏi mạch điện; nếu chúng vẫn được kết nối, chúng phải bị ngừng cấp điện.</w:t>
      </w:r>
    </w:p>
    <w:p w14:paraId="55D6C72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bLớp ngăn bảo vệ và vỏ bao kín bảo vệ phải được bao gồm trừ khi các đánh giá chứng minh khác.</w:t>
      </w:r>
    </w:p>
    <w:p w14:paraId="2BA3323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chi tiết có dòng điện chạy qua phần còn lại của các mạch điện (cấp điện áp B2) phải được kết nối với nhau.</w:t>
      </w:r>
    </w:p>
    <w:p w14:paraId="2EC9EB9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chi tiết dẫn điện tiếp xúc với phần còn lại của các mạch điện phải được kết nối với khung dẫn điện, xem 6.3.1.</w:t>
      </w:r>
    </w:p>
    <w:p w14:paraId="135F5BD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 ắc quy của hệ thống điện phụ (điện áp cấp A và B1) phải được ngắt ở các đầu cực của chúng khỏi các mạch phụ.</w:t>
      </w:r>
    </w:p>
    <w:p w14:paraId="4C522C9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chi tiết có dòng điện chạy qua phần còn lại của hệ thống điện phụ (điện áp cấp A và B1) phải được kết nối với khung dẫn điện.</w:t>
      </w:r>
    </w:p>
    <w:p w14:paraId="0785FB5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Sau đó điện áp thử phải được đóng vào giữa các chi tiết có dòng điện chạy qua được kết nối với phần còn lại của các mạch điện có điện áp cấp B2 và khung dẫn điện.</w:t>
      </w:r>
    </w:p>
    <w:p w14:paraId="3A07376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phép đo phải được thực hiện bằng các dụng cụ phù hợp có thể đóng điện áp một chiều (ví dụ: ôm kế - megohmmeter), miễn là chúng cung cấp điện áp thử nghiệm cần thiết.</w:t>
      </w:r>
    </w:p>
    <w:p w14:paraId="41E64B1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Ngoài ra, điện trở cách điện có thể được đo bằng cách sử dụng quy trình thử để đo các nguồn cấp  điện có điện áp cấp B2 như được nêu trong 10.3.3 với phần còn lại của các mạch điện được kết nối  với nguồn điện bên ngoài.</w:t>
      </w:r>
    </w:p>
    <w:p w14:paraId="3ADC23F9"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w:t>
      </w:r>
      <w:r w:rsidRPr="003A2B9E">
        <w:rPr>
          <w:rFonts w:ascii="Times New Roman" w:hAnsi="Times New Roman" w:cs="Times New Roman"/>
          <w:bCs/>
          <w:sz w:val="28"/>
          <w:szCs w:val="28"/>
        </w:rPr>
        <w:tab/>
        <w:t>Đo điện trở cách điện của nguồn điện có điện áp cấp B2</w:t>
      </w:r>
    </w:p>
    <w:p w14:paraId="2A5CE72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10.3.3.1</w:t>
      </w:r>
      <w:r w:rsidRPr="003A2B9E">
        <w:rPr>
          <w:rFonts w:ascii="Times New Roman" w:hAnsi="Times New Roman" w:cs="Times New Roman"/>
          <w:bCs/>
          <w:sz w:val="28"/>
          <w:szCs w:val="28"/>
        </w:rPr>
        <w:tab/>
        <w:t>Yêu cầu chung</w:t>
      </w:r>
    </w:p>
    <w:p w14:paraId="491C283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yêu cầu thử nghiệm sau đây phải được áp dụng cho các nguồn điện năng có điện áp cấp B2 mà chúng được cấp điện, ví dụ RESS và bộ pin nhiên liệu.</w:t>
      </w:r>
    </w:p>
    <w:p w14:paraId="583ED104"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10.3.3.2</w:t>
      </w:r>
      <w:r w:rsidRPr="003A2B9E">
        <w:rPr>
          <w:rFonts w:ascii="Times New Roman" w:hAnsi="Times New Roman" w:cs="Times New Roman"/>
          <w:bCs/>
          <w:sz w:val="28"/>
          <w:szCs w:val="28"/>
        </w:rPr>
        <w:tab/>
        <w:t>Chuẩn bị</w:t>
      </w:r>
    </w:p>
    <w:p w14:paraId="7CE571E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10.3.3.2.1</w:t>
      </w:r>
      <w:r w:rsidRPr="003A2B9E">
        <w:rPr>
          <w:rFonts w:ascii="Times New Roman" w:hAnsi="Times New Roman" w:cs="Times New Roman"/>
          <w:bCs/>
          <w:sz w:val="28"/>
          <w:szCs w:val="28"/>
        </w:rPr>
        <w:tab/>
        <w:t>Yêu cầu chung</w:t>
      </w:r>
    </w:p>
    <w:p w14:paraId="094F708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đo điện trở cách điện của các nguồn cấp điện được lắp đặt như khi hoạt động bình thường trên xe, các đầu cực của mạch điện có điện áp cấp B2 của các nguồn cấp điện phải được ngắt khỏi bất kỳ mạch điện nào không được đấu nối galvanic với nguồn cấp điện có điện áp cấp B2 nói trên.</w:t>
      </w:r>
    </w:p>
    <w:p w14:paraId="479CBB2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đầu cực của hệ thống phụ bên trong của nguồn cấp điện mà chúng vận hành khi lấy điện từ nguồn điện bên ngoài thì nguồn điện (ví dụ: ắc quy phụ 12 V) phải được ngắt khỏi nguồn điện bên ngoài và được kết nối với khung dẫn điện của xe, ngoại trừ các đầu cực được yêu cầu để thực hiện phép đo.</w:t>
      </w:r>
    </w:p>
    <w:p w14:paraId="62C4349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phép đo điện trở cách điện của nguồn điện khi không được lắp trên xe (dưới dạng hệ thống  độc lập), khung dẫn điện phải được mô phỏng bằng một chi tiết dẫn điện, ví dụ: một tấm kim loại, được gắn với nguồn điện bằng các thiết bị lắp tiêu chuẩn của nó để bao gồm các điện trở giữa vỏ hộp của nguồn cấp điện và khung dẫn điện của xe. Trong trường hợp đó nguồn cấp điện có vỏ hộp dẫn điện và chính vỏ hộp này có thể được coi là khung dẫn điện của xe,</w:t>
      </w:r>
    </w:p>
    <w:p w14:paraId="1C22368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Vôn kế hoặc thiết bị đo được sử dụng trong thử nghiệm này phải có điện trở trong trên 10 MΩ.</w:t>
      </w:r>
    </w:p>
    <w:p w14:paraId="6792E9A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10.3.3.2.2</w:t>
      </w:r>
      <w:r w:rsidRPr="003A2B9E">
        <w:rPr>
          <w:rFonts w:ascii="Times New Roman" w:hAnsi="Times New Roman" w:cs="Times New Roman"/>
          <w:bCs/>
          <w:sz w:val="28"/>
          <w:szCs w:val="28"/>
        </w:rPr>
        <w:tab/>
        <w:t>Chuẩn bị RESS</w:t>
      </w:r>
    </w:p>
    <w:p w14:paraId="0A1A9B3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có thể, RESS nên được nạp ở trạng thái nạp đầy nhất trong hoạt động bình thường được khuyến nghị bởi nhà sản xuất.</w:t>
      </w:r>
    </w:p>
    <w:p w14:paraId="39C2386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các phép đo trong xe, nếu RESS chỉ có thể nạp lại được từ các nguồn năng lượng trên xe, thì RESS phải được nạp ở trạng thái nạp trong mức hoạt động bình thường phù hợp để đo, như được xác định bởi nhà sản xuất xe.</w:t>
      </w:r>
    </w:p>
    <w:p w14:paraId="6AFA4E3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10.3.3.2.3</w:t>
      </w:r>
      <w:r w:rsidRPr="003A2B9E">
        <w:rPr>
          <w:rFonts w:ascii="Times New Roman" w:hAnsi="Times New Roman" w:cs="Times New Roman"/>
          <w:bCs/>
          <w:sz w:val="28"/>
          <w:szCs w:val="28"/>
        </w:rPr>
        <w:tab/>
        <w:t>Chuẩn bị cho bộ pin nhiên liệu</w:t>
      </w:r>
    </w:p>
    <w:p w14:paraId="1F9841F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đo điện trở cách điện của bộ pin nhiên liệu, toàn bộ kết cấu cơ khí của hệ thống pin nhiên liệu (bao gồm cả hệ thống làm mát với môi trường làm mát của nó) phải được xem xét. Trước khi đo, dừng phát điện sau khi hoạt động với công suất đầu ra lớn nhất theo thông số kỹ thuật của nhà sản xuất. Tất cả các cáp phải được ngắt khỏi các đầu cực nguồn của bộ pin nhiên liệu và tất cả các cáp khác từ các  đầu cực điện khác của bộ pin nhiên liệu. Tất cả các ống làm mát, ống nhiên liệu và ống dẫn khí vẫn  còn được kết nối.</w:t>
      </w:r>
    </w:p>
    <w:p w14:paraId="2F2694FE"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10.3.3.3</w:t>
      </w:r>
      <w:r w:rsidRPr="003A2B9E">
        <w:rPr>
          <w:rFonts w:ascii="Times New Roman" w:hAnsi="Times New Roman" w:cs="Times New Roman"/>
          <w:bCs/>
          <w:sz w:val="28"/>
          <w:szCs w:val="28"/>
        </w:rPr>
        <w:tab/>
        <w:t>Quy trình</w:t>
      </w:r>
    </w:p>
    <w:p w14:paraId="762E90F6"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10.3.3.3.1</w:t>
      </w:r>
      <w:r w:rsidRPr="003A2B9E">
        <w:rPr>
          <w:rFonts w:ascii="Times New Roman" w:hAnsi="Times New Roman" w:cs="Times New Roman"/>
          <w:bCs/>
          <w:sz w:val="28"/>
          <w:szCs w:val="28"/>
        </w:rPr>
        <w:tab/>
        <w:t>Yêu cầu chung</w:t>
      </w:r>
    </w:p>
    <w:p w14:paraId="737C328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các công tắc cho dòng điện nguồn được tích hợp trong nguồn cấp điện, chúng phải được đóng trong khi đo, trừ khi chúng không ảnh hưởng đến kết quả thử nghiệm.</w:t>
      </w:r>
    </w:p>
    <w:p w14:paraId="7EAAC33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Quy trình cho mỗi phép đo như sau [xem Hình 3 và phương trình (1)]:</w:t>
      </w:r>
    </w:p>
    <w:p w14:paraId="78114B3C" w14:textId="5455490F"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30F3E577" wp14:editId="048A9A7C">
            <wp:extent cx="5731510" cy="1537335"/>
            <wp:effectExtent l="0" t="0" r="2540" b="5715"/>
            <wp:docPr id="101678216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537335"/>
                    </a:xfrm>
                    <a:prstGeom prst="rect">
                      <a:avLst/>
                    </a:prstGeom>
                    <a:noFill/>
                    <a:ln>
                      <a:noFill/>
                    </a:ln>
                  </pic:spPr>
                </pic:pic>
              </a:graphicData>
            </a:graphic>
          </wp:inline>
        </w:drawing>
      </w:r>
    </w:p>
    <w:p w14:paraId="4A8026AC" w14:textId="77777777" w:rsidR="0065265F" w:rsidRPr="003A2B9E" w:rsidRDefault="0065265F" w:rsidP="00961AEB">
      <w:pPr>
        <w:spacing w:after="0" w:line="240" w:lineRule="auto"/>
        <w:jc w:val="both"/>
        <w:rPr>
          <w:rFonts w:ascii="Times New Roman" w:hAnsi="Times New Roman" w:cs="Times New Roman"/>
          <w:sz w:val="28"/>
          <w:szCs w:val="28"/>
        </w:rPr>
      </w:pPr>
    </w:p>
    <w:p w14:paraId="31586149" w14:textId="77777777" w:rsidR="0065265F" w:rsidRPr="003A2B9E" w:rsidRDefault="0065265F" w:rsidP="00961AEB">
      <w:pPr>
        <w:numPr>
          <w:ilvl w:val="0"/>
          <w:numId w:val="50"/>
        </w:numPr>
        <w:spacing w:after="0" w:line="240" w:lineRule="auto"/>
        <w:ind w:firstLine="0"/>
        <w:rPr>
          <w:rFonts w:ascii="Times New Roman" w:hAnsi="Times New Roman" w:cs="Times New Roman"/>
          <w:bCs/>
          <w:sz w:val="28"/>
          <w:szCs w:val="28"/>
        </w:rPr>
      </w:pPr>
      <w:r w:rsidRPr="003A2B9E">
        <w:rPr>
          <w:rFonts w:ascii="Times New Roman" w:hAnsi="Times New Roman" w:cs="Times New Roman"/>
          <w:bCs/>
          <w:sz w:val="28"/>
          <w:szCs w:val="28"/>
        </w:rPr>
        <w:t>Đo lường U1 và U'1</w:t>
      </w:r>
      <w:r w:rsidRPr="003A2B9E">
        <w:rPr>
          <w:rFonts w:ascii="Times New Roman" w:hAnsi="Times New Roman" w:cs="Times New Roman"/>
          <w:bCs/>
          <w:sz w:val="28"/>
          <w:szCs w:val="28"/>
        </w:rPr>
        <w:tab/>
        <w:t xml:space="preserve">                             b) Bổ sung R0 và đo U2</w:t>
      </w:r>
    </w:p>
    <w:p w14:paraId="26990E54" w14:textId="77777777" w:rsidR="0065265F" w:rsidRPr="003A2B9E" w:rsidRDefault="0065265F" w:rsidP="00961AEB">
      <w:pPr>
        <w:spacing w:after="0" w:line="240" w:lineRule="auto"/>
        <w:ind w:left="720"/>
        <w:rPr>
          <w:rFonts w:ascii="Times New Roman" w:hAnsi="Times New Roman" w:cs="Times New Roman"/>
          <w:bCs/>
          <w:sz w:val="28"/>
          <w:szCs w:val="28"/>
        </w:rPr>
      </w:pPr>
    </w:p>
    <w:p w14:paraId="58C77A1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 xml:space="preserve"> </w:t>
      </w:r>
      <w:r w:rsidRPr="003A2B9E">
        <w:rPr>
          <w:rFonts w:ascii="Times New Roman" w:hAnsi="Times New Roman" w:cs="Times New Roman"/>
          <w:bCs/>
          <w:sz w:val="28"/>
          <w:szCs w:val="28"/>
        </w:rPr>
        <w:t>CHÚ DẪN</w:t>
      </w:r>
    </w:p>
    <w:p w14:paraId="77A2B7F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w:t>
      </w:r>
      <w:r w:rsidRPr="003A2B9E">
        <w:rPr>
          <w:rFonts w:ascii="Times New Roman" w:hAnsi="Times New Roman" w:cs="Times New Roman"/>
          <w:sz w:val="28"/>
          <w:szCs w:val="28"/>
        </w:rPr>
        <w:tab/>
        <w:t>khung dẫn điện</w:t>
      </w:r>
    </w:p>
    <w:p w14:paraId="3877634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2</w:t>
      </w:r>
      <w:r w:rsidRPr="003A2B9E">
        <w:rPr>
          <w:rFonts w:ascii="Times New Roman" w:hAnsi="Times New Roman" w:cs="Times New Roman"/>
          <w:sz w:val="28"/>
          <w:szCs w:val="28"/>
        </w:rPr>
        <w:tab/>
        <w:t>nguồn điện</w:t>
      </w:r>
    </w:p>
    <w:p w14:paraId="57279233"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Ri1 và Ri2 đại diện cho điện trở cách điện giả tưởng giữa hai đầu cực của nguồn điện và khung dẫn điện.</w:t>
      </w:r>
    </w:p>
    <w:p w14:paraId="2420835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R0 là điện trở đo.</w:t>
      </w:r>
    </w:p>
    <w:p w14:paraId="0E5BB87D" w14:textId="77777777" w:rsidR="0065265F" w:rsidRPr="003A2B9E" w:rsidRDefault="0065265F" w:rsidP="00961AEB">
      <w:pPr>
        <w:spacing w:after="0" w:line="240" w:lineRule="auto"/>
        <w:jc w:val="both"/>
        <w:rPr>
          <w:rFonts w:ascii="Times New Roman" w:hAnsi="Times New Roman" w:cs="Times New Roman"/>
          <w:sz w:val="28"/>
          <w:szCs w:val="28"/>
        </w:rPr>
      </w:pPr>
    </w:p>
    <w:p w14:paraId="6FC14E00"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3 - Ví dụ cho phép đo điện trở cách điện Đo điện áp UEPS giữa đầu cực âm và cực dương của nguồn điện.</w:t>
      </w:r>
    </w:p>
    <w:p w14:paraId="65DA57D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Đo điện áp giữa mỗi cực của nguồn điện và khung dẫn điện của xe và đặt tên U1 cho điện áp có giá trị</w:t>
      </w:r>
    </w:p>
    <w:p w14:paraId="046917C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cao hơn, U’1 cho điện áp có giá trị thấp hơn và hai điện trở cách điện tương ứng Ri1 và Ri2 = Ri.</w:t>
      </w:r>
    </w:p>
    <w:p w14:paraId="4EC2992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Ri2 là điện trở cách điện có giá trị thấp hơn và do đó giá trị điện trở cách điện Ri được xác định.</w:t>
      </w:r>
    </w:p>
    <w:p w14:paraId="1A7AD8F8" w14:textId="77777777" w:rsidR="0065265F" w:rsidRPr="003A2B9E" w:rsidRDefault="0065265F" w:rsidP="00961AEB">
      <w:pPr>
        <w:numPr>
          <w:ilvl w:val="0"/>
          <w:numId w:val="49"/>
        </w:numPr>
        <w:spacing w:after="0" w:line="240" w:lineRule="auto"/>
        <w:ind w:firstLine="0"/>
        <w:jc w:val="both"/>
        <w:rPr>
          <w:rFonts w:ascii="Times New Roman" w:hAnsi="Times New Roman" w:cs="Times New Roman"/>
          <w:sz w:val="28"/>
          <w:szCs w:val="28"/>
        </w:rPr>
      </w:pPr>
      <w:r w:rsidRPr="003A2B9E">
        <w:rPr>
          <w:rFonts w:ascii="Times New Roman" w:hAnsi="Times New Roman" w:cs="Times New Roman"/>
          <w:sz w:val="28"/>
          <w:szCs w:val="28"/>
        </w:rPr>
        <w:t>Đặt thêm điện trở đo đã biết R0 song song với Ri1 và đo điện áp U2.</w:t>
      </w:r>
    </w:p>
    <w:p w14:paraId="75E26D78" w14:textId="77777777" w:rsidR="0065265F" w:rsidRPr="003A2B9E" w:rsidRDefault="0065265F" w:rsidP="00961AEB">
      <w:pPr>
        <w:numPr>
          <w:ilvl w:val="0"/>
          <w:numId w:val="49"/>
        </w:numPr>
        <w:spacing w:after="0" w:line="240" w:lineRule="auto"/>
        <w:ind w:firstLine="0"/>
        <w:jc w:val="both"/>
        <w:rPr>
          <w:rFonts w:ascii="Times New Roman" w:hAnsi="Times New Roman" w:cs="Times New Roman"/>
          <w:sz w:val="28"/>
          <w:szCs w:val="28"/>
        </w:rPr>
      </w:pPr>
      <w:r w:rsidRPr="003A2B9E">
        <w:rPr>
          <w:rFonts w:ascii="Times New Roman" w:hAnsi="Times New Roman" w:cs="Times New Roman"/>
          <w:sz w:val="28"/>
          <w:szCs w:val="28"/>
        </w:rPr>
        <w:t>Trong quá trình đo, điện áp thử phải ổn định,</w:t>
      </w:r>
    </w:p>
    <w:p w14:paraId="0A8E8A7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Về mặt lý thuyết, giá trị của R0 không ảnh hưởng đến điện trở cách điện được tính toán. Tuy nhiên, R0 có thể được chọn để đạt được đủ độ chính xác cho các điện áp đo được trên các điện trở cách điện được tính toán. R0 (Ω) có thể là giá trị của điện trở cách điện yêu cầu tối thiểu (tính bằng Ω/V) nhân với điện áp làm việc lớn nhất của nguồn cấp điện hoặc mạch điện có điện áp cấp B2, mà nó chứa nguồn cấp điện ± 20%. R0 không bắt buộc phải chính bằng trị số này vì các phương trình có hiệu lực với bất kỳ R0 nào; tuy nhiên một giá trị R0 trong phạm vi này cung cấp dải điện áp phù hợp cho các phép đo điện áp.</w:t>
      </w:r>
    </w:p>
    <w:p w14:paraId="71E3C801" w14:textId="3A46C7CB"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Tính điện trở cách điện R1 có sử dụng R0 và ba điện áp U1, U'1 và U2 với phương trình [1]:</w:t>
      </w:r>
    </w:p>
    <w:p w14:paraId="2CB2149A" w14:textId="563F338F" w:rsidR="0065265F" w:rsidRPr="003A2B9E" w:rsidRDefault="00E72073" w:rsidP="00E72073">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Ri = R0*U EPS*(1/U2 - 1/U1)</w:t>
      </w:r>
      <w:r w:rsidRPr="003A2B9E">
        <w:rPr>
          <w:rFonts w:ascii="Times New Roman" w:hAnsi="Times New Roman" w:cs="Times New Roman"/>
          <w:sz w:val="28"/>
          <w:szCs w:val="28"/>
        </w:rPr>
        <w:tab/>
      </w:r>
    </w:p>
    <w:p w14:paraId="46CD2C0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CHÚ THÍCH 3 Phương trình [1] cũng được sử dụng trong TCVN 12504-4 (ISO 6469-4), nhưng một phần với các chỉ mục khác nhau, </w:t>
      </w:r>
    </w:p>
    <w:p w14:paraId="481E67A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Ngoài ra, điện trở cách điện có thể được xác định bằng các quy trình và thiết bị đo thích hợp nếu kết quả của chúng tương đương hoặc có mối tương quan rõ ràng </w:t>
      </w:r>
      <w:r w:rsidRPr="003A2B9E">
        <w:rPr>
          <w:rFonts w:ascii="Times New Roman" w:hAnsi="Times New Roman" w:cs="Times New Roman"/>
          <w:sz w:val="28"/>
          <w:szCs w:val="28"/>
        </w:rPr>
        <w:lastRenderedPageBreak/>
        <w:t>với kết quả đo được quy định ở trên, ví dụ: bằng cách sử dụng một hệ thống giám sát điện trở cách điện bên trong.</w:t>
      </w:r>
    </w:p>
    <w:p w14:paraId="517B2F1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10.3.3.3.2</w:t>
      </w:r>
      <w:r w:rsidRPr="003A2B9E">
        <w:rPr>
          <w:rFonts w:ascii="Times New Roman" w:hAnsi="Times New Roman" w:cs="Times New Roman"/>
          <w:bCs/>
          <w:sz w:val="28"/>
          <w:szCs w:val="28"/>
        </w:rPr>
        <w:tab/>
        <w:t>Quy trình đối với bộ pin nhiên liệu</w:t>
      </w:r>
    </w:p>
    <w:p w14:paraId="7DCB1CE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Việc đo điện trở cách điện của bộ pin nhiên liệu phải tuân theo 10.3.3.3.1 với bộ pin nhiên liệu đang hoạt động.</w:t>
      </w:r>
    </w:p>
    <w:p w14:paraId="74210B6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Ngoài ra, sau khi xả điện qua các đầu cực của bộ pin nhiên liệu, quy trình phải được thực hiện như được nêu trong 10.3.2. Điện áp thử được áp dụng ít nhất phải là điện áp mạch mở lớn nhất của bộ pin nhiên liệu.</w:t>
      </w:r>
    </w:p>
    <w:p w14:paraId="32BE887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10.3.4</w:t>
      </w:r>
      <w:r w:rsidRPr="003A2B9E">
        <w:rPr>
          <w:rFonts w:ascii="Times New Roman" w:hAnsi="Times New Roman" w:cs="Times New Roman"/>
          <w:bCs/>
          <w:sz w:val="28"/>
          <w:szCs w:val="28"/>
        </w:rPr>
        <w:tab/>
        <w:t>Đo điện trở cách điện của toàn bộ các mạch điện</w:t>
      </w:r>
    </w:p>
    <w:p w14:paraId="528528C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cách điện của toàn bộ các mạch điện có điện áp cấp B2 được đấu nối dẫn điện có thể được tính bằng cách sử dụng điện trở cách điện đo được của các nguồn điện và phần còn lại của mạch điện.</w:t>
      </w:r>
    </w:p>
    <w:p w14:paraId="597AFA7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Ngoài ra, điện trở cách điện của toàn bộ các mạch điện có điện áp cấp B2 được đấu nối dẫn điện có thể được đo theo một trong các quy trình sau:</w:t>
      </w:r>
    </w:p>
    <w:p w14:paraId="5DE797B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Quy trình thử để đo các nguồn cấp điện nêu trong 10.3.3 với phần còn lại của mạch điện được kết nối với các nguồn cấp điện. Trong trường hợp các công tắc điện hoặc điện tử có mặt trong mạch (ví dụ, các transitor trong bộ điện tử công suất) thì các công tắc này phải được kích hoạt. Nếu các công tắc này không thể kích hoạt được, phần liên quan của mạch này có thể được đo riêng rẽ theo 10.3.2.</w:t>
      </w:r>
    </w:p>
    <w:p w14:paraId="18B37A2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Có thể sử dụng hệ thống giám sát điện trở cách điện khi nó là một phần của xe với điều kiện là độ chính xác của nó đủ cao.</w:t>
      </w:r>
    </w:p>
    <w:p w14:paraId="386218F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10.4</w:t>
      </w:r>
      <w:r w:rsidRPr="003A2B9E">
        <w:rPr>
          <w:rFonts w:ascii="Times New Roman" w:hAnsi="Times New Roman" w:cs="Times New Roman"/>
          <w:bCs/>
          <w:sz w:val="28"/>
          <w:szCs w:val="28"/>
        </w:rPr>
        <w:tab/>
        <w:t>Thử hệ thống giám sát điện trở cách điện</w:t>
      </w:r>
    </w:p>
    <w:p w14:paraId="26656E30"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điện trở theo quy định của nhà sản xuất xe phải được lắp chèn vào giữa đầu cực của mạch được giám sát và khung dẫn điện.</w:t>
      </w:r>
    </w:p>
    <w:p w14:paraId="1C40FDD5"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này không được làm cho điện trở cách điện giảm xuống thấp hơn điện trở cách điện nhỏ nhất theo yêu cầu được quy định trong 5.3.2.1.</w:t>
      </w:r>
    </w:p>
    <w:p w14:paraId="0456986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Cảnh báo phải được kích hoạt.</w:t>
      </w:r>
    </w:p>
    <w:p w14:paraId="0921F1A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Thử nghiệm này nhằm kích hoạt cảnh báo nói trên, hoặc, ở mức tối thiểu, điện trở cách điện theo yêu cầu.</w:t>
      </w:r>
    </w:p>
    <w:p w14:paraId="764050A8"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10.5</w:t>
      </w:r>
      <w:r w:rsidRPr="003A2B9E">
        <w:rPr>
          <w:rFonts w:ascii="Times New Roman" w:hAnsi="Times New Roman" w:cs="Times New Roman"/>
          <w:bCs/>
          <w:sz w:val="28"/>
          <w:szCs w:val="28"/>
        </w:rPr>
        <w:tab/>
        <w:t>Dòng điện tiếp xúc</w:t>
      </w:r>
    </w:p>
    <w:p w14:paraId="1C6337B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điện có điện áp cấp B hoặc đoạn mạch của một mạch phải hoạt động trong điều kiện làm việc bình thường theo quy định của nhà sản xuất xe.</w:t>
      </w:r>
    </w:p>
    <w:p w14:paraId="255C421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Sau đó, dòng điện tiếp xúc ở trạng thái ổn định phải được đo bằng cách sử dụng mạng đo theo Hình 4 (xem thêm IEC 60990). Đầu cực A của mạch đo phải được kết nối với chi tiết có dòng điện chạy qua của mạch được thử. Đầu cực B của mạch đo phải được kết nối với khung dẫn điện.</w:t>
      </w:r>
    </w:p>
    <w:p w14:paraId="5F6130F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w:t>
      </w:r>
    </w:p>
    <w:p w14:paraId="2E9F88A9" w14:textId="29F6BDE2"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lastRenderedPageBreak/>
        <w:drawing>
          <wp:inline distT="0" distB="0" distL="0" distR="0" wp14:anchorId="17B6DC1A" wp14:editId="1C34A04F">
            <wp:extent cx="4619625" cy="1857375"/>
            <wp:effectExtent l="0" t="0" r="9525" b="9525"/>
            <wp:docPr id="191804894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19625" cy="1857375"/>
                    </a:xfrm>
                    <a:prstGeom prst="rect">
                      <a:avLst/>
                    </a:prstGeom>
                    <a:noFill/>
                    <a:ln>
                      <a:noFill/>
                    </a:ln>
                  </pic:spPr>
                </pic:pic>
              </a:graphicData>
            </a:graphic>
          </wp:inline>
        </w:drawing>
      </w:r>
    </w:p>
    <w:p w14:paraId="394A7F94" w14:textId="77777777" w:rsidR="0065265F" w:rsidRPr="003A2B9E" w:rsidRDefault="0065265F" w:rsidP="00961AEB">
      <w:pPr>
        <w:spacing w:after="0" w:line="240" w:lineRule="auto"/>
        <w:jc w:val="center"/>
        <w:rPr>
          <w:rFonts w:ascii="Times New Roman" w:hAnsi="Times New Roman" w:cs="Times New Roman"/>
          <w:sz w:val="28"/>
          <w:szCs w:val="28"/>
        </w:rPr>
      </w:pPr>
    </w:p>
    <w:p w14:paraId="7A0D35D7"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67D77A9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1   các đầu cực A của mạch đo </w:t>
      </w:r>
    </w:p>
    <w:p w14:paraId="50867B2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RS</w:t>
      </w:r>
      <w:r w:rsidRPr="003A2B9E">
        <w:rPr>
          <w:rFonts w:ascii="Times New Roman" w:hAnsi="Times New Roman" w:cs="Times New Roman"/>
          <w:sz w:val="28"/>
          <w:szCs w:val="28"/>
        </w:rPr>
        <w:tab/>
        <w:t>= 1,5</w:t>
      </w:r>
      <w:r w:rsidRPr="003A2B9E">
        <w:rPr>
          <w:rFonts w:ascii="Times New Roman" w:hAnsi="Times New Roman" w:cs="Times New Roman"/>
          <w:sz w:val="28"/>
          <w:szCs w:val="28"/>
        </w:rPr>
        <w:tab/>
        <w:t>kΩ ± 5 %</w:t>
      </w:r>
    </w:p>
    <w:p w14:paraId="5230270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RB</w:t>
      </w:r>
      <w:r w:rsidRPr="003A2B9E">
        <w:rPr>
          <w:rFonts w:ascii="Times New Roman" w:hAnsi="Times New Roman" w:cs="Times New Roman"/>
          <w:sz w:val="28"/>
          <w:szCs w:val="28"/>
        </w:rPr>
        <w:tab/>
        <w:t>= 500</w:t>
      </w:r>
      <w:r w:rsidRPr="003A2B9E">
        <w:rPr>
          <w:rFonts w:ascii="Times New Roman" w:hAnsi="Times New Roman" w:cs="Times New Roman"/>
          <w:sz w:val="28"/>
          <w:szCs w:val="28"/>
        </w:rPr>
        <w:tab/>
        <w:t xml:space="preserve">Ω ± 5 % </w:t>
      </w:r>
    </w:p>
    <w:p w14:paraId="1C56A59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R1</w:t>
      </w:r>
      <w:r w:rsidRPr="003A2B9E">
        <w:rPr>
          <w:rFonts w:ascii="Times New Roman" w:hAnsi="Times New Roman" w:cs="Times New Roman"/>
          <w:sz w:val="28"/>
          <w:szCs w:val="28"/>
        </w:rPr>
        <w:tab/>
        <w:t>= 10</w:t>
      </w:r>
      <w:r w:rsidRPr="003A2B9E">
        <w:rPr>
          <w:rFonts w:ascii="Times New Roman" w:hAnsi="Times New Roman" w:cs="Times New Roman"/>
          <w:sz w:val="28"/>
          <w:szCs w:val="28"/>
        </w:rPr>
        <w:tab/>
        <w:t xml:space="preserve">kΩ ± 5 % </w:t>
      </w:r>
    </w:p>
    <w:p w14:paraId="431B6E7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CS</w:t>
      </w:r>
      <w:r w:rsidRPr="003A2B9E">
        <w:rPr>
          <w:rFonts w:ascii="Times New Roman" w:hAnsi="Times New Roman" w:cs="Times New Roman"/>
          <w:sz w:val="28"/>
          <w:szCs w:val="28"/>
        </w:rPr>
        <w:tab/>
        <w:t xml:space="preserve">= 0,22 µF ± 10 % </w:t>
      </w:r>
    </w:p>
    <w:p w14:paraId="0E69B88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C1</w:t>
      </w:r>
      <w:r w:rsidRPr="003A2B9E">
        <w:rPr>
          <w:rFonts w:ascii="Times New Roman" w:hAnsi="Times New Roman" w:cs="Times New Roman"/>
          <w:sz w:val="28"/>
          <w:szCs w:val="28"/>
        </w:rPr>
        <w:tab/>
        <w:t>= 0,022 µF ± 10 %</w:t>
      </w:r>
    </w:p>
    <w:p w14:paraId="08D9D397" w14:textId="77777777" w:rsidR="0065265F" w:rsidRPr="003A2B9E" w:rsidRDefault="0065265F"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4 - Mạch đo</w:t>
      </w:r>
    </w:p>
    <w:p w14:paraId="2796FD95" w14:textId="77777777" w:rsidR="0065265F" w:rsidRPr="003A2B9E" w:rsidRDefault="0065265F" w:rsidP="00961AEB">
      <w:pPr>
        <w:spacing w:after="0" w:line="240" w:lineRule="auto"/>
        <w:jc w:val="both"/>
        <w:rPr>
          <w:rFonts w:ascii="Times New Roman" w:hAnsi="Times New Roman" w:cs="Times New Roman"/>
          <w:sz w:val="28"/>
          <w:szCs w:val="28"/>
        </w:rPr>
      </w:pPr>
    </w:p>
    <w:p w14:paraId="668AF9AB"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Giá trị bình phương trung bình (rms) của điện áp V2 phải được đo, xem Hình 4. Đối với phép đo điện  áp phải sử dụng một dụng cụ theo IEC 50990:2015, Phụ lục G,</w:t>
      </w:r>
    </w:p>
    <w:p w14:paraId="7C990C5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tiếp xúc phải được tính theo Công thức (2):</w:t>
      </w:r>
    </w:p>
    <w:p w14:paraId="167AF259" w14:textId="77777777" w:rsidR="0065265F" w:rsidRPr="003A2B9E" w:rsidRDefault="0065265F"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Irms (A) = V2rms /500</w:t>
      </w:r>
      <w:r w:rsidRPr="003A2B9E">
        <w:rPr>
          <w:rFonts w:ascii="Times New Roman" w:hAnsi="Times New Roman" w:cs="Times New Roman"/>
          <w:sz w:val="28"/>
          <w:szCs w:val="28"/>
        </w:rPr>
        <w:tab/>
        <w:t>(2)</w:t>
      </w:r>
    </w:p>
    <w:p w14:paraId="05AFEF5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w:t>
      </w:r>
      <w:r w:rsidRPr="003A2B9E">
        <w:rPr>
          <w:rFonts w:ascii="Times New Roman" w:hAnsi="Times New Roman" w:cs="Times New Roman"/>
          <w:bCs/>
          <w:sz w:val="28"/>
          <w:szCs w:val="28"/>
        </w:rPr>
        <w:tab/>
        <w:t>Thử chịu điện áp</w:t>
      </w:r>
    </w:p>
    <w:p w14:paraId="497CA5A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10.6.1</w:t>
      </w:r>
      <w:r w:rsidRPr="003A2B9E">
        <w:rPr>
          <w:rFonts w:ascii="Times New Roman" w:hAnsi="Times New Roman" w:cs="Times New Roman"/>
          <w:bCs/>
          <w:sz w:val="28"/>
          <w:szCs w:val="28"/>
        </w:rPr>
        <w:tab/>
        <w:t>Yêu cầu chung</w:t>
      </w:r>
    </w:p>
    <w:p w14:paraId="4DEAFBF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Thử nghiệm này nhằm chứng minh sự đầy đủ của các biện pháp bảo vệ nhằm cách điện các chi tiết có dòng điện chạy qua trong mạch điện có điện áp cấp B.</w:t>
      </w:r>
    </w:p>
    <w:p w14:paraId="4AD0EA7A"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Thử nghiệm này phải được thực hiện trên phần còn lại của mạch điện,</w:t>
      </w:r>
    </w:p>
    <w:p w14:paraId="4BC0298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Thử nghiệm có thể được thực hiện ở cấp độ thành phần theo quyết định của nhà sản xuất xe.</w:t>
      </w:r>
    </w:p>
    <w:p w14:paraId="2607014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bảo vệ chống điện giật (SPDS) có thể ảnh hưởng đến kết quả thử nghiệm phải bị ngắt kết nối trước khi thử. Các thành phần như bộ lọc RFI phải được đưa vào trong thử nghiệm xung, nhưng có thể bị ngắt kết nối trong các thử nghiệm điện xoay chiều</w:t>
      </w:r>
    </w:p>
    <w:p w14:paraId="75C7FE31"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10.6.2</w:t>
      </w:r>
      <w:r w:rsidRPr="003A2B9E">
        <w:rPr>
          <w:rFonts w:ascii="Times New Roman" w:hAnsi="Times New Roman" w:cs="Times New Roman"/>
          <w:bCs/>
          <w:sz w:val="28"/>
          <w:szCs w:val="28"/>
        </w:rPr>
        <w:tab/>
        <w:t xml:space="preserve"> Thuần hóa sơ bộ và thuần hóa</w:t>
      </w:r>
    </w:p>
    <w:p w14:paraId="146F8701"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Trừ khi nhà sản xuất xe chỉ định các điều kiện thay thế theo điều kiện môi trường trong quá trình vận hành xe, quy trình sau phải được áp dụng.</w:t>
      </w:r>
    </w:p>
    <w:p w14:paraId="159AE5BE"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Thuần hóa sơ bộ ở nhiệt độ được chọn để thuần hóa trong phạm vi dung sai từ - 0 đến + 4 K và thời lượng đảm bảo nhiệt độ không đổi.</w:t>
      </w:r>
    </w:p>
    <w:p w14:paraId="726C5C39"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Thuần hóa: trong 48 h trong phạm vi ± 2 K ở nhiệt độ từ 20 °C đến 40 °C, độ ẩm 93 % ± 3 % và áp suất khí quyển từ 86 kPa đến 106 kPa</w:t>
      </w:r>
    </w:p>
    <w:p w14:paraId="421AEB5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10.6.3</w:t>
      </w:r>
      <w:r w:rsidRPr="003A2B9E">
        <w:rPr>
          <w:rFonts w:ascii="Times New Roman" w:hAnsi="Times New Roman" w:cs="Times New Roman"/>
          <w:bCs/>
          <w:sz w:val="28"/>
          <w:szCs w:val="28"/>
        </w:rPr>
        <w:tab/>
        <w:t>Quy trình thử</w:t>
      </w:r>
    </w:p>
    <w:p w14:paraId="1DC46E4F"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10.6.3.1 Yêu cầu chung</w:t>
      </w:r>
    </w:p>
    <w:p w14:paraId="13C89B87"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Thử nghiệm phải bao gồm lớp ngăn bảo vệ và vỏ bao kín bảo vệ.</w:t>
      </w:r>
    </w:p>
    <w:p w14:paraId="120340D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Thử nghiệm phải áp dụng cho các mạch điện sau của thiết bị phải thử nghiệm:</w:t>
      </w:r>
    </w:p>
    <w:p w14:paraId="21DA634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mạch điện có điên áp cấp B2; và</w:t>
      </w:r>
    </w:p>
    <w:p w14:paraId="52203E7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mạch điện có điên áp cấp B1 không được kết nối dẫn điện với mạch điện có điên áp cấp A hoặc khung dẫn điện.</w:t>
      </w:r>
    </w:p>
    <w:p w14:paraId="3A0A201F"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Quy trình thử sau đây phải được áp dụng cho mạch điện có điên áp cấp B phải thử nghiệm:</w:t>
      </w:r>
    </w:p>
    <w:p w14:paraId="317F0F8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chi tiết có dòng điện chạy qua của mạch điện có điên áp cấp B phải được kết nối với nhau.</w:t>
      </w:r>
    </w:p>
    <w:p w14:paraId="7283150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Tất cả các chi tiết có dòng điện chạy qua của phần còn lại của các mạch có điên áp cấp A, phần còn lại của các mạch điện có điên áp cấp B không được thử và khung dẫn điện phải được kết nối với nhau.</w:t>
      </w:r>
    </w:p>
    <w:p w14:paraId="29CA2108"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Đối với các thành phần có vỏ hộp dẫn điện, tất cả các chi tiết dẫn điện để hở của thành phần phải được kết nối với khung dẫn điện.</w:t>
      </w:r>
    </w:p>
    <w:p w14:paraId="4A61FD02"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Đối với các thành phần có vỏ hộp không dẫn điện, một điện cực được bao quanh vỏ hộp của thành phần phải được kết nối với khung dẫn điện.</w:t>
      </w:r>
    </w:p>
    <w:p w14:paraId="2C340C0C"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kết thúc thuần hóa, điện áp thử quy định trong 10.6.3.2 phải được đóng điện vào các chi tiết có dòng điện chạy qua được kết nối của mạch điện có điên áp cấp B được thử và khung dẫn điện.</w:t>
      </w:r>
    </w:p>
    <w:p w14:paraId="63BEE56D"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10.6.3.2 Điện áp thử</w:t>
      </w:r>
    </w:p>
    <w:p w14:paraId="2D7461DD"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thử xoay chiều hoặc một chiều phải lớn hơn điện áp lớn nhất có thể xảy ra trong thực tế với thành phần. Điện áp thử phải được lấy từ các điện áp quá mức có liên quan của mạch điện mà thành phần được kết nối, điện áp quá độ có thể được dự kiến, bao gồm cả ảnh hưởng từ nguồn điện bên ngoài, nếu có, phải được xem xét. Nhà sản xuất xe phải quy định điện áp thử và thời lượng của nó, xem xét các đoạn và phần áp dụng được của TCVN 10884 (IEC 60664).</w:t>
      </w:r>
    </w:p>
    <w:p w14:paraId="64DB17E6"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Điện áp thử cho mạch cung cấp điện của xe được quy định trong TCVN 12772 (ISO 17409).</w:t>
      </w:r>
    </w:p>
    <w:p w14:paraId="4430D0BC" w14:textId="77777777" w:rsidR="0065265F" w:rsidRPr="003A2B9E" w:rsidRDefault="0065265F"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10.6.4</w:t>
      </w:r>
      <w:r w:rsidRPr="003A2B9E">
        <w:rPr>
          <w:rFonts w:ascii="Times New Roman" w:hAnsi="Times New Roman" w:cs="Times New Roman"/>
          <w:bCs/>
          <w:sz w:val="28"/>
          <w:szCs w:val="28"/>
        </w:rPr>
        <w:tab/>
        <w:t>Tiêu chí thử nghiệm</w:t>
      </w:r>
    </w:p>
    <w:p w14:paraId="1FC491A4" w14:textId="77777777" w:rsidR="0065265F" w:rsidRPr="003A2B9E" w:rsidRDefault="0065265F"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Không xảy ra sự cố điện môi hay chớp sáng trong quá trình sử dụng điện áp thử nghiệm.</w:t>
      </w:r>
    </w:p>
    <w:p w14:paraId="53141625" w14:textId="1E44F0A1" w:rsidR="00A679CE" w:rsidRPr="003A2B9E" w:rsidRDefault="0065265F" w:rsidP="00961AEB">
      <w:pPr>
        <w:spacing w:after="0" w:line="240" w:lineRule="auto"/>
        <w:jc w:val="center"/>
        <w:rPr>
          <w:rFonts w:ascii="Times New Roman" w:hAnsi="Times New Roman" w:cs="Times New Roman"/>
          <w:bCs/>
          <w:sz w:val="28"/>
          <w:szCs w:val="28"/>
          <w:lang w:eastAsia="en-GB"/>
        </w:rPr>
      </w:pPr>
      <w:r w:rsidRPr="003A2B9E">
        <w:rPr>
          <w:rFonts w:ascii="Times New Roman" w:hAnsi="Times New Roman" w:cs="Times New Roman"/>
          <w:bCs/>
          <w:sz w:val="28"/>
          <w:szCs w:val="28"/>
        </w:rPr>
        <w:br w:type="page"/>
      </w:r>
    </w:p>
    <w:p w14:paraId="01B1E023" w14:textId="0CABC0FB" w:rsidR="00C04116" w:rsidRPr="003A2B9E" w:rsidRDefault="00E72073" w:rsidP="00961AEB">
      <w:pPr>
        <w:spacing w:after="0" w:line="240" w:lineRule="auto"/>
        <w:jc w:val="both"/>
        <w:rPr>
          <w:rFonts w:ascii="Times New Roman" w:hAnsi="Times New Roman" w:cs="Times New Roman"/>
          <w:b/>
          <w:bCs/>
          <w:sz w:val="28"/>
          <w:szCs w:val="28"/>
        </w:rPr>
      </w:pPr>
      <w:r w:rsidRPr="003A2B9E">
        <w:rPr>
          <w:rFonts w:ascii="Times New Roman" w:hAnsi="Times New Roman" w:cs="Times New Roman"/>
          <w:b/>
          <w:bCs/>
          <w:sz w:val="28"/>
          <w:szCs w:val="28"/>
        </w:rPr>
        <w:lastRenderedPageBreak/>
        <w:t xml:space="preserve">17. Nội dung </w:t>
      </w:r>
      <w:r w:rsidR="00C04116" w:rsidRPr="003A2B9E">
        <w:rPr>
          <w:rFonts w:ascii="Times New Roman" w:hAnsi="Times New Roman" w:cs="Times New Roman"/>
          <w:b/>
          <w:bCs/>
          <w:sz w:val="28"/>
          <w:szCs w:val="28"/>
        </w:rPr>
        <w:t>TCVN 12772:2020 (ISO 17409:2015). Phương tiện giao thông đường bộ chạy điện – Đấu nối với nguồn cung cấp điện từ bên ngoài – Yêu cầu về</w:t>
      </w:r>
      <w:r w:rsidRPr="003A2B9E">
        <w:rPr>
          <w:rFonts w:ascii="Times New Roman" w:hAnsi="Times New Roman" w:cs="Times New Roman"/>
          <w:b/>
          <w:bCs/>
          <w:sz w:val="28"/>
          <w:szCs w:val="28"/>
        </w:rPr>
        <w:t xml:space="preserve"> an toàn</w:t>
      </w:r>
    </w:p>
    <w:p w14:paraId="1FF0487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 Phạm vi áp dụng</w:t>
      </w:r>
    </w:p>
    <w:p w14:paraId="6018444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quy định các yêu cầu an toàn về điện đối với các đấu nối dẫn điện của phương tiện giao thông chạy điện với nguồn cung cấp điện bên ngoài bằng cách sử dụng giắc cắm hoặc đầu vào xe.</w:t>
      </w:r>
    </w:p>
    <w:p w14:paraId="1E00939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áp dụng cho các phương tiện giao thông đường bộ chạy điện với mạch điện có điện áp cấp B. Nói chung, có thể áp dụng tiêu chuẩn này cho mô tô và xe máy điện nếu không có các tiêu chuẩn dành riêng cho những xe đó.</w:t>
      </w:r>
    </w:p>
    <w:p w14:paraId="1729DC7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chỉ áp dụng cho mạch cấp điện cho xe. Tiêu chuẩn cũng áp dụng cho các chức năng điều khiển cung cấp điện chuyên biệt để đấu nối xe với nguồn cung cấp điện bên ngoài.</w:t>
      </w:r>
    </w:p>
    <w:p w14:paraId="3BFCBE2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không đề cập tới các yêu cầu về đấu nối với trạm nạp điện một chiều không cách điện.</w:t>
      </w:r>
    </w:p>
    <w:p w14:paraId="6A183CC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không đề cập tới các thông tin an toàn đầy đủ cho nhân viên chế tạo, bảo dưỡng và sửa chữa.</w:t>
      </w:r>
    </w:p>
    <w:p w14:paraId="3EE0913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Trường hợp xe không đấu nối với nguồn cấp điện bên ngoài, các yêu cầu về an toàn được quy định trong TCVN 12504-3 (ISO 6469-3).</w:t>
      </w:r>
    </w:p>
    <w:p w14:paraId="483076B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Tiêu chuẩn không đề cập các yêu cầu về các mạch cấp điện cho xe có áp dụng bảo vệ bằng cách điện cấp II hoặc cách điện kép/tăng cường nhưng không có ý định loại trừ việc các ứng dụng đó cho xe.</w:t>
      </w:r>
    </w:p>
    <w:p w14:paraId="06468AF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Các yêu cầu đối với thiết bị cấp điện cho xe điện (EV- Electric Vehicle) được quy định trong IEC 61851.</w:t>
      </w:r>
    </w:p>
    <w:p w14:paraId="121ABB0C" w14:textId="5DD64EB8"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2 Tài liệu viện dẫn</w:t>
      </w:r>
    </w:p>
    <w:p w14:paraId="2686673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 Thuật ngữ và định nghĩa</w:t>
      </w:r>
    </w:p>
    <w:p w14:paraId="0D31A69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chuẩn này áp dụng các thuật ngữ và định nghĩa sau. </w:t>
      </w:r>
    </w:p>
    <w:p w14:paraId="44D1600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w:t>
      </w:r>
    </w:p>
    <w:p w14:paraId="2F5EA11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Phần còn lại của hệ thống điện năng</w:t>
      </w:r>
      <w:r w:rsidRPr="003A2B9E">
        <w:rPr>
          <w:rFonts w:ascii="Times New Roman" w:hAnsi="Times New Roman" w:cs="Times New Roman"/>
          <w:sz w:val="28"/>
          <w:szCs w:val="28"/>
        </w:rPr>
        <w:t xml:space="preserve"> (balance of electric power system)</w:t>
      </w:r>
    </w:p>
    <w:p w14:paraId="5C5715C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phần còn lại của mạch điện áp cấp B khi tất cả RESS và bộ pin nhiên liệu bị ngắt kết nối. </w:t>
      </w:r>
    </w:p>
    <w:p w14:paraId="13EB10A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w:t>
      </w:r>
    </w:p>
    <w:p w14:paraId="3BEB2B6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Lớp ngăn </w:t>
      </w:r>
      <w:r w:rsidRPr="003A2B9E">
        <w:rPr>
          <w:rFonts w:ascii="Times New Roman" w:hAnsi="Times New Roman" w:cs="Times New Roman"/>
          <w:sz w:val="28"/>
          <w:szCs w:val="28"/>
        </w:rPr>
        <w:t>(barrier)</w:t>
      </w:r>
    </w:p>
    <w:p w14:paraId="47EC68C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 xml:space="preserve">phần bảo vệ chống tiếp xúc trực tiếp từ bất kỳ hướng tiếp cận thông thường nào. </w:t>
      </w:r>
      <w:r w:rsidRPr="003A2B9E">
        <w:rPr>
          <w:rFonts w:ascii="Times New Roman" w:hAnsi="Times New Roman" w:cs="Times New Roman"/>
          <w:bCs/>
          <w:sz w:val="28"/>
          <w:szCs w:val="28"/>
        </w:rPr>
        <w:t>3.3</w:t>
      </w:r>
    </w:p>
    <w:p w14:paraId="537D79A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Lớp cách điện cơ bản </w:t>
      </w:r>
      <w:r w:rsidRPr="003A2B9E">
        <w:rPr>
          <w:rFonts w:ascii="Times New Roman" w:hAnsi="Times New Roman" w:cs="Times New Roman"/>
          <w:sz w:val="28"/>
          <w:szCs w:val="28"/>
        </w:rPr>
        <w:t>(basic insulation)</w:t>
      </w:r>
    </w:p>
    <w:p w14:paraId="0FB00AA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 xml:space="preserve">cách điện của các chi tiết dẫn điện nguy hiểm để thực hiện việc bảo vệ cơ bản. </w:t>
      </w:r>
      <w:r w:rsidRPr="003A2B9E">
        <w:rPr>
          <w:rFonts w:ascii="Times New Roman" w:hAnsi="Times New Roman" w:cs="Times New Roman"/>
          <w:bCs/>
          <w:sz w:val="28"/>
          <w:szCs w:val="28"/>
        </w:rPr>
        <w:t>3.4</w:t>
      </w:r>
    </w:p>
    <w:p w14:paraId="6F966BF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Trường hợp A </w:t>
      </w:r>
      <w:r w:rsidRPr="003A2B9E">
        <w:rPr>
          <w:rFonts w:ascii="Times New Roman" w:hAnsi="Times New Roman" w:cs="Times New Roman"/>
          <w:sz w:val="28"/>
          <w:szCs w:val="28"/>
        </w:rPr>
        <w:t>(case A)</w:t>
      </w:r>
    </w:p>
    <w:p w14:paraId="78B973E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là đấu nối của xe điện (EV) với mạng cấp điện xoay chiều (nguồn điện lưới) bằng cách dùng một dây cáp nguồn và giắc cắm thường xuyên gắn vào xe điện (EV).</w:t>
      </w:r>
    </w:p>
    <w:p w14:paraId="7DA0E26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3.5</w:t>
      </w:r>
    </w:p>
    <w:p w14:paraId="201A4FC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Trường hợp B </w:t>
      </w:r>
      <w:r w:rsidRPr="003A2B9E">
        <w:rPr>
          <w:rFonts w:ascii="Times New Roman" w:hAnsi="Times New Roman" w:cs="Times New Roman"/>
          <w:sz w:val="28"/>
          <w:szCs w:val="28"/>
        </w:rPr>
        <w:t>(case B)</w:t>
      </w:r>
    </w:p>
    <w:p w14:paraId="2C734E5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là đấu nối của xe điện (EV) với mạng cấp điện xoay chiều (nguồn điện lưới) bằng cách dùng búi cáp có thể tháo được cùng với một đầu nối xe và thiết bị cấp điện xoay chiều của xe điện (EV).</w:t>
      </w:r>
    </w:p>
    <w:p w14:paraId="5E9189F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 3.6</w:t>
      </w:r>
    </w:p>
    <w:p w14:paraId="1067B11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Trường hợp C</w:t>
      </w:r>
      <w:r w:rsidRPr="003A2B9E">
        <w:rPr>
          <w:rFonts w:ascii="Times New Roman" w:hAnsi="Times New Roman" w:cs="Times New Roman"/>
          <w:sz w:val="28"/>
          <w:szCs w:val="28"/>
        </w:rPr>
        <w:t xml:space="preserve"> (case C)</w:t>
      </w:r>
    </w:p>
    <w:p w14:paraId="750079D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là đấu nối của xe điện (EV) với mạng cung cấp điện xoay chiều (nguồn điện lưới) bằng cách dùng một cáp nguồn và đầu nối gắn thường xuyên vào thiết bị cấp điện của xe điện (EV).</w:t>
      </w:r>
    </w:p>
    <w:p w14:paraId="2E4F34C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Chỉ trường hợp C có thể được áp dụng cho chế độ 4 (xem IEC 61851-1).</w:t>
      </w:r>
    </w:p>
    <w:p w14:paraId="2FA9748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3.7</w:t>
      </w:r>
    </w:p>
    <w:p w14:paraId="12E7AFD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Bộ nạp </w:t>
      </w:r>
      <w:r w:rsidRPr="003A2B9E">
        <w:rPr>
          <w:rFonts w:ascii="Times New Roman" w:hAnsi="Times New Roman" w:cs="Times New Roman"/>
          <w:sz w:val="28"/>
          <w:szCs w:val="28"/>
        </w:rPr>
        <w:t>(charger)</w:t>
      </w:r>
    </w:p>
    <w:p w14:paraId="5D51944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bộ biến đổi năng lượng tại mạch cấp năng lượng trên xe để cấp điện năng, ví dụ: để nạp RESS. 3.8</w:t>
      </w:r>
    </w:p>
    <w:p w14:paraId="1DB3864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dẫn điện (conductive part) Chi tiết có khả năng dẫn dòng điện.</w:t>
      </w:r>
    </w:p>
    <w:p w14:paraId="0B33E52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3.9</w:t>
      </w:r>
    </w:p>
    <w:p w14:paraId="60EAF75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Mạch tín hiệu điều khiển </w:t>
      </w:r>
      <w:r w:rsidRPr="003A2B9E">
        <w:rPr>
          <w:rFonts w:ascii="Times New Roman" w:hAnsi="Times New Roman" w:cs="Times New Roman"/>
          <w:sz w:val="28"/>
          <w:szCs w:val="28"/>
        </w:rPr>
        <w:t>(control pilot circuit)</w:t>
      </w:r>
    </w:p>
    <w:p w14:paraId="311E925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mạch được thiết kế để truyền tín hiệu và/hoặc thông tin giữa một EV và thiết bị cung cấp EV. </w:t>
      </w:r>
    </w:p>
    <w:p w14:paraId="7CE15BC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3.10</w:t>
      </w:r>
    </w:p>
    <w:p w14:paraId="6C8C219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Dây dẫn tín hiệu điều khiển </w:t>
      </w:r>
      <w:r w:rsidRPr="003A2B9E">
        <w:rPr>
          <w:rFonts w:ascii="Times New Roman" w:hAnsi="Times New Roman" w:cs="Times New Roman"/>
          <w:sz w:val="28"/>
          <w:szCs w:val="28"/>
        </w:rPr>
        <w:t>(control pilot conductor)</w:t>
      </w:r>
    </w:p>
    <w:p w14:paraId="56F16E6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dây dẫn có bọc cách điện tích hợp trong một búi dây cáp của EV cùng với dây dẫn có lớp bảo vệ tạo thành mạch dẫn tín hiệu điều khiển.</w:t>
      </w:r>
    </w:p>
    <w:p w14:paraId="0725497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3.11</w:t>
      </w:r>
    </w:p>
    <w:p w14:paraId="3C7F871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Chức năng dẫn tín hiệu điều khiển </w:t>
      </w:r>
      <w:r w:rsidRPr="003A2B9E">
        <w:rPr>
          <w:rFonts w:ascii="Times New Roman" w:hAnsi="Times New Roman" w:cs="Times New Roman"/>
          <w:sz w:val="28"/>
          <w:szCs w:val="28"/>
        </w:rPr>
        <w:t>(control pilot function)</w:t>
      </w:r>
    </w:p>
    <w:p w14:paraId="036D32D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chức năng được sử dụng để giám sát và điều khiển sự tương tác giữa xe và thiết bị nạp điện. </w:t>
      </w:r>
    </w:p>
    <w:p w14:paraId="0F43A37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3.12</w:t>
      </w:r>
    </w:p>
    <w:p w14:paraId="30E2EBC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Trạm nạp điện một chiều EV (</w:t>
      </w:r>
      <w:r w:rsidRPr="003A2B9E">
        <w:rPr>
          <w:rFonts w:ascii="Times New Roman" w:hAnsi="Times New Roman" w:cs="Times New Roman"/>
          <w:sz w:val="28"/>
          <w:szCs w:val="28"/>
        </w:rPr>
        <w:t xml:space="preserve">d.c. EV charging station) </w:t>
      </w:r>
    </w:p>
    <w:p w14:paraId="0C7B886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cấp điện EV để nạp điện một chiều cho EV.</w:t>
      </w:r>
    </w:p>
    <w:p w14:paraId="7A2BEAB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3.13</w:t>
      </w:r>
    </w:p>
    <w:p w14:paraId="01D7995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Tiếp xúc trực tiếp </w:t>
      </w:r>
      <w:r w:rsidRPr="003A2B9E">
        <w:rPr>
          <w:rFonts w:ascii="Times New Roman" w:hAnsi="Times New Roman" w:cs="Times New Roman"/>
          <w:sz w:val="28"/>
          <w:szCs w:val="28"/>
        </w:rPr>
        <w:t>(direct contact)</w:t>
      </w:r>
    </w:p>
    <w:p w14:paraId="4723517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tiếp xúc của người với các chi tiết có dòng điện chạy qua. </w:t>
      </w:r>
    </w:p>
    <w:p w14:paraId="30F8089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3.14</w:t>
      </w:r>
    </w:p>
    <w:p w14:paraId="366D42B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Hệ số méo công suất </w:t>
      </w:r>
      <w:r w:rsidRPr="003A2B9E">
        <w:rPr>
          <w:rFonts w:ascii="Times New Roman" w:hAnsi="Times New Roman" w:cs="Times New Roman"/>
          <w:sz w:val="28"/>
          <w:szCs w:val="28"/>
        </w:rPr>
        <w:t>(distortion power factor)</w:t>
      </w:r>
    </w:p>
    <w:p w14:paraId="18A6695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tích của hệ số công suất dịch chuyển và tổng méo sóng hài lên đến sóng hài thứ 40 của dòng tải.</w:t>
      </w:r>
    </w:p>
    <w:p w14:paraId="4323DAD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3.15</w:t>
      </w:r>
    </w:p>
    <w:p w14:paraId="518E3DD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Hệ số công suất dịch chuyển </w:t>
      </w:r>
      <w:r w:rsidRPr="003A2B9E">
        <w:rPr>
          <w:rFonts w:ascii="Times New Roman" w:hAnsi="Times New Roman" w:cs="Times New Roman"/>
          <w:sz w:val="28"/>
          <w:szCs w:val="28"/>
        </w:rPr>
        <w:t>(displacement power factor)</w:t>
      </w:r>
    </w:p>
    <w:p w14:paraId="58E770F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 xml:space="preserve">hệ số công suất do sự dịch pha giữa điện áp và dòng điện ở tần số dòng cơ bản. </w:t>
      </w:r>
      <w:r w:rsidRPr="003A2B9E">
        <w:rPr>
          <w:rFonts w:ascii="Times New Roman" w:hAnsi="Times New Roman" w:cs="Times New Roman"/>
          <w:bCs/>
          <w:sz w:val="28"/>
          <w:szCs w:val="28"/>
        </w:rPr>
        <w:t>3.16</w:t>
      </w:r>
    </w:p>
    <w:p w14:paraId="41E5AA5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Cách điện kép </w:t>
      </w:r>
      <w:r w:rsidRPr="003A2B9E">
        <w:rPr>
          <w:rFonts w:ascii="Times New Roman" w:hAnsi="Times New Roman" w:cs="Times New Roman"/>
          <w:sz w:val="28"/>
          <w:szCs w:val="28"/>
        </w:rPr>
        <w:t>(double insulation)</w:t>
      </w:r>
    </w:p>
    <w:p w14:paraId="22C4BA0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cách điện bao gồm cách điện cơ bản và cách điện bổ sung. </w:t>
      </w:r>
    </w:p>
    <w:p w14:paraId="7022548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3.17</w:t>
      </w:r>
    </w:p>
    <w:p w14:paraId="70115D5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lastRenderedPageBreak/>
        <w:t xml:space="preserve">Khung dẫn điện </w:t>
      </w:r>
      <w:r w:rsidRPr="003A2B9E">
        <w:rPr>
          <w:rFonts w:ascii="Times New Roman" w:hAnsi="Times New Roman" w:cs="Times New Roman"/>
          <w:sz w:val="28"/>
          <w:szCs w:val="28"/>
        </w:rPr>
        <w:t>(electric chassis)</w:t>
      </w:r>
    </w:p>
    <w:p w14:paraId="6535AE9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chi tiết dẫn điện của xe được đấu nối điện với nhau và điện thế của khung xe được lấy làm điện  thế chuẩn.</w:t>
      </w:r>
    </w:p>
    <w:p w14:paraId="5777995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3.18</w:t>
      </w:r>
    </w:p>
    <w:p w14:paraId="224196B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Điện giật </w:t>
      </w:r>
      <w:r w:rsidRPr="003A2B9E">
        <w:rPr>
          <w:rFonts w:ascii="Times New Roman" w:hAnsi="Times New Roman" w:cs="Times New Roman"/>
          <w:sz w:val="28"/>
          <w:szCs w:val="28"/>
        </w:rPr>
        <w:t>(electric shock)</w:t>
      </w:r>
    </w:p>
    <w:p w14:paraId="493EA4B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tác dụng sinh lý do một dòng điện đi qua cơ thể người. </w:t>
      </w:r>
    </w:p>
    <w:p w14:paraId="0342FFD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3.19</w:t>
      </w:r>
    </w:p>
    <w:p w14:paraId="3C5CB2E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Xe điện/xe đường bộ chạy điện EV </w:t>
      </w:r>
      <w:r w:rsidRPr="003A2B9E">
        <w:rPr>
          <w:rFonts w:ascii="Times New Roman" w:hAnsi="Times New Roman" w:cs="Times New Roman"/>
          <w:sz w:val="28"/>
          <w:szCs w:val="28"/>
        </w:rPr>
        <w:t>(electric vehicle/electric road vehicle EV)</w:t>
      </w:r>
    </w:p>
    <w:p w14:paraId="4B47B6F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bất kỳ xe nào được đẩy bởi một động cơ điện lấy điện năng từ RESS và chủ yếu để chạy trên đường bộ công cộng.</w:t>
      </w:r>
    </w:p>
    <w:p w14:paraId="1943D07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3.20</w:t>
      </w:r>
    </w:p>
    <w:p w14:paraId="59A0524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Vỏ bao kín </w:t>
      </w:r>
      <w:r w:rsidRPr="003A2B9E">
        <w:rPr>
          <w:rFonts w:ascii="Times New Roman" w:hAnsi="Times New Roman" w:cs="Times New Roman"/>
          <w:sz w:val="28"/>
          <w:szCs w:val="28"/>
        </w:rPr>
        <w:t>(enclosure)</w:t>
      </w:r>
    </w:p>
    <w:p w14:paraId="7681FFE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Bộ phận bảo vệ thiết bị chống sự tiếp xúc trực tiếp từ mọi hướng. </w:t>
      </w:r>
    </w:p>
    <w:p w14:paraId="7442458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3.21</w:t>
      </w:r>
    </w:p>
    <w:p w14:paraId="2D71864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Thiết bị cấp điện EV </w:t>
      </w:r>
      <w:r w:rsidRPr="003A2B9E">
        <w:rPr>
          <w:rFonts w:ascii="Times New Roman" w:hAnsi="Times New Roman" w:cs="Times New Roman"/>
          <w:sz w:val="28"/>
          <w:szCs w:val="28"/>
        </w:rPr>
        <w:t>(EV supply equipment)</w:t>
      </w:r>
    </w:p>
    <w:p w14:paraId="7739744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hoặc tổ hợp thiết bị có các chức năng dành riêng để tải điện năng từ trạm điện năng cố định đến EV nhằm mục đích nạp điện với mọi chế độ nạp chuyên biệt và các trường hợp đấu nối.</w:t>
      </w:r>
    </w:p>
    <w:p w14:paraId="722FFA1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3.22</w:t>
      </w:r>
    </w:p>
    <w:p w14:paraId="3599A30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Chi tiết dẫn điện để hở </w:t>
      </w:r>
      <w:r w:rsidRPr="003A2B9E">
        <w:rPr>
          <w:rFonts w:ascii="Times New Roman" w:hAnsi="Times New Roman" w:cs="Times New Roman"/>
          <w:sz w:val="28"/>
          <w:szCs w:val="28"/>
        </w:rPr>
        <w:t>(exposed conductive part)</w:t>
      </w:r>
    </w:p>
    <w:p w14:paraId="620F8A8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Chi tiết dẫn điện của thiết bị điện mà đầu thử phù hợp với IPXXB (xem ISO 20653) có thể tiếp xúc được sau khi loại bỏ lớp ngăn/vỏ bao kín. Các lớp ngăn/vỏ bao kín này có thể gỡ bỏ mà không cần dùng dụng cụ và thường không có dòng điện chạy qua, nhưng có thể có dòng điện chạy qua trong điều kiện có lỗi.</w:t>
      </w:r>
    </w:p>
    <w:p w14:paraId="094207C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 3.23</w:t>
      </w:r>
    </w:p>
    <w:p w14:paraId="45303F1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Nguồn cấp điện bên ngoài (</w:t>
      </w:r>
      <w:r w:rsidRPr="003A2B9E">
        <w:rPr>
          <w:rFonts w:ascii="Times New Roman" w:hAnsi="Times New Roman" w:cs="Times New Roman"/>
          <w:sz w:val="28"/>
          <w:szCs w:val="28"/>
        </w:rPr>
        <w:t>external electric power supply)</w:t>
      </w:r>
    </w:p>
    <w:p w14:paraId="66F2511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điện năng bên ngoài không phải là một bộ phận của xe để cấp điện cho xe điện EV bằng cách dùng một thiết bị cấp điện EV.</w:t>
      </w:r>
    </w:p>
    <w:p w14:paraId="791DCE7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3.24</w:t>
      </w:r>
    </w:p>
    <w:p w14:paraId="0786E01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Nguy hiểm </w:t>
      </w:r>
      <w:r w:rsidRPr="003A2B9E">
        <w:rPr>
          <w:rFonts w:ascii="Times New Roman" w:hAnsi="Times New Roman" w:cs="Times New Roman"/>
          <w:sz w:val="28"/>
          <w:szCs w:val="28"/>
        </w:rPr>
        <w:t xml:space="preserve">(hazard) </w:t>
      </w:r>
    </w:p>
    <w:p w14:paraId="5C50583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Nguồn điện áp nguy hiểm</w:t>
      </w:r>
    </w:p>
    <w:p w14:paraId="1155A2E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3.25</w:t>
      </w:r>
    </w:p>
    <w:p w14:paraId="1D575F1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Điện trở cách điện </w:t>
      </w:r>
      <w:r w:rsidRPr="003A2B9E">
        <w:rPr>
          <w:rFonts w:ascii="Times New Roman" w:hAnsi="Times New Roman" w:cs="Times New Roman"/>
          <w:sz w:val="28"/>
          <w:szCs w:val="28"/>
        </w:rPr>
        <w:t>(isolation resistance)</w:t>
      </w:r>
    </w:p>
    <w:p w14:paraId="3BE7FA2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giữa các chi tiết có dòng điện chạy qua của mạch điện có điện áp cấp B và khung dẫn điện cũng như đối với hệ thống có điện áp cấp A.</w:t>
      </w:r>
    </w:p>
    <w:p w14:paraId="4D7398B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3.26</w:t>
      </w:r>
    </w:p>
    <w:p w14:paraId="66B7287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Dây dẫn có dòng điện chạy qua (dây pha và dây trung tính) </w:t>
      </w:r>
      <w:r w:rsidRPr="003A2B9E">
        <w:rPr>
          <w:rFonts w:ascii="Times New Roman" w:hAnsi="Times New Roman" w:cs="Times New Roman"/>
          <w:sz w:val="28"/>
          <w:szCs w:val="28"/>
        </w:rPr>
        <w:t>[live conductor (line and neutral)]</w:t>
      </w:r>
    </w:p>
    <w:p w14:paraId="1B98DBC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Dây dẫn điện đang tải điện áp trong hoạt động bình thường và có khả năng truyền hoặc phân phối năng lượng điện.</w:t>
      </w:r>
    </w:p>
    <w:p w14:paraId="5233A2F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3.27</w:t>
      </w:r>
    </w:p>
    <w:p w14:paraId="21FF3FB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Chi tiết có dòng điện chạy qua </w:t>
      </w:r>
      <w:r w:rsidRPr="003A2B9E">
        <w:rPr>
          <w:rFonts w:ascii="Times New Roman" w:hAnsi="Times New Roman" w:cs="Times New Roman"/>
          <w:sz w:val="28"/>
          <w:szCs w:val="28"/>
        </w:rPr>
        <w:t>(live part)</w:t>
      </w:r>
    </w:p>
    <w:p w14:paraId="583AFCA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Bộ phận dẫn điện hoặc chi tiết dẫn điện đang có điện áp trong sử dụng bình thường. </w:t>
      </w:r>
    </w:p>
    <w:p w14:paraId="69FAA77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lastRenderedPageBreak/>
        <w:t>3.28</w:t>
      </w:r>
    </w:p>
    <w:p w14:paraId="4FF69D0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Điện áp làm việc lớn nhất </w:t>
      </w:r>
      <w:r w:rsidRPr="003A2B9E">
        <w:rPr>
          <w:rFonts w:ascii="Times New Roman" w:hAnsi="Times New Roman" w:cs="Times New Roman"/>
          <w:sz w:val="28"/>
          <w:szCs w:val="28"/>
        </w:rPr>
        <w:t>(maximum working voltage)</w:t>
      </w:r>
    </w:p>
    <w:p w14:paraId="42F2DC8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Giá trị bình phương trung bình (rms) lớn nhất của trị số điện áp xoay chiều hoặc của điện áp một chiều có thể xảy ra trong hệ thống điện trong bất kỳ điều kiện hoạt động bình thường nào theo thông số kỹ thuật của nhà sản xuất, bỏ qua quá trình quá độ.</w:t>
      </w:r>
    </w:p>
    <w:p w14:paraId="7A01F4D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3.29</w:t>
      </w:r>
    </w:p>
    <w:p w14:paraId="381B9E5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Chế độ 1 </w:t>
      </w:r>
      <w:r w:rsidRPr="003A2B9E">
        <w:rPr>
          <w:rFonts w:ascii="Times New Roman" w:hAnsi="Times New Roman" w:cs="Times New Roman"/>
          <w:sz w:val="28"/>
          <w:szCs w:val="28"/>
        </w:rPr>
        <w:t>(mode l)</w:t>
      </w:r>
    </w:p>
    <w:p w14:paraId="1697857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đấu nối của EV với mạng lưới cấp điện xoay chiều (nguồn điện lưới) bằng cáp và gíắc cắm và chúng không được trang bị bất kỳ tiếp điểm điểu khiển bổ sung hoăc phụ nào và được đấu nối với ổ cắm tiêu chuẩn.</w:t>
      </w:r>
    </w:p>
    <w:p w14:paraId="4DE90A9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3.30</w:t>
      </w:r>
    </w:p>
    <w:p w14:paraId="0048183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Chế độ 2 </w:t>
      </w:r>
      <w:r w:rsidRPr="003A2B9E">
        <w:rPr>
          <w:rFonts w:ascii="Times New Roman" w:hAnsi="Times New Roman" w:cs="Times New Roman"/>
          <w:sz w:val="28"/>
          <w:szCs w:val="28"/>
        </w:rPr>
        <w:t>(mode 2)</w:t>
      </w:r>
    </w:p>
    <w:p w14:paraId="68D53218" w14:textId="77777777" w:rsidR="00C04116" w:rsidRPr="003A2B9E" w:rsidRDefault="00C04116" w:rsidP="00961AEB">
      <w:pPr>
        <w:spacing w:after="0" w:line="240" w:lineRule="auto"/>
        <w:jc w:val="both"/>
        <w:rPr>
          <w:rFonts w:ascii="Times New Roman" w:hAnsi="Times New Roman" w:cs="Times New Roman"/>
          <w:sz w:val="28"/>
          <w:szCs w:val="28"/>
        </w:rPr>
      </w:pPr>
    </w:p>
    <w:p w14:paraId="55EFAD3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đấu nối EV với mạng lưới cấp điện xoay chiều (nguồn điện lưới) bằng cáp và gíắc cắm được đấu nối với ổ cắm tiêu chuẩn đặt giữa EV và ổ cắm, có chức năng điều khiển mạch và hệ thống để bảo vệ  con người chống điện giật.</w:t>
      </w:r>
    </w:p>
    <w:p w14:paraId="66D41D4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3.31</w:t>
      </w:r>
    </w:p>
    <w:p w14:paraId="7274C70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Chế độ 3 </w:t>
      </w:r>
      <w:r w:rsidRPr="003A2B9E">
        <w:rPr>
          <w:rFonts w:ascii="Times New Roman" w:hAnsi="Times New Roman" w:cs="Times New Roman"/>
          <w:sz w:val="28"/>
          <w:szCs w:val="28"/>
        </w:rPr>
        <w:t>(mode 3)</w:t>
      </w:r>
    </w:p>
    <w:p w14:paraId="0504FA6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đấu nối của EV bằng thiết bị cấp điện EV được đấu nối thường xuyên với mạng lưới cấp điện xoay chiều (nguồn điện lưới) và ở đó chức năng điều khiển mạch được mở rộng đến thiết bị điều khiển trong thiết bị cấp điện cho EV.</w:t>
      </w:r>
    </w:p>
    <w:p w14:paraId="2B07937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Chế độ 3 bao gồm việc sử dụng cụm cáp không được đấu nối thường xuyên với mạng cấp điện xoay chiều (trường hợp A và trường hợp B).</w:t>
      </w:r>
    </w:p>
    <w:p w14:paraId="5CB0353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3.32</w:t>
      </w:r>
    </w:p>
    <w:p w14:paraId="6EF6265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Chế độ 4 </w:t>
      </w:r>
      <w:r w:rsidRPr="003A2B9E">
        <w:rPr>
          <w:rFonts w:ascii="Times New Roman" w:hAnsi="Times New Roman" w:cs="Times New Roman"/>
          <w:sz w:val="28"/>
          <w:szCs w:val="28"/>
        </w:rPr>
        <w:t>(mode 4)</w:t>
      </w:r>
    </w:p>
    <w:p w14:paraId="7428D92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đấu nối EV với mạng lưới cấp điện xoay chiều (nguồn điện lưới) hoặc điện một chiều bằng một thiết bị cấp điện EV một chiều hoặc trạm nạp điện một chiều EV có chức năng dẫn tín hiệu điều khiển.</w:t>
      </w:r>
    </w:p>
    <w:p w14:paraId="5E1E897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3.33</w:t>
      </w:r>
    </w:p>
    <w:p w14:paraId="548BDF1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Trạm cấp điện một chiều EV không cách điện </w:t>
      </w:r>
      <w:r w:rsidRPr="003A2B9E">
        <w:rPr>
          <w:rFonts w:ascii="Times New Roman" w:hAnsi="Times New Roman" w:cs="Times New Roman"/>
          <w:sz w:val="28"/>
          <w:szCs w:val="28"/>
        </w:rPr>
        <w:t>(non-isolated d.c. EV charging station)</w:t>
      </w:r>
    </w:p>
    <w:p w14:paraId="14FB295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trạm cấp điện một chiều EV với dòng một chiều ở phía đầu ra không được cách điện, ít nhất là cách điện cơ bản, với hệ thống cấp điện.</w:t>
      </w:r>
    </w:p>
    <w:p w14:paraId="026CAA5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3.34</w:t>
      </w:r>
    </w:p>
    <w:p w14:paraId="1DD0BCD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Giắc cắm </w:t>
      </w:r>
      <w:r w:rsidRPr="003A2B9E">
        <w:rPr>
          <w:rFonts w:ascii="Times New Roman" w:hAnsi="Times New Roman" w:cs="Times New Roman"/>
          <w:sz w:val="28"/>
          <w:szCs w:val="28"/>
        </w:rPr>
        <w:t>(plug)</w:t>
      </w:r>
    </w:p>
    <w:p w14:paraId="6BE9D5D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phụ kiện có các tiếp điểm được thiết kế để tương tác với các tiếp điểm của ổ cắm, đồng thời cũng kết hợp các phương tiện để đấu nối điện và kẹp giữ cơ học các cáp mềm hoặc dây điện.</w:t>
      </w:r>
    </w:p>
    <w:p w14:paraId="04BD26A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3.35</w:t>
      </w:r>
    </w:p>
    <w:p w14:paraId="6781435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Dây dẫn có bảo vệ - PE </w:t>
      </w:r>
      <w:r w:rsidRPr="003A2B9E">
        <w:rPr>
          <w:rFonts w:ascii="Times New Roman" w:hAnsi="Times New Roman" w:cs="Times New Roman"/>
          <w:sz w:val="28"/>
          <w:szCs w:val="28"/>
        </w:rPr>
        <w:t>(protective conductor (PE))</w:t>
      </w:r>
    </w:p>
    <w:p w14:paraId="6500420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dây dẫn được dùng với mục đích an toàn, ví dụ như bảo vệ chống điện giật. 3.36</w:t>
      </w:r>
    </w:p>
    <w:p w14:paraId="55F305C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tích điện nạp lại được RESS (rechargeable energy storage system RESS) Hệ thống tích trữ năng lượng để cung cấp điện năng và có thể nạp lại được.</w:t>
      </w:r>
    </w:p>
    <w:p w14:paraId="673266D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VÍ DỤ Các bộ ắc quy, tụ điện, v.v..</w:t>
      </w:r>
    </w:p>
    <w:p w14:paraId="139FDFA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3.37</w:t>
      </w:r>
    </w:p>
    <w:p w14:paraId="7754078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Cách điện tăng cường </w:t>
      </w:r>
      <w:r w:rsidRPr="003A2B9E">
        <w:rPr>
          <w:rFonts w:ascii="Times New Roman" w:hAnsi="Times New Roman" w:cs="Times New Roman"/>
          <w:sz w:val="28"/>
          <w:szCs w:val="28"/>
        </w:rPr>
        <w:t>(reinforced insulation)</w:t>
      </w:r>
    </w:p>
    <w:p w14:paraId="6DB265B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Cách điện của các chi tiết có dòng điện chạy qua tương đương với cách điện kép để bảo vệ chống giật điện.</w:t>
      </w:r>
    </w:p>
    <w:p w14:paraId="6FF41D6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Cách điện tăng cường không có ý rằng cách điện đó phải là một chi tiết đồng nhất. Cách điện tăng cường đó có thể có vài lớp mà chúng không thể được thử nghiệm riêng biệt như cách điện bổ sung hoặc cách điện cơ bản.</w:t>
      </w:r>
    </w:p>
    <w:p w14:paraId="0319CE9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 3.38</w:t>
      </w:r>
    </w:p>
    <w:p w14:paraId="10184C2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Thiết bị dòng điện dư - RCD </w:t>
      </w:r>
      <w:r w:rsidRPr="003A2B9E">
        <w:rPr>
          <w:rFonts w:ascii="Times New Roman" w:hAnsi="Times New Roman" w:cs="Times New Roman"/>
          <w:sz w:val="28"/>
          <w:szCs w:val="28"/>
        </w:rPr>
        <w:t>(residual current device - RCD)</w:t>
      </w:r>
    </w:p>
    <w:p w14:paraId="0F2E5C5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chuyển mạch cơ học hoặc kết hợp của các thiết bị được thiết kế để tạo, truyền và ngắt dòng điện trong điều kiện làm việc bình thường và để mở các tiếp điểm khi dòng điện dư đạt được một giá  trị nhất định trong các điều kiện quy định.</w:t>
      </w:r>
    </w:p>
    <w:p w14:paraId="009892B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Thiết bị dòng điện dư có thể là sự kết hợp của nhiều phần tử riêng biệt được thiết kế để phát hiện và đánh giá dòng điện dư và để tạo và ngắt dòng điện.</w:t>
      </w:r>
    </w:p>
    <w:p w14:paraId="7840BFD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3.39</w:t>
      </w:r>
    </w:p>
    <w:p w14:paraId="670D24C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Ổ cắm điện </w:t>
      </w:r>
      <w:r w:rsidRPr="003A2B9E">
        <w:rPr>
          <w:rFonts w:ascii="Times New Roman" w:hAnsi="Times New Roman" w:cs="Times New Roman"/>
          <w:sz w:val="28"/>
          <w:szCs w:val="28"/>
        </w:rPr>
        <w:t>(socket-outlet)</w:t>
      </w:r>
    </w:p>
    <w:p w14:paraId="7E49B59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phụ kiện có các bản tiếp xúc trong ổ cắm được thiết kế để tương tác với các chân của giắc cắm và có các đầu nối để kết nối với cáp hoặc dây điện.</w:t>
      </w:r>
    </w:p>
    <w:p w14:paraId="6CC8825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3.40</w:t>
      </w:r>
    </w:p>
    <w:p w14:paraId="633D938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Giắc cắm và ổ cắm điện tiêu chuẩn </w:t>
      </w:r>
      <w:r w:rsidRPr="003A2B9E">
        <w:rPr>
          <w:rFonts w:ascii="Times New Roman" w:hAnsi="Times New Roman" w:cs="Times New Roman"/>
          <w:sz w:val="28"/>
          <w:szCs w:val="28"/>
        </w:rPr>
        <w:t>(standard plug and socket-outlet)</w:t>
      </w:r>
    </w:p>
    <w:p w14:paraId="4C51A45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và ổ cắm đáp ứng các yêu cầu của bất kỳ tiêu chuẩn IEC và/hoặc tiêu chuẩn quốc gia nào đảm bảo tính lắp lẫn theo tiêu chuẩn quy định, ngoại trừ các phụ kiện cho EV riêng biệt như được định nghĩa trong loạt IEC 62196.</w:t>
      </w:r>
    </w:p>
    <w:p w14:paraId="731A98E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Các tiêu chuẩn IEC 60309-1, IEC 60309-2 và IEC 60884-1 cho định nghĩa về giắc cắm và ổ cắm tiêu chuẩn.</w:t>
      </w:r>
    </w:p>
    <w:p w14:paraId="5E6A084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3.41</w:t>
      </w:r>
    </w:p>
    <w:p w14:paraId="24CC649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Cách điện bổ sung </w:t>
      </w:r>
      <w:r w:rsidRPr="003A2B9E">
        <w:rPr>
          <w:rFonts w:ascii="Times New Roman" w:hAnsi="Times New Roman" w:cs="Times New Roman"/>
          <w:sz w:val="28"/>
          <w:szCs w:val="28"/>
        </w:rPr>
        <w:t>(supplementary insulation)</w:t>
      </w:r>
    </w:p>
    <w:p w14:paraId="503B8B5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Cách điện độc lập, được trang bị thêm vào cách điện cơ bản để bảo vệ trong trường hợp cách điện cơ bản bị hư hỏng.</w:t>
      </w:r>
    </w:p>
    <w:p w14:paraId="175D289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3.42</w:t>
      </w:r>
    </w:p>
    <w:p w14:paraId="6BEB64E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Dòng điện tiếp xúc </w:t>
      </w:r>
      <w:r w:rsidRPr="003A2B9E">
        <w:rPr>
          <w:rFonts w:ascii="Times New Roman" w:hAnsi="Times New Roman" w:cs="Times New Roman"/>
          <w:sz w:val="28"/>
          <w:szCs w:val="28"/>
        </w:rPr>
        <w:t>(touch current)</w:t>
      </w:r>
    </w:p>
    <w:p w14:paraId="408BAEC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đi qua cơ thể người hoặc qua cơ thể động vật khi tiếp xúc vào một hoặc nhiều bộ phận có thể tiếp cận của trạm điện hoặc thiết bị điện.</w:t>
      </w:r>
    </w:p>
    <w:p w14:paraId="49BD5B5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3.43</w:t>
      </w:r>
    </w:p>
    <w:p w14:paraId="0066F2C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Đầu nối xe </w:t>
      </w:r>
      <w:r w:rsidRPr="003A2B9E">
        <w:rPr>
          <w:rFonts w:ascii="Times New Roman" w:hAnsi="Times New Roman" w:cs="Times New Roman"/>
          <w:sz w:val="28"/>
          <w:szCs w:val="28"/>
        </w:rPr>
        <w:t>(vehicle connector)</w:t>
      </w:r>
    </w:p>
    <w:p w14:paraId="087C76A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Là một phần của bộ khớp nối xe tích hợp với, hoặc dự định gắn vào một búi cáp mềm. </w:t>
      </w:r>
    </w:p>
    <w:p w14:paraId="29E11E5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3.44</w:t>
      </w:r>
    </w:p>
    <w:p w14:paraId="3C55DBD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Bộ khớp nối xe </w:t>
      </w:r>
      <w:r w:rsidRPr="003A2B9E">
        <w:rPr>
          <w:rFonts w:ascii="Times New Roman" w:hAnsi="Times New Roman" w:cs="Times New Roman"/>
          <w:sz w:val="28"/>
          <w:szCs w:val="28"/>
        </w:rPr>
        <w:t>(vehicle coupler)</w:t>
      </w:r>
    </w:p>
    <w:p w14:paraId="44E0B04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cơ cấu cho phép đấu nối và ngắt đấu nối theo ý muốn một cáp mềm với một xe điện nhằm mục đích cấp điện năng cho một EV.</w:t>
      </w:r>
    </w:p>
    <w:p w14:paraId="7AD8314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CHÚ THÍCH: Nó gồm có hai phần: một đầu nối xe và một đầu vào xe.</w:t>
      </w:r>
    </w:p>
    <w:p w14:paraId="52E6FFD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3.45</w:t>
      </w:r>
    </w:p>
    <w:p w14:paraId="02F23BA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Đầu vào xe </w:t>
      </w:r>
      <w:r w:rsidRPr="003A2B9E">
        <w:rPr>
          <w:rFonts w:ascii="Times New Roman" w:hAnsi="Times New Roman" w:cs="Times New Roman"/>
          <w:sz w:val="28"/>
          <w:szCs w:val="28"/>
        </w:rPr>
        <w:t>(vehicle inlet)</w:t>
      </w:r>
    </w:p>
    <w:p w14:paraId="21E7D10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sz w:val="28"/>
          <w:szCs w:val="28"/>
        </w:rPr>
        <w:t xml:space="preserve">một phần của bộ khớp nối xe được kết hợp trong hoặc cố định với một xe điện. </w:t>
      </w:r>
      <w:r w:rsidRPr="003A2B9E">
        <w:rPr>
          <w:rFonts w:ascii="Times New Roman" w:hAnsi="Times New Roman" w:cs="Times New Roman"/>
          <w:bCs/>
          <w:sz w:val="28"/>
          <w:szCs w:val="28"/>
        </w:rPr>
        <w:t>3.46</w:t>
      </w:r>
    </w:p>
    <w:p w14:paraId="554C004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sz w:val="28"/>
          <w:szCs w:val="28"/>
        </w:rPr>
        <w:t xml:space="preserve">Hệ thống giám sát điện trở cách điện của xe </w:t>
      </w:r>
      <w:r w:rsidRPr="003A2B9E">
        <w:rPr>
          <w:rFonts w:ascii="Times New Roman" w:hAnsi="Times New Roman" w:cs="Times New Roman"/>
          <w:sz w:val="28"/>
          <w:szCs w:val="28"/>
        </w:rPr>
        <w:t>(vehicle isolation resistance monitoring system)</w:t>
      </w:r>
    </w:p>
    <w:p w14:paraId="5FB437E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kiểm tra định kỳ hoặc liên tục điện trở cách điện giữa các chi tiết có dòng điện chạy qua của mạch điện có điện áp cấp B và khung dẫn điện.</w:t>
      </w:r>
    </w:p>
    <w:p w14:paraId="1FD1800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3.47</w:t>
      </w:r>
    </w:p>
    <w:p w14:paraId="4329174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Mạch cấp điện cho xe </w:t>
      </w:r>
      <w:r w:rsidRPr="003A2B9E">
        <w:rPr>
          <w:rFonts w:ascii="Times New Roman" w:hAnsi="Times New Roman" w:cs="Times New Roman"/>
          <w:sz w:val="28"/>
          <w:szCs w:val="28"/>
        </w:rPr>
        <w:t>(vehicle power supply circuit)</w:t>
      </w:r>
    </w:p>
    <w:p w14:paraId="1A6E17D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điện áp cấp B bao gồm tất cả các chi tiết được đấu nối về điện kiểu galvanic (sau đây gọi tắt là đấu nối galvanic) với đầu vào xe (trường hợp B, trường hợp C) hoặc giắc cắm (trường hợp A) và nó vận hành khi được đấu nối với nguồn cấp điện bên ngoài.</w:t>
      </w:r>
    </w:p>
    <w:p w14:paraId="0C957D4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3.48</w:t>
      </w:r>
    </w:p>
    <w:p w14:paraId="5DF3F56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Điện áp cấp A </w:t>
      </w:r>
      <w:r w:rsidRPr="003A2B9E">
        <w:rPr>
          <w:rFonts w:ascii="Times New Roman" w:hAnsi="Times New Roman" w:cs="Times New Roman"/>
          <w:sz w:val="28"/>
          <w:szCs w:val="28"/>
        </w:rPr>
        <w:t>(voltage class A)</w:t>
      </w:r>
    </w:p>
    <w:p w14:paraId="7319ED0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xếp loại của một bộ phận điện hoặc mạch điện thuộc điện áp cấp A nếu điện áp làm việc lớn nhất nhỏ hơn 30 V rms đối với dòng điện xoay chiều hoặc 60 V đối với dòng điện một chiều.</w:t>
      </w:r>
    </w:p>
    <w:p w14:paraId="44A7B88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3.49</w:t>
      </w:r>
    </w:p>
    <w:p w14:paraId="715F04D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Điên áp cấp B </w:t>
      </w:r>
      <w:r w:rsidRPr="003A2B9E">
        <w:rPr>
          <w:rFonts w:ascii="Times New Roman" w:hAnsi="Times New Roman" w:cs="Times New Roman"/>
          <w:sz w:val="28"/>
          <w:szCs w:val="28"/>
        </w:rPr>
        <w:t>(voltage class B)</w:t>
      </w:r>
    </w:p>
    <w:p w14:paraId="654A426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phân loại một thành phần hoặc mạch điện thuộc loại điện áp cấp B, nếu điện áp làm việc lớn nhất của nó tương ứng là &gt; 30 và ≤ 1 000 V xoay chiều hoặc &gt; 60 và ≤ 1 500 V đối với dòng điện một chiều.</w:t>
      </w:r>
    </w:p>
    <w:p w14:paraId="6CE1C17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4 Điều kiện về môi trường và làm việc</w:t>
      </w:r>
    </w:p>
    <w:p w14:paraId="2BC86CA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Yêu cầu nêu trong tiêu chuẩn này phải đáp ứng toàn bộ phạm vi các điều kiện về môi trường và vận hành dùng để thiết kế xe theo qui định của nhà sản xuất xe.</w:t>
      </w:r>
    </w:p>
    <w:p w14:paraId="42FCAB3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Xem ISO 16750.</w:t>
      </w:r>
    </w:p>
    <w:p w14:paraId="01AEDBB2" w14:textId="2E46E6D0" w:rsidR="00994446" w:rsidRPr="003A2B9E" w:rsidRDefault="00994446" w:rsidP="00961AEB">
      <w:pPr>
        <w:spacing w:after="0" w:line="240" w:lineRule="auto"/>
        <w:jc w:val="both"/>
        <w:rPr>
          <w:rFonts w:ascii="Times New Roman" w:hAnsi="Times New Roman" w:cs="Times New Roman"/>
          <w:bCs/>
          <w:i/>
          <w:sz w:val="28"/>
          <w:szCs w:val="28"/>
        </w:rPr>
      </w:pPr>
      <w:r w:rsidRPr="003A2B9E">
        <w:rPr>
          <w:rFonts w:ascii="Times New Roman" w:hAnsi="Times New Roman" w:cs="Times New Roman"/>
          <w:bCs/>
          <w:i/>
          <w:sz w:val="28"/>
          <w:szCs w:val="28"/>
        </w:rPr>
        <w:t>Các yêu cầu của tiêu chuẩn và cách thức thực hiện</w:t>
      </w:r>
    </w:p>
    <w:p w14:paraId="72413C70" w14:textId="63279C95"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 Yêu cầu bảo vệ người chống bị điện giật</w:t>
      </w:r>
    </w:p>
    <w:p w14:paraId="4BB87E4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5.1</w:t>
      </w:r>
      <w:r w:rsidRPr="003A2B9E">
        <w:rPr>
          <w:rFonts w:ascii="Times New Roman" w:hAnsi="Times New Roman" w:cs="Times New Roman"/>
          <w:bCs/>
          <w:sz w:val="28"/>
          <w:szCs w:val="28"/>
        </w:rPr>
        <w:tab/>
        <w:t>Bảo vệ cơ bản</w:t>
      </w:r>
    </w:p>
    <w:p w14:paraId="7FD0A7A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điều này có các quy định về yêu cầu bảo vệ chống tiếp xúc trực tiếp tại đầu vào xe (trường hợp B và C) và tại giắc cắm (trường hợp A).</w:t>
      </w:r>
    </w:p>
    <w:p w14:paraId="02BBBCC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tiêu chuẩn kết hợp với ổ cắm tiêu chuẩn (trường hợp A) phải phù hợp với các yêu cầu của tiêu chuẩn có liên quan và yêu cầu cấp quốc gia của quốc gia nơi sản phẩm được đưa ra thị trường.</w:t>
      </w:r>
    </w:p>
    <w:p w14:paraId="774610B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theo IEC 62196 cắm vào ổ điện theo IEC 62196 (trường hợp A) phải phù hợp mức bảo vệ IPXXD tối thiểu theo tiêu chuẩn ISO 20653.</w:t>
      </w:r>
    </w:p>
    <w:p w14:paraId="55FBD79B" w14:textId="647B06E9"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Phần ăn khớp của đầu vào xe được lắp với đầu nối xe (trường hợp B và trường hợp C) phải phù hợp mức bảo vệ tối thiểu IPXXD theo ISO 20653. Các yêu cầu đối với các tiếp điểm không ăn khớp của đầu vào xe được quy định trong 5.4.</w:t>
      </w:r>
    </w:p>
    <w:p w14:paraId="398B3CC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5.2</w:t>
      </w:r>
      <w:r w:rsidRPr="003A2B9E">
        <w:rPr>
          <w:rFonts w:ascii="Times New Roman" w:hAnsi="Times New Roman" w:cs="Times New Roman"/>
          <w:bCs/>
          <w:sz w:val="28"/>
          <w:szCs w:val="28"/>
        </w:rPr>
        <w:tab/>
        <w:t>Bảo vệ trong điều kiện có lỗi do chỉ một thành phần</w:t>
      </w:r>
    </w:p>
    <w:p w14:paraId="2DA7BEF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Đối với chế độ 1, 2, 3 và 4, giắc cắm (trường hợp A) hoặc đầu vào xe (trường hợp B và trường hợp C) phải có một tiếp điểm để đấu nối khung dẫn điện với dây dẫn có bảo vệ của nguồn cấp điện bên ngoài.</w:t>
      </w:r>
    </w:p>
    <w:p w14:paraId="1754E7D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bảo vệ trong các điều kiện có lỗi do chỉ một thành phần, ít nhất một trong các yêu cầu sau phải được đáp ứng.</w:t>
      </w:r>
    </w:p>
    <w:p w14:paraId="2F4DDC3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cực của dây dẫn có bảo vệ của giắc cắm (trường hợp A) hoặc đầu vào xe (trường hợp B và trường hợp C) phải được đấu nối với khung dẫn điện của xe đáp ứng các yêu cầu về đấu nối dây dẫn có bảo vệ. Tất cả các dây dẫn điện để hở của mạch cấp điện cho xe phải được đấu nối với khung dẫn điện của xe đáp ứng các yêu cầu đối với đấu nối dây dẫn có bảo vệ. Một ví dụ cho tùy chọn này được đưa ra trong Hình 1.</w:t>
      </w:r>
    </w:p>
    <w:p w14:paraId="590733E1" w14:textId="2883AD3D"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731BD7B1" wp14:editId="6F8A5249">
            <wp:extent cx="4391025" cy="1666875"/>
            <wp:effectExtent l="0" t="0" r="9525" b="9525"/>
            <wp:docPr id="69070733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91025" cy="1666875"/>
                    </a:xfrm>
                    <a:prstGeom prst="rect">
                      <a:avLst/>
                    </a:prstGeom>
                    <a:noFill/>
                    <a:ln>
                      <a:noFill/>
                    </a:ln>
                  </pic:spPr>
                </pic:pic>
              </a:graphicData>
            </a:graphic>
          </wp:inline>
        </w:drawing>
      </w:r>
    </w:p>
    <w:p w14:paraId="045E142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28381F1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w:t>
      </w:r>
      <w:r w:rsidRPr="003A2B9E">
        <w:rPr>
          <w:rFonts w:ascii="Times New Roman" w:hAnsi="Times New Roman" w:cs="Times New Roman"/>
          <w:sz w:val="28"/>
          <w:szCs w:val="28"/>
        </w:rPr>
        <w:tab/>
        <w:t>Mạch cấp điện cho xe</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5. Khung dẫn điện</w:t>
      </w:r>
    </w:p>
    <w:p w14:paraId="0C0CB58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2.</w:t>
      </w:r>
      <w:r w:rsidRPr="003A2B9E">
        <w:rPr>
          <w:rFonts w:ascii="Times New Roman" w:hAnsi="Times New Roman" w:cs="Times New Roman"/>
          <w:sz w:val="28"/>
          <w:szCs w:val="28"/>
        </w:rPr>
        <w:tab/>
        <w:t>Bộ nạp có cách ly galvanic(a)</w:t>
      </w:r>
      <w:r w:rsidRPr="003A2B9E">
        <w:rPr>
          <w:rFonts w:ascii="Times New Roman" w:hAnsi="Times New Roman" w:cs="Times New Roman"/>
          <w:sz w:val="28"/>
          <w:szCs w:val="28"/>
        </w:rPr>
        <w:tab/>
      </w:r>
      <w:r w:rsidRPr="003A2B9E">
        <w:rPr>
          <w:rFonts w:ascii="Times New Roman" w:hAnsi="Times New Roman" w:cs="Times New Roman"/>
          <w:sz w:val="28"/>
          <w:szCs w:val="28"/>
        </w:rPr>
        <w:tab/>
        <w:t>6.   Chi tiết dẫn điện có bảo vệ</w:t>
      </w:r>
    </w:p>
    <w:p w14:paraId="5E9CDA8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3.</w:t>
      </w:r>
      <w:r w:rsidRPr="003A2B9E">
        <w:rPr>
          <w:rFonts w:ascii="Times New Roman" w:hAnsi="Times New Roman" w:cs="Times New Roman"/>
          <w:sz w:val="28"/>
          <w:szCs w:val="28"/>
        </w:rPr>
        <w:tab/>
        <w:t>RESS</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7.   Chi tiết dẫn điện có bảo vệ</w:t>
      </w:r>
    </w:p>
    <w:p w14:paraId="427848C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4.</w:t>
      </w:r>
      <w:r w:rsidRPr="003A2B9E">
        <w:rPr>
          <w:rFonts w:ascii="Times New Roman" w:hAnsi="Times New Roman" w:cs="Times New Roman"/>
          <w:sz w:val="28"/>
          <w:szCs w:val="28"/>
        </w:rPr>
        <w:tab/>
        <w:t>Cân bằng đẳng thế theo ISO 6469</w:t>
      </w:r>
      <w:r w:rsidRPr="003A2B9E">
        <w:rPr>
          <w:rFonts w:ascii="Times New Roman" w:hAnsi="Times New Roman" w:cs="Times New Roman"/>
          <w:sz w:val="28"/>
          <w:szCs w:val="28"/>
        </w:rPr>
        <w:tab/>
        <w:t>8. Đầu vào xe</w:t>
      </w:r>
    </w:p>
    <w:p w14:paraId="1B8BFA8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w:t>
      </w:r>
      <w:r w:rsidRPr="003A2B9E">
        <w:rPr>
          <w:rFonts w:ascii="Times New Roman" w:hAnsi="Times New Roman" w:cs="Times New Roman"/>
          <w:sz w:val="28"/>
          <w:szCs w:val="28"/>
        </w:rPr>
        <w:tab/>
        <w:t>“Cách ly galvanic” là gọi tắt là của “Cách ly về điện kiểu galvanic” (sau đây dùng thuật ngữ cách ly galvanic)</w:t>
      </w:r>
    </w:p>
    <w:p w14:paraId="70A10315" w14:textId="6A971A6C" w:rsidR="00C04116" w:rsidRPr="003A2B9E" w:rsidRDefault="00C04116" w:rsidP="00E55847">
      <w:pPr>
        <w:spacing w:after="0" w:line="240" w:lineRule="auto"/>
        <w:jc w:val="center"/>
        <w:rPr>
          <w:rFonts w:ascii="Times New Roman" w:hAnsi="Times New Roman" w:cs="Times New Roman"/>
          <w:sz w:val="28"/>
          <w:szCs w:val="28"/>
        </w:rPr>
      </w:pPr>
      <w:r w:rsidRPr="003A2B9E">
        <w:rPr>
          <w:rFonts w:ascii="Times New Roman" w:hAnsi="Times New Roman" w:cs="Times New Roman"/>
          <w:bCs/>
          <w:sz w:val="28"/>
          <w:szCs w:val="28"/>
        </w:rPr>
        <w:t xml:space="preserve">Hình 1 - Đấu nối giữa chi tiết có bảo vệ với khung dẫn điện </w:t>
      </w:r>
    </w:p>
    <w:p w14:paraId="6C00236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cực dây dẫn có bảo vệ của giắc cắm (trường hợp A) hoặc đầu vào xe (trường hợp B và trường hợp C) phải được đấu nối với các bộ phận dẫn điện để hở của mạch cấp điện xe đáp ứng các yêu cầu cho đấu nối dây dẫn có bảo vệ. Tất cả các bộ phận dẫn điện để hở của mạch cấp điện cho xe phải được đấu nối với khung dẫn điện của xe đáp ứng các yêu cầu về đấu nối dây dẫn có bảo vệ. Một ví dụ cho tùy chọn này được đưa ra trong Hình 2.</w:t>
      </w:r>
    </w:p>
    <w:p w14:paraId="5C5C14E4" w14:textId="753A4AD5"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0E2EA135" wp14:editId="7FBC489A">
            <wp:extent cx="4514850" cy="1847850"/>
            <wp:effectExtent l="0" t="0" r="0" b="0"/>
            <wp:docPr id="23208967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14850" cy="1847850"/>
                    </a:xfrm>
                    <a:prstGeom prst="rect">
                      <a:avLst/>
                    </a:prstGeom>
                    <a:noFill/>
                    <a:ln>
                      <a:noFill/>
                    </a:ln>
                  </pic:spPr>
                </pic:pic>
              </a:graphicData>
            </a:graphic>
          </wp:inline>
        </w:drawing>
      </w:r>
    </w:p>
    <w:p w14:paraId="539A584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63387EE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Mạch cấp điện cho xe</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5. Khung dẫn điện</w:t>
      </w:r>
    </w:p>
    <w:p w14:paraId="0968E36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2. Bộ nạp có cách ly galvanic</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6.   Chi tiết dẫn điện có bảo vệ</w:t>
      </w:r>
    </w:p>
    <w:p w14:paraId="17E8691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3. RESS</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7.   Chi tiết dẫn điện có bảo vệ</w:t>
      </w:r>
    </w:p>
    <w:p w14:paraId="4A156C0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4. Cân bằng đẳng thế theo TCVN 12504 (ISO 6469)</w:t>
      </w:r>
      <w:r w:rsidRPr="003A2B9E">
        <w:rPr>
          <w:rFonts w:ascii="Times New Roman" w:hAnsi="Times New Roman" w:cs="Times New Roman"/>
          <w:sz w:val="28"/>
          <w:szCs w:val="28"/>
        </w:rPr>
        <w:tab/>
        <w:t>8. Đầu vào xe</w:t>
      </w:r>
    </w:p>
    <w:p w14:paraId="3C3CB264" w14:textId="77777777" w:rsidR="00E55847" w:rsidRPr="003A2B9E" w:rsidRDefault="00C04116" w:rsidP="00E55847">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 xml:space="preserve">Hình 2 - Đấu nối giữa chi tiết có bảo vệ với khung dẫn điện </w:t>
      </w:r>
    </w:p>
    <w:p w14:paraId="36A23113" w14:textId="580B154B" w:rsidR="00C04116" w:rsidRPr="003A2B9E" w:rsidRDefault="00C04116" w:rsidP="00E55847">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Diện tích mặt cắt ngang của dây dẫn có bảo vệ phải được thiết kế theo TCVN 7447-5-54 (IEC 60364-5-54).</w:t>
      </w:r>
    </w:p>
    <w:p w14:paraId="0741687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tính năng của dây dẫn có bảo vệ của mạch cấp điện cho xe dùng để đấu nối điện một chiều, cần phải xét đến dòng điện ngắn mạch và thời gian ngắt  kết nối khi có dòng  điện ngắn mạch theo  IEC 61851-23.</w:t>
      </w:r>
    </w:p>
    <w:p w14:paraId="735075E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của kết nối của dây dẫn có bảo vệ giữa tiếp điểm của dây dẫn có bảo vệ của giắc cắm (trường hợp A) hoặc đầu vào xe (trường hợp B, trường hợp C) và khung dẫn điện của xe, cũng như tất cả các chi tiết dẫn điện để hở của mạch cấp điện cho xe phải nhỏ hơn 0,1 Ω. Tất cả các đường dẫn dùng để đấu nối của dây dẫn có bảo vệ phải được xem xét.</w:t>
      </w:r>
    </w:p>
    <w:p w14:paraId="70C87B0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của dây dẫn có bảo vệ phải được thử nghiệm theo 12.2.</w:t>
      </w:r>
    </w:p>
    <w:p w14:paraId="5625BB6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Yêu cầu về dây dẫn có bảo vệ cách điện kép/tăng cường đang được xem xét.</w:t>
      </w:r>
    </w:p>
    <w:p w14:paraId="009326E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5.3 Điện trở cách điện</w:t>
      </w:r>
    </w:p>
    <w:p w14:paraId="28472BA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5.3.1</w:t>
      </w:r>
      <w:r w:rsidRPr="003A2B9E">
        <w:rPr>
          <w:rFonts w:ascii="Times New Roman" w:hAnsi="Times New Roman" w:cs="Times New Roman"/>
          <w:bCs/>
          <w:sz w:val="28"/>
          <w:szCs w:val="28"/>
        </w:rPr>
        <w:tab/>
        <w:t>Đấu nối xoay chiều (chế độ 1, chế độ 2 và chế độ 3)</w:t>
      </w:r>
    </w:p>
    <w:p w14:paraId="4D627C1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Tổng điện trở cách điện của mạch cấp điện cho xe tối thiểu phải là 500 Ω/V khi xe không được đấu nối với nguồn cấp điện từ bên ngoài. Phải tham chiếu điện áp làm việc lớn nhất của mạch điện liên quan.</w:t>
      </w:r>
    </w:p>
    <w:p w14:paraId="563E415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thử nghiệm theo 12.3.</w:t>
      </w:r>
    </w:p>
    <w:p w14:paraId="2D5DD91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5.3.2</w:t>
      </w:r>
      <w:r w:rsidRPr="003A2B9E">
        <w:rPr>
          <w:rFonts w:ascii="Times New Roman" w:hAnsi="Times New Roman" w:cs="Times New Roman"/>
          <w:bCs/>
          <w:sz w:val="28"/>
          <w:szCs w:val="28"/>
        </w:rPr>
        <w:tab/>
        <w:t>Đấu nối điện một chiều (Chế độ 4)</w:t>
      </w:r>
    </w:p>
    <w:p w14:paraId="045DEE1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cách điện của mạch cấp điện cho xe phải phù hợp với các  yêu  cầu trong TCVN 12504-3  (ISO 6469-3) khi đầu nối xe không ăn khớp với đầu vào xe.</w:t>
      </w:r>
    </w:p>
    <w:p w14:paraId="2283E50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thử nghiệm theo 12.3.</w:t>
      </w:r>
    </w:p>
    <w:p w14:paraId="38F66DB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5.4</w:t>
      </w:r>
      <w:r w:rsidRPr="003A2B9E">
        <w:rPr>
          <w:rFonts w:ascii="Times New Roman" w:hAnsi="Times New Roman" w:cs="Times New Roman"/>
          <w:bCs/>
          <w:sz w:val="28"/>
          <w:szCs w:val="28"/>
        </w:rPr>
        <w:tab/>
        <w:t>Bảo vệ chống điện áp ngoài ý muốn</w:t>
      </w:r>
    </w:p>
    <w:p w14:paraId="60DB474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5.4.1</w:t>
      </w:r>
      <w:r w:rsidRPr="003A2B9E">
        <w:rPr>
          <w:rFonts w:ascii="Times New Roman" w:hAnsi="Times New Roman" w:cs="Times New Roman"/>
          <w:bCs/>
          <w:sz w:val="28"/>
          <w:szCs w:val="28"/>
        </w:rPr>
        <w:tab/>
        <w:t>Chế độ 1</w:t>
      </w:r>
    </w:p>
    <w:p w14:paraId="574AC4D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(trường hợp A) hoặc đầu vào xe (trường hợp B và trường hợp C) phải tuân thủ ít nhất một trong các yêu cầu sau:</w:t>
      </w:r>
    </w:p>
    <w:p w14:paraId="6A6F2A19" w14:textId="46ABE77F"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việc nạp điện giữa bất kỳ tiếp điểm nào cũng phải thấ</w:t>
      </w:r>
      <w:r w:rsidR="00733D59" w:rsidRPr="003A2B9E">
        <w:rPr>
          <w:rFonts w:ascii="Times New Roman" w:hAnsi="Times New Roman" w:cs="Times New Roman"/>
          <w:sz w:val="28"/>
          <w:szCs w:val="28"/>
        </w:rPr>
        <w:t>p hơn 50 µC trong vòng 1</w:t>
      </w:r>
      <w:r w:rsidRPr="003A2B9E">
        <w:rPr>
          <w:rFonts w:ascii="Times New Roman" w:hAnsi="Times New Roman" w:cs="Times New Roman"/>
          <w:sz w:val="28"/>
          <w:szCs w:val="28"/>
        </w:rPr>
        <w:t>s sau khi cắt nguồn cấp điện bên ngoài;</w:t>
      </w:r>
    </w:p>
    <w:p w14:paraId="45AEFCC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giữa bất kỳ tiếp điểm nào cũng phải thấp hơn hoặc bằng 60 V điện một chiều và 30 V (rms) điện xoay chiều trong vòng 1 giây sau khi cắt nguồn cấp điện bên ngoài.</w:t>
      </w:r>
    </w:p>
    <w:p w14:paraId="6524A6F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Để phù hợp, việc cắt nguồn cấp điện bên ngoài có thể được mô phỏng bằng cách tháo giắc cắm (trường hợp A) hoặc đầu nối xe (trường hợp B và trường hợp C).</w:t>
      </w:r>
    </w:p>
    <w:p w14:paraId="4A25A2C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Cắt nguồn cung cấp điện bên ngoài có nghĩa là mất điện áp cung cấp, bao gồm cả việc ngắt đấu  nối và mất điện áp trên nguồn cung cấp.</w:t>
      </w:r>
    </w:p>
    <w:p w14:paraId="20E17DD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5.4.2</w:t>
      </w:r>
      <w:r w:rsidRPr="003A2B9E">
        <w:rPr>
          <w:rFonts w:ascii="Times New Roman" w:hAnsi="Times New Roman" w:cs="Times New Roman"/>
          <w:bCs/>
          <w:sz w:val="28"/>
          <w:szCs w:val="28"/>
        </w:rPr>
        <w:tab/>
        <w:t>Chế độ 2 và Chế độ 3</w:t>
      </w:r>
    </w:p>
    <w:p w14:paraId="05A6402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(trường hợp A) hoặc đầu vào xe (trường hợp B và trường hợp C) phải tuân thủ ít nhất một trong các điều kiện cần thiết sau đây nếu điện áp cấp B của chúng không được bảo vệ ít nhất bởi IPXXB theo ISO 20653:</w:t>
      </w:r>
    </w:p>
    <w:p w14:paraId="55F8133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việc nạp điện giữa bất kỳ tiếp điểm nào cũng phải thấp hơn 50 µC trong vòng 1 s sau khi ngắt đấu nối xe với nguồn cấp điện bên ngoài;</w:t>
      </w:r>
    </w:p>
    <w:p w14:paraId="29056F1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giữa bất kỳ tiếp điểm  nào  cũng  phải thấp  hơn hoặc  bằng 60  V điện một  chiều  và 30 V(rms) điện xoay chiều trong vòng 1 s sau khi ngắt đấu nối xe khỏi nguồn điện bên ngoài.</w:t>
      </w:r>
    </w:p>
    <w:p w14:paraId="5084480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Giắc cắm (trường hợp A) hoặc đầu vào xe (trường hợp B và trường hợp C) phải tuân thủ ít nhất một trong các yêu cầu sau nếu các bộ phận điện áp cấp B của chúng được bảo vệ ít nhất bởi IPXXB theo ISO 20653:</w:t>
      </w:r>
    </w:p>
    <w:p w14:paraId="7DCB4F7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năng giữa bất kỳ tiếp điểm nào cũng phải dưới 0,2J trong vòng 10 s sau khi ngắt đấu nối xe với nguồn điện bên ngoài;</w:t>
      </w:r>
    </w:p>
    <w:p w14:paraId="7BB460C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giữa bất kỳ tiếp điểm nào cũng phải thấp hơn hoặc bằng 60 V điện một chiều và 30 V (rms) điện xoay chiều trong vòng 10 s sau khi ngắt đấu nối xe khỏi nguồn điện bên ngoài.</w:t>
      </w:r>
    </w:p>
    <w:p w14:paraId="51F2408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trường hợp B và trường hợp C, điện áp hoặc năng lượng phải được đo tại đầu vào xe không  có người lái.</w:t>
      </w:r>
    </w:p>
    <w:p w14:paraId="55A38EA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5.4.3</w:t>
      </w:r>
      <w:r w:rsidRPr="003A2B9E">
        <w:rPr>
          <w:rFonts w:ascii="Times New Roman" w:hAnsi="Times New Roman" w:cs="Times New Roman"/>
          <w:bCs/>
          <w:sz w:val="28"/>
          <w:szCs w:val="28"/>
        </w:rPr>
        <w:tab/>
        <w:t>Chế độ 4</w:t>
      </w:r>
    </w:p>
    <w:p w14:paraId="7EA5962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vào xe phải tuân thủ ít nhất một trong các yêu cầu sau nếu các chi tiết có dòng diện chạy qua có điện áp cấp B không được bảo vệ ít nhất bởi IPXXB theo ISO 20653:</w:t>
      </w:r>
    </w:p>
    <w:p w14:paraId="317E5A6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việc nạp giữa giữa bất kỳ tiếp điểm nào cũng phải thấp hơn 50 µC trong vòng 1 s sau khi ngắt đấu nối xe với nguồn điện bên ngoài;</w:t>
      </w:r>
    </w:p>
    <w:p w14:paraId="575F854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áp giữa bất kỳ tiếp điểm nào cũng phải thấp hơn hoặc bằng 60 V điện một chiều và 30 V (rms) điện xoay chiều trong vòng 1 s sau khi ngắt đấu nối đầu nối xe khỏi nguồn cấp điện bên ngoài.</w:t>
      </w:r>
    </w:p>
    <w:p w14:paraId="0688B66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vào xe phải tuân thủ ít nhất một trong các yêu cầu sau nếu các chi tiết có dòng diện chạy qua có điện áp cấp B được bảo vệ ít nhất bởi IPXXB theo ISO 20653:</w:t>
      </w:r>
    </w:p>
    <w:p w14:paraId="45CB784C"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điện năng giữa bất kỳ tiếp điểm nào cũng phải dưới 0,2 J trong vòng 10 s sau khi ngắt đấu nối của xe với nguồn cấp điện bên ngoài;</w:t>
      </w:r>
    </w:p>
    <w:p w14:paraId="29D2C963"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điện áp giữa bất kỳ tiếp điểm nào cũng phải thấp hơn hoặc bằng 60 V điện một chiều và 30 V (rms) điện xoay chiều trong vòng 10 s sau khi ngắt đấu nối của xe với nguồn cấp điện bên ngoài.</w:t>
      </w:r>
    </w:p>
    <w:p w14:paraId="1684A34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hoặc năng lượng phải được đo tại đầu vào xe không vào khớp.</w:t>
      </w:r>
    </w:p>
    <w:p w14:paraId="797872C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5.4.4</w:t>
      </w:r>
      <w:r w:rsidRPr="003A2B9E">
        <w:rPr>
          <w:rFonts w:ascii="Times New Roman" w:hAnsi="Times New Roman" w:cs="Times New Roman"/>
          <w:bCs/>
          <w:sz w:val="28"/>
          <w:szCs w:val="28"/>
        </w:rPr>
        <w:tab/>
        <w:t>Tiếp điểm của phần không vào khớp của đầu vào</w:t>
      </w:r>
    </w:p>
    <w:p w14:paraId="1CD7CE3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tiếp điểm của phần không vào khớp của đầu vào xe phải đáp ứng ít nhất một trong các yêu cầu sau đây, khi các tiếp điểm khác của đầu vào xe này được vào khớp với một đầu nối xe (ví dụ: các tiếp điểm điện một chiều của đầu vào liên hợp của xe không vào khớp và các tiếp điểm khác được vào khớp với một đầu nối xe kiểu 1 hoặc kiểu 2 theo IEC 62196):</w:t>
      </w:r>
    </w:p>
    <w:p w14:paraId="1E0E6441" w14:textId="77777777" w:rsidR="00C04116" w:rsidRPr="003A2B9E" w:rsidRDefault="00C04116" w:rsidP="00196341">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điện năng giữa bất kỳ tiếp điểm nào cũng không được gắn kết phải dưới 0,2 J nếu các chi tiết có dòng điện chạy qua được bảo vệ ít nhất là IPXXB theo ISO 20653;</w:t>
      </w:r>
    </w:p>
    <w:p w14:paraId="2928D068"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w:t>
      </w:r>
      <w:r w:rsidRPr="003A2B9E">
        <w:rPr>
          <w:rFonts w:ascii="Times New Roman" w:hAnsi="Times New Roman" w:cs="Times New Roman"/>
          <w:sz w:val="28"/>
          <w:szCs w:val="28"/>
        </w:rPr>
        <w:tab/>
        <w:t>điện áp giữa bất kỳ tiếp điểm nào cũng không được vào khớp nào phải thấp hơn hoặc bằng 60 V điện một chiều và 30 V (rms) điện xoay chiều nếu chi tiết có dòng điện chạy qua được bảo vệ ít nhất là IPXXB theo ISO 20653;</w:t>
      </w:r>
    </w:p>
    <w:p w14:paraId="1DCFE180" w14:textId="77777777" w:rsidR="00C04116" w:rsidRPr="003A2B9E" w:rsidRDefault="00C04116" w:rsidP="00196341">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Việc nạp điện giữa bất kỳ tiếp điểm nào cũng phải thấp hơn 50 µC nếu các các chi tiết có dòng diện chạy qua không được bảo vệ ít nhất là IPXXB theo ISO 20653.</w:t>
      </w:r>
    </w:p>
    <w:p w14:paraId="4B0ABC6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5.5</w:t>
      </w:r>
      <w:r w:rsidRPr="003A2B9E">
        <w:rPr>
          <w:rFonts w:ascii="Times New Roman" w:hAnsi="Times New Roman" w:cs="Times New Roman"/>
          <w:bCs/>
          <w:sz w:val="28"/>
          <w:szCs w:val="28"/>
        </w:rPr>
        <w:tab/>
        <w:t>Sự phối hợp cách điện</w:t>
      </w:r>
    </w:p>
    <w:p w14:paraId="75EB5BA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5.5.1</w:t>
      </w:r>
      <w:r w:rsidRPr="003A2B9E">
        <w:rPr>
          <w:rFonts w:ascii="Times New Roman" w:hAnsi="Times New Roman" w:cs="Times New Roman"/>
          <w:bCs/>
          <w:sz w:val="28"/>
          <w:szCs w:val="28"/>
        </w:rPr>
        <w:tab/>
        <w:t>Quy định chung</w:t>
      </w:r>
    </w:p>
    <w:p w14:paraId="6128803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phải đáp ứng các phần có thể áp dụng của loạt IEC 60664 về sự phối hợp cách điện và đáp ứng khả năng chịu điện áp theo các chi tiết nêu trong 5.5.2 hoặc 5.5.3.</w:t>
      </w:r>
    </w:p>
    <w:p w14:paraId="69CAC65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Không được phép để xảy ra sự cố điện môi hay phóng hồ quang trong quá trình thử chịu điện áp. Sự phù hợp phải được thử nghiệm theo 12.4.</w:t>
      </w:r>
    </w:p>
    <w:p w14:paraId="23270E8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5.5.2</w:t>
      </w:r>
      <w:r w:rsidRPr="003A2B9E">
        <w:rPr>
          <w:rFonts w:ascii="Times New Roman" w:hAnsi="Times New Roman" w:cs="Times New Roman"/>
          <w:bCs/>
          <w:sz w:val="28"/>
          <w:szCs w:val="28"/>
        </w:rPr>
        <w:tab/>
        <w:t>Đấu nối điện xoay chiều (Chế độ 1, 2 và 3)</w:t>
      </w:r>
    </w:p>
    <w:p w14:paraId="2C66447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phải được thiết kế theo quá điện áp loại II trừ khi sự giảm quá điện áp phù hợp theo TCVN 10884 (IEC 60664-1) được thực hiện trong mạch cấp điện cho xe.</w:t>
      </w:r>
    </w:p>
    <w:p w14:paraId="6A5D4BC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5.5.3</w:t>
      </w:r>
      <w:r w:rsidRPr="003A2B9E">
        <w:rPr>
          <w:rFonts w:ascii="Times New Roman" w:hAnsi="Times New Roman" w:cs="Times New Roman"/>
          <w:bCs/>
          <w:sz w:val="28"/>
          <w:szCs w:val="28"/>
        </w:rPr>
        <w:tab/>
        <w:t>Đấu nối điện một chiều (Chế độ 4)</w:t>
      </w:r>
    </w:p>
    <w:p w14:paraId="1830836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phải được thiết kế theo điện áp xung danh định ít nhất là 2500 V.</w:t>
      </w:r>
    </w:p>
    <w:p w14:paraId="182EFC0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IEC 61851-23 đã chấp nhận giá trị cố định này của điện áp xung danh định không phụ thuộc vào điện áp đầu vào của trạm nạp điện một chiều.</w:t>
      </w:r>
    </w:p>
    <w:p w14:paraId="5D86CBE4" w14:textId="77777777" w:rsidR="00C04116" w:rsidRPr="003A2B9E" w:rsidRDefault="00C04116" w:rsidP="00196341">
      <w:pPr>
        <w:tabs>
          <w:tab w:val="left" w:pos="284"/>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w:t>
      </w:r>
      <w:r w:rsidRPr="003A2B9E">
        <w:rPr>
          <w:rFonts w:ascii="Times New Roman" w:hAnsi="Times New Roman" w:cs="Times New Roman"/>
          <w:bCs/>
          <w:sz w:val="28"/>
          <w:szCs w:val="28"/>
        </w:rPr>
        <w:tab/>
        <w:t>Bảo vệ chống sự cố do nhiệt</w:t>
      </w:r>
    </w:p>
    <w:p w14:paraId="1748CAA3" w14:textId="77777777" w:rsidR="00C04116" w:rsidRPr="003A2B9E" w:rsidRDefault="00C04116" w:rsidP="00196341">
      <w:pPr>
        <w:tabs>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w:t>
      </w:r>
      <w:r w:rsidRPr="003A2B9E">
        <w:rPr>
          <w:rFonts w:ascii="Times New Roman" w:hAnsi="Times New Roman" w:cs="Times New Roman"/>
          <w:bCs/>
          <w:sz w:val="28"/>
          <w:szCs w:val="28"/>
        </w:rPr>
        <w:tab/>
        <w:t>Bảo vệ chống quá dòng</w:t>
      </w:r>
    </w:p>
    <w:p w14:paraId="5E929CC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6.1.1</w:t>
      </w:r>
      <w:r w:rsidRPr="003A2B9E">
        <w:rPr>
          <w:rFonts w:ascii="Times New Roman" w:hAnsi="Times New Roman" w:cs="Times New Roman"/>
          <w:bCs/>
          <w:sz w:val="28"/>
          <w:szCs w:val="28"/>
        </w:rPr>
        <w:tab/>
        <w:t>Bảo vệ chống quá tải</w:t>
      </w:r>
    </w:p>
    <w:p w14:paraId="3994E4F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Diện tích mặt cắt ngang của dây dẫn có dòng điện chạy qua của mạch cấp điện cho xe, cũng như dòng điện danh định của giắc cắm (trường hợp A) hoặc đầu vào xe (trường hợp B và trường hợp C), phải ứng với dòng điện chịu tải tối đa của xe trừ khi các bộ phận của mạch này được bảo vệ riêng biệt bằng thiết bị bảo vệ chống quá dòng trong xe (ví dụ: cầu chì, cầu dao, v.v.).</w:t>
      </w:r>
    </w:p>
    <w:p w14:paraId="2020C8C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6.1.2</w:t>
      </w:r>
      <w:r w:rsidRPr="003A2B9E">
        <w:rPr>
          <w:rFonts w:ascii="Times New Roman" w:hAnsi="Times New Roman" w:cs="Times New Roman"/>
          <w:bCs/>
          <w:sz w:val="28"/>
          <w:szCs w:val="28"/>
        </w:rPr>
        <w:tab/>
        <w:t>Bảo vệ chống quá dòng cho đấu nối điện xoay chiều</w:t>
      </w:r>
    </w:p>
    <w:p w14:paraId="24C4179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dòng điện ngắn mạch được cấp bởi nguồn cấp điện từ bên ngoài, các yêu cầu trong a), b) hoặc</w:t>
      </w:r>
    </w:p>
    <w:p w14:paraId="11CAFC9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 phải được đáp ứng.</w:t>
      </w:r>
    </w:p>
    <w:p w14:paraId="3349E24F"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w:t>
      </w:r>
      <w:r w:rsidRPr="003A2B9E">
        <w:rPr>
          <w:rFonts w:ascii="Times New Roman" w:hAnsi="Times New Roman" w:cs="Times New Roman"/>
          <w:sz w:val="28"/>
          <w:szCs w:val="28"/>
        </w:rPr>
        <w:tab/>
        <w:t>Diện tích mặt cắt ngang của dây dẫn có dòng điện chạy qua của mạch cấp điện cho xe phải có trị số chịu được dòng điện ngắn mạch (I2t) theo đặc tính của thiết bị bảo vệ chống quá dòng của nguồn cấp điện từ bên ngoài. Đối với đấu nối với nguồn cấp điện từ bên ngoài có dòng điện danh định lên đến 80 A, mạch cấp điện cho xe phải chịu được trị số dòng điện ngắn mạch (I2t) ít nhất là 80 000 A2s. Giá trị I2t phải được tính theo TCVN 7447-4-43 (IEC 60364-4-43).</w:t>
      </w:r>
    </w:p>
    <w:p w14:paraId="347BD14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Thời gian ngắt  cho thiết  bị bảo vệ chống  quá dòng phải nhỏ hơn 0,1 s  [xem TCVN 7447-4-43  (IEC 60364-4-43)].</w:t>
      </w:r>
    </w:p>
    <w:p w14:paraId="0D18962B"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w:t>
      </w:r>
      <w:r w:rsidRPr="003A2B9E">
        <w:rPr>
          <w:rFonts w:ascii="Times New Roman" w:hAnsi="Times New Roman" w:cs="Times New Roman"/>
          <w:sz w:val="28"/>
          <w:szCs w:val="28"/>
        </w:rPr>
        <w:tab/>
        <w:t xml:space="preserve">Thiết bị bảo vệ chống quá dòng (ví dụ: cầu chì, cầu dao) phải được lắp trong mỗi dây dẫn có dòng điện chạy qua của mạch cấp điện cho xe. Diện tích mặt cắt </w:t>
      </w:r>
      <w:r w:rsidRPr="003A2B9E">
        <w:rPr>
          <w:rFonts w:ascii="Times New Roman" w:hAnsi="Times New Roman" w:cs="Times New Roman"/>
          <w:sz w:val="28"/>
          <w:szCs w:val="28"/>
        </w:rPr>
        <w:lastRenderedPageBreak/>
        <w:t>ngang của dây dẫn có dòng điện chạy qua ở hạ nguồn thiết bị bảo vệ chống quá dòng này phải được thiết kế theo trị số danh định của thiết bị bảo vệ chống quá dòng này.</w:t>
      </w:r>
    </w:p>
    <w:p w14:paraId="0345AF64"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w:t>
      </w:r>
      <w:r w:rsidRPr="003A2B9E">
        <w:rPr>
          <w:rFonts w:ascii="Times New Roman" w:hAnsi="Times New Roman" w:cs="Times New Roman"/>
          <w:sz w:val="28"/>
          <w:szCs w:val="28"/>
        </w:rPr>
        <w:tab/>
        <w:t>Đối với trường hợp B và trường hợp C, tất cả các yêu cầu sau phải được đáp ứng:</w:t>
      </w:r>
    </w:p>
    <w:p w14:paraId="2366328C"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diện tích mặt cắt ngang của mạch cấp điện cho xe phải được thiết kế theo dòng chịu tải tối đa của xe;</w:t>
      </w:r>
    </w:p>
    <w:p w14:paraId="22ADE693"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bảo vệ chống lại hư hỏng cơ học đối với hệ thống dây cấp điện nguồn của xe giữa đầu vào xe và bộ nạp phải được lắp sao cho lỗi do chỉ một thành phần sẽ không gây ra lỗi cách điện giữa các dây dẫn có dòng điện chạy qua và giữa dây dẫn có dòng điện chạy qua và khung dẫn điện;</w:t>
      </w:r>
    </w:p>
    <w:p w14:paraId="04736B59" w14:textId="77777777" w:rsidR="00C04116" w:rsidRPr="003A2B9E" w:rsidRDefault="00C04116" w:rsidP="00196341">
      <w:pPr>
        <w:tabs>
          <w:tab w:val="left" w:pos="284"/>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một thiết bị bảo vệ chống quá dòng (ví dụ: cầu chì, cầu dao) phải được lắp bên trong bộ nạp.  Trị số danh định của thiết bị bảo vệ chống quá dòng và trị số danh định ngắt dòng ngắn mạch phải đủ để bảo vệ hệ thống dây điện của mạch cấp điện cho xe giữa đầu vào xe và bộ nạp trên xe.</w:t>
      </w:r>
    </w:p>
    <w:p w14:paraId="5AE9F5E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dòng điện ngắn mạch cấp bởi các nguồn năng lượng của xe, bảo vệ chống quá dòng phải được lắp cho mạch cấp điện cho xe.</w:t>
      </w:r>
    </w:p>
    <w:p w14:paraId="5C8C283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6.1.3</w:t>
      </w:r>
      <w:r w:rsidRPr="003A2B9E">
        <w:rPr>
          <w:rFonts w:ascii="Times New Roman" w:hAnsi="Times New Roman" w:cs="Times New Roman"/>
          <w:bCs/>
          <w:sz w:val="28"/>
          <w:szCs w:val="28"/>
        </w:rPr>
        <w:tab/>
        <w:t>Bảo vệ chống quá dòng cho đấu nối điện một chiều</w:t>
      </w:r>
    </w:p>
    <w:p w14:paraId="07F08D4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dòng điện ngắn mạch được cấp từ nguồn cấp điện bên ngoài, các yêu cầu trong a) hoặc b) phải được đáp ứng để bảo vệ chống điện quá dòng.</w:t>
      </w:r>
    </w:p>
    <w:p w14:paraId="3268532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  Diện tích mặt cắt ngang của các dây dẫn có dòng điện chạy qua của mạch cấp điện cho xe phải chịu được trị số ngắn mạch (I2t) ít nhất là các giá trị sau:</w:t>
      </w:r>
    </w:p>
    <w:p w14:paraId="6749E24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- 1000 000 A2s cho Hệ thống A theo IEC 61851-23;</w:t>
      </w:r>
    </w:p>
    <w:p w14:paraId="248D4F7E" w14:textId="3B4C724E"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- 5 000 000 A2s cho Hệ thống C theo IEC 61851-23;</w:t>
      </w:r>
    </w:p>
    <w:p w14:paraId="5C2F5CE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một giá trị trong các A2s phải được phối hợp với bất kỳ trạm nạp điện một chiều EV nào khác.</w:t>
      </w:r>
    </w:p>
    <w:p w14:paraId="200CED3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Giá trị I2t của các dây dẫn có dòng điện chạy qua được tính theo TCVN 7447-4-43 (IEC 60364-4-43).</w:t>
      </w:r>
    </w:p>
    <w:p w14:paraId="2AF5B0F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Dòng điện chịu được trị số ngắn mạch (I2t) này tương ứng với các đặc tính của thiết bị bảo vệ chống quá dòng của bộ nguồn cấp điện bên ngoài.</w:t>
      </w:r>
    </w:p>
    <w:p w14:paraId="2E921CD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 Thiết bị bảo vệ chống quá dòng (ví dụ: cầu chì, cầu dao) phải được lắp trong mạch cấp điện cho xe. Diện tích mặt cắt ngang của các dây dẫn có dòng điện chạy qua được bảo vệ bởi thiết bị bảo vệ chống quá dòng này phải được thiết kế theo trị số ngắt ngắn mạch của thiết bị bảo vệ chống quá dòng này. Diện tích mặt cắt ngang của dây dẫn có dòng điện chạy qua từ đầu nguồn của thiết bị bảo vệ chống quá dòng này (đến đầu vào xe) phải phù hợp với yêu cầu của a).</w:t>
      </w:r>
    </w:p>
    <w:p w14:paraId="36683CC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Thời gian ngắt dòng điện ngắn mạch phải được thu thập từ các thông số kỹ thuật của thiết bị bảo vệ chống quá dòng đã chọn.</w:t>
      </w:r>
    </w:p>
    <w:p w14:paraId="57F0FA6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dòng điện ngắn mạch được cấp bởi nguồn điện trên xe, mạch cấp điện cho xe phải có thiết bị bảo vệ chống quá dòng với trị số danh định không cao hơn các giá trị sau:</w:t>
      </w:r>
    </w:p>
    <w:p w14:paraId="52C4412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- 2 500 000 A2s cho Hệ thống A theo IEC 61851-23;</w:t>
      </w:r>
    </w:p>
    <w:p w14:paraId="4E03496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- 12 000 000 A2s cho Hệ thống C theo IEC 61851-23;</w:t>
      </w:r>
    </w:p>
    <w:p w14:paraId="6F24F4D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Một giá trị trong các A2s phải được phối hợp với bất kỳ trạm nạp điện một chiều cho EV.</w:t>
      </w:r>
    </w:p>
    <w:p w14:paraId="77D30F2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Diện tích mặt cắt ngang của dây dẫn có dòng điện chạy qua tại thượng nguồn của thiết bị bảo vệ quá dòng này (đến đầu vào xe) của mạch cấp điện cho xe phải được thiết kế theo định mức của thiết bị bảo vệ quá dòng của mạch cấp điện cho xe.</w:t>
      </w:r>
    </w:p>
    <w:p w14:paraId="76F8A2E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Giá trị I2t của các dây dẫn có dòng điện chạy qua được tính theo TCVN 7447-4-43 (IEC 60346-4-43).</w:t>
      </w:r>
    </w:p>
    <w:p w14:paraId="3B8F6FF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Đặc điểm này của thiết bị bảo vệ chống quá dòng (I2t) tương ứng với trị số chịu được dòng điện ngắn mạch của dây dẫn có dòng điện chạy qua của nguồn cấp điện bên ngoài, nếu không có thiết bị bảo vệ chống quá dòng bổ sung, xem ví dụ trong IEC 61851-23.</w:t>
      </w:r>
    </w:p>
    <w:p w14:paraId="08C7E334" w14:textId="77777777" w:rsidR="00C04116" w:rsidRPr="003A2B9E" w:rsidRDefault="00C04116" w:rsidP="00AD3C77">
      <w:pPr>
        <w:tabs>
          <w:tab w:val="left" w:pos="284"/>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6.2</w:t>
      </w:r>
      <w:r w:rsidRPr="003A2B9E">
        <w:rPr>
          <w:rFonts w:ascii="Times New Roman" w:hAnsi="Times New Roman" w:cs="Times New Roman"/>
          <w:bCs/>
          <w:sz w:val="28"/>
          <w:szCs w:val="28"/>
        </w:rPr>
        <w:tab/>
        <w:t>Bảo vệ chống hồ quang cho đấu nối điện một chiều</w:t>
      </w:r>
    </w:p>
    <w:p w14:paraId="7763EE6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Bảo vệ chống hồ quang được tiến hành theo các yêu cầu trong 9.4.</w:t>
      </w:r>
    </w:p>
    <w:p w14:paraId="4FBD94D9" w14:textId="77777777" w:rsidR="00C04116" w:rsidRPr="003A2B9E" w:rsidRDefault="00C04116" w:rsidP="00AD3C77">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6.3</w:t>
      </w:r>
      <w:r w:rsidRPr="003A2B9E">
        <w:rPr>
          <w:rFonts w:ascii="Times New Roman" w:hAnsi="Times New Roman" w:cs="Times New Roman"/>
          <w:bCs/>
          <w:sz w:val="28"/>
          <w:szCs w:val="28"/>
        </w:rPr>
        <w:tab/>
        <w:t>Điện năng dư sau khi ngắt đấu nối</w:t>
      </w:r>
    </w:p>
    <w:p w14:paraId="370421EC" w14:textId="7297937D"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giây sau khi ngắt đấu nối xe với nguồn cấp điện bên ngoài, năng lượng được lưu trữ ở các chi tiết có dòng điện chạy qua có điện áp cấp B ở giắc cắm (trường hợp A) hoặc đầu vào xe (trường hợp B và trường hợ</w:t>
      </w:r>
      <w:r w:rsidR="00614D2C" w:rsidRPr="003A2B9E">
        <w:rPr>
          <w:rFonts w:ascii="Times New Roman" w:hAnsi="Times New Roman" w:cs="Times New Roman"/>
          <w:sz w:val="28"/>
          <w:szCs w:val="28"/>
        </w:rPr>
        <w:t xml:space="preserve">p C) mà </w:t>
      </w:r>
      <w:r w:rsidRPr="003A2B9E">
        <w:rPr>
          <w:rFonts w:ascii="Times New Roman" w:hAnsi="Times New Roman" w:cs="Times New Roman"/>
          <w:sz w:val="28"/>
          <w:szCs w:val="28"/>
        </w:rPr>
        <w:t>không được bảo vệ ít nhất bởi IPXXB theo ISO 20653, phải nhỏ hơn 20 J [xem TCVN 7326-1 (IEC 60950-1)].</w:t>
      </w:r>
    </w:p>
    <w:p w14:paraId="3496337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Các mạch có điện áp an toàn khi chạm vào có thể trở nên nguy hiểm về điện trong trường hợp liên quan đến các sự cố đó.</w:t>
      </w:r>
    </w:p>
    <w:p w14:paraId="01409F05" w14:textId="77777777" w:rsidR="00C04116" w:rsidRPr="003A2B9E" w:rsidRDefault="00C04116" w:rsidP="00AD3C77">
      <w:pPr>
        <w:tabs>
          <w:tab w:val="left" w:pos="284"/>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w:t>
      </w:r>
      <w:r w:rsidRPr="003A2B9E">
        <w:rPr>
          <w:rFonts w:ascii="Times New Roman" w:hAnsi="Times New Roman" w:cs="Times New Roman"/>
          <w:bCs/>
          <w:sz w:val="28"/>
          <w:szCs w:val="28"/>
        </w:rPr>
        <w:tab/>
        <w:t>Yêu cầu cụ thể đối với đầu vào xe, giắc cắm và cáp</w:t>
      </w:r>
    </w:p>
    <w:p w14:paraId="272126EF" w14:textId="77777777" w:rsidR="00C04116" w:rsidRPr="003A2B9E" w:rsidRDefault="00C04116" w:rsidP="00AD3C77">
      <w:pPr>
        <w:tabs>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7.1</w:t>
      </w:r>
      <w:r w:rsidRPr="003A2B9E">
        <w:rPr>
          <w:rFonts w:ascii="Times New Roman" w:hAnsi="Times New Roman" w:cs="Times New Roman"/>
          <w:bCs/>
          <w:sz w:val="28"/>
          <w:szCs w:val="28"/>
        </w:rPr>
        <w:tab/>
        <w:t>Yêu cầu đối với giắc cắm và cáp</w:t>
      </w:r>
    </w:p>
    <w:p w14:paraId="3DDF676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chế độ 1 và chế độ 2, giắc cắm (trường hợp A) phải phù hợp với IEC 60309-1, IEC 60309-2 (loại công nghiệp), IEC 60884-1 (loại gia dụng) hoặc tiêu chuẩn quốc gia có liên quan. Đối với chế độ  3, giắc cắm (trường hợp A) phải phù hợp với IEC 62196-1.</w:t>
      </w:r>
    </w:p>
    <w:p w14:paraId="3E8FCCA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Đối với chế độ 3, nên sử dụng giắc cắm được quy định trong IEC 62196-2.</w:t>
      </w:r>
    </w:p>
    <w:p w14:paraId="2DABE59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Ở một số quốc gia, các loại cáp cụ thể được yêu cầu theo quy chuẩn quốc gia: Hoa Kỳ (NFPA 70 điều 400, các tập hợp kiểu cáp EV, EVJ).</w:t>
      </w:r>
    </w:p>
    <w:p w14:paraId="36946691" w14:textId="77777777" w:rsidR="00C04116" w:rsidRPr="003A2B9E" w:rsidRDefault="00C04116" w:rsidP="00AD3C77">
      <w:pPr>
        <w:tabs>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7.2</w:t>
      </w:r>
      <w:r w:rsidRPr="003A2B9E">
        <w:rPr>
          <w:rFonts w:ascii="Times New Roman" w:hAnsi="Times New Roman" w:cs="Times New Roman"/>
          <w:bCs/>
          <w:sz w:val="28"/>
          <w:szCs w:val="28"/>
        </w:rPr>
        <w:tab/>
        <w:t>Yêu cầu đối với đầu vào xe</w:t>
      </w:r>
    </w:p>
    <w:p w14:paraId="762F9AC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vào xe (trường hợp B và trường hợp C) phải theo IEC 62196-1.</w:t>
      </w:r>
    </w:p>
    <w:p w14:paraId="1B5260F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Đối  với  đấu  nối  điện xoay  chiều,  khuyến nghị sử  dụng đầu  vào xe  được quy  định trong  IEC 62196-2.</w:t>
      </w:r>
    </w:p>
    <w:p w14:paraId="425DFFD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Đối với đấu nối điện một chiều, khuyến nghị sử dụng đầu vào xe được quy định trong IEC 62196-3</w:t>
      </w:r>
    </w:p>
    <w:p w14:paraId="2B2D232A" w14:textId="77777777" w:rsidR="00C04116" w:rsidRPr="003A2B9E" w:rsidRDefault="00C04116" w:rsidP="00AD3C77">
      <w:pPr>
        <w:tabs>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w:t>
      </w:r>
      <w:r w:rsidRPr="003A2B9E">
        <w:rPr>
          <w:rFonts w:ascii="Times New Roman" w:hAnsi="Times New Roman" w:cs="Times New Roman"/>
          <w:bCs/>
          <w:sz w:val="28"/>
          <w:szCs w:val="28"/>
        </w:rPr>
        <w:tab/>
        <w:t>Yêu cầu bổ sung đối với nguồn cấp điện xoay chiều</w:t>
      </w:r>
    </w:p>
    <w:p w14:paraId="7DAADB58" w14:textId="77777777" w:rsidR="00C04116" w:rsidRPr="003A2B9E" w:rsidRDefault="00C04116" w:rsidP="00AD3C77">
      <w:pPr>
        <w:tabs>
          <w:tab w:val="left" w:pos="426"/>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8.1</w:t>
      </w:r>
      <w:r w:rsidRPr="003A2B9E">
        <w:rPr>
          <w:rFonts w:ascii="Times New Roman" w:hAnsi="Times New Roman" w:cs="Times New Roman"/>
          <w:bCs/>
          <w:sz w:val="28"/>
          <w:szCs w:val="28"/>
        </w:rPr>
        <w:tab/>
        <w:t xml:space="preserve">Các điều kiện cấp điện xoay chiều tiêu chuẩn ở bên ngoài để làm việc bình thường </w:t>
      </w:r>
    </w:p>
    <w:p w14:paraId="0A60AE9A" w14:textId="472E80BD"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mạch cấp điện cho xe không được vượt quá các đặc tính danh định của chúng trong phạm vi</w:t>
      </w:r>
      <w:r w:rsidR="00614D2C" w:rsidRPr="003A2B9E">
        <w:rPr>
          <w:rFonts w:ascii="Times New Roman" w:hAnsi="Times New Roman" w:cs="Times New Roman"/>
          <w:sz w:val="28"/>
          <w:szCs w:val="28"/>
        </w:rPr>
        <w:t xml:space="preserve"> </w:t>
      </w:r>
      <w:r w:rsidRPr="003A2B9E">
        <w:rPr>
          <w:rFonts w:ascii="Times New Roman" w:hAnsi="Times New Roman" w:cs="Times New Roman"/>
          <w:sz w:val="28"/>
          <w:szCs w:val="28"/>
        </w:rPr>
        <w:t>(+10 và -15) % điện áp cấp danh định tại điểm đấu nối. Giá trị danh định của tần số là 50 Hz ± 1 % hoặc 60 Hz ± 1 %.</w:t>
      </w:r>
    </w:p>
    <w:p w14:paraId="3A16EE10" w14:textId="77777777" w:rsidR="00C04116" w:rsidRPr="003A2B9E" w:rsidRDefault="00C04116" w:rsidP="00AD3C77">
      <w:pPr>
        <w:tabs>
          <w:tab w:val="left" w:pos="426"/>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CHÚ THÍCH:</w:t>
      </w:r>
      <w:r w:rsidRPr="003A2B9E">
        <w:rPr>
          <w:rFonts w:ascii="Times New Roman" w:hAnsi="Times New Roman" w:cs="Times New Roman"/>
          <w:sz w:val="28"/>
          <w:szCs w:val="28"/>
        </w:rPr>
        <w:tab/>
        <w:t>Dải điện áp này được lấy từ  một  ứng  dụng  các giá  trị  được  quy  định trong IEC  60038  và IEC 60364-5-52.</w:t>
      </w:r>
    </w:p>
    <w:p w14:paraId="1CB7A46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8.2</w:t>
      </w:r>
      <w:r w:rsidRPr="003A2B9E">
        <w:rPr>
          <w:rFonts w:ascii="Times New Roman" w:hAnsi="Times New Roman" w:cs="Times New Roman"/>
          <w:bCs/>
          <w:sz w:val="28"/>
          <w:szCs w:val="28"/>
        </w:rPr>
        <w:tab/>
        <w:t>Các đặc tính của dòng điện</w:t>
      </w:r>
    </w:p>
    <w:p w14:paraId="4C2B771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8.2.1</w:t>
      </w:r>
      <w:r w:rsidRPr="003A2B9E">
        <w:rPr>
          <w:rFonts w:ascii="Times New Roman" w:hAnsi="Times New Roman" w:cs="Times New Roman"/>
          <w:bCs/>
          <w:sz w:val="28"/>
          <w:szCs w:val="28"/>
        </w:rPr>
        <w:tab/>
        <w:t>Dòng điện chịu tải</w:t>
      </w:r>
    </w:p>
    <w:p w14:paraId="3A84552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chế độ 1, xe không được tiêu thụ một dòng điện vượt quá 16 A mỗi pha.</w:t>
      </w:r>
    </w:p>
    <w:p w14:paraId="01C3313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chế độ 2 và chế độ 3, xe phải đảm bảo rằng dòng chịu tải của xe không vượt quá dòng tối đa được chỉ báo của PWM về chức năng dẫn tín hiệu điều khiển theo IEC 61851-1.</w:t>
      </w:r>
    </w:p>
    <w:p w14:paraId="38444E2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1: IEC/TS 62763 sẽ có trong IEC 61851-1 khi lần xuất bản 3.</w:t>
      </w:r>
    </w:p>
    <w:p w14:paraId="2F77A822" w14:textId="0914B709"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xe sử dụng chức năng dẫn tín hiệu điều khiển đơn giả</w:t>
      </w:r>
      <w:r w:rsidR="00614D2C" w:rsidRPr="003A2B9E">
        <w:rPr>
          <w:rFonts w:ascii="Times New Roman" w:hAnsi="Times New Roman" w:cs="Times New Roman"/>
          <w:sz w:val="28"/>
          <w:szCs w:val="28"/>
        </w:rPr>
        <w:t>n</w:t>
      </w:r>
      <w:r w:rsidRPr="003A2B9E">
        <w:rPr>
          <w:rFonts w:ascii="Times New Roman" w:hAnsi="Times New Roman" w:cs="Times New Roman"/>
          <w:sz w:val="28"/>
          <w:szCs w:val="28"/>
        </w:rPr>
        <w:t xml:space="preserve"> theo IEC 61851-1, thì chỉ phải giới hạn ở một pha xoay chiều và xe phải đảm bảo rằng dòng chịu tải của xe không vượt quá 10 A.</w:t>
      </w:r>
    </w:p>
    <w:p w14:paraId="1C79E90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thống của xe phải đảm bảo rằng dòng nạp không vượt quá giá trị giới hạn do thông tin kỹ thuật số cung cấp, nếu được sử dụng, phù hợp với loạt ISO/IEC 15118.</w:t>
      </w:r>
    </w:p>
    <w:p w14:paraId="0BEDB91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2: Thiết bị cấp điện EV có thể ngắt nguồn điện trong trường hợp dòng chịu tải EV vượt quá chỉ báo PWM.</w:t>
      </w:r>
    </w:p>
    <w:p w14:paraId="39E27163" w14:textId="7ADE9799"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3: Tại một số quốc gia không được phép sử dụng chức năng lái đơn giả</w:t>
      </w:r>
      <w:r w:rsidR="00614D2C" w:rsidRPr="003A2B9E">
        <w:rPr>
          <w:rFonts w:ascii="Times New Roman" w:hAnsi="Times New Roman" w:cs="Times New Roman"/>
          <w:sz w:val="28"/>
          <w:szCs w:val="28"/>
        </w:rPr>
        <w:t>n hóa</w:t>
      </w:r>
      <w:r w:rsidRPr="003A2B9E">
        <w:rPr>
          <w:rFonts w:ascii="Times New Roman" w:hAnsi="Times New Roman" w:cs="Times New Roman"/>
          <w:sz w:val="28"/>
          <w:szCs w:val="28"/>
        </w:rPr>
        <w:t>.</w:t>
      </w:r>
    </w:p>
    <w:p w14:paraId="3F24A82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một xe sử dụng tiếp xúc chức năng lân cận của đầu vào xe để mã hóa khả năng dòng điện đồng thời của búi cáp được quy định trong IEC 61851-1, hệ thống của xe phải đảm bảo rằng dòng chịu tải của xe không vượt quá chỉ báo về mã hóa khả năng dòng điện chịu tải.</w:t>
      </w:r>
    </w:p>
    <w:p w14:paraId="7C52A033"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8.2.2</w:t>
      </w:r>
      <w:r w:rsidRPr="003A2B9E">
        <w:rPr>
          <w:rFonts w:ascii="Times New Roman" w:hAnsi="Times New Roman" w:cs="Times New Roman"/>
          <w:bCs/>
          <w:sz w:val="28"/>
          <w:szCs w:val="28"/>
        </w:rPr>
        <w:tab/>
        <w:t>Dòng khởi động</w:t>
      </w:r>
    </w:p>
    <w:p w14:paraId="08D8B6C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khởi động phải được giới hạn bởi xe như sau.</w:t>
      </w:r>
    </w:p>
    <w:p w14:paraId="7CE963BB" w14:textId="77777777" w:rsidR="00C04116" w:rsidRPr="003A2B9E" w:rsidRDefault="00C04116" w:rsidP="00614D2C">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Trường hợp 1: sau khi đóng công tắc tơ trong thiết bị cấp điện EV ở giá trị cực đại của điện áp nguồn, dòng điện trong mỗi dây dẫn có dòng điện chạy qua không được vượt quá cường độ đỉnh 230 A trong khoảng thời gian 100 μs. Dòng điện phải giảm và không vượt quá giới hạn của trường hợp 2 ở mức 100 μs.</w:t>
      </w:r>
    </w:p>
    <w:p w14:paraId="20A402E8" w14:textId="77777777" w:rsidR="00C04116" w:rsidRPr="003A2B9E" w:rsidRDefault="00C04116" w:rsidP="00614D2C">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Trường hợp 2: trong quá trình nạp sơ bộ của tụ điện trong bộ nạp, dòng điện trong mỗi dây dẫn có dòng điện chạy qua không được vượt quá 30 A (rms). Giá trị tuyệt đối của dòng điện đỉnh không được vượt quá đỉnh.  . Đỉnh dòng điện vượt quá   có thể xảy ra nếu các yêu cầu của các tiêu chuẩn khác có liên quan (ví dụ: IEC 61000-3-3 và IEC 61000-3-11) không bị vi phạm. Trường hợp 2 không vượt quá 1 s.</w:t>
      </w:r>
    </w:p>
    <w:p w14:paraId="4F104F6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Dòng khởi động gây ra bởi hai hiện tượng sau: Trong quá trình của trường hợp 1, dòng khởi động gây ra bởi các bộ lọc điện từ EMC ở phía trước bộ nạp điện - điện tử. Trong trường hợp 2, dòng khởi động gây  ra bởi điện dung của mạch một chiều (đấu nối điện áp một chiều) của bộ nạp điện - điện tử.</w:t>
      </w:r>
    </w:p>
    <w:p w14:paraId="3FC3FDF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Trường hợp 2 không nhất thiết phải tiến hành ngay lập tức sau trường hợp 1. Sự phù hợp phải được thử nghiệm theo 12.5.</w:t>
      </w:r>
    </w:p>
    <w:p w14:paraId="5CF1A4E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8.3</w:t>
      </w:r>
      <w:r w:rsidRPr="003A2B9E">
        <w:rPr>
          <w:rFonts w:ascii="Times New Roman" w:hAnsi="Times New Roman" w:cs="Times New Roman"/>
          <w:bCs/>
          <w:sz w:val="28"/>
          <w:szCs w:val="28"/>
        </w:rPr>
        <w:tab/>
        <w:t>Các dòng ngắn mạch điện một chiều</w:t>
      </w:r>
    </w:p>
    <w:p w14:paraId="3D4FD4A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chế độ 1, ít nhất một trong các yêu cầu sau phải được đáp ứng để đảm bảo chức năng đúng của RCD trong lắp đặt điện cố định:</w:t>
      </w:r>
    </w:p>
    <w:p w14:paraId="3A9F223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w:t>
      </w:r>
      <w:r w:rsidRPr="003A2B9E">
        <w:rPr>
          <w:rFonts w:ascii="Times New Roman" w:hAnsi="Times New Roman" w:cs="Times New Roman"/>
          <w:sz w:val="28"/>
          <w:szCs w:val="28"/>
        </w:rPr>
        <w:tab/>
        <w:t>mạch cung cấp điện cho xe phải đảm bảo theo thiết kế để không thể xảy ra dòng ngắn mạch điện một chiều từ 6 mA hoặc cao hơn giới hạn này trong điều kiện có một lỗi do chỉ một thành phần gây ra;</w:t>
      </w:r>
    </w:p>
    <w:p w14:paraId="05EFFC9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xe phải phát hiện được dòng ngắn mạch điện một chiều tại mạch cấp điện cho xe khi đấu nối với nguồn cấp điện bên ngoài. Trong trường hợp của dòng ngắn mạch điện một chiều vượt quá 6 mA, mạch cung cấp điện dòng một chiều có lỗi phải được ngắt. Thời gian phản ứng ngắt mạch trong trường hợp dòng một chiều có lỗi trên 6 mA không được vượt quá 10 s, khi trên    60 mA không được vượt quá 0,3 s và trên 300 mA không được vượt quá 0,04 s. Phân tích và thiết kế phải phù hợp với ISO 26262 hoặc các tiêu chuẩn có thể áp dụng khác.</w:t>
      </w:r>
    </w:p>
    <w:p w14:paraId="62B8C15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8.4</w:t>
      </w:r>
      <w:r w:rsidRPr="003A2B9E">
        <w:rPr>
          <w:rFonts w:ascii="Times New Roman" w:hAnsi="Times New Roman" w:cs="Times New Roman"/>
          <w:bCs/>
          <w:sz w:val="28"/>
          <w:szCs w:val="28"/>
        </w:rPr>
        <w:tab/>
        <w:t>Dòng điện tiếp xúc</w:t>
      </w:r>
    </w:p>
    <w:p w14:paraId="64DE9DD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tiếp xúc của xe không được vượt quá 3,5 mA (rms) điện xoay chiều và 10 mA điện một chiều khi xe được đấu nối với mạng cấp điện xoay chiều (nguồn điện lưới).</w:t>
      </w:r>
    </w:p>
    <w:p w14:paraId="4B5B375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thử nghiệm theo 12.6.</w:t>
      </w:r>
    </w:p>
    <w:p w14:paraId="05681CA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8.5</w:t>
      </w:r>
      <w:r w:rsidRPr="003A2B9E">
        <w:rPr>
          <w:rFonts w:ascii="Times New Roman" w:hAnsi="Times New Roman" w:cs="Times New Roman"/>
          <w:bCs/>
          <w:sz w:val="28"/>
          <w:szCs w:val="28"/>
        </w:rPr>
        <w:tab/>
        <w:t>Dòng điện ngược không mong muốn</w:t>
      </w:r>
    </w:p>
    <w:p w14:paraId="062087D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Không được phép có dòng điện ngược không mong muốn đi từ xe đến nguồn điện bên ngoài trong điều kiện hoạt động bình thường và các điều kiện có lỗi do chỉ một thành phần gây ra.</w:t>
      </w:r>
    </w:p>
    <w:p w14:paraId="2908140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8.6</w:t>
      </w:r>
      <w:r w:rsidRPr="003A2B9E">
        <w:rPr>
          <w:rFonts w:ascii="Times New Roman" w:hAnsi="Times New Roman" w:cs="Times New Roman"/>
          <w:bCs/>
          <w:sz w:val="28"/>
          <w:szCs w:val="28"/>
        </w:rPr>
        <w:tab/>
        <w:t>Hệ số công suất</w:t>
      </w:r>
    </w:p>
    <w:p w14:paraId="35F530F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số công suất méo của mạch cấp điện cho xe ở công suất danh định tối thiểu là 0,95.</w:t>
      </w:r>
    </w:p>
    <w:p w14:paraId="1A64B7E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Hệ số công suất dịch chuyển tối thiểu phải là 0,9 trừ khi mức tiêu thụ điện năng ít hơn 5 % công suất danh định hoặc 300 W tùy theo mức nào cao hơn.</w:t>
      </w:r>
    </w:p>
    <w:p w14:paraId="24EF943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kiểm tra tại mức thành phần có liên quan với tải điện trở được đấu nối ở dải phạm vi công suất làm việc của DUT.</w:t>
      </w:r>
    </w:p>
    <w:p w14:paraId="1615315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Dải công suất hoạt động có thể bao gồm các dải công suất và các bước công suất trên xe.</w:t>
      </w:r>
    </w:p>
    <w:p w14:paraId="46135F2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8.7</w:t>
      </w:r>
      <w:r w:rsidRPr="003A2B9E">
        <w:rPr>
          <w:rFonts w:ascii="Times New Roman" w:hAnsi="Times New Roman" w:cs="Times New Roman"/>
          <w:bCs/>
          <w:sz w:val="28"/>
          <w:szCs w:val="28"/>
        </w:rPr>
        <w:tab/>
        <w:t>Khóa đầu nối xe</w:t>
      </w:r>
    </w:p>
    <w:p w14:paraId="7037297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lắp đầu vào xe mà không định dùng để ngắt kết nối khi xe đang có tải thì xe phải có chức năng khóa liên động phù hợp.</w:t>
      </w:r>
    </w:p>
    <w:p w14:paraId="0F3FD96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có lắp đầu vào xe theo IEC 62196-2 mà không có chức năng ngắt đấu nối khi xe đang có tải thì xe phải có chức năng khóa liên động như mô tả trong IEC 62196-2.</w:t>
      </w:r>
    </w:p>
    <w:p w14:paraId="1F8456C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Khi mạch cảm biến khoảng cách gần được sử dụng cho chức năng khóa liên động như vậy,   xe phải ngừng việc cấp điện và giảm dòng chịu tải xuống thấp hơn hoặc bằng 1 A trong vòng 100 ms sau khi có tác động chuyển mạch trong mạch phát hiện khoảng cách gần.</w:t>
      </w:r>
    </w:p>
    <w:p w14:paraId="3300FA2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Khi khóa được sử dụng cho chức năng khóa liên động như vậy, xe phải ngăn được việc nhả đầu nối xe trong lúc còn có hoạt động cấp điện hoặc có một dòng chịu tải vượt quá 1 A.</w:t>
      </w:r>
    </w:p>
    <w:p w14:paraId="4788EA41" w14:textId="1F4F2553"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Mạch cảm biến khoảng cách gầ</w:t>
      </w:r>
      <w:r w:rsidR="00AD3C77" w:rsidRPr="003A2B9E">
        <w:rPr>
          <w:rFonts w:ascii="Times New Roman" w:hAnsi="Times New Roman" w:cs="Times New Roman"/>
          <w:sz w:val="28"/>
          <w:szCs w:val="28"/>
        </w:rPr>
        <w:t>n q</w:t>
      </w:r>
      <w:r w:rsidRPr="003A2B9E">
        <w:rPr>
          <w:rFonts w:ascii="Times New Roman" w:hAnsi="Times New Roman" w:cs="Times New Roman"/>
          <w:sz w:val="28"/>
          <w:szCs w:val="28"/>
        </w:rPr>
        <w:t>uy định trong IEC 61851-1.</w:t>
      </w:r>
    </w:p>
    <w:p w14:paraId="6A8F9BC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w:t>
      </w:r>
      <w:r w:rsidRPr="003A2B9E">
        <w:rPr>
          <w:rFonts w:ascii="Times New Roman" w:hAnsi="Times New Roman" w:cs="Times New Roman"/>
          <w:bCs/>
          <w:sz w:val="28"/>
          <w:szCs w:val="28"/>
        </w:rPr>
        <w:tab/>
        <w:t>Yêu cầu bổ sung cho việc cấp điện một chiều</w:t>
      </w:r>
    </w:p>
    <w:p w14:paraId="2257E4C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9.1</w:t>
      </w:r>
      <w:r w:rsidRPr="003A2B9E">
        <w:rPr>
          <w:rFonts w:ascii="Times New Roman" w:hAnsi="Times New Roman" w:cs="Times New Roman"/>
          <w:bCs/>
          <w:sz w:val="28"/>
          <w:szCs w:val="28"/>
        </w:rPr>
        <w:tab/>
        <w:t>Thiết bị ngắt đấu nối</w:t>
      </w:r>
    </w:p>
    <w:p w14:paraId="20F17F9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Phải có một thiết bị ngắt đấu nối tại mạch cấp điện một chiều cho xe.</w:t>
      </w:r>
    </w:p>
    <w:p w14:paraId="6BB7912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ngắt đấu nối này phải chịu được dòng khởi động phù hợp với yêu cầu riêng của hệ thống theo IEC 61851-23.</w:t>
      </w:r>
    </w:p>
    <w:p w14:paraId="7C4856D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sự mất kết nối…</w:t>
      </w:r>
    </w:p>
    <w:p w14:paraId="7E384FA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hệ thống C theo IEC 61851-23, chênh lệch điện áp giữa cả hai bên của thiết bị ngắt đấu nối phải thấp hơn 20 V điện một chiều trước khi xe đóng thiết bị ngắt đấu nối.</w:t>
      </w:r>
    </w:p>
    <w:p w14:paraId="5154492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9.2</w:t>
      </w:r>
      <w:r w:rsidRPr="003A2B9E">
        <w:rPr>
          <w:rFonts w:ascii="Times New Roman" w:hAnsi="Times New Roman" w:cs="Times New Roman"/>
          <w:bCs/>
          <w:sz w:val="28"/>
          <w:szCs w:val="28"/>
        </w:rPr>
        <w:tab/>
        <w:t>Chức năng dẫn tín hiệu điều khiển</w:t>
      </w:r>
    </w:p>
    <w:p w14:paraId="2988344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Xe phải cung cấp các chức năng dẫn tín hiệu điều khiển theo IEC 61851-23.</w:t>
      </w:r>
    </w:p>
    <w:p w14:paraId="6949E44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9.3</w:t>
      </w:r>
      <w:r w:rsidRPr="003A2B9E">
        <w:rPr>
          <w:rFonts w:ascii="Times New Roman" w:hAnsi="Times New Roman" w:cs="Times New Roman"/>
          <w:bCs/>
          <w:sz w:val="28"/>
          <w:szCs w:val="28"/>
        </w:rPr>
        <w:tab/>
        <w:t>Hệ thống giám sát điện trở cách điện của xe</w:t>
      </w:r>
    </w:p>
    <w:p w14:paraId="52C74DE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xe có trang bị hệ thống giám sát điện trở cách điện của xe và hệ thống này giám sát mạch cấp điện cho xe thì hệ thống giám sát điện trở cách điện của xe không được can thiệp vào thiết bị giám sát cách điện (IMD) của một trạm nạp điện một chiều cho EV. Xe có thể hủy kích hoạt hệ thống giám sát điện trở cách điện để tránh gây nhiễu như vậy.</w:t>
      </w:r>
    </w:p>
    <w:p w14:paraId="4303CBF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Tắt hệ thống giám sát điện trở cách điện của xe là biện pháp được phép thực hiện để tránh nhiễu.</w:t>
      </w:r>
    </w:p>
    <w:p w14:paraId="03B5908A" w14:textId="2EF8C291"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Phần đóng góp điện trở của hệ thống giám sát điện trở cách điện của xe, nếu có, cầ</w:t>
      </w:r>
      <w:r w:rsidR="00AD3C77" w:rsidRPr="003A2B9E">
        <w:rPr>
          <w:rFonts w:ascii="Times New Roman" w:hAnsi="Times New Roman" w:cs="Times New Roman"/>
          <w:sz w:val="28"/>
          <w:szCs w:val="28"/>
        </w:rPr>
        <w:t xml:space="preserve">n </w:t>
      </w:r>
      <w:r w:rsidRPr="003A2B9E">
        <w:rPr>
          <w:rFonts w:ascii="Times New Roman" w:hAnsi="Times New Roman" w:cs="Times New Roman"/>
          <w:sz w:val="28"/>
          <w:szCs w:val="28"/>
        </w:rPr>
        <w:t>xem xét  đối với tổng điện trở cách điện của mạch cung cấp điện cho xe.</w:t>
      </w:r>
    </w:p>
    <w:p w14:paraId="6776B9A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9.4</w:t>
      </w:r>
      <w:r w:rsidRPr="003A2B9E">
        <w:rPr>
          <w:rFonts w:ascii="Times New Roman" w:hAnsi="Times New Roman" w:cs="Times New Roman"/>
          <w:bCs/>
          <w:sz w:val="28"/>
          <w:szCs w:val="28"/>
        </w:rPr>
        <w:tab/>
        <w:t>Khóa đầu nối xe</w:t>
      </w:r>
    </w:p>
    <w:p w14:paraId="50BC118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một xe sử dụng hệ thống A hoặc hệ thống B theo IEC 61851-23, việc khóa được tiến hành bởi trạm nạp điện một chiều cho EV.</w:t>
      </w:r>
    </w:p>
    <w:p w14:paraId="59F86EA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một xe sử dụng hệ thống C theo IEC 61851-23, phải đáp ứng các yêu cầu sau:</w:t>
      </w:r>
    </w:p>
    <w:p w14:paraId="2ABA1958"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xe phải khóa đầu nối với đầu vào xe ngay khi bắt đầu quá trình cấp điện và trước khi xe chuyển đổi trạng thái hệ thống sang trạng thái C theo IEC 61851-1;</w:t>
      </w:r>
    </w:p>
    <w:p w14:paraId="406B178A"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vị trí của cơ cấu khóa kiểu cơ phải được kiểm tra sau khi đóng;</w:t>
      </w:r>
    </w:p>
    <w:p w14:paraId="6772E96A"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nếu khóa mở sai, xe phải thay đổi trạng thái hệ thống của chức năng dẫn tín hiệu điều khiển sang trạng thái B, theo sơ đồ trình tự như quy định trong IEC 61851-23, để yêu cầu ngưng quá trình cung cấp điện;</w:t>
      </w:r>
    </w:p>
    <w:p w14:paraId="3E717102"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đầu nối xe không được mở khóa trừ khi điện áp ở đầu vào xe dưới 60 V điện một chiều hoặc 30 V (rms) điện xoay chiều và dòng chịu tải của xe nhỏ hơn 1A;</w:t>
      </w:r>
    </w:p>
    <w:p w14:paraId="210929FA"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trong trường hợp hệ thống nạp bị trục trặc, có thể lắp cơ cấu ngắt đấu nối do nhà sản xuất xe quy định;</w:t>
      </w:r>
    </w:p>
    <w:p w14:paraId="779C23E6"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nếu có các tùy chọn khác để ngắt đấu nối an toàn, thông tin về quy trình mở khóa phải được nêu trong sách hướng dẫn sử dụng.</w:t>
      </w:r>
    </w:p>
    <w:p w14:paraId="3C1A24B8" w14:textId="77777777" w:rsidR="00C04116" w:rsidRPr="003A2B9E" w:rsidRDefault="00C04116" w:rsidP="00AD3C77">
      <w:pPr>
        <w:tabs>
          <w:tab w:val="left" w:pos="142"/>
        </w:tabs>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9.5</w:t>
      </w:r>
      <w:r w:rsidRPr="003A2B9E">
        <w:rPr>
          <w:rFonts w:ascii="Times New Roman" w:hAnsi="Times New Roman" w:cs="Times New Roman"/>
          <w:bCs/>
          <w:sz w:val="28"/>
          <w:szCs w:val="28"/>
        </w:rPr>
        <w:tab/>
        <w:t>Điện năng xoay chiều hoặc một chiều tại cùng một tiếp điểm</w:t>
      </w:r>
    </w:p>
    <w:p w14:paraId="51FF6B8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bị ngắt đấu nối (xem trong 9.1) phải làm gián đoạn tất cả các dây dẫn có dòng điện chạy qua của mạch cấp điện một chiều cho xe. Các chi tiết có liên quan của mạch cấp điện cho xe phải đáp ứng các yêu cầu cho việc cấp năng lượng điện một chiều và xoay chiều hoặc chúng phải bị ngắt đấu nối bởi một thiết bị ngắt kiểu cơ khí.</w:t>
      </w:r>
    </w:p>
    <w:p w14:paraId="4ECDEFB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Nếu xe đang sử dụng tiếp điểm cho việc cấp năng lượng điện một chiều ở đầu vào xe và tiếp điểm này cũng có thể được sử dụng cho việc cấp năng lượng điện xoay </w:t>
      </w:r>
      <w:r w:rsidRPr="003A2B9E">
        <w:rPr>
          <w:rFonts w:ascii="Times New Roman" w:hAnsi="Times New Roman" w:cs="Times New Roman"/>
          <w:sz w:val="28"/>
          <w:szCs w:val="28"/>
        </w:rPr>
        <w:lastRenderedPageBreak/>
        <w:t>chiều thì xe phải đấu nối mạch cấp điện một chiều cho xe chỉ với một trạm nạp điện một chiều cho EV nếu đáp ứng các yêu cầu sau:</w:t>
      </w:r>
    </w:p>
    <w:p w14:paraId="4D72241C"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yêu cầu thiết lập một thông tin giữa trạm nạp điện một chiều cho EV và xe để bắt đầu cấp điện một chiều;</w:t>
      </w:r>
    </w:p>
    <w:p w14:paraId="2EE01DD7"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điện áp tại đầu vào xe phải được đo và xe chỉ được đóng thiết bị ngắt kết nối, nếu có điện áp một chiều phù hợp với yêu cầu trong 9.1 được phát hiện;</w:t>
      </w:r>
    </w:p>
    <w:p w14:paraId="66E58883"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mạch đo điện áp phải được giám sát bằng cách kiểm tra tính hợp lý của điện áp đo được trong quá trình vận hành.</w:t>
      </w:r>
    </w:p>
    <w:p w14:paraId="0EB2E76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Trong điều kiện tín hiệu cấp điện một chiều hoặc điện áp một chiều khi đo tại đầu vào xe có một lỗi do chỉ một thành phần gây ra thì xe không được phép để cho thiết bị ngắt đấu nối đóng lại.</w:t>
      </w:r>
    </w:p>
    <w:p w14:paraId="00641DC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đấu nối với nguồn điện bên ngoài phải chú ý rằng dòng điện một chiều chạy ngược không mong muốn không được phép xảy ra khi có dòng điện từ mạch cấp điện một chiều cho xe qua đầu vào xe trong điều kiện có một lỗi do chỉ một thành phần gây ra. Đối với mục đích này, các điều kiện có lỗi do chỉ một thành phần gây ra trong mạch cấp điện một chiều cho xe (ví dụ: thiết bị ngắt kết nối) và trong mạch cấp điện xoay chiều cho xe (ví dụ: bộ nạp) phải được xem xét.</w:t>
      </w:r>
    </w:p>
    <w:p w14:paraId="1BD7407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Sau đây là ví dụ về các biện pháp có thể áp dụng với mạch cấp điện cho xe:</w:t>
      </w:r>
    </w:p>
    <w:p w14:paraId="2BD03780"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lắp đi ốt bổ sung tại tất cả các dây dẫn có dòng điện chạy qua của mạch cấp điện cho xe;</w:t>
      </w:r>
    </w:p>
    <w:p w14:paraId="6DEDE27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có hơn một thiết bị ngắt đấu nối độc lập với hệ thống điều khiển độc lập cho mỗi thiết bị;</w:t>
      </w:r>
    </w:p>
    <w:p w14:paraId="5A150B0D"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sử dụng các thành phần liên quan đến an toàn theo tiêu chuẩn phù hợp hoặc phối hợp các tiêu chuẩn ví dụ như TCVN 7384 (ISO 13849);</w:t>
      </w:r>
    </w:p>
    <w:p w14:paraId="7455D14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sử dụng bộ nạp có cách điện cơ bản bằng cách ly galvanic.</w:t>
      </w:r>
    </w:p>
    <w:p w14:paraId="1B499B2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Phân tích và thiết kế phải phù hợp với ISO 26262.</w:t>
      </w:r>
    </w:p>
    <w:p w14:paraId="71D220C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Nhà sản xuất xe phải xem xét các mối nguy hiểm có thể xảy ra, bao gồm:</w:t>
      </w:r>
    </w:p>
    <w:p w14:paraId="2540449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mối nguy hiểm có thể có trong cơ sở hạ tầng gây ra do dòng một chiều được xe cung cấp đến cơ sở hạ tầng (ví dụ: hỏa hoạn của máy biến áp) áp dụng mức nghiêm trọng ít nhất là S2;</w:t>
      </w:r>
    </w:p>
    <w:p w14:paraId="2D93333D"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mối nguy hiểm có thể xảy ra trong xe gây ra do điện áp xoay chiều được cung cấp từ cơ sở hạ tầng đến xe.</w:t>
      </w:r>
    </w:p>
    <w:p w14:paraId="0321665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9.6</w:t>
      </w:r>
      <w:r w:rsidRPr="003A2B9E">
        <w:rPr>
          <w:rFonts w:ascii="Times New Roman" w:hAnsi="Times New Roman" w:cs="Times New Roman"/>
          <w:bCs/>
          <w:sz w:val="28"/>
          <w:szCs w:val="28"/>
        </w:rPr>
        <w:tab/>
        <w:t>Nhiệt độ tiếp xúc ở đầu vào xe</w:t>
      </w:r>
    </w:p>
    <w:p w14:paraId="3360779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Đầu vào xe sử dụng cho hệ thống C được mô tả trong IEC 61851-23 phải chịu được giới hạn nhiệt độ tiếp xúc ở đầu nối xe của bộ khớp nối xe hoặc xe phải có lắp phương tiện thích hợp để giới hạn nhiệt độ đến giá trị tối đa do nhà sản xuất xe quy định, có chú ý đến công suất của khớp nối.</w:t>
      </w:r>
    </w:p>
    <w:p w14:paraId="16D7CC9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9.7</w:t>
      </w:r>
      <w:r w:rsidRPr="003A2B9E">
        <w:rPr>
          <w:rFonts w:ascii="Times New Roman" w:hAnsi="Times New Roman" w:cs="Times New Roman"/>
          <w:bCs/>
          <w:sz w:val="28"/>
          <w:szCs w:val="28"/>
        </w:rPr>
        <w:tab/>
        <w:t>Quá điện áp trong trường hợp xung tải</w:t>
      </w:r>
    </w:p>
    <w:p w14:paraId="6FD0C8A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Quá điện áp tạm thời gây ra bởi  xung  tải  tương  ứng  với các yêu  cầu  riêng  của  hệ  thống theo  IEC 61851-23 phải được xem xét cho các chi tiết liên quan của mạch điện áp cấp B.</w:t>
      </w:r>
    </w:p>
    <w:p w14:paraId="37AF461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Xung tải mô tả hành vi nhất thời khi RESS bị ngắt đấu nối đột ngột và không cố ý trong khi cấp điện từ trạm nạp điện một chiều cho EV.</w:t>
      </w:r>
    </w:p>
    <w:p w14:paraId="5A202DC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9.8</w:t>
      </w:r>
      <w:r w:rsidRPr="003A2B9E">
        <w:rPr>
          <w:rFonts w:ascii="Times New Roman" w:hAnsi="Times New Roman" w:cs="Times New Roman"/>
          <w:bCs/>
          <w:sz w:val="28"/>
          <w:szCs w:val="28"/>
        </w:rPr>
        <w:tab/>
        <w:t>Dòng điện ngược không mong muốn</w:t>
      </w:r>
    </w:p>
    <w:p w14:paraId="1F89143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Không được phép có dòng điện ngược chiều đi từ xe đến nguồn điện bên ngoài trong điều kiện hoạt động bình thường và trong điều kiện xe có một lỗi do chỉ một thành phần gây ra.</w:t>
      </w:r>
    </w:p>
    <w:p w14:paraId="68D88107"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9.9</w:t>
      </w:r>
      <w:r w:rsidRPr="003A2B9E">
        <w:rPr>
          <w:rFonts w:ascii="Times New Roman" w:hAnsi="Times New Roman" w:cs="Times New Roman"/>
          <w:bCs/>
          <w:sz w:val="28"/>
          <w:szCs w:val="28"/>
        </w:rPr>
        <w:tab/>
        <w:t>Điện dung Y</w:t>
      </w:r>
    </w:p>
    <w:p w14:paraId="54DAD29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Đối với hệ thống C theo IEC 61851-23, điện dung Y của mạch cấp điện cho xe phải nhỏ hơn 2 µF trên mỗi đường dây dẫn có điện áp cung cấp lên đến 500 V điện một chiều.</w:t>
      </w:r>
    </w:p>
    <w:p w14:paraId="69CDDE0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10</w:t>
      </w:r>
      <w:r w:rsidRPr="003A2B9E">
        <w:rPr>
          <w:rFonts w:ascii="Times New Roman" w:hAnsi="Times New Roman" w:cs="Times New Roman"/>
          <w:bCs/>
          <w:sz w:val="28"/>
          <w:szCs w:val="28"/>
        </w:rPr>
        <w:tab/>
        <w:t>Yêu cầu về hoạt động</w:t>
      </w:r>
    </w:p>
    <w:p w14:paraId="19CB46A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Không thể di chuyển xe bằng hệ thống đẩy của chính nó trong lúc xe còn đang được đấu nối trực tiếp với nguồn điện bên ngoài (xem TCVN 12504-2 (ISO 6469-2).</w:t>
      </w:r>
    </w:p>
    <w:p w14:paraId="266135A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11</w:t>
      </w:r>
      <w:r w:rsidRPr="003A2B9E">
        <w:rPr>
          <w:rFonts w:ascii="Times New Roman" w:hAnsi="Times New Roman" w:cs="Times New Roman"/>
          <w:bCs/>
          <w:sz w:val="28"/>
          <w:szCs w:val="28"/>
        </w:rPr>
        <w:tab/>
        <w:t>Sổ tay hướng dẫn sử dụng và ghi nhãn</w:t>
      </w:r>
    </w:p>
    <w:p w14:paraId="7A55079C"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11.1</w:t>
      </w:r>
      <w:r w:rsidRPr="003A2B9E">
        <w:rPr>
          <w:rFonts w:ascii="Times New Roman" w:hAnsi="Times New Roman" w:cs="Times New Roman"/>
          <w:bCs/>
          <w:sz w:val="28"/>
          <w:szCs w:val="28"/>
        </w:rPr>
        <w:tab/>
        <w:t>Sổ tay hướng dẫn sử dụng</w:t>
      </w:r>
    </w:p>
    <w:p w14:paraId="2B11DCB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ý đặc biệt phải được nêu ra trong sổ tay hướng dẫn sử dụng về các khía cạnh cụ thể cho xe. Ít nhất là chỉ dẫn sau đây phải được nêu ra cho người sử dụng</w:t>
      </w:r>
    </w:p>
    <w:p w14:paraId="674E1C3E"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hướng dẫn đấu nối EV với nguồn điện bên ngoài;</w:t>
      </w:r>
    </w:p>
    <w:p w14:paraId="3A9E71B5"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thông tin về sự cần thiết phải lắp đúng cách việc lắp đặt điện cố định.</w:t>
      </w:r>
    </w:p>
    <w:p w14:paraId="6B7CF7E8"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11.2</w:t>
      </w:r>
      <w:r w:rsidRPr="003A2B9E">
        <w:rPr>
          <w:rFonts w:ascii="Times New Roman" w:hAnsi="Times New Roman" w:cs="Times New Roman"/>
          <w:bCs/>
          <w:sz w:val="28"/>
          <w:szCs w:val="28"/>
        </w:rPr>
        <w:tab/>
        <w:t>Ghi nhãn</w:t>
      </w:r>
    </w:p>
    <w:p w14:paraId="343F603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phải được ghi nhãn theo TCVN 12504-3 (ISO 6469-3).</w:t>
      </w:r>
    </w:p>
    <w:p w14:paraId="7E5BDFC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Việc ghi nhãn được sử dụng cho các thành phần có điện áp cấp B theo TCVN 12504-3 (ISO 6469-3)  là không bắt buộc và không khuyến nghị đối với phần đầu vào của xe mà người sử dụng có thể nhìn thấy.</w:t>
      </w:r>
    </w:p>
    <w:p w14:paraId="25A5749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w:t>
      </w:r>
      <w:r w:rsidRPr="003A2B9E">
        <w:rPr>
          <w:rFonts w:ascii="Times New Roman" w:hAnsi="Times New Roman" w:cs="Times New Roman"/>
          <w:bCs/>
          <w:sz w:val="28"/>
          <w:szCs w:val="28"/>
        </w:rPr>
        <w:tab/>
        <w:t>Quy trình thử</w:t>
      </w:r>
    </w:p>
    <w:p w14:paraId="5775C86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12.1</w:t>
      </w:r>
      <w:r w:rsidRPr="003A2B9E">
        <w:rPr>
          <w:rFonts w:ascii="Times New Roman" w:hAnsi="Times New Roman" w:cs="Times New Roman"/>
          <w:bCs/>
          <w:sz w:val="28"/>
          <w:szCs w:val="28"/>
        </w:rPr>
        <w:tab/>
        <w:t>Lưu ý chung về thử nghiệm Tất cả các thử nghiệm là thử kiểu.</w:t>
      </w:r>
    </w:p>
    <w:p w14:paraId="5C95D63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12.2</w:t>
      </w:r>
      <w:r w:rsidRPr="003A2B9E">
        <w:rPr>
          <w:rFonts w:ascii="Times New Roman" w:hAnsi="Times New Roman" w:cs="Times New Roman"/>
          <w:bCs/>
          <w:sz w:val="28"/>
          <w:szCs w:val="28"/>
        </w:rPr>
        <w:tab/>
        <w:t>Điện trở của dây dẫn có bảo vệ</w:t>
      </w:r>
    </w:p>
    <w:p w14:paraId="7B47915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của đường dẫn dòng điện dùng trong đấu nối dây dẫn có bảo vệ phải được kiểm tra với dòng điện thử ở mức tối thiểu 200 mA và điện áp &lt; 24 V một chiều. Dòng điện thử phải đi qua các đường dẫn của dây dẫn có bảo vệ giữa đầu cực của dây dẫn có bảo vệ của giắc cắm (trường hợp A) hoặc đầu vào xe (trường hợp B và trường hợp C) và bất kỳ chi tiết dẫn điện được đấu nối nào của mạch cấp điện cho xe và khung dẫn điện trong vòng ít nhất 5 s. Đường dẫn này phải được cách điện với các đường dẫn có điện áp ngoài ý muốn khác cho mục đích thử nghiệm. Điện trở đo được phải phù hợp với yêu cầu trong 5.2.</w:t>
      </w:r>
    </w:p>
    <w:p w14:paraId="039F612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12.3</w:t>
      </w:r>
      <w:r w:rsidRPr="003A2B9E">
        <w:rPr>
          <w:rFonts w:ascii="Times New Roman" w:hAnsi="Times New Roman" w:cs="Times New Roman"/>
          <w:bCs/>
          <w:sz w:val="28"/>
          <w:szCs w:val="28"/>
        </w:rPr>
        <w:tab/>
        <w:t>Thử nghiệm điện trở cách điện</w:t>
      </w:r>
    </w:p>
    <w:p w14:paraId="145F68B2"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12.3.1</w:t>
      </w:r>
      <w:r w:rsidRPr="003A2B9E">
        <w:rPr>
          <w:rFonts w:ascii="Times New Roman" w:hAnsi="Times New Roman" w:cs="Times New Roman"/>
          <w:bCs/>
          <w:sz w:val="28"/>
          <w:szCs w:val="28"/>
        </w:rPr>
        <w:tab/>
        <w:t>Thuần hóa sơ bộ và thuần hóa</w:t>
      </w:r>
    </w:p>
    <w:p w14:paraId="2B401F6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Trước khi đo, thiết bị đem thử nghiệm (DUT) phải qua một giai đoạn thuần hóa sơ bộ ít nhất là 8 h ở   (5 ± 2) °C, sau đó là thời gian thuần hóa trong 8 giờ ở nhiệt độ (23 ± 5) °C, độ ẩm từ (80 đến 95) % và áp suất khí quyển (86 đến 106) kPa.</w:t>
      </w:r>
    </w:p>
    <w:p w14:paraId="56006DE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thông số thuần hóa sơ bộ và thuần hóa thay thế khác có thể được chọn với điều kiện là quá trình chuyển đổi qua điểm sương xảy ra ngay sau khi bắt đầu giai đoạn thuần hóa.</w:t>
      </w:r>
    </w:p>
    <w:p w14:paraId="69843FE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trở cách điện phải được đo trong gian đoạn thuần hóa theo mức sao cho có thể xác định giá trị thấp nhất.</w:t>
      </w:r>
    </w:p>
    <w:p w14:paraId="11957C9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12.3.2</w:t>
      </w:r>
      <w:r w:rsidRPr="003A2B9E">
        <w:rPr>
          <w:rFonts w:ascii="Times New Roman" w:hAnsi="Times New Roman" w:cs="Times New Roman"/>
          <w:bCs/>
          <w:sz w:val="28"/>
          <w:szCs w:val="28"/>
        </w:rPr>
        <w:tab/>
        <w:t xml:space="preserve"> Đo điện trở cách điện ở đầu vào hoặc giắc cắm của xe</w:t>
      </w:r>
    </w:p>
    <w:p w14:paraId="2ED921E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Điện áp thử phải là điện áp một chiều của ít nhất là điện áp cấp lớn nhất (đỉnh) cho xe và được sử  dụng trong một thời gian đủ dài để có được số đọc ổn định.</w:t>
      </w:r>
    </w:p>
    <w:p w14:paraId="5AF6FA4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Quy trình thử nghiệm sau đây mô tả phép đo điện trở cách điện của mạch cấp điện cho xe tại giắc cắm (trường hợp A) hoặc đầu vào xe (trường hợp B và trường hợp C):</w:t>
      </w:r>
    </w:p>
    <w:p w14:paraId="4FEC61B0"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RESS phải được ngắt khỏi mạch cấp điện của xe;</w:t>
      </w:r>
    </w:p>
    <w:p w14:paraId="3A6C8C5B"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nguồn điện của mạch cấp điện cho xe (hoặc mạch điện có điện áp cấp B) trừ ắc quy kéo (bộ pin nhiên liệu, tụ điện) có thể bị ngắt ở các đầu nối của chúng khỏi mạch cấp điện của xe; nếu chúng vẫn được kết nối, việc phát điện phải bị ngừng hoạt động;</w:t>
      </w:r>
    </w:p>
    <w:p w14:paraId="71515CB7"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các lớp ngăn và vỏ bao kín phải được đưa cả vào trừ khi các đánh giá chứng minh khác đi;</w:t>
      </w:r>
    </w:p>
    <w:p w14:paraId="595EDAA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tất cả các chi tiết có dòng điện chạy qua của mạch điện có điện áp cấp B của DUT phải được đấu nối với nhau;</w:t>
      </w:r>
    </w:p>
    <w:p w14:paraId="26F63FF6"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tất cả các chi tiết dẫn điện để hở của DUT phải được đấu nối với khung dẫn điện;</w:t>
      </w:r>
    </w:p>
    <w:p w14:paraId="5000824E"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ắc quy của các hệ thống điện phụ (điện áp cấp A) phải được ngắt ở các đầu cực của chúng khỏi các mạch phụ;</w:t>
      </w:r>
    </w:p>
    <w:p w14:paraId="3E93BE2E"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tất cả các chi tiết có dòng điện chạy qua phần còn lại của hệ thống điện phụ (điện áp cấp A) phải được đấu nối với khung dẫn điện.</w:t>
      </w:r>
    </w:p>
    <w:p w14:paraId="44F3CE5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Sau đó, điện áp thử phải được đóng điện giữa các đầu cực nguồn tại giắc cắm (trường hợp A) hoặc đầu vào xe (trường hợp B và trường hợp C) và khung dẫn điện.</w:t>
      </w:r>
    </w:p>
    <w:p w14:paraId="5840B5F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phép đo phải được thực hiện bằng các dụng cụ phù hợp với việc đóng điện áp thử một chiều theo yêu cầu.</w:t>
      </w:r>
    </w:p>
    <w:p w14:paraId="4591284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Ngoài ra, điện trở cách điện có thể được đo bằng quy trình thử nghiệm theo phép đo RESS như trong TCVN 12504-1 (ISO 6469-1) với phần còn lại của hệ thống điện được đấu nối với nguồn điện bên ngoài, nếu có thể áp dụng.</w:t>
      </w:r>
    </w:p>
    <w:p w14:paraId="6CC244E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Thiết bị đo điện trở cách điện được chỉ định trong IEC 61557-2.</w:t>
      </w:r>
    </w:p>
    <w:p w14:paraId="73DAB62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các yêu cầu đối với toàn bộ xe không bị ảnh hưởng, các thử nghiệm có thể được thực hiện bên ngoài xe lần lượt từng cái một trên các bộ phận hoặc các chi tiết của mạch cấp điện cho xe. Điện trở cách điện của toàn bộ mạch có thể được tính bằng cách sử dụng điện trở cách điện đo được của các thành phần riêng lẻ.</w:t>
      </w:r>
    </w:p>
    <w:p w14:paraId="288AB46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w:t>
      </w:r>
      <w:r w:rsidRPr="003A2B9E">
        <w:rPr>
          <w:rFonts w:ascii="Times New Roman" w:hAnsi="Times New Roman" w:cs="Times New Roman"/>
          <w:bCs/>
          <w:sz w:val="28"/>
          <w:szCs w:val="28"/>
        </w:rPr>
        <w:tab/>
        <w:t>Thử chịu điện áp</w:t>
      </w:r>
    </w:p>
    <w:p w14:paraId="6C38DE1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12.4.1</w:t>
      </w:r>
      <w:r w:rsidRPr="003A2B9E">
        <w:rPr>
          <w:rFonts w:ascii="Times New Roman" w:hAnsi="Times New Roman" w:cs="Times New Roman"/>
          <w:bCs/>
          <w:sz w:val="28"/>
          <w:szCs w:val="28"/>
        </w:rPr>
        <w:tab/>
        <w:t>Quy định chung</w:t>
      </w:r>
    </w:p>
    <w:p w14:paraId="5CAC008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Một trong những thử nghiệm sau đây phải được thực hiện:</w:t>
      </w:r>
    </w:p>
    <w:p w14:paraId="4D9DFB10"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thử nghiệm phải được thực hiện với mạch cấp điện cho xe khi RESS bị ngắt kết nối;</w:t>
      </w:r>
    </w:p>
    <w:p w14:paraId="40B5667C"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thử nghiệm phải được tiến hành ở mức cơ sở thành phần cho tất cả các thành phần liên quan.</w:t>
      </w:r>
    </w:p>
    <w:p w14:paraId="0A297C7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Có thể cần phải ngắt đấu nối các thành phần như bộ lọc RFI trong quá trình thử điện áp xoay chiều.</w:t>
      </w:r>
    </w:p>
    <w:p w14:paraId="7497A2E9"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12.4.2  Thuần hóa sơ bộ và thuần hóa</w:t>
      </w:r>
    </w:p>
    <w:p w14:paraId="7851B6C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không có quy định khác của nhà sản xuất xe, quy trình sau phải được áp dụng</w:t>
      </w:r>
    </w:p>
    <w:p w14:paraId="71DD22E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thuần hóa sơ bộ: ở nhiệt độ (30 ± 2) °C và trong một quãng thời gian đảm bảo nhiệt độ không đổi;</w:t>
      </w:r>
    </w:p>
    <w:p w14:paraId="4B906CC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thuần hóa: 48 h ở nhiệt độ (23  ± 2) °C, độ ẩm (93 ± 5) % và áp suất khí quyển từ 86 kPa đến      106 kPa.</w:t>
      </w:r>
    </w:p>
    <w:p w14:paraId="7EA8FF8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12.4.3 Quy trình thử</w:t>
      </w:r>
    </w:p>
    <w:p w14:paraId="3460C37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Việc chuẩn bị thử sau đây áp dụng:</w:t>
      </w:r>
    </w:p>
    <w:p w14:paraId="7F36FD19"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mọi chi tiết có dòng điện chạy qua có điện áp cấp B của mạch cấp điện cho xe phải được đấu nối với nhau;</w:t>
      </w:r>
    </w:p>
    <w:p w14:paraId="7B989E9E"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mọi chi tiết có dòng điện chạy qua có điện áp cấp A của mạch điện của DUT, mọi chi tiết có dòng điện chạy qua có điện áp cấp B của mạch điện cách ly galvanic từ mạch nguồn cấp điện cho xe và mọi chi tiết dẫn điện để hở của DUT phải được đấu nối với nhau;</w:t>
      </w:r>
    </w:p>
    <w:p w14:paraId="2909FB07"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đối với các bộ phận có vỏ bao ngoài không dẫn điện, tất cả các chi tiết có dòng điện chạy qua có điện áp cấp A của DUT và điện cực bao quanh vỏ bao ngoài phải được đấu nối với nhau.</w:t>
      </w:r>
    </w:p>
    <w:p w14:paraId="7EEFF71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Khi kết thúc thuần hóa, điện áp thử nghiệm quy định trong 12.4.4 phải được đóng điện vào:</w:t>
      </w:r>
    </w:p>
    <w:p w14:paraId="56E7D685"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giữa các chi tiết có dòng điện chạy qua được đấu nối của mạch cấp điện cho xe và vỏ bao ngoài với bề mặt dẫn điện, hoặc</w:t>
      </w:r>
    </w:p>
    <w:p w14:paraId="171D9525"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giữa các chi tiết có dòng điện chạy qua được đấu nối của các mạch cấp điện cho xe và điện cực bao quanh vỏ bao ngoài trong trường hợp vỏ bao ngoài không dẫn điện.</w:t>
      </w:r>
    </w:p>
    <w:p w14:paraId="64EF6456"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12.4.4</w:t>
      </w:r>
      <w:r w:rsidRPr="003A2B9E">
        <w:rPr>
          <w:rFonts w:ascii="Times New Roman" w:hAnsi="Times New Roman" w:cs="Times New Roman"/>
          <w:bCs/>
          <w:sz w:val="28"/>
          <w:szCs w:val="28"/>
        </w:rPr>
        <w:tab/>
        <w:t xml:space="preserve"> Điện áp thử</w:t>
      </w:r>
    </w:p>
    <w:p w14:paraId="4EE9246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12.4.4.1 Đấu nối xoay chiều</w:t>
      </w:r>
    </w:p>
    <w:p w14:paraId="6126C2E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thử xoay chiều có tần số 50 Hz hoặc 60 Hz phải được tăng lên đồng đều từ 0 V đến giá trị dưới đây trong thời gian không quá 5 s và được giữ ở giá trị đó ít nhất trong 60 s:</w:t>
      </w:r>
    </w:p>
    <w:p w14:paraId="27112F28"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(Un + 1200) V (rms) xoay chiều nếu áp dụng cách điện cơ bản;</w:t>
      </w:r>
    </w:p>
    <w:p w14:paraId="594ACD53"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2 x (Un + 1200) V (rms) xoay chiều nếu áp dụng cách điện kép hoặc cách điện tăng cường. Un là điện áp danh định của đường dây trung tính của hệ thống cấp điện có nối đất.</w:t>
      </w:r>
    </w:p>
    <w:p w14:paraId="25B3C10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giá trị tương đương của điện áp một chiều có thể được sử dụng thay cho các giá trị đỉnh của điện xoay chiều. Điện áp thử một chiều tương đương bằng 1,41 lần giá trị thử điện áp xoay chiều (rms).</w:t>
      </w:r>
    </w:p>
    <w:p w14:paraId="7C019F4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điều kiện thử nghiệm tiếp theo phải tuân thủ theo IEC 60664-1.</w:t>
      </w:r>
    </w:p>
    <w:p w14:paraId="65496B2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12.4.4.2</w:t>
      </w:r>
      <w:r w:rsidRPr="003A2B9E">
        <w:rPr>
          <w:rFonts w:ascii="Times New Roman" w:hAnsi="Times New Roman" w:cs="Times New Roman"/>
          <w:bCs/>
          <w:sz w:val="28"/>
          <w:szCs w:val="28"/>
        </w:rPr>
        <w:tab/>
        <w:t>Đấu nối điện một chiều</w:t>
      </w:r>
    </w:p>
    <w:p w14:paraId="4CA0555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thử nghiệm điện áp xoay chiều có tần số 50Hz hoặc 60 Hz phải được tăng lên đồng đều từ 0 V đến giá trị sau trong thời gian không quá 5 s và được giữ ở giá trị đó ít nhất trong 60 s.</w:t>
      </w:r>
    </w:p>
    <w:p w14:paraId="3DF7B25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giá trị tương đương của điện áp một chiều có thể được sử dụng thay cho các giá trị đỉnh của điện xoay chiều. Điện áp thử một chiều tương đương là 1,41 lần so với giá trị thử điện xoay chiều (rms).</w:t>
      </w:r>
    </w:p>
    <w:p w14:paraId="6281A07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thử, xoay chiều hoặc một chiều, ít nhất phải bằng điện áp cao nhất có thể xuất hiện tại mạch điện của xe trong mọi điều kiện vận hành.</w:t>
      </w:r>
    </w:p>
    <w:p w14:paraId="21F63F3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CHÚ THÍCH: Xe được kỳ vọng rằng trạm nạp điện một chiều cho EV có giới hạn điện áp quá mức của nó phù hợp với IEC 61851-23.</w:t>
      </w:r>
    </w:p>
    <w:p w14:paraId="7EE4D59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Điện áp thử phải được lấy từ các điện áp quá mức có liên quan của mạch điện mà thành phần đó được kết nối. Quá điện áp quá độ có thể được dự kiến, bao gồm ảnh hưởng từ các đấu nối khác đến lưới điện, nếu có, phải được xem xét. Điện áp thử nghiệm và thời lượng của nó phải được quy định có xem xét các phần và đoạn có thể áp dụng của IEC 60664 bởi nhà sản xuất xe.</w:t>
      </w:r>
    </w:p>
    <w:p w14:paraId="2BE3A255"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12.5</w:t>
      </w:r>
      <w:r w:rsidRPr="003A2B9E">
        <w:rPr>
          <w:rFonts w:ascii="Times New Roman" w:hAnsi="Times New Roman" w:cs="Times New Roman"/>
          <w:bCs/>
          <w:sz w:val="28"/>
          <w:szCs w:val="28"/>
        </w:rPr>
        <w:tab/>
        <w:t>Thử nghiệm dòng khởi động</w:t>
      </w:r>
    </w:p>
    <w:p w14:paraId="56D756A4"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12.5.1</w:t>
      </w:r>
      <w:r w:rsidRPr="003A2B9E">
        <w:rPr>
          <w:rFonts w:ascii="Times New Roman" w:hAnsi="Times New Roman" w:cs="Times New Roman"/>
          <w:bCs/>
          <w:sz w:val="28"/>
          <w:szCs w:val="28"/>
        </w:rPr>
        <w:tab/>
        <w:t>Quy định chung</w:t>
      </w:r>
    </w:p>
    <w:p w14:paraId="1E23C18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Sự phù hợp phải được kiểm nghiệm bằng phép đo. Các điều kiện thử nghiệm sau đây phải được áp dụng:</w:t>
      </w:r>
    </w:p>
    <w:p w14:paraId="5CC3F364"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a)</w:t>
      </w:r>
      <w:r w:rsidRPr="003A2B9E">
        <w:rPr>
          <w:rFonts w:ascii="Times New Roman" w:hAnsi="Times New Roman" w:cs="Times New Roman"/>
          <w:sz w:val="28"/>
          <w:szCs w:val="28"/>
        </w:rPr>
        <w:tab/>
        <w:t>điện áp cấp phải là điện áp danh định của DUT;</w:t>
      </w:r>
    </w:p>
    <w:p w14:paraId="645D28A1"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w:t>
      </w:r>
      <w:r w:rsidRPr="003A2B9E">
        <w:rPr>
          <w:rFonts w:ascii="Times New Roman" w:hAnsi="Times New Roman" w:cs="Times New Roman"/>
          <w:sz w:val="28"/>
          <w:szCs w:val="28"/>
        </w:rPr>
        <w:tab/>
        <w:t>nguồn cấp điện từ bên ngoài phải có trở kháng của hệ thống cấp điện (trở kháng vòng lặp) không quá 150 mΩ;</w:t>
      </w:r>
    </w:p>
    <w:p w14:paraId="64EC988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w:t>
      </w:r>
      <w:r w:rsidRPr="003A2B9E">
        <w:rPr>
          <w:rFonts w:ascii="Times New Roman" w:hAnsi="Times New Roman" w:cs="Times New Roman"/>
          <w:sz w:val="28"/>
          <w:szCs w:val="28"/>
        </w:rPr>
        <w:tab/>
        <w:t>trở kháng của hệ thống cấp điện phải là trở kháng vòng lặp giữa các dây dẫn liên quan có dòng điện chạy qua. Phải đo trở kháng tại điểm đấu nối của DUT với nguồn điện từ bên ngoài theo IEC 60364-6;</w:t>
      </w:r>
    </w:p>
    <w:p w14:paraId="63A37BE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w:t>
      </w:r>
      <w:r w:rsidRPr="003A2B9E">
        <w:rPr>
          <w:rFonts w:ascii="Times New Roman" w:hAnsi="Times New Roman" w:cs="Times New Roman"/>
          <w:sz w:val="28"/>
          <w:szCs w:val="28"/>
        </w:rPr>
        <w:tab/>
        <w:t>nguồn điện từ bên ngoài phải là một trong những loại sau:</w:t>
      </w:r>
    </w:p>
    <w:p w14:paraId="11D55477"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trạm cố định, thiết bị chuyển mạch để kiểm tra và cáp thử (ví dụ: cụm cáp cho trường hợp B hoặc trường hợp C);</w:t>
      </w:r>
    </w:p>
    <w:p w14:paraId="40162343"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trạm cố định và thiết bị cấp điện cho EV bao gồm cáp thử (ví dụ: cụm cáp cho trường hợp B hoặc trường hợp C);</w:t>
      </w:r>
    </w:p>
    <w:p w14:paraId="2C538680" w14:textId="77777777" w:rsidR="00C04116" w:rsidRPr="003A2B9E" w:rsidRDefault="00C04116" w:rsidP="00AD3C77">
      <w:pPr>
        <w:tabs>
          <w:tab w:val="left" w:pos="142"/>
        </w:tabs>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w:t>
      </w:r>
      <w:r w:rsidRPr="003A2B9E">
        <w:rPr>
          <w:rFonts w:ascii="Times New Roman" w:hAnsi="Times New Roman" w:cs="Times New Roman"/>
          <w:sz w:val="28"/>
          <w:szCs w:val="28"/>
        </w:rPr>
        <w:tab/>
        <w:t>thiết bị thử nghiệm riêng (ví dụ: thiết bị thử nghiệm ngắn mạch, máy biến áp), thiết bị chuyển mạch để thử và cáp thử (ví dụ: cụm cáp cho trường hợp B hoặc trường hợp C). Thiết bị này phải có một khả năng của dòng ngắn mạch đủ triển vọng để không ảnh hưởng đến giá trị của dòng điện khởi động theo thời gian tương ứng với trở kháng vòng lặp 150 mΩ (ví dụ khả năng 1,5 kA). Sự phù hợp phải kiểm nghiệm bằng cách đo điện áp rơi tại DUT sau khi đóng thiết bị chuyển mạch.</w:t>
      </w:r>
    </w:p>
    <w:p w14:paraId="1B5BA91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e)</w:t>
      </w:r>
      <w:r w:rsidRPr="003A2B9E">
        <w:rPr>
          <w:rFonts w:ascii="Times New Roman" w:hAnsi="Times New Roman" w:cs="Times New Roman"/>
          <w:sz w:val="28"/>
          <w:szCs w:val="28"/>
        </w:rPr>
        <w:tab/>
        <w:t>Nếu trở kháng hệ thống cấp điện đo được thấp hơn 150 mΩ, có thể sử dụng cáp thử khác (ví dụ: búi cáp cho trường hợp B hoặc trường hợp C) để điều chỉnh trở kháng vòng lặp đến 150 mΩ.</w:t>
      </w:r>
    </w:p>
    <w:p w14:paraId="2672302B"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12.5.2</w:t>
      </w:r>
      <w:r w:rsidRPr="003A2B9E">
        <w:rPr>
          <w:rFonts w:ascii="Times New Roman" w:hAnsi="Times New Roman" w:cs="Times New Roman"/>
          <w:bCs/>
          <w:sz w:val="28"/>
          <w:szCs w:val="28"/>
        </w:rPr>
        <w:tab/>
        <w:t xml:space="preserve"> Phép đo</w:t>
      </w:r>
    </w:p>
    <w:p w14:paraId="05AEBB8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phép đo phải được thực hiện ở cấp độ cơ sở là toàn bộ xe hoặc ở cấp độ cơ sở là thành phần với các bộ phận liên quan của mạch cấp điện cho xe. DUT phải được vận hành trong điều kiện hoạt động bình thường.</w:t>
      </w:r>
    </w:p>
    <w:p w14:paraId="1B5D4F6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điện áp của nguồn điện từ bên ngoài. Điện áp đỉnh ở góc pha 90° ± 5° phải được đóng điện vào DUT. Điều kiện này có thể đạt được, ví dụ bằng cách kích hoạt thiết bị chuyển mạch của thiết bị cấp điện cho EV.</w:t>
      </w:r>
    </w:p>
    <w:p w14:paraId="65BC446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dòng điện theo thời gian.</w:t>
      </w:r>
    </w:p>
    <w:p w14:paraId="0299651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giá trị đỉnh của điện áp của nguồn cấp điện.</w:t>
      </w:r>
    </w:p>
    <w:p w14:paraId="51C8AB6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Nếu nguồn điện không cấp được điện áp danh định của DUT, phép đo có thể được thực hiện với bất kỳ điện áp nào trong phạm vi của điện áp danh định và kết quả phải được tính toán tương ứng theo điện áp đã chọn.</w:t>
      </w:r>
    </w:p>
    <w:p w14:paraId="1A646C2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Nếu phép đo được lặp lại, thời gian thích đáng phải kéo dài giữa các lần đo liên tiếp để đảm bảo việc xả của các tụ điện của DUT.</w:t>
      </w:r>
    </w:p>
    <w:p w14:paraId="19960DE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thiết bị đo phải có độ phân giải phù hợp.</w:t>
      </w:r>
    </w:p>
    <w:p w14:paraId="2CA11D4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giới hạn của dòng khởi động yêu cầu cho trường hợp 1 và trường hợp 2 theo 8.2 phải được đáp ứng tại trở kháng của hệ thống cấp điện không quá 150 mΩ.</w:t>
      </w:r>
    </w:p>
    <w:p w14:paraId="3BEE1BD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12.6</w:t>
      </w:r>
      <w:r w:rsidRPr="003A2B9E">
        <w:rPr>
          <w:rFonts w:ascii="Times New Roman" w:hAnsi="Times New Roman" w:cs="Times New Roman"/>
          <w:bCs/>
          <w:sz w:val="28"/>
          <w:szCs w:val="28"/>
        </w:rPr>
        <w:tab/>
        <w:t>Dòng điện tiếp xúc</w:t>
      </w:r>
    </w:p>
    <w:p w14:paraId="38AFE80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dòng điện tiếp xúc khi xe được đấu nối với nguồn cấp điện xoay chiều bên ngoài. Thử nghiệm phải được tiến hành với một búi cáp được khuyên dùng bởi nhà sản xuất xe.</w:t>
      </w:r>
    </w:p>
    <w:p w14:paraId="4F64CF8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Thiết lập thử nghiệm theo Hình 3 phải được sử dụng. Hình 3 cho một ví dụ về thử nghiệm được thiết lập cho DUT một pha được đấu nối với hệ thống TN - hoặc TT. Để đấu nối DUT với nguồn điện bên ngoài có pha phân chia hoặc nhiều pha việc thiết lập phép đo thích hợp phải được làm theo Hình 3. DUT phải được đặt tại nơi cách ly. Các biện pháp an toàn phù hợp phải được xem xét để thử, trong trường hợp các chi tiết dẫn điện của DUT có thể dòng điện chạy qua.</w:t>
      </w:r>
    </w:p>
    <w:p w14:paraId="697A1AFF" w14:textId="77777777" w:rsidR="00C04116" w:rsidRPr="003A2B9E" w:rsidRDefault="00C04116" w:rsidP="00961AEB">
      <w:pPr>
        <w:spacing w:after="0" w:line="240" w:lineRule="auto"/>
        <w:jc w:val="both"/>
        <w:rPr>
          <w:rFonts w:ascii="Times New Roman" w:hAnsi="Times New Roman" w:cs="Times New Roman"/>
          <w:sz w:val="28"/>
          <w:szCs w:val="28"/>
        </w:rPr>
      </w:pPr>
    </w:p>
    <w:p w14:paraId="0C6AA83E" w14:textId="0D71B3AB"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2DEB2421" wp14:editId="38CF8D6F">
            <wp:extent cx="4133850" cy="2305050"/>
            <wp:effectExtent l="0" t="0" r="0" b="0"/>
            <wp:docPr id="77687410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33850" cy="2305050"/>
                    </a:xfrm>
                    <a:prstGeom prst="rect">
                      <a:avLst/>
                    </a:prstGeom>
                    <a:noFill/>
                    <a:ln>
                      <a:noFill/>
                    </a:ln>
                  </pic:spPr>
                </pic:pic>
              </a:graphicData>
            </a:graphic>
          </wp:inline>
        </w:drawing>
      </w:r>
    </w:p>
    <w:p w14:paraId="72C512CF"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0D6F898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1 Đấu nối với nguồn cấp điện</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5 Đầu dò</w:t>
      </w:r>
    </w:p>
    <w:p w14:paraId="0AFCFE4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2 công tắc phân cực</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6 mạch đo</w:t>
      </w:r>
    </w:p>
    <w:p w14:paraId="26B2CC2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3 Đấu nối của DUT</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7 dây dẫn có bảo vê.</w:t>
      </w:r>
    </w:p>
    <w:p w14:paraId="344E7AB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4 Vỏ bao kín</w:t>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r>
      <w:r w:rsidRPr="003A2B9E">
        <w:rPr>
          <w:rFonts w:ascii="Times New Roman" w:hAnsi="Times New Roman" w:cs="Times New Roman"/>
          <w:sz w:val="28"/>
          <w:szCs w:val="28"/>
        </w:rPr>
        <w:tab/>
        <w:t>8 nguồn cấp điện</w:t>
      </w:r>
    </w:p>
    <w:p w14:paraId="41C58435" w14:textId="77777777" w:rsidR="00C04116" w:rsidRPr="003A2B9E" w:rsidRDefault="00C04116"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3 – Ví dụ về thiết lập phép thử dòng cảm ứng</w:t>
      </w:r>
    </w:p>
    <w:p w14:paraId="516DD00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cấp điện cho xe phải hoạt động ở công suất danh định cao nhất, tần số danh định cao nhất và 110 % điện áp danh định cao nhất khi ngắt đấu nối dây dẫn có bảo  vệ  (mở dây dẫn bảo vệ, xem  Hình 3). Nếu không thể áp dụng các điều kiện trong trường hợp xấu nhất đối với nguồn cấp điện để thử nghiệm, phép đo có thể được thực hiện với bất kỳ điện áp nào trong phạm vi điện áp danh định và kết quả phải được tính toán tương ứng với điện áp đã chọn.</w:t>
      </w:r>
    </w:p>
    <w:p w14:paraId="7CD2702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Sau đó, dòng điện tiếp xúc phải được  đo  bằng  cách  sử dụng mạng đo  theo  Hình 4  (xem  thêm  IEC 60990). Đầu cực B của mạch đo phải được đấu nối với dây dẫn có bảo vệ của thiết lập đo. Đầu cực A của mạch đo phải được đấu nối với đầu dò thử nghiệm và đầu dò thử nghiệm phải được sử dụng để đấu nối mạch đo với vỏ bao kín của DUT, xem Hình 3. Phép đo phải được thực hiện đối với toàn </w:t>
      </w:r>
      <w:r w:rsidRPr="003A2B9E">
        <w:rPr>
          <w:rFonts w:ascii="Times New Roman" w:hAnsi="Times New Roman" w:cs="Times New Roman"/>
          <w:sz w:val="28"/>
          <w:szCs w:val="28"/>
        </w:rPr>
        <w:lastRenderedPageBreak/>
        <w:t>bộ bề mặt của DUT. Các phần không dẫn điện của vỏ bao kín DUT phải được bọc bằng các lá kim loại dát mỏng.</w:t>
      </w:r>
    </w:p>
    <w:p w14:paraId="3025CA02" w14:textId="15780FA7"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noProof/>
          <w:sz w:val="28"/>
          <w:szCs w:val="28"/>
          <w:lang w:val="en-US"/>
        </w:rPr>
        <w:drawing>
          <wp:inline distT="0" distB="0" distL="0" distR="0" wp14:anchorId="30D5D078" wp14:editId="15666D34">
            <wp:extent cx="4238625" cy="2428875"/>
            <wp:effectExtent l="0" t="0" r="9525" b="9525"/>
            <wp:docPr id="28163424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38625" cy="2428875"/>
                    </a:xfrm>
                    <a:prstGeom prst="rect">
                      <a:avLst/>
                    </a:prstGeom>
                    <a:noFill/>
                    <a:ln>
                      <a:noFill/>
                    </a:ln>
                  </pic:spPr>
                </pic:pic>
              </a:graphicData>
            </a:graphic>
          </wp:inline>
        </w:drawing>
      </w:r>
    </w:p>
    <w:p w14:paraId="34C384F8" w14:textId="77777777" w:rsidR="00C04116" w:rsidRPr="003A2B9E" w:rsidRDefault="00C04116" w:rsidP="00961AEB">
      <w:pPr>
        <w:spacing w:after="0" w:line="240" w:lineRule="auto"/>
        <w:jc w:val="both"/>
        <w:rPr>
          <w:rFonts w:ascii="Times New Roman" w:hAnsi="Times New Roman" w:cs="Times New Roman"/>
          <w:bCs/>
          <w:sz w:val="28"/>
          <w:szCs w:val="28"/>
        </w:rPr>
      </w:pPr>
    </w:p>
    <w:p w14:paraId="4BD0FA8E"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CHÚ DẪN:</w:t>
      </w:r>
    </w:p>
    <w:p w14:paraId="2B28F8F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1 Các đầu cực của mạch đo </w:t>
      </w:r>
    </w:p>
    <w:p w14:paraId="5DE424B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Rs = 1,5 KΩ ± 5 %</w:t>
      </w:r>
    </w:p>
    <w:p w14:paraId="1460C25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Ra = 500 KΩ ± 5 % </w:t>
      </w:r>
    </w:p>
    <w:p w14:paraId="5F0D53B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Rt  =  10 KΩ ± 5 % </w:t>
      </w:r>
    </w:p>
    <w:p w14:paraId="1D5226F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Cs  = 0, 22 µF ±10 %</w:t>
      </w:r>
    </w:p>
    <w:p w14:paraId="73AEB3F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C1  = 0,022 µF ±10 %</w:t>
      </w:r>
    </w:p>
    <w:p w14:paraId="103BE953" w14:textId="77777777" w:rsidR="00C04116" w:rsidRPr="003A2B9E" w:rsidRDefault="00C04116" w:rsidP="00961AEB">
      <w:pPr>
        <w:spacing w:after="0" w:line="240" w:lineRule="auto"/>
        <w:jc w:val="center"/>
        <w:rPr>
          <w:rFonts w:ascii="Times New Roman" w:hAnsi="Times New Roman" w:cs="Times New Roman"/>
          <w:bCs/>
          <w:sz w:val="28"/>
          <w:szCs w:val="28"/>
        </w:rPr>
      </w:pPr>
      <w:r w:rsidRPr="003A2B9E">
        <w:rPr>
          <w:rFonts w:ascii="Times New Roman" w:hAnsi="Times New Roman" w:cs="Times New Roman"/>
          <w:bCs/>
          <w:sz w:val="28"/>
          <w:szCs w:val="28"/>
        </w:rPr>
        <w:t>Hình 4 – Mạch đo</w:t>
      </w:r>
    </w:p>
    <w:p w14:paraId="6572C4B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Phải đo giá trị rms của điện áp V2, xem Hình 4. Dụng cụ dùng để đo điện áp phải đáp ứng các yêu cầu sau đây, xem thêm TCVN 7326-1 (IEC 60950-1):</w:t>
      </w:r>
    </w:p>
    <w:p w14:paraId="7EF220E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trở đầu vào 1 MΩ</w:t>
      </w:r>
    </w:p>
    <w:p w14:paraId="29E46DF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điện dung đầu vào &lt; 200 pF</w:t>
      </w:r>
    </w:p>
    <w:p w14:paraId="3B5BA44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dải tần từ 15 Hz đến 1 MHz</w:t>
      </w:r>
    </w:p>
    <w:p w14:paraId="45BA01D2"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Dòng điện tiếp xúc phải được tính theo Công thức (1):</w:t>
      </w:r>
    </w:p>
    <w:p w14:paraId="0BE4C0D1" w14:textId="77777777" w:rsidR="00C04116" w:rsidRPr="003A2B9E" w:rsidRDefault="00C04116" w:rsidP="00961AEB">
      <w:pPr>
        <w:spacing w:after="0" w:line="240" w:lineRule="auto"/>
        <w:jc w:val="center"/>
        <w:rPr>
          <w:rFonts w:ascii="Times New Roman" w:hAnsi="Times New Roman" w:cs="Times New Roman"/>
          <w:sz w:val="28"/>
          <w:szCs w:val="28"/>
        </w:rPr>
      </w:pPr>
      <w:r w:rsidRPr="003A2B9E">
        <w:rPr>
          <w:rFonts w:ascii="Times New Roman" w:hAnsi="Times New Roman" w:cs="Times New Roman"/>
          <w:sz w:val="28"/>
          <w:szCs w:val="28"/>
        </w:rPr>
        <w:t>Ims (A) = V2rms/ 500</w:t>
      </w:r>
      <w:r w:rsidRPr="003A2B9E">
        <w:rPr>
          <w:rFonts w:ascii="Times New Roman" w:hAnsi="Times New Roman" w:cs="Times New Roman"/>
          <w:sz w:val="28"/>
          <w:szCs w:val="28"/>
        </w:rPr>
        <w:tab/>
        <w:t>(1)</w:t>
      </w:r>
    </w:p>
    <w:p w14:paraId="61C5B82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Bất kỳ dòng điện tiếp xúc nào đo được trong phép thử không được vượt quá giới hạn theo 8.4.</w:t>
      </w:r>
    </w:p>
    <w:p w14:paraId="793608F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Thử nghiệm phải được lặp lại với cực tính đảo ngược của các dây dẫn mang dòng điện, nếu có thể áp dụng (xem công tắc đổi cực tính trong Hình 3).</w:t>
      </w:r>
    </w:p>
    <w:p w14:paraId="29035F1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Sau mỗi thử nghiệm đơn lẻ, các điều kiện hoạt động ban đầu phải được thiết lập lại mà không có bất kỳ lỗi hay hư hỏng nào.</w:t>
      </w:r>
    </w:p>
    <w:p w14:paraId="01641AB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Mạch điện được đấu nối thông qua điện trở cố định hoặc được quy chiếu là nối đất vì mục đích giám  sát mà mạch này không hoạt động liên tục và không đóng góp vào dòng điện rò trong quá trình hoạt động bình thường của mạch cấp điện cho xe thì cần phải ngắt trước khi thử nghiệm này.</w:t>
      </w:r>
    </w:p>
    <w:p w14:paraId="03BC751B" w14:textId="35F3C47B" w:rsidR="00B91343" w:rsidRPr="003A2B9E" w:rsidRDefault="00F0326B"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VI. </w:t>
      </w:r>
      <w:r w:rsidR="00B91343" w:rsidRPr="003A2B9E">
        <w:rPr>
          <w:rFonts w:ascii="Times New Roman" w:hAnsi="Times New Roman" w:cs="Times New Roman"/>
          <w:b/>
          <w:bCs/>
          <w:sz w:val="28"/>
          <w:szCs w:val="28"/>
        </w:rPr>
        <w:t xml:space="preserve">Phổ biến </w:t>
      </w:r>
      <w:r w:rsidRPr="003A2B9E">
        <w:rPr>
          <w:rFonts w:ascii="Times New Roman" w:hAnsi="Times New Roman" w:cs="Times New Roman"/>
          <w:b/>
          <w:bCs/>
          <w:sz w:val="28"/>
          <w:szCs w:val="28"/>
        </w:rPr>
        <w:t xml:space="preserve">hướng dẫn áp dụng </w:t>
      </w:r>
      <w:r w:rsidR="00B91343" w:rsidRPr="003A2B9E">
        <w:rPr>
          <w:rFonts w:ascii="Times New Roman" w:hAnsi="Times New Roman" w:cs="Times New Roman"/>
          <w:b/>
          <w:bCs/>
          <w:sz w:val="28"/>
          <w:szCs w:val="28"/>
        </w:rPr>
        <w:t>02 TCVN về Hệ thống quản lý</w:t>
      </w:r>
    </w:p>
    <w:p w14:paraId="4A0814DF" w14:textId="41F36C84" w:rsidR="00B91343" w:rsidRPr="003A2B9E" w:rsidRDefault="00F0326B"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18. Nội dung </w:t>
      </w:r>
      <w:r w:rsidR="00B91343" w:rsidRPr="003A2B9E">
        <w:rPr>
          <w:rFonts w:ascii="Times New Roman" w:hAnsi="Times New Roman" w:cs="Times New Roman"/>
          <w:b/>
          <w:bCs/>
          <w:sz w:val="28"/>
          <w:szCs w:val="28"/>
        </w:rPr>
        <w:t>TCVN ISO 22301:2018</w:t>
      </w:r>
      <w:r w:rsidR="00C04116" w:rsidRPr="003A2B9E">
        <w:rPr>
          <w:rFonts w:ascii="Times New Roman" w:hAnsi="Times New Roman" w:cs="Times New Roman"/>
          <w:b/>
          <w:bCs/>
          <w:sz w:val="28"/>
          <w:szCs w:val="28"/>
        </w:rPr>
        <w:t xml:space="preserve"> </w:t>
      </w:r>
      <w:r w:rsidR="00B91343" w:rsidRPr="003A2B9E">
        <w:rPr>
          <w:rFonts w:ascii="Times New Roman" w:hAnsi="Times New Roman" w:cs="Times New Roman"/>
          <w:b/>
          <w:bCs/>
          <w:sz w:val="28"/>
          <w:szCs w:val="28"/>
        </w:rPr>
        <w:t>ISO 22301:2018</w:t>
      </w:r>
      <w:r w:rsidR="00B91343" w:rsidRPr="003A2B9E">
        <w:rPr>
          <w:rFonts w:ascii="Times New Roman" w:hAnsi="Times New Roman" w:cs="Times New Roman"/>
          <w:b/>
          <w:bCs/>
          <w:sz w:val="28"/>
          <w:szCs w:val="28"/>
        </w:rPr>
        <w:tab/>
        <w:t>Hệ thống quản lý tính liên tục trong kinh doanh – Các yêu cầu và hướng dẫn sử dụng</w:t>
      </w:r>
    </w:p>
    <w:p w14:paraId="4C40ED96" w14:textId="1DCE7A61" w:rsidR="00C04116" w:rsidRPr="003A2B9E" w:rsidRDefault="00D56A06" w:rsidP="00961AEB">
      <w:pPr>
        <w:pStyle w:val="Heading1"/>
        <w:spacing w:before="0" w:after="0"/>
        <w:jc w:val="both"/>
        <w:rPr>
          <w:rFonts w:ascii="Times New Roman" w:hAnsi="Times New Roman"/>
          <w:b w:val="0"/>
          <w:sz w:val="28"/>
          <w:szCs w:val="28"/>
        </w:rPr>
      </w:pPr>
      <w:bookmarkStart w:id="73" w:name="_Toc121687120"/>
      <w:r w:rsidRPr="003A2B9E">
        <w:rPr>
          <w:rFonts w:ascii="Times New Roman" w:hAnsi="Times New Roman"/>
          <w:b w:val="0"/>
          <w:sz w:val="28"/>
          <w:szCs w:val="28"/>
        </w:rPr>
        <w:lastRenderedPageBreak/>
        <w:t xml:space="preserve">1. </w:t>
      </w:r>
      <w:r w:rsidR="00C04116" w:rsidRPr="003A2B9E">
        <w:rPr>
          <w:rFonts w:ascii="Times New Roman" w:hAnsi="Times New Roman"/>
          <w:b w:val="0"/>
          <w:sz w:val="28"/>
          <w:szCs w:val="28"/>
        </w:rPr>
        <w:t xml:space="preserve">Nội dung của TCVN ISO 22301:2023 (ISO 22301:2019) </w:t>
      </w:r>
      <w:bookmarkEnd w:id="73"/>
      <w:r w:rsidR="00C04116" w:rsidRPr="003A2B9E">
        <w:rPr>
          <w:rFonts w:ascii="Times New Roman" w:hAnsi="Times New Roman"/>
          <w:b w:val="0"/>
          <w:sz w:val="28"/>
          <w:szCs w:val="28"/>
        </w:rPr>
        <w:t>và hướng dẫn thực hiện khái quát</w:t>
      </w:r>
    </w:p>
    <w:p w14:paraId="71E77738" w14:textId="77777777" w:rsidR="00C04116" w:rsidRPr="003A2B9E" w:rsidRDefault="00C04116" w:rsidP="00961AEB">
      <w:pPr>
        <w:spacing w:after="0" w:line="240" w:lineRule="auto"/>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 xml:space="preserve">TCVN ISO 22301 được xây dựng với 10 điều theo cấu trúc cấp cao của các tiêu chuẩn của ISO về hệ thống quản lý, giúp thuận lợi cho việc áp dụng tích hợp tiêu chuẩn này với các tiêu chuẩn về hệ thống quản lý khác của tổ chức như ISO 9001, ISO 14001, ISO 27001. Tiêu chuẩn cũng áp dụng chu trình PDCA cho việc thiết lập, thực hiện, duy trì và cải tiến liên tục hiệu lực của hệ thống quản lý tính liên tục trong kinh doanh của tổ chức. </w:t>
      </w:r>
    </w:p>
    <w:p w14:paraId="57D5967B" w14:textId="77777777" w:rsidR="00C04116" w:rsidRPr="003A2B9E" w:rsidRDefault="00C04116" w:rsidP="00961AEB">
      <w:pPr>
        <w:spacing w:after="0" w:line="240" w:lineRule="auto"/>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Nội dung chu trình PDCA tổng thể của BCMS được nêu trong Bảng 1; Liên kết giữa các thành phần của PDCA với các yêu cầu của tiêu chuẩn được nêu trong Bảng 2 dưới đây; tiếp đó là các các yêu cầu cụ thể của tiêu chuẩn và một số hướng dẫn khái quát về các yêu cầu này được nêu ở các mục từ 2.1 đến 2.10. Để thuận lợi cho việc theo dõi, những phần nội dung hướng dẫn được in nghiêng.</w:t>
      </w:r>
    </w:p>
    <w:p w14:paraId="37FABF55" w14:textId="77777777" w:rsidR="00C04116" w:rsidRPr="003A2B9E" w:rsidRDefault="00C04116" w:rsidP="00961AEB">
      <w:pPr>
        <w:spacing w:after="0" w:line="240" w:lineRule="auto"/>
        <w:rPr>
          <w:rFonts w:ascii="Times New Roman" w:hAnsi="Times New Roman" w:cs="Times New Roman"/>
          <w:iCs/>
          <w:sz w:val="28"/>
          <w:szCs w:val="28"/>
          <w:lang w:val="nl-NL"/>
        </w:rPr>
      </w:pPr>
    </w:p>
    <w:p w14:paraId="298AE0C5" w14:textId="77777777" w:rsidR="00C04116" w:rsidRPr="003A2B9E" w:rsidRDefault="00C04116" w:rsidP="00961AEB">
      <w:pPr>
        <w:pStyle w:val="ListParagraph"/>
        <w:spacing w:after="0" w:line="240" w:lineRule="auto"/>
        <w:ind w:left="360"/>
        <w:rPr>
          <w:iCs/>
          <w:sz w:val="28"/>
          <w:szCs w:val="28"/>
          <w:lang w:val="nl-NL"/>
        </w:rPr>
      </w:pPr>
      <w:r w:rsidRPr="003A2B9E">
        <w:rPr>
          <w:iCs/>
          <w:noProof/>
          <w:sz w:val="28"/>
          <w:szCs w:val="28"/>
          <w:lang w:val="en-US"/>
        </w:rPr>
        <mc:AlternateContent>
          <mc:Choice Requires="wpg">
            <w:drawing>
              <wp:anchor distT="0" distB="0" distL="114300" distR="114300" simplePos="0" relativeHeight="251706368" behindDoc="0" locked="0" layoutInCell="1" allowOverlap="1" wp14:anchorId="04F50E0F" wp14:editId="4828F645">
                <wp:simplePos x="0" y="0"/>
                <wp:positionH relativeFrom="column">
                  <wp:posOffset>168275</wp:posOffset>
                </wp:positionH>
                <wp:positionV relativeFrom="paragraph">
                  <wp:posOffset>-8353</wp:posOffset>
                </wp:positionV>
                <wp:extent cx="5356860" cy="3957320"/>
                <wp:effectExtent l="0" t="0" r="15240" b="24130"/>
                <wp:wrapNone/>
                <wp:docPr id="1295671579" name="Group 1295671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6860" cy="3957320"/>
                          <a:chOff x="1395" y="1722"/>
                          <a:chExt cx="8436" cy="5966"/>
                        </a:xfrm>
                      </wpg:grpSpPr>
                      <wpg:grpSp>
                        <wpg:cNvPr id="1477225950" name="Group 3"/>
                        <wpg:cNvGrpSpPr>
                          <a:grpSpLocks/>
                        </wpg:cNvGrpSpPr>
                        <wpg:grpSpPr bwMode="auto">
                          <a:xfrm>
                            <a:off x="2875" y="3680"/>
                            <a:ext cx="1912" cy="2270"/>
                            <a:chOff x="2875" y="3680"/>
                            <a:chExt cx="1912" cy="2270"/>
                          </a:xfrm>
                        </wpg:grpSpPr>
                        <wps:wsp>
                          <wps:cNvPr id="1414069690" name="Freeform 4"/>
                          <wps:cNvSpPr>
                            <a:spLocks/>
                          </wps:cNvSpPr>
                          <wps:spPr bwMode="auto">
                            <a:xfrm>
                              <a:off x="3025" y="3687"/>
                              <a:ext cx="545" cy="479"/>
                            </a:xfrm>
                            <a:custGeom>
                              <a:avLst/>
                              <a:gdLst>
                                <a:gd name="T0" fmla="*/ 408 w 545"/>
                                <a:gd name="T1" fmla="*/ 3687 h 479"/>
                                <a:gd name="T2" fmla="*/ 408 w 545"/>
                                <a:gd name="T3" fmla="*/ 3807 h 479"/>
                                <a:gd name="T4" fmla="*/ 0 w 545"/>
                                <a:gd name="T5" fmla="*/ 3807 h 479"/>
                                <a:gd name="T6" fmla="*/ 0 w 545"/>
                                <a:gd name="T7" fmla="*/ 4046 h 479"/>
                                <a:gd name="T8" fmla="*/ 408 w 545"/>
                                <a:gd name="T9" fmla="*/ 4046 h 479"/>
                                <a:gd name="T10" fmla="*/ 408 w 545"/>
                                <a:gd name="T11" fmla="*/ 4165 h 479"/>
                                <a:gd name="T12" fmla="*/ 544 w 545"/>
                                <a:gd name="T13" fmla="*/ 3926 h 479"/>
                                <a:gd name="T14" fmla="*/ 408 w 545"/>
                                <a:gd name="T15" fmla="*/ 3687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408" y="0"/>
                                  </a:moveTo>
                                  <a:lnTo>
                                    <a:pt x="408" y="120"/>
                                  </a:lnTo>
                                  <a:lnTo>
                                    <a:pt x="0" y="120"/>
                                  </a:lnTo>
                                  <a:lnTo>
                                    <a:pt x="0" y="359"/>
                                  </a:lnTo>
                                  <a:lnTo>
                                    <a:pt x="408" y="359"/>
                                  </a:lnTo>
                                  <a:lnTo>
                                    <a:pt x="408" y="478"/>
                                  </a:lnTo>
                                  <a:lnTo>
                                    <a:pt x="544" y="239"/>
                                  </a:lnTo>
                                  <a:lnTo>
                                    <a:pt x="408" y="0"/>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909436" name="Freeform 5"/>
                          <wps:cNvSpPr>
                            <a:spLocks/>
                          </wps:cNvSpPr>
                          <wps:spPr bwMode="auto">
                            <a:xfrm>
                              <a:off x="3025" y="3687"/>
                              <a:ext cx="545" cy="479"/>
                            </a:xfrm>
                            <a:custGeom>
                              <a:avLst/>
                              <a:gdLst>
                                <a:gd name="T0" fmla="*/ 0 w 545"/>
                                <a:gd name="T1" fmla="*/ 3807 h 479"/>
                                <a:gd name="T2" fmla="*/ 408 w 545"/>
                                <a:gd name="T3" fmla="*/ 3807 h 479"/>
                                <a:gd name="T4" fmla="*/ 408 w 545"/>
                                <a:gd name="T5" fmla="*/ 3687 h 479"/>
                                <a:gd name="T6" fmla="*/ 544 w 545"/>
                                <a:gd name="T7" fmla="*/ 3926 h 479"/>
                                <a:gd name="T8" fmla="*/ 408 w 545"/>
                                <a:gd name="T9" fmla="*/ 4165 h 479"/>
                                <a:gd name="T10" fmla="*/ 408 w 545"/>
                                <a:gd name="T11" fmla="*/ 4046 h 479"/>
                                <a:gd name="T12" fmla="*/ 0 w 545"/>
                                <a:gd name="T13" fmla="*/ 4046 h 479"/>
                                <a:gd name="T14" fmla="*/ 0 w 545"/>
                                <a:gd name="T15" fmla="*/ 3807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0" y="120"/>
                                  </a:moveTo>
                                  <a:lnTo>
                                    <a:pt x="408" y="120"/>
                                  </a:lnTo>
                                  <a:lnTo>
                                    <a:pt x="408" y="0"/>
                                  </a:lnTo>
                                  <a:lnTo>
                                    <a:pt x="544" y="239"/>
                                  </a:lnTo>
                                  <a:lnTo>
                                    <a:pt x="408" y="478"/>
                                  </a:lnTo>
                                  <a:lnTo>
                                    <a:pt x="408" y="359"/>
                                  </a:lnTo>
                                  <a:lnTo>
                                    <a:pt x="0" y="359"/>
                                  </a:lnTo>
                                  <a:lnTo>
                                    <a:pt x="0" y="12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876278" name="Freeform 6"/>
                          <wps:cNvSpPr>
                            <a:spLocks/>
                          </wps:cNvSpPr>
                          <wps:spPr bwMode="auto">
                            <a:xfrm>
                              <a:off x="3673" y="3937"/>
                              <a:ext cx="977" cy="1104"/>
                            </a:xfrm>
                            <a:custGeom>
                              <a:avLst/>
                              <a:gdLst>
                                <a:gd name="T0" fmla="*/ 0 w 977"/>
                                <a:gd name="T1" fmla="*/ 5041 h 1104"/>
                                <a:gd name="T2" fmla="*/ 3 w 977"/>
                                <a:gd name="T3" fmla="*/ 4968 h 1104"/>
                                <a:gd name="T4" fmla="*/ 12 w 977"/>
                                <a:gd name="T5" fmla="*/ 4895 h 1104"/>
                                <a:gd name="T6" fmla="*/ 27 w 977"/>
                                <a:gd name="T7" fmla="*/ 4823 h 1104"/>
                                <a:gd name="T8" fmla="*/ 48 w 977"/>
                                <a:gd name="T9" fmla="*/ 4751 h 1104"/>
                                <a:gd name="T10" fmla="*/ 74 w 977"/>
                                <a:gd name="T11" fmla="*/ 4681 h 1104"/>
                                <a:gd name="T12" fmla="*/ 104 w 977"/>
                                <a:gd name="T13" fmla="*/ 4612 h 1104"/>
                                <a:gd name="T14" fmla="*/ 140 w 977"/>
                                <a:gd name="T15" fmla="*/ 4545 h 1104"/>
                                <a:gd name="T16" fmla="*/ 180 w 977"/>
                                <a:gd name="T17" fmla="*/ 4480 h 1104"/>
                                <a:gd name="T18" fmla="*/ 224 w 977"/>
                                <a:gd name="T19" fmla="*/ 4417 h 1104"/>
                                <a:gd name="T20" fmla="*/ 272 w 977"/>
                                <a:gd name="T21" fmla="*/ 4356 h 1104"/>
                                <a:gd name="T22" fmla="*/ 324 w 977"/>
                                <a:gd name="T23" fmla="*/ 4299 h 1104"/>
                                <a:gd name="T24" fmla="*/ 379 w 977"/>
                                <a:gd name="T25" fmla="*/ 4244 h 1104"/>
                                <a:gd name="T26" fmla="*/ 437 w 977"/>
                                <a:gd name="T27" fmla="*/ 4193 h 1104"/>
                                <a:gd name="T28" fmla="*/ 497 w 977"/>
                                <a:gd name="T29" fmla="*/ 4145 h 1104"/>
                                <a:gd name="T30" fmla="*/ 561 w 977"/>
                                <a:gd name="T31" fmla="*/ 4101 h 1104"/>
                                <a:gd name="T32" fmla="*/ 626 w 977"/>
                                <a:gd name="T33" fmla="*/ 4062 h 1104"/>
                                <a:gd name="T34" fmla="*/ 693 w 977"/>
                                <a:gd name="T35" fmla="*/ 4027 h 1104"/>
                                <a:gd name="T36" fmla="*/ 762 w 977"/>
                                <a:gd name="T37" fmla="*/ 3997 h 1104"/>
                                <a:gd name="T38" fmla="*/ 832 w 977"/>
                                <a:gd name="T39" fmla="*/ 3971 h 1104"/>
                                <a:gd name="T40" fmla="*/ 904 w 977"/>
                                <a:gd name="T41" fmla="*/ 3951 h 1104"/>
                                <a:gd name="T42" fmla="*/ 976 w 977"/>
                                <a:gd name="T43" fmla="*/ 3937 h 110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977" h="1104">
                                  <a:moveTo>
                                    <a:pt x="0" y="1104"/>
                                  </a:moveTo>
                                  <a:lnTo>
                                    <a:pt x="3" y="1031"/>
                                  </a:lnTo>
                                  <a:lnTo>
                                    <a:pt x="12" y="958"/>
                                  </a:lnTo>
                                  <a:lnTo>
                                    <a:pt x="27" y="886"/>
                                  </a:lnTo>
                                  <a:lnTo>
                                    <a:pt x="48" y="814"/>
                                  </a:lnTo>
                                  <a:lnTo>
                                    <a:pt x="74" y="744"/>
                                  </a:lnTo>
                                  <a:lnTo>
                                    <a:pt x="104" y="675"/>
                                  </a:lnTo>
                                  <a:lnTo>
                                    <a:pt x="140" y="608"/>
                                  </a:lnTo>
                                  <a:lnTo>
                                    <a:pt x="180" y="543"/>
                                  </a:lnTo>
                                  <a:lnTo>
                                    <a:pt x="224" y="480"/>
                                  </a:lnTo>
                                  <a:lnTo>
                                    <a:pt x="272" y="419"/>
                                  </a:lnTo>
                                  <a:lnTo>
                                    <a:pt x="324" y="362"/>
                                  </a:lnTo>
                                  <a:lnTo>
                                    <a:pt x="379" y="307"/>
                                  </a:lnTo>
                                  <a:lnTo>
                                    <a:pt x="437" y="256"/>
                                  </a:lnTo>
                                  <a:lnTo>
                                    <a:pt x="497" y="208"/>
                                  </a:lnTo>
                                  <a:lnTo>
                                    <a:pt x="561" y="164"/>
                                  </a:lnTo>
                                  <a:lnTo>
                                    <a:pt x="626" y="125"/>
                                  </a:lnTo>
                                  <a:lnTo>
                                    <a:pt x="693" y="90"/>
                                  </a:lnTo>
                                  <a:lnTo>
                                    <a:pt x="762" y="60"/>
                                  </a:lnTo>
                                  <a:lnTo>
                                    <a:pt x="832" y="34"/>
                                  </a:lnTo>
                                  <a:lnTo>
                                    <a:pt x="904" y="14"/>
                                  </a:lnTo>
                                  <a:lnTo>
                                    <a:pt x="976" y="0"/>
                                  </a:lnTo>
                                </a:path>
                              </a:pathLst>
                            </a:custGeom>
                            <a:noFill/>
                            <a:ln w="579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279208" name="Freeform 7"/>
                          <wps:cNvSpPr>
                            <a:spLocks/>
                          </wps:cNvSpPr>
                          <wps:spPr bwMode="auto">
                            <a:xfrm>
                              <a:off x="4616" y="3857"/>
                              <a:ext cx="171" cy="164"/>
                            </a:xfrm>
                            <a:custGeom>
                              <a:avLst/>
                              <a:gdLst>
                                <a:gd name="T0" fmla="*/ 0 w 171"/>
                                <a:gd name="T1" fmla="*/ 3857 h 164"/>
                                <a:gd name="T2" fmla="*/ 14 w 171"/>
                                <a:gd name="T3" fmla="*/ 4021 h 164"/>
                                <a:gd name="T4" fmla="*/ 171 w 171"/>
                                <a:gd name="T5" fmla="*/ 3926 h 164"/>
                                <a:gd name="T6" fmla="*/ 0 w 171"/>
                                <a:gd name="T7" fmla="*/ 3857 h 1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1" h="164">
                                  <a:moveTo>
                                    <a:pt x="0" y="0"/>
                                  </a:moveTo>
                                  <a:lnTo>
                                    <a:pt x="14" y="164"/>
                                  </a:lnTo>
                                  <a:lnTo>
                                    <a:pt x="171" y="69"/>
                                  </a:lnTo>
                                  <a:lnTo>
                                    <a:pt x="0"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875091" name="Text Box 8"/>
                          <wps:cNvSpPr txBox="1">
                            <a:spLocks noChangeArrowheads="1"/>
                          </wps:cNvSpPr>
                          <wps:spPr bwMode="auto">
                            <a:xfrm>
                              <a:off x="2891" y="5049"/>
                              <a:ext cx="1566" cy="885"/>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281C2851" w14:textId="77777777" w:rsidR="00CC664C" w:rsidRPr="00296C2C" w:rsidRDefault="00CC664C" w:rsidP="00C04116">
                                <w:pPr>
                                  <w:spacing w:line="300" w:lineRule="exact"/>
                                  <w:ind w:right="-28"/>
                                  <w:jc w:val="center"/>
                                  <w:rPr>
                                    <w:color w:val="020303"/>
                                  </w:rPr>
                                </w:pPr>
                                <w:r w:rsidRPr="00296C2C">
                                  <w:rPr>
                                    <w:color w:val="020303"/>
                                  </w:rPr>
                                  <w:t xml:space="preserve">Duy trì và </w:t>
                                </w:r>
                              </w:p>
                              <w:p w14:paraId="5B436113" w14:textId="77777777" w:rsidR="00CC664C" w:rsidRPr="00296C2C" w:rsidRDefault="00CC664C" w:rsidP="00C04116">
                                <w:pPr>
                                  <w:spacing w:line="300" w:lineRule="exact"/>
                                  <w:ind w:right="-28"/>
                                  <w:jc w:val="center"/>
                                  <w:rPr>
                                    <w:color w:val="020303"/>
                                  </w:rPr>
                                </w:pPr>
                                <w:r w:rsidRPr="00296C2C">
                                  <w:rPr>
                                    <w:color w:val="020303"/>
                                  </w:rPr>
                                  <w:t xml:space="preserve">cải tiến </w:t>
                                </w:r>
                              </w:p>
                              <w:p w14:paraId="42EFF1D7" w14:textId="77777777" w:rsidR="00CC664C" w:rsidRPr="00296C2C" w:rsidRDefault="00CC664C" w:rsidP="00C04116">
                                <w:pPr>
                                  <w:spacing w:line="300" w:lineRule="exact"/>
                                  <w:ind w:right="-28"/>
                                  <w:jc w:val="center"/>
                                  <w:rPr>
                                    <w:color w:val="020303"/>
                                  </w:rPr>
                                </w:pPr>
                                <w:r w:rsidRPr="00296C2C">
                                  <w:rPr>
                                    <w:color w:val="020303"/>
                                  </w:rPr>
                                  <w:t>(Hành động)</w:t>
                                </w:r>
                              </w:p>
                            </w:txbxContent>
                          </wps:txbx>
                          <wps:bodyPr rot="0" vert="horz" wrap="square" lIns="0" tIns="0" rIns="0" bIns="0" anchor="t" anchorCtr="0" upright="1">
                            <a:noAutofit/>
                          </wps:bodyPr>
                        </wps:wsp>
                      </wpg:grpSp>
                      <wpg:grpSp>
                        <wpg:cNvPr id="939372628" name="Group 9"/>
                        <wpg:cNvGrpSpPr>
                          <a:grpSpLocks/>
                        </wpg:cNvGrpSpPr>
                        <wpg:grpSpPr bwMode="auto">
                          <a:xfrm>
                            <a:off x="3018" y="5926"/>
                            <a:ext cx="3359" cy="1641"/>
                            <a:chOff x="3018" y="-2113"/>
                            <a:chExt cx="3359" cy="1641"/>
                          </a:xfrm>
                        </wpg:grpSpPr>
                        <wps:wsp>
                          <wps:cNvPr id="1358159629" name="Freeform 10"/>
                          <wps:cNvSpPr>
                            <a:spLocks/>
                          </wps:cNvSpPr>
                          <wps:spPr bwMode="auto">
                            <a:xfrm>
                              <a:off x="3025" y="-1171"/>
                              <a:ext cx="545" cy="479"/>
                            </a:xfrm>
                            <a:custGeom>
                              <a:avLst/>
                              <a:gdLst>
                                <a:gd name="T0" fmla="*/ 408 w 545"/>
                                <a:gd name="T1" fmla="*/ -1170 h 479"/>
                                <a:gd name="T2" fmla="*/ 408 w 545"/>
                                <a:gd name="T3" fmla="*/ -1051 h 479"/>
                                <a:gd name="T4" fmla="*/ 0 w 545"/>
                                <a:gd name="T5" fmla="*/ -1051 h 479"/>
                                <a:gd name="T6" fmla="*/ 0 w 545"/>
                                <a:gd name="T7" fmla="*/ -812 h 479"/>
                                <a:gd name="T8" fmla="*/ 408 w 545"/>
                                <a:gd name="T9" fmla="*/ -812 h 479"/>
                                <a:gd name="T10" fmla="*/ 408 w 545"/>
                                <a:gd name="T11" fmla="*/ -692 h 479"/>
                                <a:gd name="T12" fmla="*/ 544 w 545"/>
                                <a:gd name="T13" fmla="*/ -931 h 479"/>
                                <a:gd name="T14" fmla="*/ 408 w 545"/>
                                <a:gd name="T15" fmla="*/ -1170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408" y="0"/>
                                  </a:moveTo>
                                  <a:lnTo>
                                    <a:pt x="408" y="119"/>
                                  </a:lnTo>
                                  <a:lnTo>
                                    <a:pt x="0" y="119"/>
                                  </a:lnTo>
                                  <a:lnTo>
                                    <a:pt x="0" y="358"/>
                                  </a:lnTo>
                                  <a:lnTo>
                                    <a:pt x="408" y="358"/>
                                  </a:lnTo>
                                  <a:lnTo>
                                    <a:pt x="408" y="478"/>
                                  </a:lnTo>
                                  <a:lnTo>
                                    <a:pt x="544" y="239"/>
                                  </a:lnTo>
                                  <a:lnTo>
                                    <a:pt x="408" y="0"/>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577829" name="Freeform 11"/>
                          <wps:cNvSpPr>
                            <a:spLocks/>
                          </wps:cNvSpPr>
                          <wps:spPr bwMode="auto">
                            <a:xfrm>
                              <a:off x="3025" y="-1171"/>
                              <a:ext cx="545" cy="479"/>
                            </a:xfrm>
                            <a:custGeom>
                              <a:avLst/>
                              <a:gdLst>
                                <a:gd name="T0" fmla="*/ 0 w 545"/>
                                <a:gd name="T1" fmla="*/ -1051 h 479"/>
                                <a:gd name="T2" fmla="*/ 408 w 545"/>
                                <a:gd name="T3" fmla="*/ -1051 h 479"/>
                                <a:gd name="T4" fmla="*/ 408 w 545"/>
                                <a:gd name="T5" fmla="*/ -1170 h 479"/>
                                <a:gd name="T6" fmla="*/ 544 w 545"/>
                                <a:gd name="T7" fmla="*/ -931 h 479"/>
                                <a:gd name="T8" fmla="*/ 408 w 545"/>
                                <a:gd name="T9" fmla="*/ -692 h 479"/>
                                <a:gd name="T10" fmla="*/ 408 w 545"/>
                                <a:gd name="T11" fmla="*/ -812 h 479"/>
                                <a:gd name="T12" fmla="*/ 0 w 545"/>
                                <a:gd name="T13" fmla="*/ -812 h 479"/>
                                <a:gd name="T14" fmla="*/ 0 w 545"/>
                                <a:gd name="T15" fmla="*/ -1051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0" y="119"/>
                                  </a:moveTo>
                                  <a:lnTo>
                                    <a:pt x="408" y="119"/>
                                  </a:lnTo>
                                  <a:lnTo>
                                    <a:pt x="408" y="0"/>
                                  </a:lnTo>
                                  <a:lnTo>
                                    <a:pt x="544" y="239"/>
                                  </a:lnTo>
                                  <a:lnTo>
                                    <a:pt x="408" y="478"/>
                                  </a:lnTo>
                                  <a:lnTo>
                                    <a:pt x="408" y="358"/>
                                  </a:lnTo>
                                  <a:lnTo>
                                    <a:pt x="0" y="358"/>
                                  </a:lnTo>
                                  <a:lnTo>
                                    <a:pt x="0" y="119"/>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604764" name="Freeform 12"/>
                          <wps:cNvSpPr>
                            <a:spLocks/>
                          </wps:cNvSpPr>
                          <wps:spPr bwMode="auto">
                            <a:xfrm>
                              <a:off x="3683" y="-1976"/>
                              <a:ext cx="1104" cy="1046"/>
                            </a:xfrm>
                            <a:custGeom>
                              <a:avLst/>
                              <a:gdLst>
                                <a:gd name="T0" fmla="*/ 1103 w 1104"/>
                                <a:gd name="T1" fmla="*/ -930 h 1046"/>
                                <a:gd name="T2" fmla="*/ 1033 w 1104"/>
                                <a:gd name="T3" fmla="*/ -933 h 1046"/>
                                <a:gd name="T4" fmla="*/ 963 w 1104"/>
                                <a:gd name="T5" fmla="*/ -942 h 1046"/>
                                <a:gd name="T6" fmla="*/ 894 w 1104"/>
                                <a:gd name="T7" fmla="*/ -957 h 1046"/>
                                <a:gd name="T8" fmla="*/ 825 w 1104"/>
                                <a:gd name="T9" fmla="*/ -977 h 1046"/>
                                <a:gd name="T10" fmla="*/ 758 w 1104"/>
                                <a:gd name="T11" fmla="*/ -1002 h 1046"/>
                                <a:gd name="T12" fmla="*/ 692 w 1104"/>
                                <a:gd name="T13" fmla="*/ -1033 h 1046"/>
                                <a:gd name="T14" fmla="*/ 627 w 1104"/>
                                <a:gd name="T15" fmla="*/ -1068 h 1046"/>
                                <a:gd name="T16" fmla="*/ 564 w 1104"/>
                                <a:gd name="T17" fmla="*/ -1107 h 1046"/>
                                <a:gd name="T18" fmla="*/ 503 w 1104"/>
                                <a:gd name="T19" fmla="*/ -1151 h 1046"/>
                                <a:gd name="T20" fmla="*/ 444 w 1104"/>
                                <a:gd name="T21" fmla="*/ -1198 h 1046"/>
                                <a:gd name="T22" fmla="*/ 388 w 1104"/>
                                <a:gd name="T23" fmla="*/ -1249 h 1046"/>
                                <a:gd name="T24" fmla="*/ 334 w 1104"/>
                                <a:gd name="T25" fmla="*/ -1304 h 1046"/>
                                <a:gd name="T26" fmla="*/ 283 w 1104"/>
                                <a:gd name="T27" fmla="*/ -1361 h 1046"/>
                                <a:gd name="T28" fmla="*/ 235 w 1104"/>
                                <a:gd name="T29" fmla="*/ -1421 h 1046"/>
                                <a:gd name="T30" fmla="*/ 191 w 1104"/>
                                <a:gd name="T31" fmla="*/ -1484 h 1046"/>
                                <a:gd name="T32" fmla="*/ 151 w 1104"/>
                                <a:gd name="T33" fmla="*/ -1550 h 1046"/>
                                <a:gd name="T34" fmla="*/ 114 w 1104"/>
                                <a:gd name="T35" fmla="*/ -1617 h 1046"/>
                                <a:gd name="T36" fmla="*/ 82 w 1104"/>
                                <a:gd name="T37" fmla="*/ -1686 h 1046"/>
                                <a:gd name="T38" fmla="*/ 54 w 1104"/>
                                <a:gd name="T39" fmla="*/ -1757 h 1046"/>
                                <a:gd name="T40" fmla="*/ 31 w 1104"/>
                                <a:gd name="T41" fmla="*/ -1829 h 1046"/>
                                <a:gd name="T42" fmla="*/ 13 w 1104"/>
                                <a:gd name="T43" fmla="*/ -1901 h 1046"/>
                                <a:gd name="T44" fmla="*/ 0 w 1104"/>
                                <a:gd name="T45" fmla="*/ -1975 h 104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04" h="1046">
                                  <a:moveTo>
                                    <a:pt x="1103" y="1045"/>
                                  </a:moveTo>
                                  <a:lnTo>
                                    <a:pt x="1033" y="1042"/>
                                  </a:lnTo>
                                  <a:lnTo>
                                    <a:pt x="963" y="1033"/>
                                  </a:lnTo>
                                  <a:lnTo>
                                    <a:pt x="894" y="1018"/>
                                  </a:lnTo>
                                  <a:lnTo>
                                    <a:pt x="825" y="998"/>
                                  </a:lnTo>
                                  <a:lnTo>
                                    <a:pt x="758" y="973"/>
                                  </a:lnTo>
                                  <a:lnTo>
                                    <a:pt x="692" y="942"/>
                                  </a:lnTo>
                                  <a:lnTo>
                                    <a:pt x="627" y="907"/>
                                  </a:lnTo>
                                  <a:lnTo>
                                    <a:pt x="564" y="868"/>
                                  </a:lnTo>
                                  <a:lnTo>
                                    <a:pt x="503" y="824"/>
                                  </a:lnTo>
                                  <a:lnTo>
                                    <a:pt x="444" y="777"/>
                                  </a:lnTo>
                                  <a:lnTo>
                                    <a:pt x="388" y="726"/>
                                  </a:lnTo>
                                  <a:lnTo>
                                    <a:pt x="334" y="671"/>
                                  </a:lnTo>
                                  <a:lnTo>
                                    <a:pt x="283" y="614"/>
                                  </a:lnTo>
                                  <a:lnTo>
                                    <a:pt x="235" y="554"/>
                                  </a:lnTo>
                                  <a:lnTo>
                                    <a:pt x="191" y="491"/>
                                  </a:lnTo>
                                  <a:lnTo>
                                    <a:pt x="151" y="425"/>
                                  </a:lnTo>
                                  <a:lnTo>
                                    <a:pt x="114" y="358"/>
                                  </a:lnTo>
                                  <a:lnTo>
                                    <a:pt x="82" y="289"/>
                                  </a:lnTo>
                                  <a:lnTo>
                                    <a:pt x="54" y="218"/>
                                  </a:lnTo>
                                  <a:lnTo>
                                    <a:pt x="31" y="146"/>
                                  </a:lnTo>
                                  <a:lnTo>
                                    <a:pt x="13" y="74"/>
                                  </a:lnTo>
                                  <a:lnTo>
                                    <a:pt x="0" y="0"/>
                                  </a:lnTo>
                                </a:path>
                              </a:pathLst>
                            </a:custGeom>
                            <a:noFill/>
                            <a:ln w="579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170429" name="Freeform 13"/>
                          <wps:cNvSpPr>
                            <a:spLocks/>
                          </wps:cNvSpPr>
                          <wps:spPr bwMode="auto">
                            <a:xfrm>
                              <a:off x="3603" y="-2114"/>
                              <a:ext cx="164" cy="170"/>
                            </a:xfrm>
                            <a:custGeom>
                              <a:avLst/>
                              <a:gdLst>
                                <a:gd name="T0" fmla="*/ 71 w 164"/>
                                <a:gd name="T1" fmla="*/ -2113 h 170"/>
                                <a:gd name="T2" fmla="*/ 0 w 164"/>
                                <a:gd name="T3" fmla="*/ -1944 h 170"/>
                                <a:gd name="T4" fmla="*/ 164 w 164"/>
                                <a:gd name="T5" fmla="*/ -1955 h 170"/>
                                <a:gd name="T6" fmla="*/ 71 w 164"/>
                                <a:gd name="T7" fmla="*/ -2113 h 17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170">
                                  <a:moveTo>
                                    <a:pt x="71" y="0"/>
                                  </a:moveTo>
                                  <a:lnTo>
                                    <a:pt x="0" y="169"/>
                                  </a:lnTo>
                                  <a:lnTo>
                                    <a:pt x="164" y="158"/>
                                  </a:lnTo>
                                  <a:lnTo>
                                    <a:pt x="71"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954958" name="Text Box 14"/>
                          <wps:cNvSpPr txBox="1">
                            <a:spLocks noChangeArrowheads="1"/>
                          </wps:cNvSpPr>
                          <wps:spPr bwMode="auto">
                            <a:xfrm>
                              <a:off x="4796" y="-1371"/>
                              <a:ext cx="1566" cy="883"/>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2CACA3FE" w14:textId="77777777" w:rsidR="00CC664C" w:rsidRPr="00296C2C" w:rsidRDefault="00CC664C" w:rsidP="00C04116">
                                <w:pPr>
                                  <w:spacing w:line="300" w:lineRule="exact"/>
                                  <w:jc w:val="center"/>
                                  <w:rPr>
                                    <w:color w:val="020303"/>
                                  </w:rPr>
                                </w:pPr>
                                <w:r w:rsidRPr="00296C2C">
                                  <w:rPr>
                                    <w:color w:val="020303"/>
                                  </w:rPr>
                                  <w:t xml:space="preserve">Theo dõi và </w:t>
                                </w:r>
                              </w:p>
                              <w:p w14:paraId="761C1FFC" w14:textId="77777777" w:rsidR="00CC664C" w:rsidRPr="00296C2C" w:rsidRDefault="00CC664C" w:rsidP="00C04116">
                                <w:pPr>
                                  <w:spacing w:line="300" w:lineRule="exact"/>
                                  <w:jc w:val="center"/>
                                  <w:rPr>
                                    <w:color w:val="020303"/>
                                  </w:rPr>
                                </w:pPr>
                                <w:r w:rsidRPr="00296C2C">
                                  <w:rPr>
                                    <w:color w:val="020303"/>
                                  </w:rPr>
                                  <w:t>xem xét</w:t>
                                </w:r>
                              </w:p>
                              <w:p w14:paraId="30040926" w14:textId="77777777" w:rsidR="00CC664C" w:rsidRPr="00391B1E" w:rsidRDefault="00CC664C" w:rsidP="00C04116">
                                <w:pPr>
                                  <w:spacing w:line="300" w:lineRule="exact"/>
                                  <w:jc w:val="center"/>
                                  <w:rPr>
                                    <w:rFonts w:ascii="Arial" w:hAnsi="Arial" w:cs="Arial"/>
                                  </w:rPr>
                                </w:pPr>
                                <w:r w:rsidRPr="00296C2C">
                                  <w:rPr>
                                    <w:color w:val="020303"/>
                                  </w:rPr>
                                  <w:t>(Kiểm tra)</w:t>
                                </w:r>
                              </w:p>
                            </w:txbxContent>
                          </wps:txbx>
                          <wps:bodyPr rot="0" vert="horz" wrap="square" lIns="0" tIns="0" rIns="0" bIns="0" anchor="t" anchorCtr="0" upright="1">
                            <a:noAutofit/>
                          </wps:bodyPr>
                        </wps:wsp>
                      </wpg:grpSp>
                      <wpg:grpSp>
                        <wpg:cNvPr id="2040768643" name="Group 15"/>
                        <wpg:cNvGrpSpPr>
                          <a:grpSpLocks/>
                        </wpg:cNvGrpSpPr>
                        <wpg:grpSpPr bwMode="auto">
                          <a:xfrm>
                            <a:off x="4781" y="3469"/>
                            <a:ext cx="3425" cy="1572"/>
                            <a:chOff x="4781" y="3469"/>
                            <a:chExt cx="3425" cy="1572"/>
                          </a:xfrm>
                        </wpg:grpSpPr>
                        <wps:wsp>
                          <wps:cNvPr id="1284195343" name="Freeform 16"/>
                          <wps:cNvSpPr>
                            <a:spLocks/>
                          </wps:cNvSpPr>
                          <wps:spPr bwMode="auto">
                            <a:xfrm>
                              <a:off x="7653" y="3687"/>
                              <a:ext cx="545" cy="479"/>
                            </a:xfrm>
                            <a:custGeom>
                              <a:avLst/>
                              <a:gdLst>
                                <a:gd name="T0" fmla="*/ 408 w 545"/>
                                <a:gd name="T1" fmla="*/ 3687 h 479"/>
                                <a:gd name="T2" fmla="*/ 408 w 545"/>
                                <a:gd name="T3" fmla="*/ 3807 h 479"/>
                                <a:gd name="T4" fmla="*/ 0 w 545"/>
                                <a:gd name="T5" fmla="*/ 3807 h 479"/>
                                <a:gd name="T6" fmla="*/ 0 w 545"/>
                                <a:gd name="T7" fmla="*/ 4046 h 479"/>
                                <a:gd name="T8" fmla="*/ 408 w 545"/>
                                <a:gd name="T9" fmla="*/ 4046 h 479"/>
                                <a:gd name="T10" fmla="*/ 408 w 545"/>
                                <a:gd name="T11" fmla="*/ 4165 h 479"/>
                                <a:gd name="T12" fmla="*/ 544 w 545"/>
                                <a:gd name="T13" fmla="*/ 3926 h 479"/>
                                <a:gd name="T14" fmla="*/ 408 w 545"/>
                                <a:gd name="T15" fmla="*/ 3687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408" y="0"/>
                                  </a:moveTo>
                                  <a:lnTo>
                                    <a:pt x="408" y="120"/>
                                  </a:lnTo>
                                  <a:lnTo>
                                    <a:pt x="0" y="120"/>
                                  </a:lnTo>
                                  <a:lnTo>
                                    <a:pt x="0" y="359"/>
                                  </a:lnTo>
                                  <a:lnTo>
                                    <a:pt x="408" y="359"/>
                                  </a:lnTo>
                                  <a:lnTo>
                                    <a:pt x="408" y="478"/>
                                  </a:lnTo>
                                  <a:lnTo>
                                    <a:pt x="544" y="239"/>
                                  </a:lnTo>
                                  <a:lnTo>
                                    <a:pt x="408" y="0"/>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77344" name="Freeform 17"/>
                          <wps:cNvSpPr>
                            <a:spLocks/>
                          </wps:cNvSpPr>
                          <wps:spPr bwMode="auto">
                            <a:xfrm>
                              <a:off x="7653" y="3687"/>
                              <a:ext cx="545" cy="479"/>
                            </a:xfrm>
                            <a:custGeom>
                              <a:avLst/>
                              <a:gdLst>
                                <a:gd name="T0" fmla="*/ 0 w 545"/>
                                <a:gd name="T1" fmla="*/ 3807 h 479"/>
                                <a:gd name="T2" fmla="*/ 408 w 545"/>
                                <a:gd name="T3" fmla="*/ 3807 h 479"/>
                                <a:gd name="T4" fmla="*/ 408 w 545"/>
                                <a:gd name="T5" fmla="*/ 3687 h 479"/>
                                <a:gd name="T6" fmla="*/ 544 w 545"/>
                                <a:gd name="T7" fmla="*/ 3926 h 479"/>
                                <a:gd name="T8" fmla="*/ 408 w 545"/>
                                <a:gd name="T9" fmla="*/ 4165 h 479"/>
                                <a:gd name="T10" fmla="*/ 408 w 545"/>
                                <a:gd name="T11" fmla="*/ 4046 h 479"/>
                                <a:gd name="T12" fmla="*/ 0 w 545"/>
                                <a:gd name="T13" fmla="*/ 4046 h 479"/>
                                <a:gd name="T14" fmla="*/ 0 w 545"/>
                                <a:gd name="T15" fmla="*/ 3807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0" y="120"/>
                                  </a:moveTo>
                                  <a:lnTo>
                                    <a:pt x="408" y="120"/>
                                  </a:lnTo>
                                  <a:lnTo>
                                    <a:pt x="408" y="0"/>
                                  </a:lnTo>
                                  <a:lnTo>
                                    <a:pt x="544" y="239"/>
                                  </a:lnTo>
                                  <a:lnTo>
                                    <a:pt x="408" y="478"/>
                                  </a:lnTo>
                                  <a:lnTo>
                                    <a:pt x="408" y="359"/>
                                  </a:lnTo>
                                  <a:lnTo>
                                    <a:pt x="0" y="359"/>
                                  </a:lnTo>
                                  <a:lnTo>
                                    <a:pt x="0" y="120"/>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748828" name="Freeform 18"/>
                          <wps:cNvSpPr>
                            <a:spLocks/>
                          </wps:cNvSpPr>
                          <wps:spPr bwMode="auto">
                            <a:xfrm>
                              <a:off x="6369" y="3926"/>
                              <a:ext cx="1171" cy="978"/>
                            </a:xfrm>
                            <a:custGeom>
                              <a:avLst/>
                              <a:gdLst>
                                <a:gd name="T0" fmla="*/ 0 w 1171"/>
                                <a:gd name="T1" fmla="*/ 3926 h 978"/>
                                <a:gd name="T2" fmla="*/ 74 w 1171"/>
                                <a:gd name="T3" fmla="*/ 3929 h 978"/>
                                <a:gd name="T4" fmla="*/ 148 w 1171"/>
                                <a:gd name="T5" fmla="*/ 3937 h 978"/>
                                <a:gd name="T6" fmla="*/ 221 w 1171"/>
                                <a:gd name="T7" fmla="*/ 3951 h 978"/>
                                <a:gd name="T8" fmla="*/ 293 w 1171"/>
                                <a:gd name="T9" fmla="*/ 3970 h 978"/>
                                <a:gd name="T10" fmla="*/ 365 w 1171"/>
                                <a:gd name="T11" fmla="*/ 3994 h 978"/>
                                <a:gd name="T12" fmla="*/ 435 w 1171"/>
                                <a:gd name="T13" fmla="*/ 4022 h 978"/>
                                <a:gd name="T14" fmla="*/ 503 w 1171"/>
                                <a:gd name="T15" fmla="*/ 4055 h 978"/>
                                <a:gd name="T16" fmla="*/ 570 w 1171"/>
                                <a:gd name="T17" fmla="*/ 4092 h 978"/>
                                <a:gd name="T18" fmla="*/ 635 w 1171"/>
                                <a:gd name="T19" fmla="*/ 4132 h 978"/>
                                <a:gd name="T20" fmla="*/ 697 w 1171"/>
                                <a:gd name="T21" fmla="*/ 4177 h 978"/>
                                <a:gd name="T22" fmla="*/ 757 w 1171"/>
                                <a:gd name="T23" fmla="*/ 4224 h 978"/>
                                <a:gd name="T24" fmla="*/ 814 w 1171"/>
                                <a:gd name="T25" fmla="*/ 4275 h 978"/>
                                <a:gd name="T26" fmla="*/ 868 w 1171"/>
                                <a:gd name="T27" fmla="*/ 4329 h 978"/>
                                <a:gd name="T28" fmla="*/ 918 w 1171"/>
                                <a:gd name="T29" fmla="*/ 4386 h 978"/>
                                <a:gd name="T30" fmla="*/ 965 w 1171"/>
                                <a:gd name="T31" fmla="*/ 4444 h 978"/>
                                <a:gd name="T32" fmla="*/ 1008 w 1171"/>
                                <a:gd name="T33" fmla="*/ 4505 h 978"/>
                                <a:gd name="T34" fmla="*/ 1047 w 1171"/>
                                <a:gd name="T35" fmla="*/ 4568 h 978"/>
                                <a:gd name="T36" fmla="*/ 1082 w 1171"/>
                                <a:gd name="T37" fmla="*/ 4633 h 978"/>
                                <a:gd name="T38" fmla="*/ 1111 w 1171"/>
                                <a:gd name="T39" fmla="*/ 4699 h 978"/>
                                <a:gd name="T40" fmla="*/ 1136 w 1171"/>
                                <a:gd name="T41" fmla="*/ 4767 h 978"/>
                                <a:gd name="T42" fmla="*/ 1156 w 1171"/>
                                <a:gd name="T43" fmla="*/ 4835 h 978"/>
                                <a:gd name="T44" fmla="*/ 1171 w 1171"/>
                                <a:gd name="T45" fmla="*/ 4904 h 97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71" h="978">
                                  <a:moveTo>
                                    <a:pt x="0" y="0"/>
                                  </a:moveTo>
                                  <a:lnTo>
                                    <a:pt x="74" y="3"/>
                                  </a:lnTo>
                                  <a:lnTo>
                                    <a:pt x="148" y="11"/>
                                  </a:lnTo>
                                  <a:lnTo>
                                    <a:pt x="221" y="25"/>
                                  </a:lnTo>
                                  <a:lnTo>
                                    <a:pt x="293" y="44"/>
                                  </a:lnTo>
                                  <a:lnTo>
                                    <a:pt x="365" y="68"/>
                                  </a:lnTo>
                                  <a:lnTo>
                                    <a:pt x="435" y="96"/>
                                  </a:lnTo>
                                  <a:lnTo>
                                    <a:pt x="503" y="129"/>
                                  </a:lnTo>
                                  <a:lnTo>
                                    <a:pt x="570" y="166"/>
                                  </a:lnTo>
                                  <a:lnTo>
                                    <a:pt x="635" y="206"/>
                                  </a:lnTo>
                                  <a:lnTo>
                                    <a:pt x="697" y="251"/>
                                  </a:lnTo>
                                  <a:lnTo>
                                    <a:pt x="757" y="298"/>
                                  </a:lnTo>
                                  <a:lnTo>
                                    <a:pt x="814" y="349"/>
                                  </a:lnTo>
                                  <a:lnTo>
                                    <a:pt x="868" y="403"/>
                                  </a:lnTo>
                                  <a:lnTo>
                                    <a:pt x="918" y="460"/>
                                  </a:lnTo>
                                  <a:lnTo>
                                    <a:pt x="965" y="518"/>
                                  </a:lnTo>
                                  <a:lnTo>
                                    <a:pt x="1008" y="579"/>
                                  </a:lnTo>
                                  <a:lnTo>
                                    <a:pt x="1047" y="642"/>
                                  </a:lnTo>
                                  <a:lnTo>
                                    <a:pt x="1082" y="707"/>
                                  </a:lnTo>
                                  <a:lnTo>
                                    <a:pt x="1111" y="773"/>
                                  </a:lnTo>
                                  <a:lnTo>
                                    <a:pt x="1136" y="841"/>
                                  </a:lnTo>
                                  <a:lnTo>
                                    <a:pt x="1156" y="909"/>
                                  </a:lnTo>
                                  <a:lnTo>
                                    <a:pt x="1171" y="978"/>
                                  </a:lnTo>
                                </a:path>
                              </a:pathLst>
                            </a:custGeom>
                            <a:noFill/>
                            <a:ln w="579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05063" name="Freeform 19"/>
                          <wps:cNvSpPr>
                            <a:spLocks/>
                          </wps:cNvSpPr>
                          <wps:spPr bwMode="auto">
                            <a:xfrm>
                              <a:off x="7455" y="4870"/>
                              <a:ext cx="164" cy="171"/>
                            </a:xfrm>
                            <a:custGeom>
                              <a:avLst/>
                              <a:gdLst>
                                <a:gd name="T0" fmla="*/ 163 w 164"/>
                                <a:gd name="T1" fmla="*/ 4870 h 171"/>
                                <a:gd name="T2" fmla="*/ 0 w 164"/>
                                <a:gd name="T3" fmla="*/ 4884 h 171"/>
                                <a:gd name="T4" fmla="*/ 95 w 164"/>
                                <a:gd name="T5" fmla="*/ 5041 h 171"/>
                                <a:gd name="T6" fmla="*/ 163 w 164"/>
                                <a:gd name="T7" fmla="*/ 4870 h 17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64" h="171">
                                  <a:moveTo>
                                    <a:pt x="163" y="0"/>
                                  </a:moveTo>
                                  <a:lnTo>
                                    <a:pt x="0" y="14"/>
                                  </a:lnTo>
                                  <a:lnTo>
                                    <a:pt x="95" y="171"/>
                                  </a:lnTo>
                                  <a:lnTo>
                                    <a:pt x="163"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918681" name="Text Box 20"/>
                          <wps:cNvSpPr txBox="1">
                            <a:spLocks noChangeArrowheads="1"/>
                          </wps:cNvSpPr>
                          <wps:spPr bwMode="auto">
                            <a:xfrm>
                              <a:off x="4796" y="3484"/>
                              <a:ext cx="1566" cy="883"/>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1409B600" w14:textId="77777777" w:rsidR="00CC664C" w:rsidRPr="00296C2C" w:rsidRDefault="00CC664C" w:rsidP="00C04116">
                                <w:pPr>
                                  <w:spacing w:before="60" w:line="360" w:lineRule="auto"/>
                                  <w:jc w:val="center"/>
                                  <w:rPr>
                                    <w:color w:val="020303"/>
                                  </w:rPr>
                                </w:pPr>
                                <w:r w:rsidRPr="00296C2C">
                                  <w:rPr>
                                    <w:color w:val="020303"/>
                                  </w:rPr>
                                  <w:t xml:space="preserve">Thiết lập </w:t>
                                </w:r>
                              </w:p>
                              <w:p w14:paraId="5397CDBA" w14:textId="77777777" w:rsidR="00CC664C" w:rsidRPr="00296C2C" w:rsidRDefault="00CC664C" w:rsidP="00C04116">
                                <w:pPr>
                                  <w:spacing w:line="360" w:lineRule="auto"/>
                                  <w:jc w:val="center"/>
                                </w:pPr>
                                <w:r w:rsidRPr="00296C2C">
                                  <w:rPr>
                                    <w:color w:val="020303"/>
                                  </w:rPr>
                                  <w:t>(Hoạch định)</w:t>
                                </w:r>
                              </w:p>
                            </w:txbxContent>
                          </wps:txbx>
                          <wps:bodyPr rot="0" vert="horz" wrap="square" lIns="0" tIns="0" rIns="0" bIns="0" anchor="t" anchorCtr="0" upright="1">
                            <a:noAutofit/>
                          </wps:bodyPr>
                        </wps:wsp>
                      </wpg:grpSp>
                      <wpg:grpSp>
                        <wpg:cNvPr id="709189389" name="Group 21"/>
                        <wpg:cNvGrpSpPr>
                          <a:grpSpLocks/>
                        </wpg:cNvGrpSpPr>
                        <wpg:grpSpPr bwMode="auto">
                          <a:xfrm>
                            <a:off x="6369" y="5018"/>
                            <a:ext cx="1981" cy="2337"/>
                            <a:chOff x="6369" y="-3021"/>
                            <a:chExt cx="1981" cy="2337"/>
                          </a:xfrm>
                        </wpg:grpSpPr>
                        <wps:wsp>
                          <wps:cNvPr id="1149277744" name="Freeform 22"/>
                          <wps:cNvSpPr>
                            <a:spLocks/>
                          </wps:cNvSpPr>
                          <wps:spPr bwMode="auto">
                            <a:xfrm>
                              <a:off x="7653" y="-1171"/>
                              <a:ext cx="545" cy="479"/>
                            </a:xfrm>
                            <a:custGeom>
                              <a:avLst/>
                              <a:gdLst>
                                <a:gd name="T0" fmla="*/ 408 w 545"/>
                                <a:gd name="T1" fmla="*/ -1170 h 479"/>
                                <a:gd name="T2" fmla="*/ 408 w 545"/>
                                <a:gd name="T3" fmla="*/ -1051 h 479"/>
                                <a:gd name="T4" fmla="*/ 0 w 545"/>
                                <a:gd name="T5" fmla="*/ -1051 h 479"/>
                                <a:gd name="T6" fmla="*/ 0 w 545"/>
                                <a:gd name="T7" fmla="*/ -812 h 479"/>
                                <a:gd name="T8" fmla="*/ 408 w 545"/>
                                <a:gd name="T9" fmla="*/ -812 h 479"/>
                                <a:gd name="T10" fmla="*/ 408 w 545"/>
                                <a:gd name="T11" fmla="*/ -692 h 479"/>
                                <a:gd name="T12" fmla="*/ 544 w 545"/>
                                <a:gd name="T13" fmla="*/ -931 h 479"/>
                                <a:gd name="T14" fmla="*/ 408 w 545"/>
                                <a:gd name="T15" fmla="*/ -1170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408" y="0"/>
                                  </a:moveTo>
                                  <a:lnTo>
                                    <a:pt x="408" y="119"/>
                                  </a:lnTo>
                                  <a:lnTo>
                                    <a:pt x="0" y="119"/>
                                  </a:lnTo>
                                  <a:lnTo>
                                    <a:pt x="0" y="358"/>
                                  </a:lnTo>
                                  <a:lnTo>
                                    <a:pt x="408" y="358"/>
                                  </a:lnTo>
                                  <a:lnTo>
                                    <a:pt x="408" y="478"/>
                                  </a:lnTo>
                                  <a:lnTo>
                                    <a:pt x="544" y="239"/>
                                  </a:lnTo>
                                  <a:lnTo>
                                    <a:pt x="408" y="0"/>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567615" name="Freeform 23"/>
                          <wps:cNvSpPr>
                            <a:spLocks/>
                          </wps:cNvSpPr>
                          <wps:spPr bwMode="auto">
                            <a:xfrm>
                              <a:off x="7653" y="-1171"/>
                              <a:ext cx="545" cy="479"/>
                            </a:xfrm>
                            <a:custGeom>
                              <a:avLst/>
                              <a:gdLst>
                                <a:gd name="T0" fmla="*/ 0 w 545"/>
                                <a:gd name="T1" fmla="*/ -1051 h 479"/>
                                <a:gd name="T2" fmla="*/ 408 w 545"/>
                                <a:gd name="T3" fmla="*/ -1051 h 479"/>
                                <a:gd name="T4" fmla="*/ 408 w 545"/>
                                <a:gd name="T5" fmla="*/ -1170 h 479"/>
                                <a:gd name="T6" fmla="*/ 544 w 545"/>
                                <a:gd name="T7" fmla="*/ -931 h 479"/>
                                <a:gd name="T8" fmla="*/ 408 w 545"/>
                                <a:gd name="T9" fmla="*/ -692 h 479"/>
                                <a:gd name="T10" fmla="*/ 408 w 545"/>
                                <a:gd name="T11" fmla="*/ -812 h 479"/>
                                <a:gd name="T12" fmla="*/ 0 w 545"/>
                                <a:gd name="T13" fmla="*/ -812 h 479"/>
                                <a:gd name="T14" fmla="*/ 0 w 545"/>
                                <a:gd name="T15" fmla="*/ -1051 h 47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45" h="479">
                                  <a:moveTo>
                                    <a:pt x="0" y="119"/>
                                  </a:moveTo>
                                  <a:lnTo>
                                    <a:pt x="408" y="119"/>
                                  </a:lnTo>
                                  <a:lnTo>
                                    <a:pt x="408" y="0"/>
                                  </a:lnTo>
                                  <a:lnTo>
                                    <a:pt x="544" y="239"/>
                                  </a:lnTo>
                                  <a:lnTo>
                                    <a:pt x="408" y="478"/>
                                  </a:lnTo>
                                  <a:lnTo>
                                    <a:pt x="408" y="358"/>
                                  </a:lnTo>
                                  <a:lnTo>
                                    <a:pt x="0" y="358"/>
                                  </a:lnTo>
                                  <a:lnTo>
                                    <a:pt x="0" y="119"/>
                                  </a:lnTo>
                                  <a:close/>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198995" name="Freeform 24"/>
                          <wps:cNvSpPr>
                            <a:spLocks/>
                          </wps:cNvSpPr>
                          <wps:spPr bwMode="auto">
                            <a:xfrm>
                              <a:off x="6507" y="-2114"/>
                              <a:ext cx="1044" cy="1173"/>
                            </a:xfrm>
                            <a:custGeom>
                              <a:avLst/>
                              <a:gdLst>
                                <a:gd name="T0" fmla="*/ 1044 w 1044"/>
                                <a:gd name="T1" fmla="*/ -2113 h 1173"/>
                                <a:gd name="T2" fmla="*/ 1042 w 1044"/>
                                <a:gd name="T3" fmla="*/ -2042 h 1173"/>
                                <a:gd name="T4" fmla="*/ 1033 w 1044"/>
                                <a:gd name="T5" fmla="*/ -1971 h 1173"/>
                                <a:gd name="T6" fmla="*/ 1020 w 1044"/>
                                <a:gd name="T7" fmla="*/ -1901 h 1173"/>
                                <a:gd name="T8" fmla="*/ 1001 w 1044"/>
                                <a:gd name="T9" fmla="*/ -1831 h 1173"/>
                                <a:gd name="T10" fmla="*/ 978 w 1044"/>
                                <a:gd name="T11" fmla="*/ -1762 h 1173"/>
                                <a:gd name="T12" fmla="*/ 950 w 1044"/>
                                <a:gd name="T13" fmla="*/ -1695 h 1173"/>
                                <a:gd name="T14" fmla="*/ 918 w 1044"/>
                                <a:gd name="T15" fmla="*/ -1628 h 1173"/>
                                <a:gd name="T16" fmla="*/ 881 w 1044"/>
                                <a:gd name="T17" fmla="*/ -1564 h 1173"/>
                                <a:gd name="T18" fmla="*/ 841 w 1044"/>
                                <a:gd name="T19" fmla="*/ -1501 h 1173"/>
                                <a:gd name="T20" fmla="*/ 797 w 1044"/>
                                <a:gd name="T21" fmla="*/ -1440 h 1173"/>
                                <a:gd name="T22" fmla="*/ 750 w 1044"/>
                                <a:gd name="T23" fmla="*/ -1381 h 1173"/>
                                <a:gd name="T24" fmla="*/ 700 w 1044"/>
                                <a:gd name="T25" fmla="*/ -1325 h 1173"/>
                                <a:gd name="T26" fmla="*/ 646 w 1044"/>
                                <a:gd name="T27" fmla="*/ -1272 h 1173"/>
                                <a:gd name="T28" fmla="*/ 590 w 1044"/>
                                <a:gd name="T29" fmla="*/ -1222 h 1173"/>
                                <a:gd name="T30" fmla="*/ 532 w 1044"/>
                                <a:gd name="T31" fmla="*/ -1174 h 1173"/>
                                <a:gd name="T32" fmla="*/ 471 w 1044"/>
                                <a:gd name="T33" fmla="*/ -1131 h 1173"/>
                                <a:gd name="T34" fmla="*/ 408 w 1044"/>
                                <a:gd name="T35" fmla="*/ -1091 h 1173"/>
                                <a:gd name="T36" fmla="*/ 343 w 1044"/>
                                <a:gd name="T37" fmla="*/ -1055 h 1173"/>
                                <a:gd name="T38" fmla="*/ 277 w 1044"/>
                                <a:gd name="T39" fmla="*/ -1023 h 1173"/>
                                <a:gd name="T40" fmla="*/ 209 w 1044"/>
                                <a:gd name="T41" fmla="*/ -995 h 1173"/>
                                <a:gd name="T42" fmla="*/ 140 w 1044"/>
                                <a:gd name="T43" fmla="*/ -972 h 1173"/>
                                <a:gd name="T44" fmla="*/ 71 w 1044"/>
                                <a:gd name="T45" fmla="*/ -954 h 1173"/>
                                <a:gd name="T46" fmla="*/ 0 w 1044"/>
                                <a:gd name="T47" fmla="*/ -940 h 117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044" h="1173">
                                  <a:moveTo>
                                    <a:pt x="1044" y="0"/>
                                  </a:moveTo>
                                  <a:lnTo>
                                    <a:pt x="1042" y="71"/>
                                  </a:lnTo>
                                  <a:lnTo>
                                    <a:pt x="1033" y="142"/>
                                  </a:lnTo>
                                  <a:lnTo>
                                    <a:pt x="1020" y="212"/>
                                  </a:lnTo>
                                  <a:lnTo>
                                    <a:pt x="1001" y="282"/>
                                  </a:lnTo>
                                  <a:lnTo>
                                    <a:pt x="978" y="351"/>
                                  </a:lnTo>
                                  <a:lnTo>
                                    <a:pt x="950" y="418"/>
                                  </a:lnTo>
                                  <a:lnTo>
                                    <a:pt x="918" y="485"/>
                                  </a:lnTo>
                                  <a:lnTo>
                                    <a:pt x="881" y="549"/>
                                  </a:lnTo>
                                  <a:lnTo>
                                    <a:pt x="841" y="612"/>
                                  </a:lnTo>
                                  <a:lnTo>
                                    <a:pt x="797" y="673"/>
                                  </a:lnTo>
                                  <a:lnTo>
                                    <a:pt x="750" y="732"/>
                                  </a:lnTo>
                                  <a:lnTo>
                                    <a:pt x="700" y="788"/>
                                  </a:lnTo>
                                  <a:lnTo>
                                    <a:pt x="646" y="841"/>
                                  </a:lnTo>
                                  <a:lnTo>
                                    <a:pt x="590" y="891"/>
                                  </a:lnTo>
                                  <a:lnTo>
                                    <a:pt x="532" y="939"/>
                                  </a:lnTo>
                                  <a:lnTo>
                                    <a:pt x="471" y="982"/>
                                  </a:lnTo>
                                  <a:lnTo>
                                    <a:pt x="408" y="1022"/>
                                  </a:lnTo>
                                  <a:lnTo>
                                    <a:pt x="343" y="1058"/>
                                  </a:lnTo>
                                  <a:lnTo>
                                    <a:pt x="277" y="1090"/>
                                  </a:lnTo>
                                  <a:lnTo>
                                    <a:pt x="209" y="1118"/>
                                  </a:lnTo>
                                  <a:lnTo>
                                    <a:pt x="140" y="1141"/>
                                  </a:lnTo>
                                  <a:lnTo>
                                    <a:pt x="71" y="1159"/>
                                  </a:lnTo>
                                  <a:lnTo>
                                    <a:pt x="0" y="1173"/>
                                  </a:lnTo>
                                </a:path>
                              </a:pathLst>
                            </a:custGeom>
                            <a:noFill/>
                            <a:ln w="57912">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347902" name="Freeform 25"/>
                          <wps:cNvSpPr>
                            <a:spLocks/>
                          </wps:cNvSpPr>
                          <wps:spPr bwMode="auto">
                            <a:xfrm>
                              <a:off x="6369" y="-1025"/>
                              <a:ext cx="170" cy="164"/>
                            </a:xfrm>
                            <a:custGeom>
                              <a:avLst/>
                              <a:gdLst>
                                <a:gd name="T0" fmla="*/ 158 w 170"/>
                                <a:gd name="T1" fmla="*/ -1024 h 164"/>
                                <a:gd name="T2" fmla="*/ 0 w 170"/>
                                <a:gd name="T3" fmla="*/ -930 h 164"/>
                                <a:gd name="T4" fmla="*/ 170 w 170"/>
                                <a:gd name="T5" fmla="*/ -860 h 164"/>
                                <a:gd name="T6" fmla="*/ 158 w 170"/>
                                <a:gd name="T7" fmla="*/ -1024 h 1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0" h="164">
                                  <a:moveTo>
                                    <a:pt x="158" y="0"/>
                                  </a:moveTo>
                                  <a:lnTo>
                                    <a:pt x="0" y="94"/>
                                  </a:lnTo>
                                  <a:lnTo>
                                    <a:pt x="170" y="164"/>
                                  </a:lnTo>
                                  <a:lnTo>
                                    <a:pt x="158" y="0"/>
                                  </a:lnTo>
                                  <a:close/>
                                </a:path>
                              </a:pathLst>
                            </a:custGeom>
                            <a:solidFill>
                              <a:srgbClr val="02030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165185" name="Text Box 26"/>
                          <wps:cNvSpPr txBox="1">
                            <a:spLocks noChangeArrowheads="1"/>
                          </wps:cNvSpPr>
                          <wps:spPr bwMode="auto">
                            <a:xfrm>
                              <a:off x="6768" y="-3006"/>
                              <a:ext cx="1566" cy="885"/>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2FF46922" w14:textId="77777777" w:rsidR="00CC664C" w:rsidRPr="00296C2C" w:rsidRDefault="00CC664C" w:rsidP="00C04116">
                                <w:pPr>
                                  <w:spacing w:line="300" w:lineRule="exact"/>
                                  <w:ind w:right="-23"/>
                                  <w:jc w:val="center"/>
                                  <w:rPr>
                                    <w:color w:val="020303"/>
                                  </w:rPr>
                                </w:pPr>
                                <w:r w:rsidRPr="00296C2C">
                                  <w:rPr>
                                    <w:color w:val="020303"/>
                                  </w:rPr>
                                  <w:t xml:space="preserve">Áp dụng và triển khai </w:t>
                                </w:r>
                              </w:p>
                              <w:p w14:paraId="4E71F8D9" w14:textId="77777777" w:rsidR="00CC664C" w:rsidRPr="00296C2C" w:rsidRDefault="00CC664C" w:rsidP="00C04116">
                                <w:pPr>
                                  <w:spacing w:line="300" w:lineRule="exact"/>
                                  <w:ind w:right="-23"/>
                                  <w:jc w:val="center"/>
                                </w:pPr>
                                <w:r w:rsidRPr="00296C2C">
                                  <w:rPr>
                                    <w:color w:val="020303"/>
                                  </w:rPr>
                                  <w:t>(Thực hiện)</w:t>
                                </w:r>
                              </w:p>
                            </w:txbxContent>
                          </wps:txbx>
                          <wps:bodyPr rot="0" vert="horz" wrap="square" lIns="0" tIns="0" rIns="0" bIns="0" anchor="t" anchorCtr="0" upright="1">
                            <a:noAutofit/>
                          </wps:bodyPr>
                        </wps:wsp>
                      </wpg:grpSp>
                      <wpg:grpSp>
                        <wpg:cNvPr id="1946547419" name="Group 27"/>
                        <wpg:cNvGrpSpPr>
                          <a:grpSpLocks/>
                        </wpg:cNvGrpSpPr>
                        <wpg:grpSpPr bwMode="auto">
                          <a:xfrm>
                            <a:off x="2951" y="1880"/>
                            <a:ext cx="424" cy="1544"/>
                            <a:chOff x="2951" y="1880"/>
                            <a:chExt cx="424" cy="1544"/>
                          </a:xfrm>
                        </wpg:grpSpPr>
                        <wps:wsp>
                          <wps:cNvPr id="2078402390" name="AutoShape 28"/>
                          <wps:cNvSpPr>
                            <a:spLocks/>
                          </wps:cNvSpPr>
                          <wps:spPr bwMode="auto">
                            <a:xfrm>
                              <a:off x="2958" y="1887"/>
                              <a:ext cx="409" cy="825"/>
                            </a:xfrm>
                            <a:custGeom>
                              <a:avLst/>
                              <a:gdLst>
                                <a:gd name="T0" fmla="*/ 273 w 409"/>
                                <a:gd name="T1" fmla="*/ 1888 h 825"/>
                                <a:gd name="T2" fmla="*/ 273 w 409"/>
                                <a:gd name="T3" fmla="*/ 2044 h 825"/>
                                <a:gd name="T4" fmla="*/ 221 w 409"/>
                                <a:gd name="T5" fmla="*/ 2079 h 825"/>
                                <a:gd name="T6" fmla="*/ 174 w 409"/>
                                <a:gd name="T7" fmla="*/ 2123 h 825"/>
                                <a:gd name="T8" fmla="*/ 132 w 409"/>
                                <a:gd name="T9" fmla="*/ 2176 h 825"/>
                                <a:gd name="T10" fmla="*/ 95 w 409"/>
                                <a:gd name="T11" fmla="*/ 2237 h 825"/>
                                <a:gd name="T12" fmla="*/ 63 w 409"/>
                                <a:gd name="T13" fmla="*/ 2305 h 825"/>
                                <a:gd name="T14" fmla="*/ 38 w 409"/>
                                <a:gd name="T15" fmla="*/ 2379 h 825"/>
                                <a:gd name="T16" fmla="*/ 18 w 409"/>
                                <a:gd name="T17" fmla="*/ 2457 h 825"/>
                                <a:gd name="T18" fmla="*/ 6 w 409"/>
                                <a:gd name="T19" fmla="*/ 2539 h 825"/>
                                <a:gd name="T20" fmla="*/ 0 w 409"/>
                                <a:gd name="T21" fmla="*/ 2625 h 825"/>
                                <a:gd name="T22" fmla="*/ 2 w 409"/>
                                <a:gd name="T23" fmla="*/ 2712 h 825"/>
                                <a:gd name="T24" fmla="*/ 12 w 409"/>
                                <a:gd name="T25" fmla="*/ 2622 h 825"/>
                                <a:gd name="T26" fmla="*/ 30 w 409"/>
                                <a:gd name="T27" fmla="*/ 2536 h 825"/>
                                <a:gd name="T28" fmla="*/ 56 w 409"/>
                                <a:gd name="T29" fmla="*/ 2456 h 825"/>
                                <a:gd name="T30" fmla="*/ 88 w 409"/>
                                <a:gd name="T31" fmla="*/ 2383 h 825"/>
                                <a:gd name="T32" fmla="*/ 126 w 409"/>
                                <a:gd name="T33" fmla="*/ 2317 h 825"/>
                                <a:gd name="T34" fmla="*/ 170 w 409"/>
                                <a:gd name="T35" fmla="*/ 2260 h 825"/>
                                <a:gd name="T36" fmla="*/ 219 w 409"/>
                                <a:gd name="T37" fmla="*/ 2213 h 825"/>
                                <a:gd name="T38" fmla="*/ 273 w 409"/>
                                <a:gd name="T39" fmla="*/ 2176 h 825"/>
                                <a:gd name="T40" fmla="*/ 355 w 409"/>
                                <a:gd name="T41" fmla="*/ 2176 h 825"/>
                                <a:gd name="T42" fmla="*/ 409 w 409"/>
                                <a:gd name="T43" fmla="*/ 2074 h 825"/>
                                <a:gd name="T44" fmla="*/ 273 w 409"/>
                                <a:gd name="T45" fmla="*/ 1888 h 825"/>
                                <a:gd name="T46" fmla="*/ 355 w 409"/>
                                <a:gd name="T47" fmla="*/ 2176 h 825"/>
                                <a:gd name="T48" fmla="*/ 273 w 409"/>
                                <a:gd name="T49" fmla="*/ 2176 h 825"/>
                                <a:gd name="T50" fmla="*/ 273 w 409"/>
                                <a:gd name="T51" fmla="*/ 2333 h 825"/>
                                <a:gd name="T52" fmla="*/ 355 w 409"/>
                                <a:gd name="T53" fmla="*/ 2176 h 82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9" h="825">
                                  <a:moveTo>
                                    <a:pt x="273" y="0"/>
                                  </a:moveTo>
                                  <a:lnTo>
                                    <a:pt x="273" y="156"/>
                                  </a:lnTo>
                                  <a:lnTo>
                                    <a:pt x="221" y="191"/>
                                  </a:lnTo>
                                  <a:lnTo>
                                    <a:pt x="174" y="235"/>
                                  </a:lnTo>
                                  <a:lnTo>
                                    <a:pt x="132" y="288"/>
                                  </a:lnTo>
                                  <a:lnTo>
                                    <a:pt x="95" y="349"/>
                                  </a:lnTo>
                                  <a:lnTo>
                                    <a:pt x="63" y="417"/>
                                  </a:lnTo>
                                  <a:lnTo>
                                    <a:pt x="38" y="491"/>
                                  </a:lnTo>
                                  <a:lnTo>
                                    <a:pt x="18" y="569"/>
                                  </a:lnTo>
                                  <a:lnTo>
                                    <a:pt x="6" y="651"/>
                                  </a:lnTo>
                                  <a:lnTo>
                                    <a:pt x="0" y="737"/>
                                  </a:lnTo>
                                  <a:lnTo>
                                    <a:pt x="2" y="824"/>
                                  </a:lnTo>
                                  <a:lnTo>
                                    <a:pt x="12" y="734"/>
                                  </a:lnTo>
                                  <a:lnTo>
                                    <a:pt x="30" y="648"/>
                                  </a:lnTo>
                                  <a:lnTo>
                                    <a:pt x="56" y="568"/>
                                  </a:lnTo>
                                  <a:lnTo>
                                    <a:pt x="88" y="495"/>
                                  </a:lnTo>
                                  <a:lnTo>
                                    <a:pt x="126" y="429"/>
                                  </a:lnTo>
                                  <a:lnTo>
                                    <a:pt x="170" y="372"/>
                                  </a:lnTo>
                                  <a:lnTo>
                                    <a:pt x="219" y="325"/>
                                  </a:lnTo>
                                  <a:lnTo>
                                    <a:pt x="273" y="288"/>
                                  </a:lnTo>
                                  <a:lnTo>
                                    <a:pt x="355" y="288"/>
                                  </a:lnTo>
                                  <a:lnTo>
                                    <a:pt x="409" y="186"/>
                                  </a:lnTo>
                                  <a:lnTo>
                                    <a:pt x="273" y="0"/>
                                  </a:lnTo>
                                  <a:close/>
                                  <a:moveTo>
                                    <a:pt x="355" y="288"/>
                                  </a:moveTo>
                                  <a:lnTo>
                                    <a:pt x="273" y="288"/>
                                  </a:lnTo>
                                  <a:lnTo>
                                    <a:pt x="273" y="445"/>
                                  </a:lnTo>
                                  <a:lnTo>
                                    <a:pt x="355" y="288"/>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507678" name="Freeform 29"/>
                          <wps:cNvSpPr>
                            <a:spLocks/>
                          </wps:cNvSpPr>
                          <wps:spPr bwMode="auto">
                            <a:xfrm>
                              <a:off x="2957" y="2646"/>
                              <a:ext cx="409" cy="771"/>
                            </a:xfrm>
                            <a:custGeom>
                              <a:avLst/>
                              <a:gdLst>
                                <a:gd name="T0" fmla="*/ 0 w 409"/>
                                <a:gd name="T1" fmla="*/ 2646 h 771"/>
                                <a:gd name="T2" fmla="*/ 0 w 409"/>
                                <a:gd name="T3" fmla="*/ 2778 h 771"/>
                                <a:gd name="T4" fmla="*/ 4 w 409"/>
                                <a:gd name="T5" fmla="*/ 2872 h 771"/>
                                <a:gd name="T6" fmla="*/ 17 w 409"/>
                                <a:gd name="T7" fmla="*/ 2962 h 771"/>
                                <a:gd name="T8" fmla="*/ 38 w 409"/>
                                <a:gd name="T9" fmla="*/ 3047 h 771"/>
                                <a:gd name="T10" fmla="*/ 66 w 409"/>
                                <a:gd name="T11" fmla="*/ 3126 h 771"/>
                                <a:gd name="T12" fmla="*/ 100 w 409"/>
                                <a:gd name="T13" fmla="*/ 3197 h 771"/>
                                <a:gd name="T14" fmla="*/ 141 w 409"/>
                                <a:gd name="T15" fmla="*/ 3260 h 771"/>
                                <a:gd name="T16" fmla="*/ 186 w 409"/>
                                <a:gd name="T17" fmla="*/ 3313 h 771"/>
                                <a:gd name="T18" fmla="*/ 236 w 409"/>
                                <a:gd name="T19" fmla="*/ 3357 h 771"/>
                                <a:gd name="T20" fmla="*/ 291 w 409"/>
                                <a:gd name="T21" fmla="*/ 3389 h 771"/>
                                <a:gd name="T22" fmla="*/ 348 w 409"/>
                                <a:gd name="T23" fmla="*/ 3409 h 771"/>
                                <a:gd name="T24" fmla="*/ 409 w 409"/>
                                <a:gd name="T25" fmla="*/ 3416 h 771"/>
                                <a:gd name="T26" fmla="*/ 409 w 409"/>
                                <a:gd name="T27" fmla="*/ 3285 h 771"/>
                                <a:gd name="T28" fmla="*/ 348 w 409"/>
                                <a:gd name="T29" fmla="*/ 3278 h 771"/>
                                <a:gd name="T30" fmla="*/ 291 w 409"/>
                                <a:gd name="T31" fmla="*/ 3257 h 771"/>
                                <a:gd name="T32" fmla="*/ 236 w 409"/>
                                <a:gd name="T33" fmla="*/ 3225 h 771"/>
                                <a:gd name="T34" fmla="*/ 186 w 409"/>
                                <a:gd name="T35" fmla="*/ 3182 h 771"/>
                                <a:gd name="T36" fmla="*/ 141 w 409"/>
                                <a:gd name="T37" fmla="*/ 3128 h 771"/>
                                <a:gd name="T38" fmla="*/ 100 w 409"/>
                                <a:gd name="T39" fmla="*/ 3065 h 771"/>
                                <a:gd name="T40" fmla="*/ 66 w 409"/>
                                <a:gd name="T41" fmla="*/ 2994 h 771"/>
                                <a:gd name="T42" fmla="*/ 38 w 409"/>
                                <a:gd name="T43" fmla="*/ 2915 h 771"/>
                                <a:gd name="T44" fmla="*/ 17 w 409"/>
                                <a:gd name="T45" fmla="*/ 2831 h 771"/>
                                <a:gd name="T46" fmla="*/ 4 w 409"/>
                                <a:gd name="T47" fmla="*/ 2741 h 771"/>
                                <a:gd name="T48" fmla="*/ 0 w 409"/>
                                <a:gd name="T49" fmla="*/ 2646 h 7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09" h="771">
                                  <a:moveTo>
                                    <a:pt x="0" y="0"/>
                                  </a:moveTo>
                                  <a:lnTo>
                                    <a:pt x="0" y="132"/>
                                  </a:lnTo>
                                  <a:lnTo>
                                    <a:pt x="4" y="226"/>
                                  </a:lnTo>
                                  <a:lnTo>
                                    <a:pt x="17" y="316"/>
                                  </a:lnTo>
                                  <a:lnTo>
                                    <a:pt x="38" y="401"/>
                                  </a:lnTo>
                                  <a:lnTo>
                                    <a:pt x="66" y="480"/>
                                  </a:lnTo>
                                  <a:lnTo>
                                    <a:pt x="100" y="551"/>
                                  </a:lnTo>
                                  <a:lnTo>
                                    <a:pt x="141" y="614"/>
                                  </a:lnTo>
                                  <a:lnTo>
                                    <a:pt x="186" y="667"/>
                                  </a:lnTo>
                                  <a:lnTo>
                                    <a:pt x="236" y="711"/>
                                  </a:lnTo>
                                  <a:lnTo>
                                    <a:pt x="291" y="743"/>
                                  </a:lnTo>
                                  <a:lnTo>
                                    <a:pt x="348" y="763"/>
                                  </a:lnTo>
                                  <a:lnTo>
                                    <a:pt x="409" y="770"/>
                                  </a:lnTo>
                                  <a:lnTo>
                                    <a:pt x="409" y="639"/>
                                  </a:lnTo>
                                  <a:lnTo>
                                    <a:pt x="348" y="632"/>
                                  </a:lnTo>
                                  <a:lnTo>
                                    <a:pt x="291" y="611"/>
                                  </a:lnTo>
                                  <a:lnTo>
                                    <a:pt x="236" y="579"/>
                                  </a:lnTo>
                                  <a:lnTo>
                                    <a:pt x="186" y="536"/>
                                  </a:lnTo>
                                  <a:lnTo>
                                    <a:pt x="141" y="482"/>
                                  </a:lnTo>
                                  <a:lnTo>
                                    <a:pt x="100" y="419"/>
                                  </a:lnTo>
                                  <a:lnTo>
                                    <a:pt x="66" y="348"/>
                                  </a:lnTo>
                                  <a:lnTo>
                                    <a:pt x="38" y="269"/>
                                  </a:lnTo>
                                  <a:lnTo>
                                    <a:pt x="17" y="185"/>
                                  </a:lnTo>
                                  <a:lnTo>
                                    <a:pt x="4" y="95"/>
                                  </a:lnTo>
                                  <a:lnTo>
                                    <a:pt x="0" y="0"/>
                                  </a:lnTo>
                                  <a:close/>
                                </a:path>
                              </a:pathLst>
                            </a:custGeom>
                            <a:solidFill>
                              <a:srgbClr val="67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815344" name="Freeform 30"/>
                          <wps:cNvSpPr>
                            <a:spLocks/>
                          </wps:cNvSpPr>
                          <wps:spPr bwMode="auto">
                            <a:xfrm>
                              <a:off x="2957" y="1887"/>
                              <a:ext cx="409" cy="1529"/>
                            </a:xfrm>
                            <a:custGeom>
                              <a:avLst/>
                              <a:gdLst>
                                <a:gd name="T0" fmla="*/ 0 w 409"/>
                                <a:gd name="T1" fmla="*/ 2646 h 1529"/>
                                <a:gd name="T2" fmla="*/ 4 w 409"/>
                                <a:gd name="T3" fmla="*/ 2741 h 1529"/>
                                <a:gd name="T4" fmla="*/ 17 w 409"/>
                                <a:gd name="T5" fmla="*/ 2831 h 1529"/>
                                <a:gd name="T6" fmla="*/ 38 w 409"/>
                                <a:gd name="T7" fmla="*/ 2915 h 1529"/>
                                <a:gd name="T8" fmla="*/ 66 w 409"/>
                                <a:gd name="T9" fmla="*/ 2994 h 1529"/>
                                <a:gd name="T10" fmla="*/ 100 w 409"/>
                                <a:gd name="T11" fmla="*/ 3065 h 1529"/>
                                <a:gd name="T12" fmla="*/ 141 w 409"/>
                                <a:gd name="T13" fmla="*/ 3128 h 1529"/>
                                <a:gd name="T14" fmla="*/ 186 w 409"/>
                                <a:gd name="T15" fmla="*/ 3182 h 1529"/>
                                <a:gd name="T16" fmla="*/ 236 w 409"/>
                                <a:gd name="T17" fmla="*/ 3225 h 1529"/>
                                <a:gd name="T18" fmla="*/ 291 w 409"/>
                                <a:gd name="T19" fmla="*/ 3257 h 1529"/>
                                <a:gd name="T20" fmla="*/ 348 w 409"/>
                                <a:gd name="T21" fmla="*/ 3278 h 1529"/>
                                <a:gd name="T22" fmla="*/ 409 w 409"/>
                                <a:gd name="T23" fmla="*/ 3285 h 1529"/>
                                <a:gd name="T24" fmla="*/ 409 w 409"/>
                                <a:gd name="T25" fmla="*/ 3416 h 1529"/>
                                <a:gd name="T26" fmla="*/ 348 w 409"/>
                                <a:gd name="T27" fmla="*/ 3409 h 1529"/>
                                <a:gd name="T28" fmla="*/ 291 w 409"/>
                                <a:gd name="T29" fmla="*/ 3389 h 1529"/>
                                <a:gd name="T30" fmla="*/ 236 w 409"/>
                                <a:gd name="T31" fmla="*/ 3357 h 1529"/>
                                <a:gd name="T32" fmla="*/ 186 w 409"/>
                                <a:gd name="T33" fmla="*/ 3313 h 1529"/>
                                <a:gd name="T34" fmla="*/ 141 w 409"/>
                                <a:gd name="T35" fmla="*/ 3260 h 1529"/>
                                <a:gd name="T36" fmla="*/ 100 w 409"/>
                                <a:gd name="T37" fmla="*/ 3197 h 1529"/>
                                <a:gd name="T38" fmla="*/ 66 w 409"/>
                                <a:gd name="T39" fmla="*/ 3126 h 1529"/>
                                <a:gd name="T40" fmla="*/ 38 w 409"/>
                                <a:gd name="T41" fmla="*/ 3047 h 1529"/>
                                <a:gd name="T42" fmla="*/ 17 w 409"/>
                                <a:gd name="T43" fmla="*/ 2962 h 1529"/>
                                <a:gd name="T44" fmla="*/ 4 w 409"/>
                                <a:gd name="T45" fmla="*/ 2872 h 1529"/>
                                <a:gd name="T46" fmla="*/ 0 w 409"/>
                                <a:gd name="T47" fmla="*/ 2778 h 1529"/>
                                <a:gd name="T48" fmla="*/ 0 w 409"/>
                                <a:gd name="T49" fmla="*/ 2646 h 1529"/>
                                <a:gd name="T50" fmla="*/ 4 w 409"/>
                                <a:gd name="T51" fmla="*/ 2557 h 1529"/>
                                <a:gd name="T52" fmla="*/ 16 w 409"/>
                                <a:gd name="T53" fmla="*/ 2472 h 1529"/>
                                <a:gd name="T54" fmla="*/ 34 w 409"/>
                                <a:gd name="T55" fmla="*/ 2390 h 1529"/>
                                <a:gd name="T56" fmla="*/ 60 w 409"/>
                                <a:gd name="T57" fmla="*/ 2314 h 1529"/>
                                <a:gd name="T58" fmla="*/ 92 w 409"/>
                                <a:gd name="T59" fmla="*/ 2243 h 1529"/>
                                <a:gd name="T60" fmla="*/ 129 w 409"/>
                                <a:gd name="T61" fmla="*/ 2180 h 1529"/>
                                <a:gd name="T62" fmla="*/ 172 w 409"/>
                                <a:gd name="T63" fmla="*/ 2125 h 1529"/>
                                <a:gd name="T64" fmla="*/ 220 w 409"/>
                                <a:gd name="T65" fmla="*/ 2080 h 1529"/>
                                <a:gd name="T66" fmla="*/ 273 w 409"/>
                                <a:gd name="T67" fmla="*/ 2044 h 1529"/>
                                <a:gd name="T68" fmla="*/ 273 w 409"/>
                                <a:gd name="T69" fmla="*/ 1888 h 1529"/>
                                <a:gd name="T70" fmla="*/ 409 w 409"/>
                                <a:gd name="T71" fmla="*/ 2074 h 1529"/>
                                <a:gd name="T72" fmla="*/ 273 w 409"/>
                                <a:gd name="T73" fmla="*/ 2333 h 1529"/>
                                <a:gd name="T74" fmla="*/ 273 w 409"/>
                                <a:gd name="T75" fmla="*/ 2176 h 1529"/>
                                <a:gd name="T76" fmla="*/ 219 w 409"/>
                                <a:gd name="T77" fmla="*/ 2213 h 1529"/>
                                <a:gd name="T78" fmla="*/ 170 w 409"/>
                                <a:gd name="T79" fmla="*/ 2260 h 1529"/>
                                <a:gd name="T80" fmla="*/ 126 w 409"/>
                                <a:gd name="T81" fmla="*/ 2317 h 1529"/>
                                <a:gd name="T82" fmla="*/ 88 w 409"/>
                                <a:gd name="T83" fmla="*/ 2383 h 1529"/>
                                <a:gd name="T84" fmla="*/ 56 w 409"/>
                                <a:gd name="T85" fmla="*/ 2456 h 1529"/>
                                <a:gd name="T86" fmla="*/ 30 w 409"/>
                                <a:gd name="T87" fmla="*/ 2536 h 1529"/>
                                <a:gd name="T88" fmla="*/ 12 w 409"/>
                                <a:gd name="T89" fmla="*/ 2622 h 1529"/>
                                <a:gd name="T90" fmla="*/ 2 w 409"/>
                                <a:gd name="T91" fmla="*/ 2712 h 152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09" h="1529">
                                  <a:moveTo>
                                    <a:pt x="0" y="758"/>
                                  </a:moveTo>
                                  <a:lnTo>
                                    <a:pt x="4" y="853"/>
                                  </a:lnTo>
                                  <a:lnTo>
                                    <a:pt x="17" y="943"/>
                                  </a:lnTo>
                                  <a:lnTo>
                                    <a:pt x="38" y="1027"/>
                                  </a:lnTo>
                                  <a:lnTo>
                                    <a:pt x="66" y="1106"/>
                                  </a:lnTo>
                                  <a:lnTo>
                                    <a:pt x="100" y="1177"/>
                                  </a:lnTo>
                                  <a:lnTo>
                                    <a:pt x="141" y="1240"/>
                                  </a:lnTo>
                                  <a:lnTo>
                                    <a:pt x="186" y="1294"/>
                                  </a:lnTo>
                                  <a:lnTo>
                                    <a:pt x="236" y="1337"/>
                                  </a:lnTo>
                                  <a:lnTo>
                                    <a:pt x="291" y="1369"/>
                                  </a:lnTo>
                                  <a:lnTo>
                                    <a:pt x="348" y="1390"/>
                                  </a:lnTo>
                                  <a:lnTo>
                                    <a:pt x="409" y="1397"/>
                                  </a:lnTo>
                                  <a:lnTo>
                                    <a:pt x="409" y="1528"/>
                                  </a:lnTo>
                                  <a:lnTo>
                                    <a:pt x="348" y="1521"/>
                                  </a:lnTo>
                                  <a:lnTo>
                                    <a:pt x="291" y="1501"/>
                                  </a:lnTo>
                                  <a:lnTo>
                                    <a:pt x="236" y="1469"/>
                                  </a:lnTo>
                                  <a:lnTo>
                                    <a:pt x="186" y="1425"/>
                                  </a:lnTo>
                                  <a:lnTo>
                                    <a:pt x="141" y="1372"/>
                                  </a:lnTo>
                                  <a:lnTo>
                                    <a:pt x="100" y="1309"/>
                                  </a:lnTo>
                                  <a:lnTo>
                                    <a:pt x="66" y="1238"/>
                                  </a:lnTo>
                                  <a:lnTo>
                                    <a:pt x="38" y="1159"/>
                                  </a:lnTo>
                                  <a:lnTo>
                                    <a:pt x="17" y="1074"/>
                                  </a:lnTo>
                                  <a:lnTo>
                                    <a:pt x="4" y="984"/>
                                  </a:lnTo>
                                  <a:lnTo>
                                    <a:pt x="0" y="890"/>
                                  </a:lnTo>
                                  <a:lnTo>
                                    <a:pt x="0" y="758"/>
                                  </a:lnTo>
                                  <a:lnTo>
                                    <a:pt x="4" y="669"/>
                                  </a:lnTo>
                                  <a:lnTo>
                                    <a:pt x="16" y="584"/>
                                  </a:lnTo>
                                  <a:lnTo>
                                    <a:pt x="34" y="502"/>
                                  </a:lnTo>
                                  <a:lnTo>
                                    <a:pt x="60" y="426"/>
                                  </a:lnTo>
                                  <a:lnTo>
                                    <a:pt x="92" y="355"/>
                                  </a:lnTo>
                                  <a:lnTo>
                                    <a:pt x="129" y="292"/>
                                  </a:lnTo>
                                  <a:lnTo>
                                    <a:pt x="172" y="237"/>
                                  </a:lnTo>
                                  <a:lnTo>
                                    <a:pt x="220" y="192"/>
                                  </a:lnTo>
                                  <a:lnTo>
                                    <a:pt x="273" y="156"/>
                                  </a:lnTo>
                                  <a:lnTo>
                                    <a:pt x="273" y="0"/>
                                  </a:lnTo>
                                  <a:lnTo>
                                    <a:pt x="409" y="186"/>
                                  </a:lnTo>
                                  <a:lnTo>
                                    <a:pt x="273" y="445"/>
                                  </a:lnTo>
                                  <a:lnTo>
                                    <a:pt x="273" y="288"/>
                                  </a:lnTo>
                                  <a:lnTo>
                                    <a:pt x="219" y="325"/>
                                  </a:lnTo>
                                  <a:lnTo>
                                    <a:pt x="170" y="372"/>
                                  </a:lnTo>
                                  <a:lnTo>
                                    <a:pt x="126" y="429"/>
                                  </a:lnTo>
                                  <a:lnTo>
                                    <a:pt x="88" y="495"/>
                                  </a:lnTo>
                                  <a:lnTo>
                                    <a:pt x="56" y="568"/>
                                  </a:lnTo>
                                  <a:lnTo>
                                    <a:pt x="30" y="648"/>
                                  </a:lnTo>
                                  <a:lnTo>
                                    <a:pt x="12" y="734"/>
                                  </a:lnTo>
                                  <a:lnTo>
                                    <a:pt x="2" y="82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3747488" name="Text Box 31"/>
                        <wps:cNvSpPr txBox="1">
                          <a:spLocks noChangeArrowheads="1"/>
                        </wps:cNvSpPr>
                        <wps:spPr bwMode="auto">
                          <a:xfrm>
                            <a:off x="8470" y="3333"/>
                            <a:ext cx="1361" cy="4355"/>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7923E1EC" w14:textId="77777777" w:rsidR="00CC664C" w:rsidRDefault="00CC664C" w:rsidP="00C04116">
                              <w:pPr>
                                <w:pStyle w:val="BodyText"/>
                              </w:pPr>
                            </w:p>
                            <w:p w14:paraId="709F11DE" w14:textId="77777777" w:rsidR="00CC664C" w:rsidRPr="00296C2C" w:rsidRDefault="00CC664C" w:rsidP="00C04116">
                              <w:pPr>
                                <w:spacing w:line="252" w:lineRule="auto"/>
                                <w:ind w:left="68" w:right="69"/>
                                <w:jc w:val="center"/>
                              </w:pPr>
                              <w:r w:rsidRPr="00296C2C">
                                <w:rPr>
                                  <w:color w:val="020303"/>
                                </w:rPr>
                                <w:t>Bên quan tâm</w:t>
                              </w:r>
                            </w:p>
                            <w:p w14:paraId="217D6AA9" w14:textId="77777777" w:rsidR="00CC664C" w:rsidRPr="00296C2C" w:rsidRDefault="00CC664C" w:rsidP="00C04116">
                              <w:pPr>
                                <w:pStyle w:val="BodyText"/>
                                <w:rPr>
                                  <w:sz w:val="22"/>
                                  <w:szCs w:val="22"/>
                                </w:rPr>
                              </w:pPr>
                            </w:p>
                            <w:p w14:paraId="6371965B" w14:textId="77777777" w:rsidR="00CC664C" w:rsidRPr="00296C2C" w:rsidRDefault="00CC664C" w:rsidP="00C04116">
                              <w:pPr>
                                <w:spacing w:before="185" w:line="252" w:lineRule="auto"/>
                                <w:ind w:left="142" w:right="56"/>
                                <w:jc w:val="center"/>
                                <w:rPr>
                                  <w:color w:val="020303"/>
                                </w:rPr>
                              </w:pPr>
                              <w:r w:rsidRPr="00296C2C">
                                <w:rPr>
                                  <w:color w:val="020303"/>
                                </w:rPr>
                                <w:t xml:space="preserve">Tính liên tục trong kinh doanh được </w:t>
                              </w:r>
                            </w:p>
                            <w:p w14:paraId="17A20D68" w14:textId="77777777" w:rsidR="00CC664C" w:rsidRPr="00296C2C" w:rsidRDefault="00CC664C" w:rsidP="00C04116">
                              <w:pPr>
                                <w:spacing w:line="252" w:lineRule="auto"/>
                                <w:ind w:left="142" w:right="56"/>
                                <w:jc w:val="center"/>
                              </w:pPr>
                              <w:r w:rsidRPr="00296C2C">
                                <w:rPr>
                                  <w:color w:val="020303"/>
                                </w:rPr>
                                <w:t>quản lý</w:t>
                              </w:r>
                            </w:p>
                            <w:p w14:paraId="3EE91B49" w14:textId="77777777" w:rsidR="00CC664C" w:rsidRDefault="00CC664C" w:rsidP="00C04116"/>
                          </w:txbxContent>
                        </wps:txbx>
                        <wps:bodyPr rot="0" vert="horz" wrap="square" lIns="0" tIns="0" rIns="0" bIns="0" anchor="t" anchorCtr="0" upright="1">
                          <a:noAutofit/>
                        </wps:bodyPr>
                      </wps:wsp>
                      <wps:wsp>
                        <wps:cNvPr id="1981991483" name="Text Box 32"/>
                        <wps:cNvSpPr txBox="1">
                          <a:spLocks noChangeArrowheads="1"/>
                        </wps:cNvSpPr>
                        <wps:spPr bwMode="auto">
                          <a:xfrm>
                            <a:off x="1395" y="3333"/>
                            <a:ext cx="1361" cy="4355"/>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1A8E342E" w14:textId="77777777" w:rsidR="00CC664C" w:rsidRDefault="00CC664C" w:rsidP="00C04116">
                              <w:pPr>
                                <w:pStyle w:val="BodyText"/>
                              </w:pPr>
                            </w:p>
                            <w:p w14:paraId="5C747A9D" w14:textId="77777777" w:rsidR="00CC664C" w:rsidRPr="00296C2C" w:rsidRDefault="00CC664C" w:rsidP="00C04116">
                              <w:pPr>
                                <w:spacing w:line="252" w:lineRule="auto"/>
                                <w:ind w:left="68" w:right="69"/>
                                <w:jc w:val="center"/>
                                <w:rPr>
                                  <w:color w:val="020303"/>
                                </w:rPr>
                              </w:pPr>
                              <w:r w:rsidRPr="00296C2C">
                                <w:rPr>
                                  <w:color w:val="020303"/>
                                </w:rPr>
                                <w:t>Bên quan tâm</w:t>
                              </w:r>
                            </w:p>
                            <w:p w14:paraId="7B90B1D2" w14:textId="77777777" w:rsidR="00CC664C" w:rsidRPr="00296C2C" w:rsidRDefault="00CC664C" w:rsidP="00C04116">
                              <w:pPr>
                                <w:pStyle w:val="BodyText"/>
                                <w:rPr>
                                  <w:color w:val="020303"/>
                                  <w:sz w:val="22"/>
                                  <w:szCs w:val="22"/>
                                </w:rPr>
                              </w:pPr>
                            </w:p>
                            <w:p w14:paraId="7902CEDB" w14:textId="77777777" w:rsidR="00CC664C" w:rsidRPr="00296C2C" w:rsidRDefault="00CC664C" w:rsidP="00C04116">
                              <w:pPr>
                                <w:pStyle w:val="BodyText"/>
                                <w:rPr>
                                  <w:color w:val="020303"/>
                                  <w:sz w:val="22"/>
                                  <w:szCs w:val="22"/>
                                </w:rPr>
                              </w:pPr>
                            </w:p>
                            <w:p w14:paraId="7BC69447" w14:textId="77777777" w:rsidR="00CC664C" w:rsidRPr="00296C2C" w:rsidRDefault="00CC664C" w:rsidP="00C04116">
                              <w:pPr>
                                <w:pStyle w:val="BodyText"/>
                                <w:rPr>
                                  <w:color w:val="020303"/>
                                  <w:sz w:val="22"/>
                                  <w:szCs w:val="22"/>
                                </w:rPr>
                              </w:pPr>
                            </w:p>
                            <w:p w14:paraId="0C335737" w14:textId="77777777" w:rsidR="00CC664C" w:rsidRPr="00296C2C" w:rsidRDefault="00CC664C" w:rsidP="00C04116">
                              <w:pPr>
                                <w:pStyle w:val="BodyText"/>
                                <w:spacing w:before="5"/>
                                <w:rPr>
                                  <w:color w:val="020303"/>
                                  <w:sz w:val="22"/>
                                  <w:szCs w:val="22"/>
                                </w:rPr>
                              </w:pPr>
                            </w:p>
                            <w:p w14:paraId="28A5905B" w14:textId="77777777" w:rsidR="00CC664C" w:rsidRPr="00296C2C" w:rsidRDefault="00CC664C" w:rsidP="00C04116">
                              <w:pPr>
                                <w:spacing w:line="252" w:lineRule="auto"/>
                                <w:ind w:left="69" w:right="69"/>
                                <w:jc w:val="center"/>
                                <w:rPr>
                                  <w:color w:val="020303"/>
                                </w:rPr>
                              </w:pPr>
                              <w:r w:rsidRPr="00296C2C">
                                <w:rPr>
                                  <w:color w:val="020303"/>
                                </w:rPr>
                                <w:t xml:space="preserve">Yêu cầu đối với tính liên tục trong kinh doanh </w:t>
                              </w:r>
                            </w:p>
                            <w:p w14:paraId="729FAF73" w14:textId="77777777" w:rsidR="00CC664C" w:rsidRPr="00391B1E" w:rsidRDefault="00CC664C" w:rsidP="00C04116">
                              <w:pPr>
                                <w:spacing w:line="252" w:lineRule="auto"/>
                                <w:ind w:right="69"/>
                                <w:rPr>
                                  <w:rFonts w:ascii="Arial" w:hAnsi="Arial" w:cs="Arial"/>
                                  <w:color w:val="020303"/>
                                </w:rPr>
                              </w:pPr>
                            </w:p>
                          </w:txbxContent>
                        </wps:txbx>
                        <wps:bodyPr rot="0" vert="horz" wrap="square" lIns="0" tIns="0" rIns="0" bIns="0" anchor="t" anchorCtr="0" upright="1">
                          <a:noAutofit/>
                        </wps:bodyPr>
                      </wps:wsp>
                      <wps:wsp>
                        <wps:cNvPr id="194752871" name="AutoShape 33"/>
                        <wps:cNvSpPr>
                          <a:spLocks/>
                        </wps:cNvSpPr>
                        <wps:spPr bwMode="auto">
                          <a:xfrm>
                            <a:off x="8068" y="2765"/>
                            <a:ext cx="409" cy="825"/>
                          </a:xfrm>
                          <a:custGeom>
                            <a:avLst/>
                            <a:gdLst>
                              <a:gd name="T0" fmla="*/ 136 w 409"/>
                              <a:gd name="T1" fmla="*/ 3139 h 825"/>
                              <a:gd name="T2" fmla="*/ 0 w 409"/>
                              <a:gd name="T3" fmla="*/ 3398 h 825"/>
                              <a:gd name="T4" fmla="*/ 136 w 409"/>
                              <a:gd name="T5" fmla="*/ 3584 h 825"/>
                              <a:gd name="T6" fmla="*/ 136 w 409"/>
                              <a:gd name="T7" fmla="*/ 3427 h 825"/>
                              <a:gd name="T8" fmla="*/ 187 w 409"/>
                              <a:gd name="T9" fmla="*/ 3393 h 825"/>
                              <a:gd name="T10" fmla="*/ 234 w 409"/>
                              <a:gd name="T11" fmla="*/ 3348 h 825"/>
                              <a:gd name="T12" fmla="*/ 276 w 409"/>
                              <a:gd name="T13" fmla="*/ 3296 h 825"/>
                              <a:gd name="T14" fmla="*/ 136 w 409"/>
                              <a:gd name="T15" fmla="*/ 3296 h 825"/>
                              <a:gd name="T16" fmla="*/ 136 w 409"/>
                              <a:gd name="T17" fmla="*/ 3139 h 825"/>
                              <a:gd name="T18" fmla="*/ 406 w 409"/>
                              <a:gd name="T19" fmla="*/ 2760 h 825"/>
                              <a:gd name="T20" fmla="*/ 396 w 409"/>
                              <a:gd name="T21" fmla="*/ 2850 h 825"/>
                              <a:gd name="T22" fmla="*/ 378 w 409"/>
                              <a:gd name="T23" fmla="*/ 2935 h 825"/>
                              <a:gd name="T24" fmla="*/ 353 w 409"/>
                              <a:gd name="T25" fmla="*/ 3015 h 825"/>
                              <a:gd name="T26" fmla="*/ 321 w 409"/>
                              <a:gd name="T27" fmla="*/ 3089 h 825"/>
                              <a:gd name="T28" fmla="*/ 283 w 409"/>
                              <a:gd name="T29" fmla="*/ 3155 h 825"/>
                              <a:gd name="T30" fmla="*/ 239 w 409"/>
                              <a:gd name="T31" fmla="*/ 3212 h 825"/>
                              <a:gd name="T32" fmla="*/ 190 w 409"/>
                              <a:gd name="T33" fmla="*/ 3259 h 825"/>
                              <a:gd name="T34" fmla="*/ 136 w 409"/>
                              <a:gd name="T35" fmla="*/ 3296 h 825"/>
                              <a:gd name="T36" fmla="*/ 276 w 409"/>
                              <a:gd name="T37" fmla="*/ 3296 h 825"/>
                              <a:gd name="T38" fmla="*/ 277 w 409"/>
                              <a:gd name="T39" fmla="*/ 3295 h 825"/>
                              <a:gd name="T40" fmla="*/ 314 w 409"/>
                              <a:gd name="T41" fmla="*/ 3234 h 825"/>
                              <a:gd name="T42" fmla="*/ 345 w 409"/>
                              <a:gd name="T43" fmla="*/ 3167 h 825"/>
                              <a:gd name="T44" fmla="*/ 371 w 409"/>
                              <a:gd name="T45" fmla="*/ 3093 h 825"/>
                              <a:gd name="T46" fmla="*/ 390 w 409"/>
                              <a:gd name="T47" fmla="*/ 3015 h 825"/>
                              <a:gd name="T48" fmla="*/ 403 w 409"/>
                              <a:gd name="T49" fmla="*/ 2932 h 825"/>
                              <a:gd name="T50" fmla="*/ 408 w 409"/>
                              <a:gd name="T51" fmla="*/ 2847 h 825"/>
                              <a:gd name="T52" fmla="*/ 406 w 409"/>
                              <a:gd name="T53" fmla="*/ 2760 h 82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09" h="825">
                                <a:moveTo>
                                  <a:pt x="136" y="379"/>
                                </a:moveTo>
                                <a:lnTo>
                                  <a:pt x="0" y="638"/>
                                </a:lnTo>
                                <a:lnTo>
                                  <a:pt x="136" y="824"/>
                                </a:lnTo>
                                <a:lnTo>
                                  <a:pt x="136" y="667"/>
                                </a:lnTo>
                                <a:lnTo>
                                  <a:pt x="187" y="633"/>
                                </a:lnTo>
                                <a:lnTo>
                                  <a:pt x="234" y="588"/>
                                </a:lnTo>
                                <a:lnTo>
                                  <a:pt x="276" y="536"/>
                                </a:lnTo>
                                <a:lnTo>
                                  <a:pt x="136" y="536"/>
                                </a:lnTo>
                                <a:lnTo>
                                  <a:pt x="136" y="379"/>
                                </a:lnTo>
                                <a:close/>
                                <a:moveTo>
                                  <a:pt x="406" y="0"/>
                                </a:moveTo>
                                <a:lnTo>
                                  <a:pt x="396" y="90"/>
                                </a:lnTo>
                                <a:lnTo>
                                  <a:pt x="378" y="175"/>
                                </a:lnTo>
                                <a:lnTo>
                                  <a:pt x="353" y="255"/>
                                </a:lnTo>
                                <a:lnTo>
                                  <a:pt x="321" y="329"/>
                                </a:lnTo>
                                <a:lnTo>
                                  <a:pt x="283" y="395"/>
                                </a:lnTo>
                                <a:lnTo>
                                  <a:pt x="239" y="452"/>
                                </a:lnTo>
                                <a:lnTo>
                                  <a:pt x="190" y="499"/>
                                </a:lnTo>
                                <a:lnTo>
                                  <a:pt x="136" y="536"/>
                                </a:lnTo>
                                <a:lnTo>
                                  <a:pt x="276" y="536"/>
                                </a:lnTo>
                                <a:lnTo>
                                  <a:pt x="277" y="535"/>
                                </a:lnTo>
                                <a:lnTo>
                                  <a:pt x="314" y="474"/>
                                </a:lnTo>
                                <a:lnTo>
                                  <a:pt x="345" y="407"/>
                                </a:lnTo>
                                <a:lnTo>
                                  <a:pt x="371" y="333"/>
                                </a:lnTo>
                                <a:lnTo>
                                  <a:pt x="390" y="255"/>
                                </a:lnTo>
                                <a:lnTo>
                                  <a:pt x="403" y="172"/>
                                </a:lnTo>
                                <a:lnTo>
                                  <a:pt x="408" y="87"/>
                                </a:lnTo>
                                <a:lnTo>
                                  <a:pt x="406" y="0"/>
                                </a:lnTo>
                                <a:close/>
                              </a:path>
                            </a:pathLst>
                          </a:custGeom>
                          <a:solidFill>
                            <a:srgbClr val="8081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333833" name="Freeform 34"/>
                        <wps:cNvSpPr>
                          <a:spLocks/>
                        </wps:cNvSpPr>
                        <wps:spPr bwMode="auto">
                          <a:xfrm>
                            <a:off x="8068" y="2061"/>
                            <a:ext cx="409" cy="771"/>
                          </a:xfrm>
                          <a:custGeom>
                            <a:avLst/>
                            <a:gdLst>
                              <a:gd name="T0" fmla="*/ 0 w 409"/>
                              <a:gd name="T1" fmla="*/ 2056 h 771"/>
                              <a:gd name="T2" fmla="*/ 0 w 409"/>
                              <a:gd name="T3" fmla="*/ 2187 h 771"/>
                              <a:gd name="T4" fmla="*/ 60 w 409"/>
                              <a:gd name="T5" fmla="*/ 2194 h 771"/>
                              <a:gd name="T6" fmla="*/ 118 w 409"/>
                              <a:gd name="T7" fmla="*/ 2214 h 771"/>
                              <a:gd name="T8" fmla="*/ 172 w 409"/>
                              <a:gd name="T9" fmla="*/ 2247 h 771"/>
                              <a:gd name="T10" fmla="*/ 222 w 409"/>
                              <a:gd name="T11" fmla="*/ 2290 h 771"/>
                              <a:gd name="T12" fmla="*/ 268 w 409"/>
                              <a:gd name="T13" fmla="*/ 2344 h 771"/>
                              <a:gd name="T14" fmla="*/ 308 w 409"/>
                              <a:gd name="T15" fmla="*/ 2407 h 771"/>
                              <a:gd name="T16" fmla="*/ 343 w 409"/>
                              <a:gd name="T17" fmla="*/ 2478 h 771"/>
                              <a:gd name="T18" fmla="*/ 371 w 409"/>
                              <a:gd name="T19" fmla="*/ 2557 h 771"/>
                              <a:gd name="T20" fmla="*/ 391 w 409"/>
                              <a:gd name="T21" fmla="*/ 2641 h 771"/>
                              <a:gd name="T22" fmla="*/ 404 w 409"/>
                              <a:gd name="T23" fmla="*/ 2731 h 771"/>
                              <a:gd name="T24" fmla="*/ 409 w 409"/>
                              <a:gd name="T25" fmla="*/ 2826 h 771"/>
                              <a:gd name="T26" fmla="*/ 409 w 409"/>
                              <a:gd name="T27" fmla="*/ 2694 h 771"/>
                              <a:gd name="T28" fmla="*/ 404 w 409"/>
                              <a:gd name="T29" fmla="*/ 2600 h 771"/>
                              <a:gd name="T30" fmla="*/ 391 w 409"/>
                              <a:gd name="T31" fmla="*/ 2509 h 771"/>
                              <a:gd name="T32" fmla="*/ 371 w 409"/>
                              <a:gd name="T33" fmla="*/ 2425 h 771"/>
                              <a:gd name="T34" fmla="*/ 343 w 409"/>
                              <a:gd name="T35" fmla="*/ 2346 h 771"/>
                              <a:gd name="T36" fmla="*/ 308 w 409"/>
                              <a:gd name="T37" fmla="*/ 2275 h 771"/>
                              <a:gd name="T38" fmla="*/ 268 w 409"/>
                              <a:gd name="T39" fmla="*/ 2212 h 771"/>
                              <a:gd name="T40" fmla="*/ 222 w 409"/>
                              <a:gd name="T41" fmla="*/ 2158 h 771"/>
                              <a:gd name="T42" fmla="*/ 172 w 409"/>
                              <a:gd name="T43" fmla="*/ 2115 h 771"/>
                              <a:gd name="T44" fmla="*/ 118 w 409"/>
                              <a:gd name="T45" fmla="*/ 2083 h 771"/>
                              <a:gd name="T46" fmla="*/ 60 w 409"/>
                              <a:gd name="T47" fmla="*/ 2062 h 771"/>
                              <a:gd name="T48" fmla="*/ 0 w 409"/>
                              <a:gd name="T49" fmla="*/ 2056 h 77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09" h="771">
                                <a:moveTo>
                                  <a:pt x="0" y="0"/>
                                </a:moveTo>
                                <a:lnTo>
                                  <a:pt x="0" y="131"/>
                                </a:lnTo>
                                <a:lnTo>
                                  <a:pt x="60" y="138"/>
                                </a:lnTo>
                                <a:lnTo>
                                  <a:pt x="118" y="158"/>
                                </a:lnTo>
                                <a:lnTo>
                                  <a:pt x="172" y="191"/>
                                </a:lnTo>
                                <a:lnTo>
                                  <a:pt x="222" y="234"/>
                                </a:lnTo>
                                <a:lnTo>
                                  <a:pt x="268" y="288"/>
                                </a:lnTo>
                                <a:lnTo>
                                  <a:pt x="308" y="351"/>
                                </a:lnTo>
                                <a:lnTo>
                                  <a:pt x="343" y="422"/>
                                </a:lnTo>
                                <a:lnTo>
                                  <a:pt x="371" y="501"/>
                                </a:lnTo>
                                <a:lnTo>
                                  <a:pt x="391" y="585"/>
                                </a:lnTo>
                                <a:lnTo>
                                  <a:pt x="404" y="675"/>
                                </a:lnTo>
                                <a:lnTo>
                                  <a:pt x="409" y="770"/>
                                </a:lnTo>
                                <a:lnTo>
                                  <a:pt x="409" y="638"/>
                                </a:lnTo>
                                <a:lnTo>
                                  <a:pt x="404" y="544"/>
                                </a:lnTo>
                                <a:lnTo>
                                  <a:pt x="391" y="453"/>
                                </a:lnTo>
                                <a:lnTo>
                                  <a:pt x="371" y="369"/>
                                </a:lnTo>
                                <a:lnTo>
                                  <a:pt x="343" y="290"/>
                                </a:lnTo>
                                <a:lnTo>
                                  <a:pt x="308" y="219"/>
                                </a:lnTo>
                                <a:lnTo>
                                  <a:pt x="268" y="156"/>
                                </a:lnTo>
                                <a:lnTo>
                                  <a:pt x="222" y="102"/>
                                </a:lnTo>
                                <a:lnTo>
                                  <a:pt x="172" y="59"/>
                                </a:lnTo>
                                <a:lnTo>
                                  <a:pt x="118" y="27"/>
                                </a:lnTo>
                                <a:lnTo>
                                  <a:pt x="60" y="6"/>
                                </a:lnTo>
                                <a:lnTo>
                                  <a:pt x="0" y="0"/>
                                </a:lnTo>
                                <a:close/>
                              </a:path>
                            </a:pathLst>
                          </a:custGeom>
                          <a:solidFill>
                            <a:srgbClr val="67686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717703" name="Freeform 35"/>
                        <wps:cNvSpPr>
                          <a:spLocks/>
                        </wps:cNvSpPr>
                        <wps:spPr bwMode="auto">
                          <a:xfrm>
                            <a:off x="8068" y="2061"/>
                            <a:ext cx="409" cy="1529"/>
                          </a:xfrm>
                          <a:custGeom>
                            <a:avLst/>
                            <a:gdLst>
                              <a:gd name="T0" fmla="*/ 409 w 409"/>
                              <a:gd name="T1" fmla="*/ 2826 h 1529"/>
                              <a:gd name="T2" fmla="*/ 404 w 409"/>
                              <a:gd name="T3" fmla="*/ 2731 h 1529"/>
                              <a:gd name="T4" fmla="*/ 391 w 409"/>
                              <a:gd name="T5" fmla="*/ 2641 h 1529"/>
                              <a:gd name="T6" fmla="*/ 371 w 409"/>
                              <a:gd name="T7" fmla="*/ 2557 h 1529"/>
                              <a:gd name="T8" fmla="*/ 343 w 409"/>
                              <a:gd name="T9" fmla="*/ 2478 h 1529"/>
                              <a:gd name="T10" fmla="*/ 308 w 409"/>
                              <a:gd name="T11" fmla="*/ 2407 h 1529"/>
                              <a:gd name="T12" fmla="*/ 268 w 409"/>
                              <a:gd name="T13" fmla="*/ 2344 h 1529"/>
                              <a:gd name="T14" fmla="*/ 222 w 409"/>
                              <a:gd name="T15" fmla="*/ 2290 h 1529"/>
                              <a:gd name="T16" fmla="*/ 172 w 409"/>
                              <a:gd name="T17" fmla="*/ 2247 h 1529"/>
                              <a:gd name="T18" fmla="*/ 118 w 409"/>
                              <a:gd name="T19" fmla="*/ 2214 h 1529"/>
                              <a:gd name="T20" fmla="*/ 60 w 409"/>
                              <a:gd name="T21" fmla="*/ 2194 h 1529"/>
                              <a:gd name="T22" fmla="*/ 0 w 409"/>
                              <a:gd name="T23" fmla="*/ 2187 h 1529"/>
                              <a:gd name="T24" fmla="*/ 0 w 409"/>
                              <a:gd name="T25" fmla="*/ 2056 h 1529"/>
                              <a:gd name="T26" fmla="*/ 60 w 409"/>
                              <a:gd name="T27" fmla="*/ 2062 h 1529"/>
                              <a:gd name="T28" fmla="*/ 118 w 409"/>
                              <a:gd name="T29" fmla="*/ 2083 h 1529"/>
                              <a:gd name="T30" fmla="*/ 172 w 409"/>
                              <a:gd name="T31" fmla="*/ 2115 h 1529"/>
                              <a:gd name="T32" fmla="*/ 222 w 409"/>
                              <a:gd name="T33" fmla="*/ 2158 h 1529"/>
                              <a:gd name="T34" fmla="*/ 268 w 409"/>
                              <a:gd name="T35" fmla="*/ 2212 h 1529"/>
                              <a:gd name="T36" fmla="*/ 308 w 409"/>
                              <a:gd name="T37" fmla="*/ 2275 h 1529"/>
                              <a:gd name="T38" fmla="*/ 343 w 409"/>
                              <a:gd name="T39" fmla="*/ 2346 h 1529"/>
                              <a:gd name="T40" fmla="*/ 371 w 409"/>
                              <a:gd name="T41" fmla="*/ 2425 h 1529"/>
                              <a:gd name="T42" fmla="*/ 391 w 409"/>
                              <a:gd name="T43" fmla="*/ 2509 h 1529"/>
                              <a:gd name="T44" fmla="*/ 404 w 409"/>
                              <a:gd name="T45" fmla="*/ 2600 h 1529"/>
                              <a:gd name="T46" fmla="*/ 409 w 409"/>
                              <a:gd name="T47" fmla="*/ 2694 h 1529"/>
                              <a:gd name="T48" fmla="*/ 409 w 409"/>
                              <a:gd name="T49" fmla="*/ 2826 h 1529"/>
                              <a:gd name="T50" fmla="*/ 405 w 409"/>
                              <a:gd name="T51" fmla="*/ 2915 h 1529"/>
                              <a:gd name="T52" fmla="*/ 393 w 409"/>
                              <a:gd name="T53" fmla="*/ 3000 h 1529"/>
                              <a:gd name="T54" fmla="*/ 374 w 409"/>
                              <a:gd name="T55" fmla="*/ 3082 h 1529"/>
                              <a:gd name="T56" fmla="*/ 349 w 409"/>
                              <a:gd name="T57" fmla="*/ 3158 h 1529"/>
                              <a:gd name="T58" fmla="*/ 317 w 409"/>
                              <a:gd name="T59" fmla="*/ 3228 h 1529"/>
                              <a:gd name="T60" fmla="*/ 279 w 409"/>
                              <a:gd name="T61" fmla="*/ 3291 h 1529"/>
                              <a:gd name="T62" fmla="*/ 236 w 409"/>
                              <a:gd name="T63" fmla="*/ 3346 h 1529"/>
                              <a:gd name="T64" fmla="*/ 188 w 409"/>
                              <a:gd name="T65" fmla="*/ 3392 h 1529"/>
                              <a:gd name="T66" fmla="*/ 136 w 409"/>
                              <a:gd name="T67" fmla="*/ 3427 h 1529"/>
                              <a:gd name="T68" fmla="*/ 136 w 409"/>
                              <a:gd name="T69" fmla="*/ 3584 h 1529"/>
                              <a:gd name="T70" fmla="*/ 0 w 409"/>
                              <a:gd name="T71" fmla="*/ 3398 h 1529"/>
                              <a:gd name="T72" fmla="*/ 136 w 409"/>
                              <a:gd name="T73" fmla="*/ 3139 h 1529"/>
                              <a:gd name="T74" fmla="*/ 136 w 409"/>
                              <a:gd name="T75" fmla="*/ 3296 h 1529"/>
                              <a:gd name="T76" fmla="*/ 190 w 409"/>
                              <a:gd name="T77" fmla="*/ 3259 h 1529"/>
                              <a:gd name="T78" fmla="*/ 239 w 409"/>
                              <a:gd name="T79" fmla="*/ 3212 h 1529"/>
                              <a:gd name="T80" fmla="*/ 283 w 409"/>
                              <a:gd name="T81" fmla="*/ 3155 h 1529"/>
                              <a:gd name="T82" fmla="*/ 321 w 409"/>
                              <a:gd name="T83" fmla="*/ 3089 h 1529"/>
                              <a:gd name="T84" fmla="*/ 353 w 409"/>
                              <a:gd name="T85" fmla="*/ 3015 h 1529"/>
                              <a:gd name="T86" fmla="*/ 378 w 409"/>
                              <a:gd name="T87" fmla="*/ 2935 h 1529"/>
                              <a:gd name="T88" fmla="*/ 396 w 409"/>
                              <a:gd name="T89" fmla="*/ 2850 h 1529"/>
                              <a:gd name="T90" fmla="*/ 406 w 409"/>
                              <a:gd name="T91" fmla="*/ 2760 h 152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09" h="1529">
                                <a:moveTo>
                                  <a:pt x="409" y="770"/>
                                </a:moveTo>
                                <a:lnTo>
                                  <a:pt x="404" y="675"/>
                                </a:lnTo>
                                <a:lnTo>
                                  <a:pt x="391" y="585"/>
                                </a:lnTo>
                                <a:lnTo>
                                  <a:pt x="371" y="501"/>
                                </a:lnTo>
                                <a:lnTo>
                                  <a:pt x="343" y="422"/>
                                </a:lnTo>
                                <a:lnTo>
                                  <a:pt x="308" y="351"/>
                                </a:lnTo>
                                <a:lnTo>
                                  <a:pt x="268" y="288"/>
                                </a:lnTo>
                                <a:lnTo>
                                  <a:pt x="222" y="234"/>
                                </a:lnTo>
                                <a:lnTo>
                                  <a:pt x="172" y="191"/>
                                </a:lnTo>
                                <a:lnTo>
                                  <a:pt x="118" y="158"/>
                                </a:lnTo>
                                <a:lnTo>
                                  <a:pt x="60" y="138"/>
                                </a:lnTo>
                                <a:lnTo>
                                  <a:pt x="0" y="131"/>
                                </a:lnTo>
                                <a:lnTo>
                                  <a:pt x="0" y="0"/>
                                </a:lnTo>
                                <a:lnTo>
                                  <a:pt x="60" y="6"/>
                                </a:lnTo>
                                <a:lnTo>
                                  <a:pt x="118" y="27"/>
                                </a:lnTo>
                                <a:lnTo>
                                  <a:pt x="172" y="59"/>
                                </a:lnTo>
                                <a:lnTo>
                                  <a:pt x="222" y="102"/>
                                </a:lnTo>
                                <a:lnTo>
                                  <a:pt x="268" y="156"/>
                                </a:lnTo>
                                <a:lnTo>
                                  <a:pt x="308" y="219"/>
                                </a:lnTo>
                                <a:lnTo>
                                  <a:pt x="343" y="290"/>
                                </a:lnTo>
                                <a:lnTo>
                                  <a:pt x="371" y="369"/>
                                </a:lnTo>
                                <a:lnTo>
                                  <a:pt x="391" y="453"/>
                                </a:lnTo>
                                <a:lnTo>
                                  <a:pt x="404" y="544"/>
                                </a:lnTo>
                                <a:lnTo>
                                  <a:pt x="409" y="638"/>
                                </a:lnTo>
                                <a:lnTo>
                                  <a:pt x="409" y="770"/>
                                </a:lnTo>
                                <a:lnTo>
                                  <a:pt x="405" y="859"/>
                                </a:lnTo>
                                <a:lnTo>
                                  <a:pt x="393" y="944"/>
                                </a:lnTo>
                                <a:lnTo>
                                  <a:pt x="374" y="1026"/>
                                </a:lnTo>
                                <a:lnTo>
                                  <a:pt x="349" y="1102"/>
                                </a:lnTo>
                                <a:lnTo>
                                  <a:pt x="317" y="1172"/>
                                </a:lnTo>
                                <a:lnTo>
                                  <a:pt x="279" y="1235"/>
                                </a:lnTo>
                                <a:lnTo>
                                  <a:pt x="236" y="1290"/>
                                </a:lnTo>
                                <a:lnTo>
                                  <a:pt x="188" y="1336"/>
                                </a:lnTo>
                                <a:lnTo>
                                  <a:pt x="136" y="1371"/>
                                </a:lnTo>
                                <a:lnTo>
                                  <a:pt x="136" y="1528"/>
                                </a:lnTo>
                                <a:lnTo>
                                  <a:pt x="0" y="1342"/>
                                </a:lnTo>
                                <a:lnTo>
                                  <a:pt x="136" y="1083"/>
                                </a:lnTo>
                                <a:lnTo>
                                  <a:pt x="136" y="1240"/>
                                </a:lnTo>
                                <a:lnTo>
                                  <a:pt x="190" y="1203"/>
                                </a:lnTo>
                                <a:lnTo>
                                  <a:pt x="239" y="1156"/>
                                </a:lnTo>
                                <a:lnTo>
                                  <a:pt x="283" y="1099"/>
                                </a:lnTo>
                                <a:lnTo>
                                  <a:pt x="321" y="1033"/>
                                </a:lnTo>
                                <a:lnTo>
                                  <a:pt x="353" y="959"/>
                                </a:lnTo>
                                <a:lnTo>
                                  <a:pt x="378" y="879"/>
                                </a:lnTo>
                                <a:lnTo>
                                  <a:pt x="396" y="794"/>
                                </a:lnTo>
                                <a:lnTo>
                                  <a:pt x="406" y="704"/>
                                </a:lnTo>
                              </a:path>
                            </a:pathLst>
                          </a:custGeom>
                          <a:noFill/>
                          <a:ln w="9144">
                            <a:solidFill>
                              <a:srgbClr val="02030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273876" name="Text Box 36"/>
                        <wps:cNvSpPr txBox="1">
                          <a:spLocks noChangeArrowheads="1"/>
                        </wps:cNvSpPr>
                        <wps:spPr bwMode="auto">
                          <a:xfrm>
                            <a:off x="3442" y="1722"/>
                            <a:ext cx="4626" cy="749"/>
                          </a:xfrm>
                          <a:prstGeom prst="rect">
                            <a:avLst/>
                          </a:prstGeom>
                          <a:noFill/>
                          <a:ln w="19812">
                            <a:solidFill>
                              <a:srgbClr val="020303"/>
                            </a:solidFill>
                            <a:miter lim="800000"/>
                            <a:headEnd/>
                            <a:tailEnd/>
                          </a:ln>
                          <a:extLst>
                            <a:ext uri="{909E8E84-426E-40DD-AFC4-6F175D3DCCD1}">
                              <a14:hiddenFill xmlns:a14="http://schemas.microsoft.com/office/drawing/2010/main">
                                <a:solidFill>
                                  <a:srgbClr val="FFFFFF"/>
                                </a:solidFill>
                              </a14:hiddenFill>
                            </a:ext>
                          </a:extLst>
                        </wps:spPr>
                        <wps:txbx>
                          <w:txbxContent>
                            <w:p w14:paraId="6313AC81" w14:textId="77777777" w:rsidR="00CC664C" w:rsidRPr="00296C2C" w:rsidRDefault="00CC664C" w:rsidP="00C04116">
                              <w:pPr>
                                <w:spacing w:line="360" w:lineRule="auto"/>
                                <w:jc w:val="center"/>
                                <w:rPr>
                                  <w:color w:val="020303"/>
                                </w:rPr>
                              </w:pPr>
                              <w:r w:rsidRPr="00296C2C">
                                <w:rPr>
                                  <w:color w:val="020303"/>
                                </w:rPr>
                                <w:t xml:space="preserve">Cải tiến liên tục hệ thống quản lý </w:t>
                              </w:r>
                            </w:p>
                            <w:p w14:paraId="04CDAC5B" w14:textId="77777777" w:rsidR="00CC664C" w:rsidRPr="00296C2C" w:rsidRDefault="00CC664C" w:rsidP="00C04116">
                              <w:pPr>
                                <w:spacing w:line="360" w:lineRule="auto"/>
                                <w:jc w:val="center"/>
                              </w:pPr>
                              <w:r w:rsidRPr="00296C2C">
                                <w:rPr>
                                  <w:color w:val="020303"/>
                                </w:rPr>
                                <w:t>t</w:t>
                              </w:r>
                              <w:r>
                                <w:rPr>
                                  <w:color w:val="020303"/>
                                </w:rPr>
                                <w:t>í</w:t>
                              </w:r>
                              <w:r w:rsidRPr="00296C2C">
                                <w:rPr>
                                  <w:color w:val="020303"/>
                                </w:rPr>
                                <w:t>nh liên tục trong kinh doanh (BCMS)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50E0F" id="Group 1295671579" o:spid="_x0000_s1185" style="position:absolute;left:0;text-align:left;margin-left:13.25pt;margin-top:-.65pt;width:421.8pt;height:311.6pt;z-index:251706368" coordorigin="1395,1722" coordsize="8436,5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">
                <v:group id="Group 3" o:spid="_x0000_s1186" style="position:absolute;left:2875;top:3680;width:1912;height:2270" coordorigin="2875,3680" coordsize="1912,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">
                  <v:shape id="Freeform 4" o:spid="_x0000_s1187" style="position:absolute;left:3025;top:3687;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" path="m408,r,120l,120,,359r408,l408,478,544,239,408,xe" fillcolor="#808181" stroked="f">
                    <v:path arrowok="t" o:connecttype="custom" o:connectlocs="408,3687;408,3807;0,3807;0,4046;408,4046;408,4165;544,3926;408,3687" o:connectangles="0,0,0,0,0,0,0,0"/>
                  </v:shape>
                  <v:shape id="Freeform 5" o:spid="_x0000_s1188" style="position:absolute;left:3025;top:3687;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" path="m,120r408,l408,,544,239,408,478r,-119l,359,,120xe" filled="f" strokecolor="#020303" strokeweight=".72pt">
                    <v:path arrowok="t" o:connecttype="custom" o:connectlocs="0,3807;408,3807;408,3687;544,3926;408,4165;408,4046;0,4046;0,3807" o:connectangles="0,0,0,0,0,0,0,0"/>
                  </v:shape>
                  <v:shape id="Freeform 6" o:spid="_x0000_s1189" style="position:absolute;left:3673;top:3937;width:977;height:1104;visibility:visible;mso-wrap-style:square;v-text-anchor:top" coordsize="977,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" path="m,1104r3,-73l12,958,27,886,48,814,74,744r30,-69l140,608r40,-65l224,480r48,-61l324,362r55,-55l437,256r60,-48l561,164r65,-39l693,90,762,60,832,34,904,14,976,e" filled="f" strokecolor="#020303" strokeweight="4.56pt">
                    <v:path arrowok="t" o:connecttype="custom" o:connectlocs="0,5041;3,4968;12,4895;27,4823;48,4751;74,4681;104,4612;140,4545;180,4480;224,4417;272,4356;324,4299;379,4244;437,4193;497,4145;561,4101;626,4062;693,4027;762,3997;832,3971;904,3951;976,3937" o:connectangles="0,0,0,0,0,0,0,0,0,0,0,0,0,0,0,0,0,0,0,0,0,0"/>
                  </v:shape>
                  <v:shape id="Freeform 7" o:spid="_x0000_s1190" style="position:absolute;left:4616;top:3857;width:171;height:164;visibility:visible;mso-wrap-style:square;v-text-anchor:top" coordsize="17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" path="m,l14,164,171,69,,xe" fillcolor="#020303" stroked="f">
                    <v:path arrowok="t" o:connecttype="custom" o:connectlocs="0,3857;14,4021;171,3926;0,3857" o:connectangles="0,0,0,0"/>
                  </v:shape>
                  <v:shape id="Text Box 8" o:spid="_x0000_s1191" type="#_x0000_t202" style="position:absolute;left:2891;top:5049;width:156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" filled="f" strokecolor="#020303" strokeweight="1.56pt">
                    <v:textbox inset="0,0,0,0">
                      <w:txbxContent>
                        <w:p w14:paraId="281C2851" w14:textId="77777777" w:rsidR="00CC664C" w:rsidRPr="00296C2C" w:rsidRDefault="00CC664C" w:rsidP="00C04116">
                          <w:pPr>
                            <w:spacing w:line="300" w:lineRule="exact"/>
                            <w:ind w:right="-28"/>
                            <w:jc w:val="center"/>
                            <w:rPr>
                              <w:color w:val="020303"/>
                            </w:rPr>
                          </w:pPr>
                          <w:r w:rsidRPr="00296C2C">
                            <w:rPr>
                              <w:color w:val="020303"/>
                            </w:rPr>
                            <w:t xml:space="preserve">Duy trì và </w:t>
                          </w:r>
                        </w:p>
                        <w:p w14:paraId="5B436113" w14:textId="77777777" w:rsidR="00CC664C" w:rsidRPr="00296C2C" w:rsidRDefault="00CC664C" w:rsidP="00C04116">
                          <w:pPr>
                            <w:spacing w:line="300" w:lineRule="exact"/>
                            <w:ind w:right="-28"/>
                            <w:jc w:val="center"/>
                            <w:rPr>
                              <w:color w:val="020303"/>
                            </w:rPr>
                          </w:pPr>
                          <w:r w:rsidRPr="00296C2C">
                            <w:rPr>
                              <w:color w:val="020303"/>
                            </w:rPr>
                            <w:t xml:space="preserve">cải tiến </w:t>
                          </w:r>
                        </w:p>
                        <w:p w14:paraId="42EFF1D7" w14:textId="77777777" w:rsidR="00CC664C" w:rsidRPr="00296C2C" w:rsidRDefault="00CC664C" w:rsidP="00C04116">
                          <w:pPr>
                            <w:spacing w:line="300" w:lineRule="exact"/>
                            <w:ind w:right="-28"/>
                            <w:jc w:val="center"/>
                            <w:rPr>
                              <w:color w:val="020303"/>
                            </w:rPr>
                          </w:pPr>
                          <w:r w:rsidRPr="00296C2C">
                            <w:rPr>
                              <w:color w:val="020303"/>
                            </w:rPr>
                            <w:t>(Hành động)</w:t>
                          </w:r>
                        </w:p>
                      </w:txbxContent>
                    </v:textbox>
                  </v:shape>
                </v:group>
                <v:group id="Group 9" o:spid="_x0000_s1192" style="position:absolute;left:3018;top:5926;width:3359;height:1641" coordorigin="3018,-2113" coordsize="3359,1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">
                  <v:shape id="Freeform 10" o:spid="_x0000_s1193" style="position:absolute;left:3025;top:-1171;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" path="m408,r,119l,119,,358r408,l408,478,544,239,408,xe" fillcolor="#808181" stroked="f">
                    <v:path arrowok="t" o:connecttype="custom" o:connectlocs="408,-1170;408,-1051;0,-1051;0,-812;408,-812;408,-692;544,-931;408,-1170" o:connectangles="0,0,0,0,0,0,0,0"/>
                  </v:shape>
                  <v:shape id="Freeform 11" o:spid="_x0000_s1194" style="position:absolute;left:3025;top:-1171;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" path="m,119r408,l408,,544,239,408,478r,-120l,358,,119xe" filled="f" strokecolor="#020303" strokeweight=".72pt">
                    <v:path arrowok="t" o:connecttype="custom" o:connectlocs="0,-1051;408,-1051;408,-1170;544,-931;408,-692;408,-812;0,-812;0,-1051" o:connectangles="0,0,0,0,0,0,0,0"/>
                  </v:shape>
                  <v:shape id="Freeform 12" o:spid="_x0000_s1195" style="position:absolute;left:3683;top:-1976;width:1104;height:1046;visibility:visible;mso-wrap-style:square;v-text-anchor:top" coordsize="1104,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" path="m1103,1045r-70,-3l963,1033r-69,-15l825,998,758,973,692,942,627,907,564,868,503,824,444,777,388,726,334,671,283,614,235,554,191,491,151,425,114,358,82,289,54,218,31,146,13,74,,e" filled="f" strokecolor="#020303" strokeweight="4.56pt">
                    <v:path arrowok="t" o:connecttype="custom" o:connectlocs="1103,-930;1033,-933;963,-942;894,-957;825,-977;758,-1002;692,-1033;627,-1068;564,-1107;503,-1151;444,-1198;388,-1249;334,-1304;283,-1361;235,-1421;191,-1484;151,-1550;114,-1617;82,-1686;54,-1757;31,-1829;13,-1901;0,-1975" o:connectangles="0,0,0,0,0,0,0,0,0,0,0,0,0,0,0,0,0,0,0,0,0,0,0"/>
                  </v:shape>
                  <v:shape id="Freeform 13" o:spid="_x0000_s1196" style="position:absolute;left:3603;top:-2114;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" path="m71,l,169,164,158,71,xe" fillcolor="#020303" stroked="f">
                    <v:path arrowok="t" o:connecttype="custom" o:connectlocs="71,-2113;0,-1944;164,-1955;71,-2113" o:connectangles="0,0,0,0"/>
                  </v:shape>
                  <v:shape id="Text Box 14" o:spid="_x0000_s1197" type="#_x0000_t202" style="position:absolute;left:4796;top:-1371;width:156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" filled="f" strokecolor="#020303" strokeweight="1.56pt">
                    <v:textbox inset="0,0,0,0">
                      <w:txbxContent>
                        <w:p w14:paraId="2CACA3FE" w14:textId="77777777" w:rsidR="00CC664C" w:rsidRPr="00296C2C" w:rsidRDefault="00CC664C" w:rsidP="00C04116">
                          <w:pPr>
                            <w:spacing w:line="300" w:lineRule="exact"/>
                            <w:jc w:val="center"/>
                            <w:rPr>
                              <w:color w:val="020303"/>
                            </w:rPr>
                          </w:pPr>
                          <w:r w:rsidRPr="00296C2C">
                            <w:rPr>
                              <w:color w:val="020303"/>
                            </w:rPr>
                            <w:t xml:space="preserve">Theo dõi và </w:t>
                          </w:r>
                        </w:p>
                        <w:p w14:paraId="761C1FFC" w14:textId="77777777" w:rsidR="00CC664C" w:rsidRPr="00296C2C" w:rsidRDefault="00CC664C" w:rsidP="00C04116">
                          <w:pPr>
                            <w:spacing w:line="300" w:lineRule="exact"/>
                            <w:jc w:val="center"/>
                            <w:rPr>
                              <w:color w:val="020303"/>
                            </w:rPr>
                          </w:pPr>
                          <w:r w:rsidRPr="00296C2C">
                            <w:rPr>
                              <w:color w:val="020303"/>
                            </w:rPr>
                            <w:t>xem xét</w:t>
                          </w:r>
                        </w:p>
                        <w:p w14:paraId="30040926" w14:textId="77777777" w:rsidR="00CC664C" w:rsidRPr="00391B1E" w:rsidRDefault="00CC664C" w:rsidP="00C04116">
                          <w:pPr>
                            <w:spacing w:line="300" w:lineRule="exact"/>
                            <w:jc w:val="center"/>
                            <w:rPr>
                              <w:rFonts w:ascii="Arial" w:hAnsi="Arial" w:cs="Arial"/>
                            </w:rPr>
                          </w:pPr>
                          <w:r w:rsidRPr="00296C2C">
                            <w:rPr>
                              <w:color w:val="020303"/>
                            </w:rPr>
                            <w:t>(Kiểm tra)</w:t>
                          </w:r>
                        </w:p>
                      </w:txbxContent>
                    </v:textbox>
                  </v:shape>
                </v:group>
                <v:group id="Group 15" o:spid="_x0000_s1198" style="position:absolute;left:4781;top:3469;width:3425;height:1572" coordorigin="4781,3469" coordsize="3425,1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">
                  <v:shape id="Freeform 16" o:spid="_x0000_s1199" style="position:absolute;left:7653;top:3687;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" path="m408,r,120l,120,,359r408,l408,478,544,239,408,xe" fillcolor="#808181" stroked="f">
                    <v:path arrowok="t" o:connecttype="custom" o:connectlocs="408,3687;408,3807;0,3807;0,4046;408,4046;408,4165;544,3926;408,3687" o:connectangles="0,0,0,0,0,0,0,0"/>
                  </v:shape>
                  <v:shape id="Freeform 17" o:spid="_x0000_s1200" style="position:absolute;left:7653;top:3687;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" path="m,120r408,l408,,544,239,408,478r,-119l,359,,120xe" filled="f" strokecolor="#020303" strokeweight=".72pt">
                    <v:path arrowok="t" o:connecttype="custom" o:connectlocs="0,3807;408,3807;408,3687;544,3926;408,4165;408,4046;0,4046;0,3807" o:connectangles="0,0,0,0,0,0,0,0"/>
                  </v:shape>
                  <v:shape id="Freeform 18" o:spid="_x0000_s1201" style="position:absolute;left:6369;top:3926;width:1171;height:978;visibility:visible;mso-wrap-style:square;v-text-anchor:top" coordsize="117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" path="m,l74,3r74,8l221,25r72,19l365,68r70,28l503,129r67,37l635,206r62,45l757,298r57,51l868,403r50,57l965,518r43,61l1047,642r35,65l1111,773r25,68l1156,909r15,69e" filled="f" strokecolor="#020303" strokeweight="4.56pt">
                    <v:path arrowok="t" o:connecttype="custom" o:connectlocs="0,3926;74,3929;148,3937;221,3951;293,3970;365,3994;435,4022;503,4055;570,4092;635,4132;697,4177;757,4224;814,4275;868,4329;918,4386;965,4444;1008,4505;1047,4568;1082,4633;1111,4699;1136,4767;1156,4835;1171,4904" o:connectangles="0,0,0,0,0,0,0,0,0,0,0,0,0,0,0,0,0,0,0,0,0,0,0"/>
                  </v:shape>
                  <v:shape id="Freeform 19" o:spid="_x0000_s1202" style="position:absolute;left:7455;top:4870;width:164;height:171;visibility:visible;mso-wrap-style:square;v-text-anchor:top" coordsize="164,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" path="m163,l,14,95,171,163,xe" fillcolor="#020303" stroked="f">
                    <v:path arrowok="t" o:connecttype="custom" o:connectlocs="163,4870;0,4884;95,5041;163,4870" o:connectangles="0,0,0,0"/>
                  </v:shape>
                  <v:shape id="Text Box 20" o:spid="_x0000_s1203" type="#_x0000_t202" style="position:absolute;left:4796;top:3484;width:1566;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" filled="f" strokecolor="#020303" strokeweight="1.56pt">
                    <v:textbox inset="0,0,0,0">
                      <w:txbxContent>
                        <w:p w14:paraId="1409B600" w14:textId="77777777" w:rsidR="00CC664C" w:rsidRPr="00296C2C" w:rsidRDefault="00CC664C" w:rsidP="00C04116">
                          <w:pPr>
                            <w:spacing w:before="60" w:line="360" w:lineRule="auto"/>
                            <w:jc w:val="center"/>
                            <w:rPr>
                              <w:color w:val="020303"/>
                            </w:rPr>
                          </w:pPr>
                          <w:r w:rsidRPr="00296C2C">
                            <w:rPr>
                              <w:color w:val="020303"/>
                            </w:rPr>
                            <w:t xml:space="preserve">Thiết lập </w:t>
                          </w:r>
                        </w:p>
                        <w:p w14:paraId="5397CDBA" w14:textId="77777777" w:rsidR="00CC664C" w:rsidRPr="00296C2C" w:rsidRDefault="00CC664C" w:rsidP="00C04116">
                          <w:pPr>
                            <w:spacing w:line="360" w:lineRule="auto"/>
                            <w:jc w:val="center"/>
                          </w:pPr>
                          <w:r w:rsidRPr="00296C2C">
                            <w:rPr>
                              <w:color w:val="020303"/>
                            </w:rPr>
                            <w:t>(Hoạch định)</w:t>
                          </w:r>
                        </w:p>
                      </w:txbxContent>
                    </v:textbox>
                  </v:shape>
                </v:group>
                <v:group id="Group 21" o:spid="_x0000_s1204" style="position:absolute;left:6369;top:5018;width:1981;height:2337" coordorigin="6369,-3021" coordsize="1981,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">
                  <v:shape id="Freeform 22" o:spid="_x0000_s1205" style="position:absolute;left:7653;top:-1171;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" path="m408,r,119l,119,,358r408,l408,478,544,239,408,xe" fillcolor="#808181" stroked="f">
                    <v:path arrowok="t" o:connecttype="custom" o:connectlocs="408,-1170;408,-1051;0,-1051;0,-812;408,-812;408,-692;544,-931;408,-1170" o:connectangles="0,0,0,0,0,0,0,0"/>
                  </v:shape>
                  <v:shape id="Freeform 23" o:spid="_x0000_s1206" style="position:absolute;left:7653;top:-1171;width:545;height:479;visibility:visible;mso-wrap-style:square;v-text-anchor:top" coordsize="5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" path="m,119r408,l408,,544,239,408,478r,-120l,358,,119xe" filled="f" strokecolor="#020303" strokeweight=".72pt">
                    <v:path arrowok="t" o:connecttype="custom" o:connectlocs="0,-1051;408,-1051;408,-1170;544,-931;408,-692;408,-812;0,-812;0,-1051" o:connectangles="0,0,0,0,0,0,0,0"/>
                  </v:shape>
                  <v:shape id="Freeform 24" o:spid="_x0000_s1207" style="position:absolute;left:6507;top:-2114;width:1044;height:1173;visibility:visible;mso-wrap-style:square;v-text-anchor:top" coordsize="1044,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" path="m1044,r-2,71l1033,142r-13,70l1001,282r-23,69l950,418r-32,67l881,549r-40,63l797,673r-47,59l700,788r-54,53l590,891r-58,48l471,982r-63,40l343,1058r-66,32l209,1118r-69,23l71,1159,,1173e" filled="f" strokecolor="#020303" strokeweight="4.56pt">
                    <v:path arrowok="t" o:connecttype="custom" o:connectlocs="1044,-2113;1042,-2042;1033,-1971;1020,-1901;1001,-1831;978,-1762;950,-1695;918,-1628;881,-1564;841,-1501;797,-1440;750,-1381;700,-1325;646,-1272;590,-1222;532,-1174;471,-1131;408,-1091;343,-1055;277,-1023;209,-995;140,-972;71,-954;0,-940" o:connectangles="0,0,0,0,0,0,0,0,0,0,0,0,0,0,0,0,0,0,0,0,0,0,0,0"/>
                  </v:shape>
                  <v:shape id="Freeform 25" o:spid="_x0000_s1208" style="position:absolute;left:6369;top:-1025;width:170;height:164;visibility:visible;mso-wrap-style:square;v-text-anchor:top" coordsize="17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" path="m158,l,94r170,70l158,xe" fillcolor="#020303" stroked="f">
                    <v:path arrowok="t" o:connecttype="custom" o:connectlocs="158,-1024;0,-930;170,-860;158,-1024" o:connectangles="0,0,0,0"/>
                  </v:shape>
                  <v:shape id="Text Box 26" o:spid="_x0000_s1209" type="#_x0000_t202" style="position:absolute;left:6768;top:-3006;width:156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" filled="f" strokecolor="#020303" strokeweight="1.56pt">
                    <v:textbox inset="0,0,0,0">
                      <w:txbxContent>
                        <w:p w14:paraId="2FF46922" w14:textId="77777777" w:rsidR="00CC664C" w:rsidRPr="00296C2C" w:rsidRDefault="00CC664C" w:rsidP="00C04116">
                          <w:pPr>
                            <w:spacing w:line="300" w:lineRule="exact"/>
                            <w:ind w:right="-23"/>
                            <w:jc w:val="center"/>
                            <w:rPr>
                              <w:color w:val="020303"/>
                            </w:rPr>
                          </w:pPr>
                          <w:r w:rsidRPr="00296C2C">
                            <w:rPr>
                              <w:color w:val="020303"/>
                            </w:rPr>
                            <w:t xml:space="preserve">Áp dụng và triển khai </w:t>
                          </w:r>
                        </w:p>
                        <w:p w14:paraId="4E71F8D9" w14:textId="77777777" w:rsidR="00CC664C" w:rsidRPr="00296C2C" w:rsidRDefault="00CC664C" w:rsidP="00C04116">
                          <w:pPr>
                            <w:spacing w:line="300" w:lineRule="exact"/>
                            <w:ind w:right="-23"/>
                            <w:jc w:val="center"/>
                          </w:pPr>
                          <w:r w:rsidRPr="00296C2C">
                            <w:rPr>
                              <w:color w:val="020303"/>
                            </w:rPr>
                            <w:t>(Thực hiện)</w:t>
                          </w:r>
                        </w:p>
                      </w:txbxContent>
                    </v:textbox>
                  </v:shape>
                </v:group>
                <v:group id="Group 27" o:spid="_x0000_s1210" style="position:absolute;left:2951;top:1880;width:424;height:1544" coordorigin="2951,1880" coordsize="424,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">
                  <v:shape id="AutoShape 28" o:spid="_x0000_s1211" style="position:absolute;left:2958;top:1887;width:409;height:825;visibility:visible;mso-wrap-style:square;v-text-anchor:top" coordsize="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" path="m273,r,156l221,191r-47,44l132,288,95,349,63,417,38,491,18,569,6,651,,737r2,87l12,734,30,648,56,568,88,495r38,-66l170,372r49,-47l273,288r82,l409,186,273,xm355,288r-82,l273,445,355,288xe" fillcolor="#808181" stroked="f">
                    <v:path arrowok="t" o:connecttype="custom" o:connectlocs="273,1888;273,2044;221,2079;174,2123;132,2176;95,2237;63,2305;38,2379;18,2457;6,2539;0,2625;2,2712;12,2622;30,2536;56,2456;88,2383;126,2317;170,2260;219,2213;273,2176;355,2176;409,2074;273,1888;355,2176;273,2176;273,2333;355,2176" o:connectangles="0,0,0,0,0,0,0,0,0,0,0,0,0,0,0,0,0,0,0,0,0,0,0,0,0,0,0"/>
                  </v:shape>
                  <v:shape id="Freeform 29" o:spid="_x0000_s1212" style="position:absolute;left:2957;top:2646;width:409;height:771;visibility:visible;mso-wrap-style:square;v-text-anchor:top" coordsize="40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" path="m,l,132r4,94l17,316r21,85l66,480r34,71l141,614r45,53l236,711r55,32l348,763r61,7l409,639r-61,-7l291,611,236,579,186,536,141,482,100,419,66,348,38,269,17,185,4,95,,xe" fillcolor="#676868" stroked="f">
                    <v:path arrowok="t" o:connecttype="custom" o:connectlocs="0,2646;0,2778;4,2872;17,2962;38,3047;66,3126;100,3197;141,3260;186,3313;236,3357;291,3389;348,3409;409,3416;409,3285;348,3278;291,3257;236,3225;186,3182;141,3128;100,3065;66,2994;38,2915;17,2831;4,2741;0,2646" o:connectangles="0,0,0,0,0,0,0,0,0,0,0,0,0,0,0,0,0,0,0,0,0,0,0,0,0"/>
                  </v:shape>
                  <v:shape id="Freeform 30" o:spid="_x0000_s1213" style="position:absolute;left:2957;top:1887;width:409;height:1529;visibility:visible;mso-wrap-style:square;v-text-anchor:top" coordsize="409,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" path="m,758r4,95l17,943r21,84l66,1106r34,71l141,1240r45,54l236,1337r55,32l348,1390r61,7l409,1528r-61,-7l291,1501r-55,-32l186,1425r-45,-53l100,1309,66,1238,38,1159,17,1074,4,984,,890,,758,4,669,16,584,34,502,60,426,92,355r37,-63l172,237r48,-45l273,156,273,,409,186,273,445r,-157l219,325r-49,47l126,429,88,495,56,568,30,648,12,734,2,824e" filled="f" strokecolor="#020303" strokeweight=".72pt">
                    <v:path arrowok="t" o:connecttype="custom" o:connectlocs="0,2646;4,2741;17,2831;38,2915;66,2994;100,3065;141,3128;186,3182;236,3225;291,3257;348,3278;409,3285;409,3416;348,3409;291,3389;236,3357;186,3313;141,3260;100,3197;66,3126;38,3047;17,2962;4,2872;0,2778;0,2646;4,2557;16,2472;34,2390;60,2314;92,2243;129,2180;172,2125;220,2080;273,2044;273,1888;409,2074;273,2333;273,2176;219,2213;170,2260;126,2317;88,2383;56,2456;30,2536;12,2622;2,2712" o:connectangles="0,0,0,0,0,0,0,0,0,0,0,0,0,0,0,0,0,0,0,0,0,0,0,0,0,0,0,0,0,0,0,0,0,0,0,0,0,0,0,0,0,0,0,0,0,0"/>
                  </v:shape>
                </v:group>
                <v:shape id="_x0000_s1214" type="#_x0000_t202" style="position:absolute;left:8470;top:3333;width:1361;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" filled="f" strokecolor="#020303" strokeweight="1.56pt">
                  <v:textbox inset="0,0,0,0">
                    <w:txbxContent>
                      <w:p w14:paraId="7923E1EC" w14:textId="77777777" w:rsidR="00CC664C" w:rsidRDefault="00CC664C" w:rsidP="00C04116">
                        <w:pPr>
                          <w:pStyle w:val="BodyText"/>
                        </w:pPr>
                      </w:p>
                      <w:p w14:paraId="709F11DE" w14:textId="77777777" w:rsidR="00CC664C" w:rsidRPr="00296C2C" w:rsidRDefault="00CC664C" w:rsidP="00C04116">
                        <w:pPr>
                          <w:spacing w:line="252" w:lineRule="auto"/>
                          <w:ind w:left="68" w:right="69"/>
                          <w:jc w:val="center"/>
                        </w:pPr>
                        <w:r w:rsidRPr="00296C2C">
                          <w:rPr>
                            <w:color w:val="020303"/>
                          </w:rPr>
                          <w:t>Bên quan tâm</w:t>
                        </w:r>
                      </w:p>
                      <w:p w14:paraId="217D6AA9" w14:textId="77777777" w:rsidR="00CC664C" w:rsidRPr="00296C2C" w:rsidRDefault="00CC664C" w:rsidP="00C04116">
                        <w:pPr>
                          <w:pStyle w:val="BodyText"/>
                          <w:rPr>
                            <w:sz w:val="22"/>
                            <w:szCs w:val="22"/>
                          </w:rPr>
                        </w:pPr>
                      </w:p>
                      <w:p w14:paraId="6371965B" w14:textId="77777777" w:rsidR="00CC664C" w:rsidRPr="00296C2C" w:rsidRDefault="00CC664C" w:rsidP="00C04116">
                        <w:pPr>
                          <w:spacing w:before="185" w:line="252" w:lineRule="auto"/>
                          <w:ind w:left="142" w:right="56"/>
                          <w:jc w:val="center"/>
                          <w:rPr>
                            <w:color w:val="020303"/>
                          </w:rPr>
                        </w:pPr>
                        <w:r w:rsidRPr="00296C2C">
                          <w:rPr>
                            <w:color w:val="020303"/>
                          </w:rPr>
                          <w:t xml:space="preserve">Tính liên tục trong kinh doanh được </w:t>
                        </w:r>
                      </w:p>
                      <w:p w14:paraId="17A20D68" w14:textId="77777777" w:rsidR="00CC664C" w:rsidRPr="00296C2C" w:rsidRDefault="00CC664C" w:rsidP="00C04116">
                        <w:pPr>
                          <w:spacing w:line="252" w:lineRule="auto"/>
                          <w:ind w:left="142" w:right="56"/>
                          <w:jc w:val="center"/>
                        </w:pPr>
                        <w:r w:rsidRPr="00296C2C">
                          <w:rPr>
                            <w:color w:val="020303"/>
                          </w:rPr>
                          <w:t>quản lý</w:t>
                        </w:r>
                      </w:p>
                      <w:p w14:paraId="3EE91B49" w14:textId="77777777" w:rsidR="00CC664C" w:rsidRDefault="00CC664C" w:rsidP="00C04116"/>
                    </w:txbxContent>
                  </v:textbox>
                </v:shape>
                <v:shape id="_x0000_s1215" type="#_x0000_t202" style="position:absolute;left:1395;top:3333;width:1361;height:4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" filled="f" strokecolor="#020303" strokeweight="1.56pt">
                  <v:textbox inset="0,0,0,0">
                    <w:txbxContent>
                      <w:p w14:paraId="1A8E342E" w14:textId="77777777" w:rsidR="00CC664C" w:rsidRDefault="00CC664C" w:rsidP="00C04116">
                        <w:pPr>
                          <w:pStyle w:val="BodyText"/>
                        </w:pPr>
                      </w:p>
                      <w:p w14:paraId="5C747A9D" w14:textId="77777777" w:rsidR="00CC664C" w:rsidRPr="00296C2C" w:rsidRDefault="00CC664C" w:rsidP="00C04116">
                        <w:pPr>
                          <w:spacing w:line="252" w:lineRule="auto"/>
                          <w:ind w:left="68" w:right="69"/>
                          <w:jc w:val="center"/>
                          <w:rPr>
                            <w:color w:val="020303"/>
                          </w:rPr>
                        </w:pPr>
                        <w:r w:rsidRPr="00296C2C">
                          <w:rPr>
                            <w:color w:val="020303"/>
                          </w:rPr>
                          <w:t>Bên quan tâm</w:t>
                        </w:r>
                      </w:p>
                      <w:p w14:paraId="7B90B1D2" w14:textId="77777777" w:rsidR="00CC664C" w:rsidRPr="00296C2C" w:rsidRDefault="00CC664C" w:rsidP="00C04116">
                        <w:pPr>
                          <w:pStyle w:val="BodyText"/>
                          <w:rPr>
                            <w:color w:val="020303"/>
                            <w:sz w:val="22"/>
                            <w:szCs w:val="22"/>
                          </w:rPr>
                        </w:pPr>
                      </w:p>
                      <w:p w14:paraId="7902CEDB" w14:textId="77777777" w:rsidR="00CC664C" w:rsidRPr="00296C2C" w:rsidRDefault="00CC664C" w:rsidP="00C04116">
                        <w:pPr>
                          <w:pStyle w:val="BodyText"/>
                          <w:rPr>
                            <w:color w:val="020303"/>
                            <w:sz w:val="22"/>
                            <w:szCs w:val="22"/>
                          </w:rPr>
                        </w:pPr>
                      </w:p>
                      <w:p w14:paraId="7BC69447" w14:textId="77777777" w:rsidR="00CC664C" w:rsidRPr="00296C2C" w:rsidRDefault="00CC664C" w:rsidP="00C04116">
                        <w:pPr>
                          <w:pStyle w:val="BodyText"/>
                          <w:rPr>
                            <w:color w:val="020303"/>
                            <w:sz w:val="22"/>
                            <w:szCs w:val="22"/>
                          </w:rPr>
                        </w:pPr>
                      </w:p>
                      <w:p w14:paraId="0C335737" w14:textId="77777777" w:rsidR="00CC664C" w:rsidRPr="00296C2C" w:rsidRDefault="00CC664C" w:rsidP="00C04116">
                        <w:pPr>
                          <w:pStyle w:val="BodyText"/>
                          <w:spacing w:before="5"/>
                          <w:rPr>
                            <w:color w:val="020303"/>
                            <w:sz w:val="22"/>
                            <w:szCs w:val="22"/>
                          </w:rPr>
                        </w:pPr>
                      </w:p>
                      <w:p w14:paraId="28A5905B" w14:textId="77777777" w:rsidR="00CC664C" w:rsidRPr="00296C2C" w:rsidRDefault="00CC664C" w:rsidP="00C04116">
                        <w:pPr>
                          <w:spacing w:line="252" w:lineRule="auto"/>
                          <w:ind w:left="69" w:right="69"/>
                          <w:jc w:val="center"/>
                          <w:rPr>
                            <w:color w:val="020303"/>
                          </w:rPr>
                        </w:pPr>
                        <w:r w:rsidRPr="00296C2C">
                          <w:rPr>
                            <w:color w:val="020303"/>
                          </w:rPr>
                          <w:t xml:space="preserve">Yêu cầu đối với tính liên tục trong kinh doanh </w:t>
                        </w:r>
                      </w:p>
                      <w:p w14:paraId="729FAF73" w14:textId="77777777" w:rsidR="00CC664C" w:rsidRPr="00391B1E" w:rsidRDefault="00CC664C" w:rsidP="00C04116">
                        <w:pPr>
                          <w:spacing w:line="252" w:lineRule="auto"/>
                          <w:ind w:right="69"/>
                          <w:rPr>
                            <w:rFonts w:ascii="Arial" w:hAnsi="Arial" w:cs="Arial"/>
                            <w:color w:val="020303"/>
                          </w:rPr>
                        </w:pPr>
                      </w:p>
                    </w:txbxContent>
                  </v:textbox>
                </v:shape>
                <v:shape id="AutoShape 33" o:spid="_x0000_s1216" style="position:absolute;left:8068;top:2765;width:409;height:825;visibility:visible;mso-wrap-style:square;v-text-anchor:top" coordsize="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" path="m136,379l,638,136,824r,-157l187,633r47,-45l276,536r-140,l136,379xm406,l396,90r-18,85l353,255r-32,74l283,395r-44,57l190,499r-54,37l276,536r1,-1l314,474r31,-67l371,333r19,-78l403,172r5,-85l406,xe" fillcolor="#808181" stroked="f">
                  <v:path arrowok="t" o:connecttype="custom" o:connectlocs="136,3139;0,3398;136,3584;136,3427;187,3393;234,3348;276,3296;136,3296;136,3139;406,2760;396,2850;378,2935;353,3015;321,3089;283,3155;239,3212;190,3259;136,3296;276,3296;277,3295;314,3234;345,3167;371,3093;390,3015;403,2932;408,2847;406,2760" o:connectangles="0,0,0,0,0,0,0,0,0,0,0,0,0,0,0,0,0,0,0,0,0,0,0,0,0,0,0"/>
                </v:shape>
                <v:shape id="Freeform 34" o:spid="_x0000_s1217" style="position:absolute;left:8068;top:2061;width:409;height:771;visibility:visible;mso-wrap-style:square;v-text-anchor:top" coordsize="40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" path="m,l,131r60,7l118,158r54,33l222,234r46,54l308,351r35,71l371,501r20,84l404,675r5,95l409,638r-5,-94l391,453,371,369,343,290,308,219,268,156,222,102,172,59,118,27,60,6,,xe" fillcolor="#676868" stroked="f">
                  <v:path arrowok="t" o:connecttype="custom" o:connectlocs="0,2056;0,2187;60,2194;118,2214;172,2247;222,2290;268,2344;308,2407;343,2478;371,2557;391,2641;404,2731;409,2826;409,2694;404,2600;391,2509;371,2425;343,2346;308,2275;268,2212;222,2158;172,2115;118,2083;60,2062;0,2056" o:connectangles="0,0,0,0,0,0,0,0,0,0,0,0,0,0,0,0,0,0,0,0,0,0,0,0,0"/>
                </v:shape>
                <v:shape id="Freeform 35" o:spid="_x0000_s1218" style="position:absolute;left:8068;top:2061;width:409;height:1529;visibility:visible;mso-wrap-style:square;v-text-anchor:top" coordsize="409,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" path="m409,770r-5,-95l391,585,371,501,343,422,308,351,268,288,222,234,172,191,118,158,60,138,,131,,,60,6r58,21l172,59r50,43l268,156r40,63l343,290r28,79l391,453r13,91l409,638r,132l405,859r-12,85l374,1026r-25,76l317,1172r-38,63l236,1290r-48,46l136,1371r,157l,1342,136,1083r,157l190,1203r49,-47l283,1099r38,-66l353,959r25,-80l396,794r10,-90e" filled="f" strokecolor="#020303" strokeweight=".72pt">
                  <v:path arrowok="t" o:connecttype="custom" o:connectlocs="409,2826;404,2731;391,2641;371,2557;343,2478;308,2407;268,2344;222,2290;172,2247;118,2214;60,2194;0,2187;0,2056;60,2062;118,2083;172,2115;222,2158;268,2212;308,2275;343,2346;371,2425;391,2509;404,2600;409,2694;409,2826;405,2915;393,3000;374,3082;349,3158;317,3228;279,3291;236,3346;188,3392;136,3427;136,3584;0,3398;136,3139;136,3296;190,3259;239,3212;283,3155;321,3089;353,3015;378,2935;396,2850;406,2760" o:connectangles="0,0,0,0,0,0,0,0,0,0,0,0,0,0,0,0,0,0,0,0,0,0,0,0,0,0,0,0,0,0,0,0,0,0,0,0,0,0,0,0,0,0,0,0,0,0"/>
                </v:shape>
                <v:shape id="_x0000_s1219" type="#_x0000_t202" style="position:absolute;left:3442;top:1722;width:4626;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" filled="f" strokecolor="#020303" strokeweight="1.56pt">
                  <v:textbox inset="0,0,0,0">
                    <w:txbxContent>
                      <w:p w14:paraId="6313AC81" w14:textId="77777777" w:rsidR="00CC664C" w:rsidRPr="00296C2C" w:rsidRDefault="00CC664C" w:rsidP="00C04116">
                        <w:pPr>
                          <w:spacing w:line="360" w:lineRule="auto"/>
                          <w:jc w:val="center"/>
                          <w:rPr>
                            <w:color w:val="020303"/>
                          </w:rPr>
                        </w:pPr>
                        <w:r w:rsidRPr="00296C2C">
                          <w:rPr>
                            <w:color w:val="020303"/>
                          </w:rPr>
                          <w:t xml:space="preserve">Cải tiến liên tục hệ thống quản lý </w:t>
                        </w:r>
                      </w:p>
                      <w:p w14:paraId="04CDAC5B" w14:textId="77777777" w:rsidR="00CC664C" w:rsidRPr="00296C2C" w:rsidRDefault="00CC664C" w:rsidP="00C04116">
                        <w:pPr>
                          <w:spacing w:line="360" w:lineRule="auto"/>
                          <w:jc w:val="center"/>
                        </w:pPr>
                        <w:r w:rsidRPr="00296C2C">
                          <w:rPr>
                            <w:color w:val="020303"/>
                          </w:rPr>
                          <w:t>t</w:t>
                        </w:r>
                        <w:r>
                          <w:rPr>
                            <w:color w:val="020303"/>
                          </w:rPr>
                          <w:t>í</w:t>
                        </w:r>
                        <w:r w:rsidRPr="00296C2C">
                          <w:rPr>
                            <w:color w:val="020303"/>
                          </w:rPr>
                          <w:t>nh liên tục trong kinh doanh (BCMS)</w:t>
                        </w:r>
                      </w:p>
                    </w:txbxContent>
                  </v:textbox>
                </v:shape>
              </v:group>
            </w:pict>
          </mc:Fallback>
        </mc:AlternateContent>
      </w:r>
    </w:p>
    <w:p w14:paraId="4FDDA495" w14:textId="77777777" w:rsidR="00C04116" w:rsidRPr="003A2B9E" w:rsidRDefault="00C04116" w:rsidP="00961AEB">
      <w:pPr>
        <w:pStyle w:val="ListParagraph"/>
        <w:spacing w:after="0" w:line="240" w:lineRule="auto"/>
        <w:ind w:left="360"/>
        <w:rPr>
          <w:iCs/>
          <w:sz w:val="28"/>
          <w:szCs w:val="28"/>
          <w:lang w:val="nl-NL"/>
        </w:rPr>
      </w:pPr>
    </w:p>
    <w:p w14:paraId="04FFB8C1" w14:textId="77777777" w:rsidR="00C04116" w:rsidRPr="003A2B9E" w:rsidRDefault="00C04116" w:rsidP="00961AEB">
      <w:pPr>
        <w:pStyle w:val="ListParagraph"/>
        <w:spacing w:after="0" w:line="240" w:lineRule="auto"/>
        <w:ind w:left="360"/>
        <w:rPr>
          <w:iCs/>
          <w:sz w:val="28"/>
          <w:szCs w:val="28"/>
          <w:lang w:val="nl-NL"/>
        </w:rPr>
      </w:pPr>
    </w:p>
    <w:p w14:paraId="615F88AC" w14:textId="77777777" w:rsidR="00C04116" w:rsidRPr="003A2B9E" w:rsidRDefault="00C04116" w:rsidP="00961AEB">
      <w:pPr>
        <w:pStyle w:val="ListParagraph"/>
        <w:spacing w:after="0" w:line="240" w:lineRule="auto"/>
        <w:ind w:left="360"/>
        <w:rPr>
          <w:iCs/>
          <w:sz w:val="28"/>
          <w:szCs w:val="28"/>
          <w:lang w:val="nl-NL"/>
        </w:rPr>
      </w:pPr>
    </w:p>
    <w:p w14:paraId="290B100B" w14:textId="77777777" w:rsidR="00C04116" w:rsidRPr="003A2B9E" w:rsidRDefault="00C04116" w:rsidP="00961AEB">
      <w:pPr>
        <w:pStyle w:val="ListParagraph"/>
        <w:spacing w:after="0" w:line="240" w:lineRule="auto"/>
        <w:ind w:left="360"/>
        <w:rPr>
          <w:iCs/>
          <w:sz w:val="28"/>
          <w:szCs w:val="28"/>
          <w:lang w:val="nl-NL"/>
        </w:rPr>
      </w:pPr>
    </w:p>
    <w:p w14:paraId="28733C81" w14:textId="77777777" w:rsidR="00C04116" w:rsidRPr="003A2B9E" w:rsidRDefault="00C04116" w:rsidP="00961AEB">
      <w:pPr>
        <w:pStyle w:val="ListParagraph"/>
        <w:spacing w:after="0" w:line="240" w:lineRule="auto"/>
        <w:ind w:left="360"/>
        <w:rPr>
          <w:iCs/>
          <w:sz w:val="28"/>
          <w:szCs w:val="28"/>
          <w:lang w:val="nl-NL"/>
        </w:rPr>
      </w:pPr>
    </w:p>
    <w:p w14:paraId="67E4F7C7" w14:textId="77777777" w:rsidR="00C04116" w:rsidRPr="003A2B9E" w:rsidRDefault="00C04116" w:rsidP="00961AEB">
      <w:pPr>
        <w:pStyle w:val="ListParagraph"/>
        <w:spacing w:after="0" w:line="240" w:lineRule="auto"/>
        <w:ind w:left="360"/>
        <w:rPr>
          <w:iCs/>
          <w:sz w:val="28"/>
          <w:szCs w:val="28"/>
          <w:lang w:val="nl-NL"/>
        </w:rPr>
      </w:pPr>
    </w:p>
    <w:p w14:paraId="5602821B" w14:textId="77777777" w:rsidR="00C04116" w:rsidRPr="003A2B9E" w:rsidRDefault="00C04116" w:rsidP="00961AEB">
      <w:pPr>
        <w:pStyle w:val="ListParagraph"/>
        <w:spacing w:after="0" w:line="240" w:lineRule="auto"/>
        <w:ind w:left="360"/>
        <w:rPr>
          <w:iCs/>
          <w:sz w:val="28"/>
          <w:szCs w:val="28"/>
          <w:lang w:val="nl-NL"/>
        </w:rPr>
      </w:pPr>
    </w:p>
    <w:p w14:paraId="39462678" w14:textId="77777777" w:rsidR="00C04116" w:rsidRPr="003A2B9E" w:rsidRDefault="00C04116" w:rsidP="00961AEB">
      <w:pPr>
        <w:pStyle w:val="ListParagraph"/>
        <w:spacing w:after="0" w:line="240" w:lineRule="auto"/>
        <w:ind w:left="360"/>
        <w:rPr>
          <w:iCs/>
          <w:sz w:val="28"/>
          <w:szCs w:val="28"/>
          <w:lang w:val="nl-NL"/>
        </w:rPr>
      </w:pPr>
    </w:p>
    <w:p w14:paraId="533E8935" w14:textId="77777777" w:rsidR="00C04116" w:rsidRPr="003A2B9E" w:rsidRDefault="00C04116" w:rsidP="00961AEB">
      <w:pPr>
        <w:pStyle w:val="ListParagraph"/>
        <w:spacing w:after="0" w:line="240" w:lineRule="auto"/>
        <w:ind w:left="360"/>
        <w:rPr>
          <w:iCs/>
          <w:sz w:val="28"/>
          <w:szCs w:val="28"/>
          <w:lang w:val="nl-NL"/>
        </w:rPr>
      </w:pPr>
      <w:r w:rsidRPr="003A2B9E">
        <w:rPr>
          <w:iCs/>
          <w:noProof/>
          <w:sz w:val="28"/>
          <w:szCs w:val="28"/>
          <w:lang w:val="en-US"/>
        </w:rPr>
        <mc:AlternateContent>
          <mc:Choice Requires="wps">
            <w:drawing>
              <wp:anchor distT="0" distB="0" distL="114300" distR="114300" simplePos="0" relativeHeight="251707392" behindDoc="0" locked="0" layoutInCell="1" allowOverlap="1" wp14:anchorId="667C7DF8" wp14:editId="50F9892E">
                <wp:simplePos x="0" y="0"/>
                <wp:positionH relativeFrom="margin">
                  <wp:posOffset>-243840</wp:posOffset>
                </wp:positionH>
                <wp:positionV relativeFrom="paragraph">
                  <wp:posOffset>440739</wp:posOffset>
                </wp:positionV>
                <wp:extent cx="6240780" cy="758825"/>
                <wp:effectExtent l="0" t="0" r="26670" b="22225"/>
                <wp:wrapSquare wrapText="bothSides"/>
                <wp:docPr id="1859267062" name="Text Box 1859267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780" cy="758825"/>
                        </a:xfrm>
                        <a:prstGeom prst="rect">
                          <a:avLst/>
                        </a:prstGeom>
                        <a:solidFill>
                          <a:srgbClr val="FFFFFF"/>
                        </a:solidFill>
                        <a:ln w="9525">
                          <a:solidFill>
                            <a:srgbClr val="FFFFFF"/>
                          </a:solidFill>
                          <a:miter lim="800000"/>
                          <a:headEnd/>
                          <a:tailEnd/>
                        </a:ln>
                      </wps:spPr>
                      <wps:txbx>
                        <w:txbxContent>
                          <w:p w14:paraId="4CAF91CC" w14:textId="77777777" w:rsidR="00CC664C" w:rsidRPr="00296C2C" w:rsidRDefault="00CC664C" w:rsidP="00C04116">
                            <w:pPr>
                              <w:spacing w:before="240"/>
                              <w:jc w:val="center"/>
                              <w:rPr>
                                <w:rStyle w:val="sts-caption-title"/>
                                <w:b/>
                                <w:bCs/>
                                <w:color w:val="000000"/>
                                <w:sz w:val="28"/>
                                <w:szCs w:val="28"/>
                              </w:rPr>
                            </w:pPr>
                            <w:r w:rsidRPr="00296C2C">
                              <w:rPr>
                                <w:rStyle w:val="sts-caption-title"/>
                                <w:b/>
                                <w:bCs/>
                                <w:color w:val="000000"/>
                                <w:sz w:val="28"/>
                                <w:szCs w:val="28"/>
                              </w:rPr>
                              <w:t xml:space="preserve">Chu trình PDCA áp dụng cho các quá trình của </w:t>
                            </w:r>
                          </w:p>
                          <w:p w14:paraId="06791595" w14:textId="77777777" w:rsidR="00CC664C" w:rsidRPr="00296C2C" w:rsidRDefault="00CC664C" w:rsidP="00C04116">
                            <w:pPr>
                              <w:spacing w:before="120"/>
                              <w:jc w:val="center"/>
                              <w:rPr>
                                <w:rStyle w:val="sts-caption-title"/>
                                <w:b/>
                                <w:bCs/>
                                <w:color w:val="000000"/>
                                <w:sz w:val="28"/>
                                <w:szCs w:val="28"/>
                              </w:rPr>
                            </w:pPr>
                            <w:r w:rsidRPr="00296C2C">
                              <w:rPr>
                                <w:rStyle w:val="sts-caption-title"/>
                                <w:b/>
                                <w:bCs/>
                                <w:color w:val="000000"/>
                                <w:sz w:val="28"/>
                                <w:szCs w:val="28"/>
                              </w:rPr>
                              <w:t>Hệ thống quản lý tính liên tục trong kinh doanh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C7DF8" id="Text Box 1859267062" o:spid="_x0000_s1220" type="#_x0000_t202" style="position:absolute;left:0;text-align:left;margin-left:-19.2pt;margin-top:34.7pt;width:491.4pt;height:59.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" strokecolor="white">
                <v:textbox>
                  <w:txbxContent>
                    <w:p w14:paraId="4CAF91CC" w14:textId="77777777" w:rsidR="00CC664C" w:rsidRPr="00296C2C" w:rsidRDefault="00CC664C" w:rsidP="00C04116">
                      <w:pPr>
                        <w:spacing w:before="240"/>
                        <w:jc w:val="center"/>
                        <w:rPr>
                          <w:rStyle w:val="sts-caption-title"/>
                          <w:b/>
                          <w:bCs/>
                          <w:color w:val="000000"/>
                          <w:sz w:val="28"/>
                          <w:szCs w:val="28"/>
                        </w:rPr>
                      </w:pPr>
                      <w:r w:rsidRPr="00296C2C">
                        <w:rPr>
                          <w:rStyle w:val="sts-caption-title"/>
                          <w:b/>
                          <w:bCs/>
                          <w:color w:val="000000"/>
                          <w:sz w:val="28"/>
                          <w:szCs w:val="28"/>
                        </w:rPr>
                        <w:t xml:space="preserve">Chu trình PDCA áp dụng cho các quá trình của </w:t>
                      </w:r>
                    </w:p>
                    <w:p w14:paraId="06791595" w14:textId="77777777" w:rsidR="00CC664C" w:rsidRPr="00296C2C" w:rsidRDefault="00CC664C" w:rsidP="00C04116">
                      <w:pPr>
                        <w:spacing w:before="120"/>
                        <w:jc w:val="center"/>
                        <w:rPr>
                          <w:rStyle w:val="sts-caption-title"/>
                          <w:b/>
                          <w:bCs/>
                          <w:color w:val="000000"/>
                          <w:sz w:val="28"/>
                          <w:szCs w:val="28"/>
                        </w:rPr>
                      </w:pPr>
                      <w:r w:rsidRPr="00296C2C">
                        <w:rPr>
                          <w:rStyle w:val="sts-caption-title"/>
                          <w:b/>
                          <w:bCs/>
                          <w:color w:val="000000"/>
                          <w:sz w:val="28"/>
                          <w:szCs w:val="28"/>
                        </w:rPr>
                        <w:t>Hệ thống quản lý tính liên tục trong kinh doanh</w:t>
                      </w:r>
                    </w:p>
                  </w:txbxContent>
                </v:textbox>
                <w10:wrap type="square" anchorx="margin"/>
              </v:shape>
            </w:pict>
          </mc:Fallback>
        </mc:AlternateContent>
      </w:r>
    </w:p>
    <w:p w14:paraId="21229843" w14:textId="77777777" w:rsidR="00C04116" w:rsidRPr="003A2B9E" w:rsidRDefault="00C04116" w:rsidP="00961AEB">
      <w:pPr>
        <w:pStyle w:val="Heading4"/>
        <w:spacing w:before="0" w:beforeAutospacing="0" w:after="0" w:afterAutospacing="0"/>
        <w:ind w:left="885" w:right="1128"/>
        <w:jc w:val="center"/>
        <w:rPr>
          <w:rStyle w:val="sts-caption-title"/>
          <w:b w:val="0"/>
          <w:i/>
          <w:iCs/>
          <w:color w:val="000000"/>
          <w:sz w:val="28"/>
          <w:szCs w:val="28"/>
        </w:rPr>
      </w:pPr>
      <w:r w:rsidRPr="003A2B9E">
        <w:rPr>
          <w:rStyle w:val="sts-caption-title"/>
          <w:b w:val="0"/>
          <w:i/>
          <w:iCs/>
          <w:color w:val="000000"/>
          <w:sz w:val="28"/>
          <w:szCs w:val="28"/>
        </w:rPr>
        <w:t>Bảng 1 - Giải thích chu trình PDCA</w:t>
      </w:r>
    </w:p>
    <w:p w14:paraId="47380C4B" w14:textId="3368B4A7" w:rsidR="00C04116" w:rsidRPr="003A2B9E" w:rsidRDefault="00C04116" w:rsidP="00961AEB">
      <w:pPr>
        <w:pStyle w:val="BodyText"/>
        <w:spacing w:after="0"/>
        <w:rPr>
          <w:i/>
          <w:iCs/>
          <w:sz w:val="28"/>
          <w:szCs w:val="28"/>
        </w:rPr>
      </w:pPr>
    </w:p>
    <w:p w14:paraId="52E72749" w14:textId="3A57EBD8" w:rsidR="004915AD" w:rsidRPr="003A2B9E" w:rsidRDefault="004915AD" w:rsidP="00961AEB">
      <w:pPr>
        <w:pStyle w:val="BodyText"/>
        <w:spacing w:after="0"/>
        <w:rPr>
          <w:i/>
          <w:iCs/>
          <w:sz w:val="28"/>
          <w:szCs w:val="28"/>
        </w:rPr>
      </w:pPr>
    </w:p>
    <w:p w14:paraId="59FF9CB4" w14:textId="0A38A07C" w:rsidR="004915AD" w:rsidRPr="003A2B9E" w:rsidRDefault="004915AD" w:rsidP="00961AEB">
      <w:pPr>
        <w:pStyle w:val="BodyText"/>
        <w:spacing w:after="0"/>
        <w:rPr>
          <w:i/>
          <w:iCs/>
          <w:sz w:val="28"/>
          <w:szCs w:val="28"/>
        </w:rPr>
      </w:pPr>
    </w:p>
    <w:p w14:paraId="39715FAF" w14:textId="1DDBDF79" w:rsidR="004915AD" w:rsidRPr="003A2B9E" w:rsidRDefault="004915AD" w:rsidP="00961AEB">
      <w:pPr>
        <w:pStyle w:val="BodyText"/>
        <w:spacing w:after="0"/>
        <w:rPr>
          <w:i/>
          <w:iCs/>
          <w:sz w:val="28"/>
          <w:szCs w:val="28"/>
        </w:rPr>
      </w:pPr>
    </w:p>
    <w:p w14:paraId="1718DA89" w14:textId="78D1482F" w:rsidR="004915AD" w:rsidRPr="003A2B9E" w:rsidRDefault="004915AD" w:rsidP="00961AEB">
      <w:pPr>
        <w:pStyle w:val="BodyText"/>
        <w:spacing w:after="0"/>
        <w:rPr>
          <w:i/>
          <w:iCs/>
          <w:sz w:val="28"/>
          <w:szCs w:val="28"/>
        </w:rPr>
      </w:pPr>
    </w:p>
    <w:p w14:paraId="0FCB298A" w14:textId="1BDB65BB" w:rsidR="004915AD" w:rsidRPr="003A2B9E" w:rsidRDefault="004915AD" w:rsidP="00961AEB">
      <w:pPr>
        <w:pStyle w:val="BodyText"/>
        <w:spacing w:after="0"/>
        <w:rPr>
          <w:i/>
          <w:iCs/>
          <w:sz w:val="28"/>
          <w:szCs w:val="28"/>
        </w:rPr>
      </w:pPr>
    </w:p>
    <w:p w14:paraId="4ADA8250" w14:textId="0AD31562" w:rsidR="004915AD" w:rsidRPr="003A2B9E" w:rsidRDefault="004915AD" w:rsidP="00961AEB">
      <w:pPr>
        <w:pStyle w:val="BodyText"/>
        <w:spacing w:after="0"/>
        <w:rPr>
          <w:i/>
          <w:iCs/>
          <w:sz w:val="28"/>
          <w:szCs w:val="28"/>
        </w:rPr>
      </w:pPr>
    </w:p>
    <w:p w14:paraId="5EE80B7E" w14:textId="4742FF9A" w:rsidR="004915AD" w:rsidRPr="003A2B9E" w:rsidRDefault="004915AD" w:rsidP="00961AEB">
      <w:pPr>
        <w:pStyle w:val="BodyText"/>
        <w:spacing w:after="0"/>
        <w:rPr>
          <w:i/>
          <w:iCs/>
          <w:sz w:val="28"/>
          <w:szCs w:val="28"/>
        </w:rPr>
      </w:pPr>
    </w:p>
    <w:p w14:paraId="705491B8" w14:textId="3117B57A" w:rsidR="004915AD" w:rsidRPr="003A2B9E" w:rsidRDefault="004915AD" w:rsidP="00961AEB">
      <w:pPr>
        <w:pStyle w:val="BodyText"/>
        <w:spacing w:after="0"/>
        <w:rPr>
          <w:i/>
          <w:iCs/>
          <w:sz w:val="28"/>
          <w:szCs w:val="28"/>
        </w:rPr>
      </w:pPr>
    </w:p>
    <w:p w14:paraId="7599D6A5" w14:textId="571A08CA" w:rsidR="004915AD" w:rsidRPr="003A2B9E" w:rsidRDefault="004915AD" w:rsidP="00961AEB">
      <w:pPr>
        <w:pStyle w:val="BodyText"/>
        <w:spacing w:after="0"/>
        <w:rPr>
          <w:i/>
          <w:iCs/>
          <w:sz w:val="28"/>
          <w:szCs w:val="28"/>
        </w:rPr>
      </w:pPr>
    </w:p>
    <w:p w14:paraId="1CD004D4" w14:textId="2E1085B5" w:rsidR="004915AD" w:rsidRPr="003A2B9E" w:rsidRDefault="004915AD" w:rsidP="00961AEB">
      <w:pPr>
        <w:pStyle w:val="BodyText"/>
        <w:spacing w:after="0"/>
        <w:rPr>
          <w:i/>
          <w:iCs/>
          <w:sz w:val="28"/>
          <w:szCs w:val="28"/>
        </w:rPr>
      </w:pPr>
    </w:p>
    <w:p w14:paraId="4AE63A7C" w14:textId="480ECC26" w:rsidR="004915AD" w:rsidRPr="003A2B9E" w:rsidRDefault="004915AD" w:rsidP="00961AEB">
      <w:pPr>
        <w:pStyle w:val="BodyText"/>
        <w:spacing w:after="0"/>
        <w:rPr>
          <w:i/>
          <w:iCs/>
          <w:sz w:val="28"/>
          <w:szCs w:val="28"/>
        </w:rPr>
      </w:pPr>
    </w:p>
    <w:p w14:paraId="7ABAA458" w14:textId="77777777" w:rsidR="004915AD" w:rsidRPr="003A2B9E" w:rsidRDefault="004915AD" w:rsidP="00961AEB">
      <w:pPr>
        <w:pStyle w:val="BodyText"/>
        <w:spacing w:after="0"/>
        <w:rPr>
          <w:i/>
          <w:iCs/>
          <w:sz w:val="28"/>
          <w:szCs w:val="28"/>
        </w:rPr>
      </w:pPr>
    </w:p>
    <w:tbl>
      <w:tblPr>
        <w:tblW w:w="9072"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88"/>
        <w:gridCol w:w="6784"/>
      </w:tblGrid>
      <w:tr w:rsidR="00C04116" w:rsidRPr="003A2B9E" w14:paraId="48077806" w14:textId="77777777" w:rsidTr="00E41D38">
        <w:trPr>
          <w:trHeight w:val="728"/>
        </w:trPr>
        <w:tc>
          <w:tcPr>
            <w:tcW w:w="2288" w:type="dxa"/>
            <w:tcBorders>
              <w:bottom w:val="single" w:sz="4" w:space="0" w:color="231F20"/>
              <w:right w:val="single" w:sz="4" w:space="0" w:color="231F20"/>
            </w:tcBorders>
          </w:tcPr>
          <w:p w14:paraId="4C3C7DCD"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sz w:val="28"/>
                <w:szCs w:val="28"/>
              </w:rPr>
              <w:t>Hoạch định</w:t>
            </w:r>
          </w:p>
          <w:p w14:paraId="47B2F22C"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(Thiết</w:t>
            </w:r>
            <w:r w:rsidRPr="003A2B9E">
              <w:rPr>
                <w:rFonts w:ascii="Times New Roman" w:hAnsi="Times New Roman" w:cs="Times New Roman"/>
                <w:i/>
                <w:iCs/>
                <w:color w:val="231F20"/>
                <w:sz w:val="28"/>
                <w:szCs w:val="28"/>
                <w:lang w:val="vi-VN"/>
              </w:rPr>
              <w:t xml:space="preserve"> lập</w:t>
            </w:r>
            <w:r w:rsidRPr="003A2B9E">
              <w:rPr>
                <w:rFonts w:ascii="Times New Roman" w:hAnsi="Times New Roman" w:cs="Times New Roman"/>
                <w:i/>
                <w:iCs/>
                <w:color w:val="231F20"/>
                <w:sz w:val="28"/>
                <w:szCs w:val="28"/>
              </w:rPr>
              <w:t>)</w:t>
            </w:r>
          </w:p>
        </w:tc>
        <w:tc>
          <w:tcPr>
            <w:tcW w:w="6784" w:type="dxa"/>
            <w:tcBorders>
              <w:left w:val="single" w:sz="4" w:space="0" w:color="231F20"/>
              <w:bottom w:val="single" w:sz="4" w:space="0" w:color="231F20"/>
            </w:tcBorders>
          </w:tcPr>
          <w:p w14:paraId="37014D83" w14:textId="77777777" w:rsidR="00C04116" w:rsidRPr="003A2B9E" w:rsidRDefault="00C04116" w:rsidP="00961AEB">
            <w:pPr>
              <w:pStyle w:val="TableParagraph"/>
              <w:ind w:right="57"/>
              <w:jc w:val="both"/>
              <w:rPr>
                <w:rFonts w:ascii="Times New Roman" w:hAnsi="Times New Roman" w:cs="Times New Roman"/>
                <w:i/>
                <w:iCs/>
                <w:sz w:val="28"/>
                <w:szCs w:val="28"/>
              </w:rPr>
            </w:pPr>
            <w:r w:rsidRPr="003A2B9E">
              <w:rPr>
                <w:rFonts w:ascii="Times New Roman" w:hAnsi="Times New Roman" w:cs="Times New Roman"/>
                <w:i/>
                <w:iCs/>
                <w:color w:val="231F20"/>
                <w:sz w:val="28"/>
                <w:szCs w:val="28"/>
              </w:rPr>
              <w:t>Thiết lập chính sách, mục tiêu, kiểm soát, qu</w:t>
            </w:r>
            <w:r w:rsidRPr="003A2B9E">
              <w:rPr>
                <w:rFonts w:ascii="Times New Roman" w:hAnsi="Times New Roman" w:cs="Times New Roman"/>
                <w:i/>
                <w:iCs/>
                <w:color w:val="231F20"/>
                <w:sz w:val="28"/>
                <w:szCs w:val="28"/>
                <w:lang w:val="vi-VN"/>
              </w:rPr>
              <w:t>á</w:t>
            </w:r>
            <w:r w:rsidRPr="003A2B9E">
              <w:rPr>
                <w:rFonts w:ascii="Times New Roman" w:hAnsi="Times New Roman" w:cs="Times New Roman"/>
                <w:i/>
                <w:iCs/>
                <w:color w:val="231F20"/>
                <w:sz w:val="28"/>
                <w:szCs w:val="28"/>
              </w:rPr>
              <w:t xml:space="preserve"> trình và quy</w:t>
            </w:r>
            <w:r w:rsidRPr="003A2B9E">
              <w:rPr>
                <w:rFonts w:ascii="Times New Roman" w:hAnsi="Times New Roman" w:cs="Times New Roman"/>
                <w:i/>
                <w:iCs/>
                <w:color w:val="231F20"/>
                <w:sz w:val="28"/>
                <w:szCs w:val="28"/>
                <w:lang w:val="vi-VN"/>
              </w:rPr>
              <w:t xml:space="preserve"> trình</w:t>
            </w:r>
            <w:r w:rsidRPr="003A2B9E">
              <w:rPr>
                <w:rFonts w:ascii="Times New Roman" w:hAnsi="Times New Roman" w:cs="Times New Roman"/>
                <w:i/>
                <w:iCs/>
                <w:color w:val="231F20"/>
                <w:sz w:val="28"/>
                <w:szCs w:val="28"/>
              </w:rPr>
              <w:t xml:space="preserve"> kinh doanh</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liên tục, liên quan đến việc cải ti</w:t>
            </w:r>
            <w:r w:rsidRPr="003A2B9E">
              <w:rPr>
                <w:rFonts w:ascii="Times New Roman" w:hAnsi="Times New Roman" w:cs="Times New Roman"/>
                <w:i/>
                <w:iCs/>
                <w:color w:val="231F20"/>
                <w:sz w:val="28"/>
                <w:szCs w:val="28"/>
                <w:lang w:val="vi-VN"/>
              </w:rPr>
              <w:t>ế</w:t>
            </w:r>
            <w:r w:rsidRPr="003A2B9E">
              <w:rPr>
                <w:rFonts w:ascii="Times New Roman" w:hAnsi="Times New Roman" w:cs="Times New Roman"/>
                <w:i/>
                <w:iCs/>
                <w:color w:val="231F20"/>
                <w:sz w:val="28"/>
                <w:szCs w:val="28"/>
              </w:rPr>
              <w:t xml:space="preserve">n tính </w:t>
            </w:r>
            <w:r w:rsidRPr="003A2B9E">
              <w:rPr>
                <w:rFonts w:ascii="Times New Roman" w:hAnsi="Times New Roman" w:cs="Times New Roman"/>
                <w:i/>
                <w:iCs/>
                <w:color w:val="231F20"/>
                <w:sz w:val="28"/>
                <w:szCs w:val="28"/>
              </w:rPr>
              <w:lastRenderedPageBreak/>
              <w:t>liên tục trong kinh doanh nhằm mang lại kết quả phù hợp với các chính sách và mục tiêu tổng thể của tổ chức.</w:t>
            </w:r>
          </w:p>
        </w:tc>
      </w:tr>
      <w:tr w:rsidR="00C04116" w:rsidRPr="003A2B9E" w14:paraId="412B0037" w14:textId="77777777" w:rsidTr="00E41D38">
        <w:trPr>
          <w:trHeight w:val="513"/>
        </w:trPr>
        <w:tc>
          <w:tcPr>
            <w:tcW w:w="2288" w:type="dxa"/>
            <w:tcBorders>
              <w:top w:val="single" w:sz="4" w:space="0" w:color="231F20"/>
              <w:bottom w:val="single" w:sz="4" w:space="0" w:color="231F20"/>
              <w:right w:val="single" w:sz="4" w:space="0" w:color="231F20"/>
            </w:tcBorders>
          </w:tcPr>
          <w:p w14:paraId="61946B6C"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lastRenderedPageBreak/>
              <w:t>Thực hiện</w:t>
            </w:r>
          </w:p>
          <w:p w14:paraId="15EA07FF"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(Áp dụng và triển khai)</w:t>
            </w:r>
          </w:p>
        </w:tc>
        <w:tc>
          <w:tcPr>
            <w:tcW w:w="6784" w:type="dxa"/>
            <w:tcBorders>
              <w:top w:val="single" w:sz="4" w:space="0" w:color="231F20"/>
              <w:left w:val="single" w:sz="4" w:space="0" w:color="231F20"/>
              <w:bottom w:val="single" w:sz="4" w:space="0" w:color="231F20"/>
            </w:tcBorders>
          </w:tcPr>
          <w:p w14:paraId="4E417B7B"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color w:val="231F20"/>
                <w:sz w:val="28"/>
                <w:szCs w:val="28"/>
              </w:rPr>
              <w:t>Thực hiện và triển khai chính sách, kiểm soát, qu</w:t>
            </w:r>
            <w:r w:rsidRPr="003A2B9E">
              <w:rPr>
                <w:rFonts w:ascii="Times New Roman" w:hAnsi="Times New Roman" w:cs="Times New Roman"/>
                <w:i/>
                <w:iCs/>
                <w:color w:val="231F20"/>
                <w:sz w:val="28"/>
                <w:szCs w:val="28"/>
                <w:lang w:val="vi-VN"/>
              </w:rPr>
              <w:t>á</w:t>
            </w:r>
            <w:r w:rsidRPr="003A2B9E">
              <w:rPr>
                <w:rFonts w:ascii="Times New Roman" w:hAnsi="Times New Roman" w:cs="Times New Roman"/>
                <w:i/>
                <w:iCs/>
                <w:color w:val="231F20"/>
                <w:sz w:val="28"/>
                <w:szCs w:val="28"/>
              </w:rPr>
              <w:t xml:space="preserve"> trình và quy trình kinh</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doanh liên tục.</w:t>
            </w:r>
          </w:p>
        </w:tc>
      </w:tr>
      <w:tr w:rsidR="00C04116" w:rsidRPr="003A2B9E" w14:paraId="62A0E3E6" w14:textId="77777777" w:rsidTr="00E41D38">
        <w:trPr>
          <w:trHeight w:val="733"/>
        </w:trPr>
        <w:tc>
          <w:tcPr>
            <w:tcW w:w="2288" w:type="dxa"/>
            <w:tcBorders>
              <w:top w:val="single" w:sz="4" w:space="0" w:color="231F20"/>
              <w:bottom w:val="single" w:sz="4" w:space="0" w:color="231F20"/>
              <w:right w:val="single" w:sz="4" w:space="0" w:color="231F20"/>
            </w:tcBorders>
          </w:tcPr>
          <w:p w14:paraId="29B4125A"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Kiểm tra</w:t>
            </w:r>
          </w:p>
          <w:p w14:paraId="7C30CE66"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(Theo</w:t>
            </w:r>
            <w:r w:rsidRPr="003A2B9E">
              <w:rPr>
                <w:rFonts w:ascii="Times New Roman" w:hAnsi="Times New Roman" w:cs="Times New Roman"/>
                <w:i/>
                <w:iCs/>
                <w:color w:val="231F20"/>
                <w:sz w:val="28"/>
                <w:szCs w:val="28"/>
                <w:lang w:val="vi-VN"/>
              </w:rPr>
              <w:t xml:space="preserve"> dõi và xem xét</w:t>
            </w:r>
            <w:r w:rsidRPr="003A2B9E">
              <w:rPr>
                <w:rFonts w:ascii="Times New Roman" w:hAnsi="Times New Roman" w:cs="Times New Roman"/>
                <w:i/>
                <w:iCs/>
                <w:color w:val="231F20"/>
                <w:sz w:val="28"/>
                <w:szCs w:val="28"/>
              </w:rPr>
              <w:t>)</w:t>
            </w:r>
          </w:p>
        </w:tc>
        <w:tc>
          <w:tcPr>
            <w:tcW w:w="6784" w:type="dxa"/>
            <w:tcBorders>
              <w:top w:val="single" w:sz="4" w:space="0" w:color="231F20"/>
              <w:left w:val="single" w:sz="4" w:space="0" w:color="231F20"/>
              <w:bottom w:val="single" w:sz="4" w:space="0" w:color="231F20"/>
            </w:tcBorders>
          </w:tcPr>
          <w:p w14:paraId="776B18BC" w14:textId="77777777" w:rsidR="00C04116" w:rsidRPr="003A2B9E" w:rsidRDefault="00C04116" w:rsidP="00961AEB">
            <w:pPr>
              <w:pStyle w:val="TableParagraph"/>
              <w:ind w:right="40"/>
              <w:rPr>
                <w:rFonts w:ascii="Times New Roman" w:hAnsi="Times New Roman" w:cs="Times New Roman"/>
                <w:i/>
                <w:iCs/>
                <w:sz w:val="28"/>
                <w:szCs w:val="28"/>
              </w:rPr>
            </w:pPr>
            <w:r w:rsidRPr="003A2B9E">
              <w:rPr>
                <w:rFonts w:ascii="Times New Roman" w:hAnsi="Times New Roman" w:cs="Times New Roman"/>
                <w:i/>
                <w:iCs/>
                <w:color w:val="231F20"/>
                <w:sz w:val="28"/>
                <w:szCs w:val="28"/>
              </w:rPr>
              <w:t>Theo dõi và xem</w:t>
            </w:r>
            <w:r w:rsidRPr="003A2B9E">
              <w:rPr>
                <w:rFonts w:ascii="Times New Roman" w:hAnsi="Times New Roman" w:cs="Times New Roman"/>
                <w:i/>
                <w:iCs/>
                <w:color w:val="231F20"/>
                <w:sz w:val="28"/>
                <w:szCs w:val="28"/>
                <w:lang w:val="vi-VN"/>
              </w:rPr>
              <w:t xml:space="preserve"> xét kết quả</w:t>
            </w:r>
            <w:r w:rsidRPr="003A2B9E">
              <w:rPr>
                <w:rFonts w:ascii="Times New Roman" w:hAnsi="Times New Roman" w:cs="Times New Roman"/>
                <w:i/>
                <w:iCs/>
                <w:color w:val="231F20"/>
                <w:sz w:val="28"/>
                <w:szCs w:val="28"/>
              </w:rPr>
              <w:t xml:space="preserve"> thực hiện dựa trên chính sách và mục tiêu kinh</w:t>
            </w:r>
            <w:r w:rsidRPr="003A2B9E">
              <w:rPr>
                <w:rFonts w:ascii="Times New Roman" w:hAnsi="Times New Roman" w:cs="Times New Roman"/>
                <w:i/>
                <w:iCs/>
                <w:color w:val="231F20"/>
                <w:sz w:val="28"/>
                <w:szCs w:val="28"/>
                <w:lang w:val="vi-VN"/>
              </w:rPr>
              <w:t xml:space="preserve"> doanh </w:t>
            </w:r>
            <w:r w:rsidRPr="003A2B9E">
              <w:rPr>
                <w:rFonts w:ascii="Times New Roman" w:hAnsi="Times New Roman" w:cs="Times New Roman"/>
                <w:i/>
                <w:iCs/>
                <w:color w:val="231F20"/>
                <w:sz w:val="28"/>
                <w:szCs w:val="28"/>
              </w:rPr>
              <w:t>liên tục, báo cáo kết quả cho lãnh</w:t>
            </w:r>
            <w:r w:rsidRPr="003A2B9E">
              <w:rPr>
                <w:rFonts w:ascii="Times New Roman" w:hAnsi="Times New Roman" w:cs="Times New Roman"/>
                <w:i/>
                <w:iCs/>
                <w:color w:val="231F20"/>
                <w:sz w:val="28"/>
                <w:szCs w:val="28"/>
                <w:lang w:val="vi-VN"/>
              </w:rPr>
              <w:t xml:space="preserve"> đạo</w:t>
            </w:r>
            <w:r w:rsidRPr="003A2B9E">
              <w:rPr>
                <w:rFonts w:ascii="Times New Roman" w:hAnsi="Times New Roman" w:cs="Times New Roman"/>
                <w:i/>
                <w:iCs/>
                <w:color w:val="231F20"/>
                <w:sz w:val="28"/>
                <w:szCs w:val="28"/>
              </w:rPr>
              <w:t xml:space="preserve"> để xem xét, xác định và cho phép các hành động để khắc phục và cải tiến.</w:t>
            </w:r>
          </w:p>
        </w:tc>
      </w:tr>
      <w:tr w:rsidR="00C04116" w:rsidRPr="003A2B9E" w14:paraId="7FE3F072" w14:textId="77777777" w:rsidTr="00E41D38">
        <w:trPr>
          <w:trHeight w:val="728"/>
        </w:trPr>
        <w:tc>
          <w:tcPr>
            <w:tcW w:w="2288" w:type="dxa"/>
            <w:tcBorders>
              <w:top w:val="single" w:sz="4" w:space="0" w:color="231F20"/>
              <w:right w:val="single" w:sz="4" w:space="0" w:color="231F20"/>
            </w:tcBorders>
          </w:tcPr>
          <w:p w14:paraId="5153D548"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Hành động</w:t>
            </w:r>
          </w:p>
          <w:p w14:paraId="182A061F"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(Duy</w:t>
            </w:r>
            <w:r w:rsidRPr="003A2B9E">
              <w:rPr>
                <w:rFonts w:ascii="Times New Roman" w:hAnsi="Times New Roman" w:cs="Times New Roman"/>
                <w:i/>
                <w:iCs/>
                <w:color w:val="231F20"/>
                <w:sz w:val="28"/>
                <w:szCs w:val="28"/>
                <w:lang w:val="vi-VN"/>
              </w:rPr>
              <w:t xml:space="preserve"> trì và cải tiến</w:t>
            </w:r>
            <w:r w:rsidRPr="003A2B9E">
              <w:rPr>
                <w:rFonts w:ascii="Times New Roman" w:hAnsi="Times New Roman" w:cs="Times New Roman"/>
                <w:i/>
                <w:iCs/>
                <w:color w:val="231F20"/>
                <w:sz w:val="28"/>
                <w:szCs w:val="28"/>
              </w:rPr>
              <w:t>)</w:t>
            </w:r>
          </w:p>
        </w:tc>
        <w:tc>
          <w:tcPr>
            <w:tcW w:w="6784" w:type="dxa"/>
            <w:tcBorders>
              <w:top w:val="single" w:sz="4" w:space="0" w:color="231F20"/>
              <w:left w:val="single" w:sz="4" w:space="0" w:color="231F20"/>
            </w:tcBorders>
          </w:tcPr>
          <w:p w14:paraId="1F399A5F" w14:textId="77777777" w:rsidR="00C04116" w:rsidRPr="003A2B9E" w:rsidRDefault="00C04116" w:rsidP="00961AEB">
            <w:pPr>
              <w:pStyle w:val="TableParagraph"/>
              <w:ind w:right="180"/>
              <w:rPr>
                <w:rFonts w:ascii="Times New Roman" w:hAnsi="Times New Roman" w:cs="Times New Roman"/>
                <w:i/>
                <w:iCs/>
                <w:sz w:val="28"/>
                <w:szCs w:val="28"/>
              </w:rPr>
            </w:pPr>
            <w:r w:rsidRPr="003A2B9E">
              <w:rPr>
                <w:rFonts w:ascii="Times New Roman" w:hAnsi="Times New Roman" w:cs="Times New Roman"/>
                <w:i/>
                <w:iCs/>
                <w:color w:val="231F20"/>
                <w:sz w:val="28"/>
                <w:szCs w:val="28"/>
              </w:rPr>
              <w:t>Duy trì và cải tiến BCMS bằng cách thực hiện các hành động khắc phục, dựa trên kết quả xem xét của lãnh đạo và đánh giá lại phạm vi của BCMS cũng như chính sách và mục tiêu kinh doanh liên tục.</w:t>
            </w:r>
          </w:p>
        </w:tc>
      </w:tr>
    </w:tbl>
    <w:p w14:paraId="668C3F9F" w14:textId="77777777" w:rsidR="00C04116" w:rsidRPr="003A2B9E" w:rsidRDefault="00C04116" w:rsidP="00961AEB">
      <w:pPr>
        <w:pStyle w:val="ListParagraph"/>
        <w:spacing w:after="0" w:line="240" w:lineRule="auto"/>
        <w:ind w:left="360"/>
        <w:rPr>
          <w:sz w:val="28"/>
          <w:szCs w:val="28"/>
        </w:rPr>
      </w:pPr>
    </w:p>
    <w:p w14:paraId="2D719A7E" w14:textId="77777777" w:rsidR="00C04116" w:rsidRPr="003A2B9E" w:rsidRDefault="00C04116" w:rsidP="00961AEB">
      <w:pPr>
        <w:pStyle w:val="Heading4"/>
        <w:spacing w:before="0" w:beforeAutospacing="0" w:after="0" w:afterAutospacing="0"/>
        <w:jc w:val="center"/>
        <w:rPr>
          <w:b w:val="0"/>
          <w:i/>
          <w:iCs/>
          <w:color w:val="231F20"/>
          <w:sz w:val="28"/>
          <w:szCs w:val="28"/>
        </w:rPr>
      </w:pPr>
      <w:bookmarkStart w:id="74" w:name="_Toc121687121"/>
      <w:r w:rsidRPr="003A2B9E">
        <w:rPr>
          <w:b w:val="0"/>
          <w:i/>
          <w:iCs/>
          <w:color w:val="231F20"/>
          <w:sz w:val="28"/>
          <w:szCs w:val="28"/>
        </w:rPr>
        <w:t>Bảng 2 — Mối</w:t>
      </w:r>
      <w:r w:rsidRPr="003A2B9E">
        <w:rPr>
          <w:b w:val="0"/>
          <w:i/>
          <w:iCs/>
          <w:color w:val="231F20"/>
          <w:sz w:val="28"/>
          <w:szCs w:val="28"/>
          <w:lang w:val="vi-VN"/>
        </w:rPr>
        <w:t xml:space="preserve"> quan hệ giữa chu </w:t>
      </w:r>
      <w:r w:rsidRPr="003A2B9E">
        <w:rPr>
          <w:b w:val="0"/>
          <w:i/>
          <w:iCs/>
          <w:color w:val="231F20"/>
          <w:sz w:val="28"/>
          <w:szCs w:val="28"/>
        </w:rPr>
        <w:t xml:space="preserve">trình PDCA </w:t>
      </w:r>
    </w:p>
    <w:p w14:paraId="7A40A48B" w14:textId="77777777" w:rsidR="00C04116" w:rsidRPr="003A2B9E" w:rsidRDefault="00C04116" w:rsidP="00961AEB">
      <w:pPr>
        <w:pStyle w:val="Heading4"/>
        <w:spacing w:before="0" w:beforeAutospacing="0" w:after="0" w:afterAutospacing="0"/>
        <w:jc w:val="center"/>
        <w:rPr>
          <w:b w:val="0"/>
          <w:i/>
          <w:iCs/>
          <w:color w:val="231F20"/>
          <w:sz w:val="28"/>
          <w:szCs w:val="28"/>
        </w:rPr>
      </w:pPr>
      <w:r w:rsidRPr="003A2B9E">
        <w:rPr>
          <w:b w:val="0"/>
          <w:i/>
          <w:iCs/>
          <w:color w:val="231F20"/>
          <w:sz w:val="28"/>
          <w:szCs w:val="28"/>
        </w:rPr>
        <w:t>với các Điều từ 4 đến 10 của tiêu chuẩn</w:t>
      </w:r>
    </w:p>
    <w:p w14:paraId="1CF5615C" w14:textId="77777777" w:rsidR="00C04116" w:rsidRPr="003A2B9E" w:rsidRDefault="00C04116" w:rsidP="00961AEB">
      <w:pPr>
        <w:pStyle w:val="BodyText"/>
        <w:spacing w:after="0"/>
        <w:rPr>
          <w:i/>
          <w:iCs/>
          <w:sz w:val="28"/>
          <w:szCs w:val="28"/>
        </w:rPr>
      </w:pPr>
    </w:p>
    <w:tbl>
      <w:tblPr>
        <w:tblW w:w="9041"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87"/>
        <w:gridCol w:w="7354"/>
      </w:tblGrid>
      <w:tr w:rsidR="00C04116" w:rsidRPr="003A2B9E" w14:paraId="7B5CD51D" w14:textId="77777777" w:rsidTr="00E46962">
        <w:trPr>
          <w:trHeight w:val="283"/>
          <w:jc w:val="center"/>
        </w:trPr>
        <w:tc>
          <w:tcPr>
            <w:tcW w:w="1687" w:type="dxa"/>
            <w:tcBorders>
              <w:right w:val="single" w:sz="4" w:space="0" w:color="231F20"/>
            </w:tcBorders>
          </w:tcPr>
          <w:p w14:paraId="0CA4B974"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color w:val="231F20"/>
                <w:sz w:val="28"/>
                <w:szCs w:val="28"/>
              </w:rPr>
              <w:t>Thành</w:t>
            </w:r>
            <w:r w:rsidRPr="003A2B9E">
              <w:rPr>
                <w:rFonts w:ascii="Times New Roman" w:hAnsi="Times New Roman" w:cs="Times New Roman"/>
                <w:i/>
                <w:iCs/>
                <w:color w:val="231F20"/>
                <w:sz w:val="28"/>
                <w:szCs w:val="28"/>
                <w:lang w:val="vi-VN"/>
              </w:rPr>
              <w:t xml:space="preserve"> phần của </w:t>
            </w:r>
            <w:r w:rsidRPr="003A2B9E">
              <w:rPr>
                <w:rFonts w:ascii="Times New Roman" w:hAnsi="Times New Roman" w:cs="Times New Roman"/>
                <w:i/>
                <w:iCs/>
                <w:color w:val="231F20"/>
                <w:sz w:val="28"/>
                <w:szCs w:val="28"/>
              </w:rPr>
              <w:t xml:space="preserve">PDCA </w:t>
            </w:r>
          </w:p>
        </w:tc>
        <w:tc>
          <w:tcPr>
            <w:tcW w:w="7354" w:type="dxa"/>
            <w:tcBorders>
              <w:left w:val="single" w:sz="4" w:space="0" w:color="231F20"/>
            </w:tcBorders>
          </w:tcPr>
          <w:p w14:paraId="266B3F01" w14:textId="77777777" w:rsidR="00C04116" w:rsidRPr="003A2B9E" w:rsidRDefault="00C04116" w:rsidP="00961AEB">
            <w:pPr>
              <w:pStyle w:val="TableParagraph"/>
              <w:ind w:left="1138" w:right="820"/>
              <w:jc w:val="center"/>
              <w:rPr>
                <w:rFonts w:ascii="Times New Roman" w:hAnsi="Times New Roman" w:cs="Times New Roman"/>
                <w:i/>
                <w:iCs/>
                <w:sz w:val="28"/>
                <w:szCs w:val="28"/>
              </w:rPr>
            </w:pPr>
            <w:r w:rsidRPr="003A2B9E">
              <w:rPr>
                <w:rFonts w:ascii="Times New Roman" w:hAnsi="Times New Roman" w:cs="Times New Roman"/>
                <w:i/>
                <w:iCs/>
                <w:color w:val="231F20"/>
                <w:sz w:val="28"/>
                <w:szCs w:val="28"/>
              </w:rPr>
              <w:t>Điều</w:t>
            </w:r>
            <w:r w:rsidRPr="003A2B9E">
              <w:rPr>
                <w:rFonts w:ascii="Times New Roman" w:hAnsi="Times New Roman" w:cs="Times New Roman"/>
                <w:i/>
                <w:iCs/>
                <w:color w:val="231F20"/>
                <w:sz w:val="28"/>
                <w:szCs w:val="28"/>
                <w:lang w:val="vi-VN"/>
              </w:rPr>
              <w:t xml:space="preserve"> khoản</w:t>
            </w:r>
            <w:r w:rsidRPr="003A2B9E">
              <w:rPr>
                <w:rFonts w:ascii="Times New Roman" w:hAnsi="Times New Roman" w:cs="Times New Roman"/>
                <w:i/>
                <w:iCs/>
                <w:color w:val="231F20"/>
                <w:sz w:val="28"/>
                <w:szCs w:val="28"/>
              </w:rPr>
              <w:t xml:space="preserve"> đề cập</w:t>
            </w:r>
            <w:r w:rsidRPr="003A2B9E">
              <w:rPr>
                <w:rFonts w:ascii="Times New Roman" w:hAnsi="Times New Roman" w:cs="Times New Roman"/>
                <w:i/>
                <w:iCs/>
                <w:color w:val="231F20"/>
                <w:sz w:val="28"/>
                <w:szCs w:val="28"/>
                <w:lang w:val="vi-VN"/>
              </w:rPr>
              <w:t xml:space="preserve"> đến</w:t>
            </w:r>
            <w:r w:rsidRPr="003A2B9E">
              <w:rPr>
                <w:rFonts w:ascii="Times New Roman" w:hAnsi="Times New Roman" w:cs="Times New Roman"/>
                <w:i/>
                <w:iCs/>
                <w:color w:val="231F20"/>
                <w:sz w:val="28"/>
                <w:szCs w:val="28"/>
              </w:rPr>
              <w:t xml:space="preserve"> thành phần của</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PDCA</w:t>
            </w:r>
          </w:p>
        </w:tc>
      </w:tr>
      <w:tr w:rsidR="00C04116" w:rsidRPr="003A2B9E" w14:paraId="01F564F2" w14:textId="77777777" w:rsidTr="00E46962">
        <w:trPr>
          <w:trHeight w:val="1840"/>
          <w:jc w:val="center"/>
        </w:trPr>
        <w:tc>
          <w:tcPr>
            <w:tcW w:w="1687" w:type="dxa"/>
            <w:vMerge w:val="restart"/>
            <w:tcBorders>
              <w:bottom w:val="single" w:sz="4" w:space="0" w:color="231F20"/>
              <w:right w:val="single" w:sz="4" w:space="0" w:color="231F20"/>
            </w:tcBorders>
          </w:tcPr>
          <w:p w14:paraId="3368ABE0"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sz w:val="28"/>
                <w:szCs w:val="28"/>
              </w:rPr>
              <w:t>Hoạch định</w:t>
            </w:r>
          </w:p>
          <w:p w14:paraId="51969168" w14:textId="77777777" w:rsidR="00C04116" w:rsidRPr="003A2B9E" w:rsidRDefault="00C04116" w:rsidP="00961AEB">
            <w:pPr>
              <w:pStyle w:val="TableParagraph"/>
              <w:ind w:left="45" w:right="1024"/>
              <w:rPr>
                <w:rFonts w:ascii="Times New Roman" w:hAnsi="Times New Roman" w:cs="Times New Roman"/>
                <w:i/>
                <w:iCs/>
                <w:sz w:val="28"/>
                <w:szCs w:val="28"/>
              </w:rPr>
            </w:pPr>
            <w:r w:rsidRPr="003A2B9E">
              <w:rPr>
                <w:rFonts w:ascii="Times New Roman" w:hAnsi="Times New Roman" w:cs="Times New Roman"/>
                <w:i/>
                <w:iCs/>
                <w:color w:val="231F20"/>
                <w:sz w:val="28"/>
                <w:szCs w:val="28"/>
              </w:rPr>
              <w:t>(Thiết</w:t>
            </w:r>
            <w:r w:rsidRPr="003A2B9E">
              <w:rPr>
                <w:rFonts w:ascii="Times New Roman" w:hAnsi="Times New Roman" w:cs="Times New Roman"/>
                <w:i/>
                <w:iCs/>
                <w:color w:val="231F20"/>
                <w:sz w:val="28"/>
                <w:szCs w:val="28"/>
                <w:lang w:val="vi-VN"/>
              </w:rPr>
              <w:t xml:space="preserve"> lập</w:t>
            </w:r>
            <w:r w:rsidRPr="003A2B9E">
              <w:rPr>
                <w:rFonts w:ascii="Times New Roman" w:hAnsi="Times New Roman" w:cs="Times New Roman"/>
                <w:i/>
                <w:iCs/>
                <w:color w:val="231F20"/>
                <w:sz w:val="28"/>
                <w:szCs w:val="28"/>
              </w:rPr>
              <w:t>)</w:t>
            </w:r>
          </w:p>
        </w:tc>
        <w:tc>
          <w:tcPr>
            <w:tcW w:w="7354" w:type="dxa"/>
            <w:tcBorders>
              <w:left w:val="single" w:sz="4" w:space="0" w:color="231F20"/>
              <w:bottom w:val="single" w:sz="4" w:space="0" w:color="231F20"/>
            </w:tcBorders>
          </w:tcPr>
          <w:p w14:paraId="1855253D"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4</w:t>
            </w:r>
            <w:r w:rsidRPr="003A2B9E">
              <w:rPr>
                <w:rFonts w:ascii="Times New Roman" w:hAnsi="Times New Roman" w:cs="Times New Roman"/>
                <w:i/>
                <w:iCs/>
                <w:sz w:val="28"/>
                <w:szCs w:val="28"/>
              </w:rPr>
              <w:t xml:space="preserve"> (“Bối</w:t>
            </w:r>
            <w:r w:rsidRPr="003A2B9E">
              <w:rPr>
                <w:rFonts w:ascii="Times New Roman" w:hAnsi="Times New Roman" w:cs="Times New Roman"/>
                <w:i/>
                <w:iCs/>
                <w:sz w:val="28"/>
                <w:szCs w:val="28"/>
                <w:lang w:val="vi-VN"/>
              </w:rPr>
              <w:t xml:space="preserve"> cảnh của tổ chức</w:t>
            </w:r>
            <w:r w:rsidRPr="003A2B9E">
              <w:rPr>
                <w:rFonts w:ascii="Times New Roman" w:hAnsi="Times New Roman" w:cs="Times New Roman"/>
                <w:i/>
                <w:iCs/>
                <w:sz w:val="28"/>
                <w:szCs w:val="28"/>
              </w:rPr>
              <w:t>”) đặt ra những gì tổ chức nên làm để đảm bảo rằng BCMS đáp ứng các yêu cầu của mình, có tính đến tất cả các yếu tố bên ngoài và bên trong có liên quan, bao gồm:</w:t>
            </w:r>
          </w:p>
          <w:p w14:paraId="15826290" w14:textId="77777777" w:rsidR="00C04116" w:rsidRPr="003A2B9E" w:rsidRDefault="00C04116" w:rsidP="00961AEB">
            <w:pPr>
              <w:pStyle w:val="TableParagraph"/>
              <w:numPr>
                <w:ilvl w:val="0"/>
                <w:numId w:val="151"/>
              </w:numPr>
              <w:tabs>
                <w:tab w:val="left" w:pos="452"/>
                <w:tab w:val="left" w:pos="454"/>
              </w:tabs>
              <w:ind w:firstLine="0"/>
              <w:rPr>
                <w:rFonts w:ascii="Times New Roman" w:hAnsi="Times New Roman" w:cs="Times New Roman"/>
                <w:i/>
                <w:iCs/>
                <w:sz w:val="28"/>
                <w:szCs w:val="28"/>
              </w:rPr>
            </w:pPr>
            <w:r w:rsidRPr="003A2B9E">
              <w:rPr>
                <w:rFonts w:ascii="Times New Roman" w:hAnsi="Times New Roman" w:cs="Times New Roman"/>
                <w:i/>
                <w:iCs/>
                <w:sz w:val="28"/>
                <w:szCs w:val="28"/>
              </w:rPr>
              <w:t>nhu cầu và mong đợi của các bên quan tâm;</w:t>
            </w:r>
          </w:p>
          <w:p w14:paraId="460BFA24" w14:textId="77777777" w:rsidR="00C04116" w:rsidRPr="003A2B9E" w:rsidRDefault="00C04116" w:rsidP="00961AEB">
            <w:pPr>
              <w:pStyle w:val="TableParagraph"/>
              <w:numPr>
                <w:ilvl w:val="0"/>
                <w:numId w:val="151"/>
              </w:numPr>
              <w:tabs>
                <w:tab w:val="left" w:pos="452"/>
                <w:tab w:val="left" w:pos="454"/>
              </w:tabs>
              <w:ind w:firstLine="0"/>
              <w:rPr>
                <w:rFonts w:ascii="Times New Roman" w:hAnsi="Times New Roman" w:cs="Times New Roman"/>
                <w:i/>
                <w:iCs/>
                <w:sz w:val="28"/>
                <w:szCs w:val="28"/>
              </w:rPr>
            </w:pPr>
            <w:r w:rsidRPr="003A2B9E">
              <w:rPr>
                <w:rFonts w:ascii="Times New Roman" w:hAnsi="Times New Roman" w:cs="Times New Roman"/>
                <w:i/>
                <w:iCs/>
                <w:sz w:val="28"/>
                <w:szCs w:val="28"/>
              </w:rPr>
              <w:t>các nghĩa vụ pháp lý và quy định của nó;</w:t>
            </w:r>
          </w:p>
          <w:p w14:paraId="54880A06" w14:textId="77777777" w:rsidR="00C04116" w:rsidRPr="003A2B9E" w:rsidRDefault="00C04116" w:rsidP="00961AEB">
            <w:pPr>
              <w:pStyle w:val="TableParagraph"/>
              <w:numPr>
                <w:ilvl w:val="0"/>
                <w:numId w:val="151"/>
              </w:numPr>
              <w:tabs>
                <w:tab w:val="left" w:pos="452"/>
                <w:tab w:val="left" w:pos="454"/>
              </w:tabs>
              <w:ind w:firstLine="0"/>
              <w:rPr>
                <w:rFonts w:ascii="Times New Roman" w:hAnsi="Times New Roman" w:cs="Times New Roman"/>
                <w:i/>
                <w:iCs/>
                <w:sz w:val="28"/>
                <w:szCs w:val="28"/>
              </w:rPr>
            </w:pPr>
            <w:r w:rsidRPr="003A2B9E">
              <w:rPr>
                <w:rFonts w:ascii="Times New Roman" w:hAnsi="Times New Roman" w:cs="Times New Roman"/>
                <w:i/>
                <w:iCs/>
                <w:sz w:val="28"/>
                <w:szCs w:val="28"/>
              </w:rPr>
              <w:t>phạm vi bắt buộc của BCMS.</w:t>
            </w:r>
          </w:p>
        </w:tc>
      </w:tr>
      <w:tr w:rsidR="00C04116" w:rsidRPr="003A2B9E" w14:paraId="1B4B5C9C" w14:textId="77777777" w:rsidTr="00E46962">
        <w:trPr>
          <w:trHeight w:val="513"/>
          <w:jc w:val="center"/>
        </w:trPr>
        <w:tc>
          <w:tcPr>
            <w:tcW w:w="1687" w:type="dxa"/>
            <w:vMerge/>
            <w:tcBorders>
              <w:top w:val="nil"/>
              <w:bottom w:val="single" w:sz="4" w:space="0" w:color="231F20"/>
              <w:right w:val="single" w:sz="4" w:space="0" w:color="231F20"/>
            </w:tcBorders>
          </w:tcPr>
          <w:p w14:paraId="3E2E4672" w14:textId="77777777" w:rsidR="00C04116" w:rsidRPr="003A2B9E" w:rsidRDefault="00C04116" w:rsidP="00961AEB">
            <w:pPr>
              <w:spacing w:after="0" w:line="240" w:lineRule="auto"/>
              <w:rPr>
                <w:rFonts w:ascii="Times New Roman" w:hAnsi="Times New Roman" w:cs="Times New Roman"/>
                <w:i/>
                <w:iCs/>
                <w:sz w:val="28"/>
                <w:szCs w:val="28"/>
              </w:rPr>
            </w:pPr>
          </w:p>
        </w:tc>
        <w:tc>
          <w:tcPr>
            <w:tcW w:w="7354" w:type="dxa"/>
            <w:tcBorders>
              <w:top w:val="single" w:sz="4" w:space="0" w:color="231F20"/>
              <w:left w:val="single" w:sz="4" w:space="0" w:color="231F20"/>
              <w:bottom w:val="single" w:sz="4" w:space="0" w:color="231F20"/>
            </w:tcBorders>
          </w:tcPr>
          <w:p w14:paraId="1051558B"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5</w:t>
            </w:r>
            <w:r w:rsidRPr="003A2B9E">
              <w:rPr>
                <w:rFonts w:ascii="Times New Roman" w:hAnsi="Times New Roman" w:cs="Times New Roman"/>
                <w:i/>
                <w:iCs/>
                <w:sz w:val="28"/>
                <w:szCs w:val="28"/>
              </w:rPr>
              <w:t xml:space="preserve"> (“Sự</w:t>
            </w:r>
            <w:r w:rsidRPr="003A2B9E">
              <w:rPr>
                <w:rFonts w:ascii="Times New Roman" w:hAnsi="Times New Roman" w:cs="Times New Roman"/>
                <w:i/>
                <w:iCs/>
                <w:sz w:val="28"/>
                <w:szCs w:val="28"/>
                <w:lang w:val="vi-VN"/>
              </w:rPr>
              <w:t xml:space="preserve"> lãnh đạo</w:t>
            </w:r>
            <w:r w:rsidRPr="003A2B9E">
              <w:rPr>
                <w:rFonts w:ascii="Times New Roman" w:hAnsi="Times New Roman" w:cs="Times New Roman"/>
                <w:i/>
                <w:iCs/>
                <w:sz w:val="28"/>
                <w:szCs w:val="28"/>
              </w:rPr>
              <w:t>”) đặt ra vai trò của lãnh</w:t>
            </w:r>
            <w:r w:rsidRPr="003A2B9E">
              <w:rPr>
                <w:rFonts w:ascii="Times New Roman" w:hAnsi="Times New Roman" w:cs="Times New Roman"/>
                <w:i/>
                <w:iCs/>
                <w:sz w:val="28"/>
                <w:szCs w:val="28"/>
                <w:lang w:val="vi-VN"/>
              </w:rPr>
              <w:t xml:space="preserve"> đạo</w:t>
            </w:r>
            <w:r w:rsidRPr="003A2B9E">
              <w:rPr>
                <w:rFonts w:ascii="Times New Roman" w:hAnsi="Times New Roman" w:cs="Times New Roman"/>
                <w:i/>
                <w:iCs/>
                <w:sz w:val="28"/>
                <w:szCs w:val="28"/>
              </w:rPr>
              <w:t xml:space="preserve"> trong việc thể hiện cam kết, xác định chính sách và thiết lập vai trò, trách nhiệm và quyền hạn.</w:t>
            </w:r>
          </w:p>
        </w:tc>
      </w:tr>
      <w:tr w:rsidR="00C04116" w:rsidRPr="003A2B9E" w14:paraId="59B41F01" w14:textId="77777777" w:rsidTr="00E46962">
        <w:trPr>
          <w:trHeight w:val="513"/>
          <w:jc w:val="center"/>
        </w:trPr>
        <w:tc>
          <w:tcPr>
            <w:tcW w:w="1687" w:type="dxa"/>
            <w:vMerge/>
            <w:tcBorders>
              <w:top w:val="nil"/>
              <w:bottom w:val="single" w:sz="4" w:space="0" w:color="231F20"/>
              <w:right w:val="single" w:sz="4" w:space="0" w:color="231F20"/>
            </w:tcBorders>
          </w:tcPr>
          <w:p w14:paraId="352C9F78" w14:textId="77777777" w:rsidR="00C04116" w:rsidRPr="003A2B9E" w:rsidRDefault="00C04116" w:rsidP="00961AEB">
            <w:pPr>
              <w:spacing w:after="0" w:line="240" w:lineRule="auto"/>
              <w:rPr>
                <w:rFonts w:ascii="Times New Roman" w:hAnsi="Times New Roman" w:cs="Times New Roman"/>
                <w:i/>
                <w:iCs/>
                <w:sz w:val="28"/>
                <w:szCs w:val="28"/>
              </w:rPr>
            </w:pPr>
          </w:p>
        </w:tc>
        <w:tc>
          <w:tcPr>
            <w:tcW w:w="7354" w:type="dxa"/>
            <w:tcBorders>
              <w:top w:val="single" w:sz="4" w:space="0" w:color="231F20"/>
              <w:left w:val="single" w:sz="4" w:space="0" w:color="231F20"/>
              <w:bottom w:val="single" w:sz="4" w:space="0" w:color="231F20"/>
            </w:tcBorders>
          </w:tcPr>
          <w:p w14:paraId="0BEE8D6C"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6</w:t>
            </w:r>
            <w:r w:rsidRPr="003A2B9E">
              <w:rPr>
                <w:rFonts w:ascii="Times New Roman" w:hAnsi="Times New Roman" w:cs="Times New Roman"/>
                <w:i/>
                <w:iCs/>
                <w:sz w:val="28"/>
                <w:szCs w:val="28"/>
              </w:rPr>
              <w:t xml:space="preserve"> (“H</w:t>
            </w:r>
            <w:r w:rsidRPr="003A2B9E">
              <w:rPr>
                <w:rFonts w:ascii="Times New Roman" w:hAnsi="Times New Roman" w:cs="Times New Roman"/>
                <w:i/>
                <w:iCs/>
                <w:sz w:val="28"/>
                <w:szCs w:val="28"/>
                <w:lang w:val="vi-VN"/>
              </w:rPr>
              <w:t>oạch</w:t>
            </w:r>
            <w:r w:rsidRPr="003A2B9E">
              <w:rPr>
                <w:rFonts w:ascii="Times New Roman" w:hAnsi="Times New Roman" w:cs="Times New Roman"/>
                <w:i/>
                <w:iCs/>
                <w:sz w:val="28"/>
                <w:szCs w:val="28"/>
              </w:rPr>
              <w:t xml:space="preserve"> định”) mô tả các hành động để thiết lập các mục tiêu chiến lược và các nguyên tắc hướng dẫn để thực hiện BCMS.</w:t>
            </w:r>
          </w:p>
        </w:tc>
      </w:tr>
      <w:tr w:rsidR="00C04116" w:rsidRPr="003A2B9E" w14:paraId="3C77BF27" w14:textId="77777777" w:rsidTr="00E46962">
        <w:trPr>
          <w:trHeight w:val="513"/>
          <w:jc w:val="center"/>
        </w:trPr>
        <w:tc>
          <w:tcPr>
            <w:tcW w:w="1687" w:type="dxa"/>
            <w:vMerge/>
            <w:tcBorders>
              <w:top w:val="nil"/>
              <w:bottom w:val="single" w:sz="4" w:space="0" w:color="231F20"/>
              <w:right w:val="single" w:sz="4" w:space="0" w:color="231F20"/>
            </w:tcBorders>
          </w:tcPr>
          <w:p w14:paraId="6E166119" w14:textId="77777777" w:rsidR="00C04116" w:rsidRPr="003A2B9E" w:rsidRDefault="00C04116" w:rsidP="00961AEB">
            <w:pPr>
              <w:spacing w:after="0" w:line="240" w:lineRule="auto"/>
              <w:rPr>
                <w:rFonts w:ascii="Times New Roman" w:hAnsi="Times New Roman" w:cs="Times New Roman"/>
                <w:i/>
                <w:iCs/>
                <w:sz w:val="28"/>
                <w:szCs w:val="28"/>
              </w:rPr>
            </w:pPr>
          </w:p>
        </w:tc>
        <w:tc>
          <w:tcPr>
            <w:tcW w:w="7354" w:type="dxa"/>
            <w:tcBorders>
              <w:top w:val="single" w:sz="4" w:space="0" w:color="231F20"/>
              <w:left w:val="single" w:sz="4" w:space="0" w:color="231F20"/>
              <w:bottom w:val="single" w:sz="4" w:space="0" w:color="231F20"/>
            </w:tcBorders>
          </w:tcPr>
          <w:p w14:paraId="6B97DFF6"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7</w:t>
            </w:r>
            <w:r w:rsidRPr="003A2B9E">
              <w:rPr>
                <w:rFonts w:ascii="Times New Roman" w:hAnsi="Times New Roman" w:cs="Times New Roman"/>
                <w:i/>
                <w:iCs/>
                <w:sz w:val="28"/>
                <w:szCs w:val="28"/>
              </w:rPr>
              <w:t xml:space="preserve"> (“Hỗ</w:t>
            </w:r>
            <w:r w:rsidRPr="003A2B9E">
              <w:rPr>
                <w:rFonts w:ascii="Times New Roman" w:hAnsi="Times New Roman" w:cs="Times New Roman"/>
                <w:i/>
                <w:iCs/>
                <w:sz w:val="28"/>
                <w:szCs w:val="28"/>
                <w:lang w:val="vi-VN"/>
              </w:rPr>
              <w:t xml:space="preserve"> trợ</w:t>
            </w:r>
            <w:r w:rsidRPr="003A2B9E">
              <w:rPr>
                <w:rFonts w:ascii="Times New Roman" w:hAnsi="Times New Roman" w:cs="Times New Roman"/>
                <w:i/>
                <w:iCs/>
                <w:sz w:val="28"/>
                <w:szCs w:val="28"/>
              </w:rPr>
              <w:t>”) xác định các yếu tố BCMS cần có, đó là: nguồn lực, năng lực, nhận thức, trao đổi thông tin và thông tin dạng văn bản.</w:t>
            </w:r>
          </w:p>
        </w:tc>
      </w:tr>
      <w:tr w:rsidR="00C04116" w:rsidRPr="003A2B9E" w14:paraId="3BE27D86" w14:textId="77777777" w:rsidTr="00E46962">
        <w:trPr>
          <w:trHeight w:val="513"/>
          <w:jc w:val="center"/>
        </w:trPr>
        <w:tc>
          <w:tcPr>
            <w:tcW w:w="1687" w:type="dxa"/>
            <w:tcBorders>
              <w:top w:val="single" w:sz="4" w:space="0" w:color="231F20"/>
              <w:bottom w:val="single" w:sz="4" w:space="0" w:color="231F20"/>
              <w:right w:val="single" w:sz="4" w:space="0" w:color="231F20"/>
            </w:tcBorders>
          </w:tcPr>
          <w:p w14:paraId="58ED0C77"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Thực hiện</w:t>
            </w:r>
          </w:p>
          <w:p w14:paraId="19040E25"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(Áp dụng và triển khai)</w:t>
            </w:r>
          </w:p>
        </w:tc>
        <w:tc>
          <w:tcPr>
            <w:tcW w:w="7354" w:type="dxa"/>
            <w:tcBorders>
              <w:top w:val="single" w:sz="4" w:space="0" w:color="231F20"/>
              <w:left w:val="single" w:sz="4" w:space="0" w:color="231F20"/>
              <w:bottom w:val="single" w:sz="4" w:space="0" w:color="231F20"/>
            </w:tcBorders>
          </w:tcPr>
          <w:p w14:paraId="4B9F5DE8"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8</w:t>
            </w:r>
            <w:r w:rsidRPr="003A2B9E">
              <w:rPr>
                <w:rFonts w:ascii="Times New Roman" w:hAnsi="Times New Roman" w:cs="Times New Roman"/>
                <w:i/>
                <w:iCs/>
                <w:sz w:val="28"/>
                <w:szCs w:val="28"/>
              </w:rPr>
              <w:t xml:space="preserve"> (“Thực</w:t>
            </w:r>
            <w:r w:rsidRPr="003A2B9E">
              <w:rPr>
                <w:rFonts w:ascii="Times New Roman" w:hAnsi="Times New Roman" w:cs="Times New Roman"/>
                <w:i/>
                <w:iCs/>
                <w:sz w:val="28"/>
                <w:szCs w:val="28"/>
                <w:lang w:val="vi-VN"/>
              </w:rPr>
              <w:t xml:space="preserve"> hiện</w:t>
            </w:r>
            <w:r w:rsidRPr="003A2B9E">
              <w:rPr>
                <w:rFonts w:ascii="Times New Roman" w:hAnsi="Times New Roman" w:cs="Times New Roman"/>
                <w:i/>
                <w:iCs/>
                <w:sz w:val="28"/>
                <w:szCs w:val="28"/>
              </w:rPr>
              <w:t>”) xác định các qu</w:t>
            </w:r>
            <w:r w:rsidRPr="003A2B9E">
              <w:rPr>
                <w:rFonts w:ascii="Times New Roman" w:hAnsi="Times New Roman" w:cs="Times New Roman"/>
                <w:i/>
                <w:iCs/>
                <w:sz w:val="28"/>
                <w:szCs w:val="28"/>
                <w:lang w:val="vi-VN"/>
              </w:rPr>
              <w:t>á</w:t>
            </w:r>
            <w:r w:rsidRPr="003A2B9E">
              <w:rPr>
                <w:rFonts w:ascii="Times New Roman" w:hAnsi="Times New Roman" w:cs="Times New Roman"/>
                <w:i/>
                <w:iCs/>
                <w:sz w:val="28"/>
                <w:szCs w:val="28"/>
              </w:rPr>
              <w:t xml:space="preserve"> trình để thiết lập và duy trì kinh doanh</w:t>
            </w:r>
            <w:r w:rsidRPr="003A2B9E">
              <w:rPr>
                <w:rFonts w:ascii="Times New Roman" w:hAnsi="Times New Roman" w:cs="Times New Roman"/>
                <w:i/>
                <w:iCs/>
                <w:sz w:val="28"/>
                <w:szCs w:val="28"/>
                <w:lang w:val="vi-VN"/>
              </w:rPr>
              <w:t xml:space="preserve"> </w:t>
            </w:r>
            <w:r w:rsidRPr="003A2B9E">
              <w:rPr>
                <w:rFonts w:ascii="Times New Roman" w:hAnsi="Times New Roman" w:cs="Times New Roman"/>
                <w:i/>
                <w:iCs/>
                <w:sz w:val="28"/>
                <w:szCs w:val="28"/>
              </w:rPr>
              <w:t>liên tục.</w:t>
            </w:r>
          </w:p>
        </w:tc>
      </w:tr>
      <w:tr w:rsidR="00C04116" w:rsidRPr="003A2B9E" w14:paraId="34E38356" w14:textId="77777777" w:rsidTr="00E46962">
        <w:trPr>
          <w:trHeight w:val="513"/>
          <w:jc w:val="center"/>
        </w:trPr>
        <w:tc>
          <w:tcPr>
            <w:tcW w:w="1687" w:type="dxa"/>
            <w:tcBorders>
              <w:top w:val="single" w:sz="4" w:space="0" w:color="231F20"/>
              <w:bottom w:val="single" w:sz="4" w:space="0" w:color="231F20"/>
              <w:right w:val="single" w:sz="4" w:space="0" w:color="231F20"/>
            </w:tcBorders>
          </w:tcPr>
          <w:p w14:paraId="7AF65B43"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Kiểm tra</w:t>
            </w:r>
          </w:p>
          <w:p w14:paraId="58181485"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(Theo</w:t>
            </w:r>
            <w:r w:rsidRPr="003A2B9E">
              <w:rPr>
                <w:rFonts w:ascii="Times New Roman" w:hAnsi="Times New Roman" w:cs="Times New Roman"/>
                <w:i/>
                <w:iCs/>
                <w:color w:val="231F20"/>
                <w:sz w:val="28"/>
                <w:szCs w:val="28"/>
                <w:lang w:val="vi-VN"/>
              </w:rPr>
              <w:t xml:space="preserve"> dõi và xem xét</w:t>
            </w:r>
            <w:r w:rsidRPr="003A2B9E">
              <w:rPr>
                <w:rFonts w:ascii="Times New Roman" w:hAnsi="Times New Roman" w:cs="Times New Roman"/>
                <w:i/>
                <w:iCs/>
                <w:color w:val="231F20"/>
                <w:sz w:val="28"/>
                <w:szCs w:val="28"/>
              </w:rPr>
              <w:t>)</w:t>
            </w:r>
          </w:p>
        </w:tc>
        <w:tc>
          <w:tcPr>
            <w:tcW w:w="7354" w:type="dxa"/>
            <w:tcBorders>
              <w:top w:val="single" w:sz="4" w:space="0" w:color="231F20"/>
              <w:left w:val="single" w:sz="4" w:space="0" w:color="231F20"/>
              <w:bottom w:val="single" w:sz="4" w:space="0" w:color="231F20"/>
            </w:tcBorders>
          </w:tcPr>
          <w:p w14:paraId="2ED823D6" w14:textId="77777777" w:rsidR="00C04116" w:rsidRPr="003A2B9E" w:rsidRDefault="00C04116" w:rsidP="00961AEB">
            <w:pPr>
              <w:pStyle w:val="TableParagraph"/>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9</w:t>
            </w:r>
            <w:r w:rsidRPr="003A2B9E">
              <w:rPr>
                <w:rFonts w:ascii="Times New Roman" w:hAnsi="Times New Roman" w:cs="Times New Roman"/>
                <w:i/>
                <w:iCs/>
                <w:sz w:val="28"/>
                <w:szCs w:val="28"/>
              </w:rPr>
              <w:t xml:space="preserve"> (“Đánh</w:t>
            </w:r>
            <w:r w:rsidRPr="003A2B9E">
              <w:rPr>
                <w:rFonts w:ascii="Times New Roman" w:hAnsi="Times New Roman" w:cs="Times New Roman"/>
                <w:i/>
                <w:iCs/>
                <w:sz w:val="28"/>
                <w:szCs w:val="28"/>
                <w:lang w:val="vi-VN"/>
              </w:rPr>
              <w:t xml:space="preserve"> giá kết quả thực hiện</w:t>
            </w:r>
            <w:r w:rsidRPr="003A2B9E">
              <w:rPr>
                <w:rFonts w:ascii="Times New Roman" w:hAnsi="Times New Roman" w:cs="Times New Roman"/>
                <w:i/>
                <w:iCs/>
                <w:sz w:val="28"/>
                <w:szCs w:val="28"/>
              </w:rPr>
              <w:t>”) cung cấp cơ sở để cải ti</w:t>
            </w:r>
            <w:r w:rsidRPr="003A2B9E">
              <w:rPr>
                <w:rFonts w:ascii="Times New Roman" w:hAnsi="Times New Roman" w:cs="Times New Roman"/>
                <w:i/>
                <w:iCs/>
                <w:sz w:val="28"/>
                <w:szCs w:val="28"/>
                <w:lang w:val="vi-VN"/>
              </w:rPr>
              <w:t>ế</w:t>
            </w:r>
            <w:r w:rsidRPr="003A2B9E">
              <w:rPr>
                <w:rFonts w:ascii="Times New Roman" w:hAnsi="Times New Roman" w:cs="Times New Roman"/>
                <w:i/>
                <w:iCs/>
                <w:sz w:val="28"/>
                <w:szCs w:val="28"/>
              </w:rPr>
              <w:t>n BCMS thông qua đo lường và đánh giá kết</w:t>
            </w:r>
            <w:r w:rsidRPr="003A2B9E">
              <w:rPr>
                <w:rFonts w:ascii="Times New Roman" w:hAnsi="Times New Roman" w:cs="Times New Roman"/>
                <w:i/>
                <w:iCs/>
                <w:sz w:val="28"/>
                <w:szCs w:val="28"/>
                <w:lang w:val="vi-VN"/>
              </w:rPr>
              <w:t xml:space="preserve"> quả thực hiện</w:t>
            </w:r>
            <w:r w:rsidRPr="003A2B9E">
              <w:rPr>
                <w:rFonts w:ascii="Times New Roman" w:hAnsi="Times New Roman" w:cs="Times New Roman"/>
                <w:i/>
                <w:iCs/>
                <w:sz w:val="28"/>
                <w:szCs w:val="28"/>
              </w:rPr>
              <w:t xml:space="preserve"> của nó.</w:t>
            </w:r>
          </w:p>
        </w:tc>
      </w:tr>
      <w:tr w:rsidR="00C04116" w:rsidRPr="003A2B9E" w14:paraId="2DB72C79" w14:textId="77777777" w:rsidTr="00E46962">
        <w:trPr>
          <w:trHeight w:val="508"/>
          <w:jc w:val="center"/>
        </w:trPr>
        <w:tc>
          <w:tcPr>
            <w:tcW w:w="1687" w:type="dxa"/>
            <w:tcBorders>
              <w:top w:val="single" w:sz="4" w:space="0" w:color="231F20"/>
              <w:right w:val="single" w:sz="4" w:space="0" w:color="231F20"/>
            </w:tcBorders>
          </w:tcPr>
          <w:p w14:paraId="173255BC" w14:textId="77777777" w:rsidR="00C04116" w:rsidRPr="003A2B9E" w:rsidRDefault="00C04116" w:rsidP="00961AEB">
            <w:pPr>
              <w:pStyle w:val="TableParagraph"/>
              <w:ind w:left="45"/>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Hành động</w:t>
            </w:r>
          </w:p>
          <w:p w14:paraId="010FB876"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t>(Duy</w:t>
            </w:r>
            <w:r w:rsidRPr="003A2B9E">
              <w:rPr>
                <w:rFonts w:ascii="Times New Roman" w:hAnsi="Times New Roman" w:cs="Times New Roman"/>
                <w:i/>
                <w:iCs/>
                <w:color w:val="231F20"/>
                <w:sz w:val="28"/>
                <w:szCs w:val="28"/>
                <w:lang w:val="vi-VN"/>
              </w:rPr>
              <w:t xml:space="preserve"> trì và cải tiến</w:t>
            </w:r>
            <w:r w:rsidRPr="003A2B9E">
              <w:rPr>
                <w:rFonts w:ascii="Times New Roman" w:hAnsi="Times New Roman" w:cs="Times New Roman"/>
                <w:i/>
                <w:iCs/>
                <w:color w:val="231F20"/>
                <w:sz w:val="28"/>
                <w:szCs w:val="28"/>
              </w:rPr>
              <w:t>)</w:t>
            </w:r>
          </w:p>
        </w:tc>
        <w:tc>
          <w:tcPr>
            <w:tcW w:w="7354" w:type="dxa"/>
            <w:tcBorders>
              <w:top w:val="single" w:sz="4" w:space="0" w:color="231F20"/>
              <w:left w:val="single" w:sz="4" w:space="0" w:color="231F20"/>
            </w:tcBorders>
          </w:tcPr>
          <w:p w14:paraId="53242BF5" w14:textId="77777777" w:rsidR="00C04116" w:rsidRPr="003A2B9E" w:rsidRDefault="00C04116" w:rsidP="00961AEB">
            <w:pPr>
              <w:pStyle w:val="TableParagraph"/>
              <w:ind w:right="40"/>
              <w:rPr>
                <w:rFonts w:ascii="Times New Roman" w:hAnsi="Times New Roman" w:cs="Times New Roman"/>
                <w:i/>
                <w:iCs/>
                <w:sz w:val="28"/>
                <w:szCs w:val="28"/>
              </w:rPr>
            </w:pPr>
            <w:r w:rsidRPr="003A2B9E">
              <w:rPr>
                <w:rFonts w:ascii="Times New Roman" w:hAnsi="Times New Roman" w:cs="Times New Roman"/>
                <w:i/>
                <w:iCs/>
                <w:sz w:val="28"/>
                <w:szCs w:val="28"/>
                <w:u w:val="single" w:color="053BF5"/>
                <w:lang w:val="vi-VN"/>
              </w:rPr>
              <w:t>Đ</w:t>
            </w:r>
            <w:r w:rsidRPr="003A2B9E">
              <w:rPr>
                <w:rFonts w:ascii="Times New Roman" w:hAnsi="Times New Roman" w:cs="Times New Roman"/>
                <w:i/>
                <w:iCs/>
                <w:sz w:val="28"/>
                <w:szCs w:val="28"/>
                <w:u w:val="single" w:color="053BF5"/>
              </w:rPr>
              <w:t>iều 10</w:t>
            </w:r>
            <w:r w:rsidRPr="003A2B9E">
              <w:rPr>
                <w:rFonts w:ascii="Times New Roman" w:hAnsi="Times New Roman" w:cs="Times New Roman"/>
                <w:i/>
                <w:iCs/>
                <w:sz w:val="28"/>
                <w:szCs w:val="28"/>
              </w:rPr>
              <w:t xml:space="preserve"> </w:t>
            </w:r>
            <w:r w:rsidRPr="003A2B9E">
              <w:rPr>
                <w:rFonts w:ascii="Times New Roman" w:hAnsi="Times New Roman" w:cs="Times New Roman"/>
                <w:i/>
                <w:iCs/>
                <w:color w:val="231F20"/>
                <w:sz w:val="28"/>
                <w:szCs w:val="28"/>
              </w:rPr>
              <w:t>(“Cải</w:t>
            </w:r>
            <w:r w:rsidRPr="003A2B9E">
              <w:rPr>
                <w:rFonts w:ascii="Times New Roman" w:hAnsi="Times New Roman" w:cs="Times New Roman"/>
                <w:i/>
                <w:iCs/>
                <w:color w:val="231F20"/>
                <w:sz w:val="28"/>
                <w:szCs w:val="28"/>
                <w:lang w:val="vi-VN"/>
              </w:rPr>
              <w:t xml:space="preserve"> tiến</w:t>
            </w:r>
            <w:r w:rsidRPr="003A2B9E">
              <w:rPr>
                <w:rFonts w:ascii="Times New Roman" w:hAnsi="Times New Roman" w:cs="Times New Roman"/>
                <w:i/>
                <w:iCs/>
                <w:color w:val="231F20"/>
                <w:sz w:val="28"/>
                <w:szCs w:val="28"/>
              </w:rPr>
              <w:t>”) bao gồm hành động khắc phục để giải quyết sự không phù hợp được xác định thông qua đánh giá kết</w:t>
            </w:r>
            <w:r w:rsidRPr="003A2B9E">
              <w:rPr>
                <w:rFonts w:ascii="Times New Roman" w:hAnsi="Times New Roman" w:cs="Times New Roman"/>
                <w:i/>
                <w:iCs/>
                <w:color w:val="231F20"/>
                <w:sz w:val="28"/>
                <w:szCs w:val="28"/>
                <w:lang w:val="vi-VN"/>
              </w:rPr>
              <w:t xml:space="preserve"> quả thực hiện</w:t>
            </w:r>
            <w:r w:rsidRPr="003A2B9E">
              <w:rPr>
                <w:rFonts w:ascii="Times New Roman" w:hAnsi="Times New Roman" w:cs="Times New Roman"/>
                <w:i/>
                <w:iCs/>
                <w:color w:val="231F20"/>
                <w:sz w:val="28"/>
                <w:szCs w:val="28"/>
              </w:rPr>
              <w:t>.</w:t>
            </w:r>
          </w:p>
        </w:tc>
      </w:tr>
    </w:tbl>
    <w:p w14:paraId="6731F46C" w14:textId="77777777" w:rsidR="00C04116" w:rsidRPr="003A2B9E" w:rsidRDefault="00C04116" w:rsidP="00961AEB">
      <w:pPr>
        <w:pStyle w:val="Heading2"/>
        <w:spacing w:before="0" w:beforeAutospacing="0" w:after="0" w:afterAutospacing="0"/>
        <w:rPr>
          <w:b w:val="0"/>
          <w:sz w:val="28"/>
          <w:szCs w:val="28"/>
        </w:rPr>
      </w:pPr>
    </w:p>
    <w:p w14:paraId="027AC49B" w14:textId="77777777" w:rsidR="00C04116" w:rsidRPr="003A2B9E" w:rsidRDefault="00C04116" w:rsidP="00961AEB">
      <w:pPr>
        <w:pStyle w:val="Heading2"/>
        <w:spacing w:before="0" w:beforeAutospacing="0" w:after="0" w:afterAutospacing="0"/>
        <w:rPr>
          <w:b w:val="0"/>
          <w:sz w:val="28"/>
          <w:szCs w:val="28"/>
        </w:rPr>
      </w:pPr>
      <w:r w:rsidRPr="003A2B9E">
        <w:rPr>
          <w:b w:val="0"/>
          <w:sz w:val="28"/>
          <w:szCs w:val="28"/>
        </w:rPr>
        <w:t>2.1 Phạm vi áp dụng của tiêu chuẩn</w:t>
      </w:r>
      <w:bookmarkEnd w:id="74"/>
    </w:p>
    <w:p w14:paraId="3AD51AF7" w14:textId="77777777" w:rsidR="00C04116" w:rsidRPr="003A2B9E" w:rsidRDefault="00C04116" w:rsidP="00961AEB">
      <w:pPr>
        <w:spacing w:after="0" w:line="240" w:lineRule="auto"/>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TCVN ISO 22301:2023 quy định các yêu cầu đối với việc áp dụng, duy trì và cải tiến liên tục hệ thống quản lý nhằm bảo vệ, giảm khả năng xảy ra, chuẩn bị, ứng phó và khôi phục sau gián đoạn khi chúng nảy sinh.</w:t>
      </w:r>
    </w:p>
    <w:p w14:paraId="1C785977" w14:textId="77777777" w:rsidR="00C04116" w:rsidRPr="003A2B9E" w:rsidRDefault="00C04116" w:rsidP="00961AEB">
      <w:pPr>
        <w:widowControl w:val="0"/>
        <w:spacing w:after="0" w:line="240" w:lineRule="auto"/>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Các yêu cầu được quy định trong tiêu chuẩn này mang tính khái quát và nhằm áp dụng cho mọi tổ chức hoặc các phần của tổ chức, không phân biệt loại hình, quy mô và tính chất của tổ chức. Mức độ áp dụng các yêu cầu này phụ thuộc vào môi trường hoạt động và mức độ phức tạp của tổ chức.</w:t>
      </w:r>
    </w:p>
    <w:p w14:paraId="500CEBA4" w14:textId="77777777" w:rsidR="00C04116" w:rsidRPr="003A2B9E" w:rsidRDefault="00C04116" w:rsidP="00961AEB">
      <w:pPr>
        <w:spacing w:after="0" w:line="240" w:lineRule="auto"/>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Tiêu chuẩn này áp dụng cho tổ chức ở mọi loại hình và quy mô:</w:t>
      </w:r>
    </w:p>
    <w:p w14:paraId="1AB8E260" w14:textId="77777777" w:rsidR="00C04116" w:rsidRPr="003A2B9E" w:rsidRDefault="00C04116" w:rsidP="00E41D38">
      <w:pPr>
        <w:numPr>
          <w:ilvl w:val="0"/>
          <w:numId w:val="97"/>
        </w:numPr>
        <w:tabs>
          <w:tab w:val="clear" w:pos="1080"/>
          <w:tab w:val="left" w:pos="360"/>
        </w:tabs>
        <w:spacing w:after="0" w:line="240" w:lineRule="auto"/>
        <w:ind w:left="0" w:firstLine="0"/>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áp dụng, duy trì và cải tiến BCMS;</w:t>
      </w:r>
    </w:p>
    <w:p w14:paraId="41D130A7" w14:textId="77777777" w:rsidR="00C04116" w:rsidRPr="003A2B9E" w:rsidRDefault="00C04116" w:rsidP="00E41D38">
      <w:pPr>
        <w:numPr>
          <w:ilvl w:val="0"/>
          <w:numId w:val="97"/>
        </w:numPr>
        <w:tabs>
          <w:tab w:val="clear" w:pos="1080"/>
          <w:tab w:val="left" w:pos="360"/>
        </w:tabs>
        <w:spacing w:after="0" w:line="240" w:lineRule="auto"/>
        <w:ind w:left="0" w:firstLine="0"/>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đảm bảo sự phù hợp với chính sách kinh doanh liên tục đã tuyên bố;</w:t>
      </w:r>
    </w:p>
    <w:p w14:paraId="11443DDA" w14:textId="77777777" w:rsidR="00C04116" w:rsidRPr="003A2B9E" w:rsidRDefault="00C04116" w:rsidP="00E41D38">
      <w:pPr>
        <w:numPr>
          <w:ilvl w:val="0"/>
          <w:numId w:val="97"/>
        </w:numPr>
        <w:tabs>
          <w:tab w:val="clear" w:pos="1080"/>
          <w:tab w:val="left" w:pos="360"/>
        </w:tabs>
        <w:spacing w:after="0" w:line="240" w:lineRule="auto"/>
        <w:ind w:left="0" w:firstLine="0"/>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cần có khả năng duy trì việc cung cấp sản phẩm và dịch vụ ở mức năng lực xác định trước có thể chấp nhận được trong thời gian gián đoạn;</w:t>
      </w:r>
    </w:p>
    <w:p w14:paraId="02059D1B" w14:textId="77777777" w:rsidR="00C04116" w:rsidRPr="003A2B9E" w:rsidRDefault="00C04116" w:rsidP="00E41D38">
      <w:pPr>
        <w:numPr>
          <w:ilvl w:val="0"/>
          <w:numId w:val="97"/>
        </w:numPr>
        <w:tabs>
          <w:tab w:val="clear" w:pos="1080"/>
          <w:tab w:val="left" w:pos="360"/>
        </w:tabs>
        <w:spacing w:after="0" w:line="240" w:lineRule="auto"/>
        <w:ind w:left="0" w:firstLine="0"/>
        <w:jc w:val="both"/>
        <w:rPr>
          <w:rFonts w:ascii="Times New Roman" w:hAnsi="Times New Roman" w:cs="Times New Roman"/>
          <w:bCs/>
          <w:spacing w:val="4"/>
          <w:sz w:val="28"/>
          <w:szCs w:val="28"/>
        </w:rPr>
      </w:pPr>
      <w:r w:rsidRPr="003A2B9E">
        <w:rPr>
          <w:rFonts w:ascii="Times New Roman" w:hAnsi="Times New Roman" w:cs="Times New Roman"/>
          <w:bCs/>
          <w:spacing w:val="4"/>
          <w:sz w:val="28"/>
          <w:szCs w:val="28"/>
        </w:rPr>
        <w:t>muốn nâng cao khả năng thích ứng của mình thông qua việc áp dụng có hiệu lực BCMS</w:t>
      </w:r>
    </w:p>
    <w:p w14:paraId="2C68BE2C" w14:textId="77777777" w:rsidR="00C04116" w:rsidRPr="003A2B9E" w:rsidRDefault="00C04116" w:rsidP="00961AEB">
      <w:pPr>
        <w:widowControl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này có thể được dùng để đánh giá khả năng của tổ chức trong việc đáp ứng nhu cầu và nghĩa vụ về tính liên tục của chính mình.</w:t>
      </w:r>
    </w:p>
    <w:p w14:paraId="49545BA7" w14:textId="77777777" w:rsidR="00C04116" w:rsidRPr="003A2B9E" w:rsidRDefault="00C04116" w:rsidP="00961AEB">
      <w:pPr>
        <w:pStyle w:val="Heading2"/>
        <w:spacing w:before="0" w:beforeAutospacing="0" w:after="0" w:afterAutospacing="0"/>
        <w:rPr>
          <w:b w:val="0"/>
          <w:sz w:val="28"/>
          <w:szCs w:val="28"/>
        </w:rPr>
      </w:pPr>
      <w:bookmarkStart w:id="75" w:name="_Toc121687122"/>
      <w:r w:rsidRPr="003A2B9E">
        <w:rPr>
          <w:b w:val="0"/>
          <w:sz w:val="28"/>
          <w:szCs w:val="28"/>
        </w:rPr>
        <w:t>2.2 Tài liệu viện dẫn</w:t>
      </w:r>
      <w:bookmarkEnd w:id="75"/>
    </w:p>
    <w:p w14:paraId="444CF2F4" w14:textId="77777777" w:rsidR="00C04116" w:rsidRPr="003A2B9E" w:rsidRDefault="00C04116" w:rsidP="00961AEB">
      <w:pPr>
        <w:pStyle w:val="ListParagraph"/>
        <w:spacing w:after="0" w:line="240" w:lineRule="auto"/>
        <w:ind w:left="0"/>
        <w:rPr>
          <w:sz w:val="28"/>
          <w:szCs w:val="28"/>
          <w:lang w:val="en-US"/>
        </w:rPr>
      </w:pPr>
      <w:r w:rsidRPr="003A2B9E">
        <w:rPr>
          <w:sz w:val="28"/>
          <w:szCs w:val="28"/>
          <w:lang w:val="en-US"/>
        </w:rPr>
        <w:t>TCVN ISO 22301:2023 viện dẫn TCVN ISO 22300:2022 trong phần nội dung về thuật ngữ và định nghĩa.</w:t>
      </w:r>
    </w:p>
    <w:p w14:paraId="571159F3" w14:textId="77777777" w:rsidR="00C04116" w:rsidRPr="003A2B9E" w:rsidRDefault="00C04116" w:rsidP="00961AEB">
      <w:pPr>
        <w:pStyle w:val="Heading2"/>
        <w:spacing w:before="0" w:beforeAutospacing="0" w:after="0" w:afterAutospacing="0"/>
        <w:rPr>
          <w:b w:val="0"/>
          <w:sz w:val="28"/>
          <w:szCs w:val="28"/>
          <w:shd w:val="clear" w:color="auto" w:fill="FEFEFE"/>
        </w:rPr>
      </w:pPr>
      <w:bookmarkStart w:id="76" w:name="_Toc121687123"/>
      <w:r w:rsidRPr="003A2B9E">
        <w:rPr>
          <w:b w:val="0"/>
          <w:sz w:val="28"/>
          <w:szCs w:val="28"/>
        </w:rPr>
        <w:t>2.3 Các thuật ngữ và định nghĩa được dùng trong TCVN ISO 22301:2023</w:t>
      </w:r>
      <w:bookmarkEnd w:id="76"/>
    </w:p>
    <w:p w14:paraId="4FB49AEA"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Để hiểu và áp dụng các yêu cầu của TCVN ISO 22301:2023, cần hiểu các thuật ngữ và định nghĩa liên quan đến hệ thống quản lý, các thuật ngữ và định nghĩa liên quan đến kinh doanh liên tục và quản lý kinh doanh liên tục. Các thuật ngữ và định nghĩa này được nêu trong TCVN ISO 9000, TCVN ISO 22300 và TCVN ISO 22301. TCVN ISO 22301:2023 đưa ra 53 thuật ngữ liên quan đến hệ thống quản lý, đánh giá và kinh doanh liên tục như dưới đây. </w:t>
      </w:r>
    </w:p>
    <w:p w14:paraId="5EA7E277"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Hoạt động</w:t>
      </w:r>
    </w:p>
    <w:p w14:paraId="69A7D8CD"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Tập hợp của một hay nhiều nhiệm vụ với đầu ra xác định.</w:t>
      </w:r>
    </w:p>
    <w:p w14:paraId="67352E0D"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Đánh giá</w:t>
      </w:r>
    </w:p>
    <w:p w14:paraId="7E34930B"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Quá </w:t>
      </w:r>
      <w:r w:rsidRPr="003A2B9E">
        <w:rPr>
          <w:rFonts w:ascii="Times New Roman" w:hAnsi="Times New Roman" w:cs="Times New Roman"/>
          <w:sz w:val="28"/>
          <w:szCs w:val="28"/>
          <w:lang w:val="vi-VN"/>
        </w:rPr>
        <w:t>trình</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có hệ thống, độc lập và được </w:t>
      </w:r>
      <w:r w:rsidRPr="003A2B9E">
        <w:rPr>
          <w:rFonts w:ascii="Times New Roman" w:hAnsi="Times New Roman" w:cs="Times New Roman"/>
          <w:sz w:val="28"/>
          <w:szCs w:val="28"/>
          <w:lang w:val="it-IT"/>
        </w:rPr>
        <w:t xml:space="preserve">lập thành văn bản </w:t>
      </w:r>
      <w:r w:rsidRPr="003A2B9E">
        <w:rPr>
          <w:rFonts w:ascii="Times New Roman" w:hAnsi="Times New Roman" w:cs="Times New Roman"/>
          <w:sz w:val="28"/>
          <w:szCs w:val="28"/>
          <w:lang w:val="vi-VN"/>
        </w:rPr>
        <w:t xml:space="preserve">để </w:t>
      </w:r>
      <w:r w:rsidRPr="003A2B9E">
        <w:rPr>
          <w:rFonts w:ascii="Times New Roman" w:hAnsi="Times New Roman" w:cs="Times New Roman"/>
          <w:sz w:val="28"/>
          <w:szCs w:val="28"/>
          <w:lang w:val="it-IT"/>
        </w:rPr>
        <w:t xml:space="preserve">thu được </w:t>
      </w:r>
      <w:r w:rsidRPr="003A2B9E">
        <w:rPr>
          <w:rFonts w:ascii="Times New Roman" w:hAnsi="Times New Roman" w:cs="Times New Roman"/>
          <w:sz w:val="28"/>
          <w:szCs w:val="28"/>
          <w:lang w:val="vi-VN"/>
        </w:rPr>
        <w:t xml:space="preserve">bằng chứng </w:t>
      </w:r>
      <w:r w:rsidRPr="003A2B9E">
        <w:rPr>
          <w:rFonts w:ascii="Times New Roman" w:hAnsi="Times New Roman" w:cs="Times New Roman"/>
          <w:sz w:val="28"/>
          <w:szCs w:val="28"/>
        </w:rPr>
        <w:t>đánh giá</w:t>
      </w:r>
      <w:r w:rsidRPr="003A2B9E">
        <w:rPr>
          <w:rFonts w:ascii="Times New Roman" w:hAnsi="Times New Roman" w:cs="Times New Roman"/>
          <w:sz w:val="28"/>
          <w:szCs w:val="28"/>
          <w:lang w:val="vi-VN"/>
        </w:rPr>
        <w:t xml:space="preserve"> </w:t>
      </w:r>
      <w:r w:rsidRPr="003A2B9E">
        <w:rPr>
          <w:rFonts w:ascii="Times New Roman" w:hAnsi="Times New Roman" w:cs="Times New Roman"/>
          <w:spacing w:val="-4"/>
          <w:sz w:val="28"/>
          <w:szCs w:val="28"/>
          <w:lang w:val="vi-VN"/>
        </w:rPr>
        <w:t>và xem xét đánh giá chúng một cách khách quan để xác định mức độ thực hiện các chuẩn mực đánh giá</w:t>
      </w:r>
      <w:r w:rsidRPr="003A2B9E">
        <w:rPr>
          <w:rFonts w:ascii="Times New Roman" w:hAnsi="Times New Roman" w:cs="Times New Roman"/>
          <w:sz w:val="28"/>
          <w:szCs w:val="28"/>
          <w:lang w:val="vi-VN"/>
        </w:rPr>
        <w:t>.</w:t>
      </w:r>
    </w:p>
    <w:p w14:paraId="41FA0388"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vi-VN"/>
        </w:rPr>
        <w:t>CHÚ THÍCH 1</w:t>
      </w:r>
      <w:r w:rsidRPr="003A2B9E">
        <w:rPr>
          <w:rFonts w:ascii="Times New Roman" w:hAnsi="Times New Roman" w:cs="Times New Roman"/>
          <w:sz w:val="28"/>
          <w:szCs w:val="28"/>
          <w:lang w:val="it-IT"/>
        </w:rPr>
        <w:t>: Một cuộc đánh giá có thể là đánh giá nội bộ (bên thứ nhất) hoặc đánh giá bên ngoài (bên thứ hai hoặc bên thứ ba) và có thể là cuộc đánh giá kết hợp (kết hợp hai hay nhiều lĩnh vực).</w:t>
      </w:r>
    </w:p>
    <w:p w14:paraId="2F666009" w14:textId="77777777" w:rsidR="00C04116" w:rsidRPr="003A2B9E" w:rsidRDefault="00C04116" w:rsidP="00961AEB">
      <w:pPr>
        <w:autoSpaceDE w:val="0"/>
        <w:autoSpaceDN w:val="0"/>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vi-VN"/>
        </w:rPr>
        <w:t>CHÚ THÍCH 2</w:t>
      </w:r>
      <w:r w:rsidRPr="003A2B9E">
        <w:rPr>
          <w:rFonts w:ascii="Times New Roman" w:hAnsi="Times New Roman" w:cs="Times New Roman"/>
          <w:sz w:val="28"/>
          <w:szCs w:val="28"/>
          <w:lang w:val="it-IT"/>
        </w:rPr>
        <w:t xml:space="preserve">: Đánh giá nội bộ do tổ chức tự thực hiện, hoặc tổ chức bên ngoài thực hiện với danh nghĩa của tổ chức. </w:t>
      </w:r>
    </w:p>
    <w:p w14:paraId="057EF4C4" w14:textId="77777777" w:rsidR="00C04116" w:rsidRPr="003A2B9E" w:rsidRDefault="00C04116" w:rsidP="00961AEB">
      <w:pPr>
        <w:autoSpaceDE w:val="0"/>
        <w:autoSpaceDN w:val="0"/>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vi-VN"/>
        </w:rPr>
        <w:t xml:space="preserve">CHÚ THÍCH </w:t>
      </w:r>
      <w:r w:rsidRPr="003A2B9E">
        <w:rPr>
          <w:rFonts w:ascii="Times New Roman" w:hAnsi="Times New Roman" w:cs="Times New Roman"/>
          <w:sz w:val="28"/>
          <w:szCs w:val="28"/>
        </w:rPr>
        <w:t>3</w:t>
      </w:r>
      <w:r w:rsidRPr="003A2B9E">
        <w:rPr>
          <w:rFonts w:ascii="Times New Roman" w:hAnsi="Times New Roman" w:cs="Times New Roman"/>
          <w:sz w:val="28"/>
          <w:szCs w:val="28"/>
          <w:lang w:val="it-IT"/>
        </w:rPr>
        <w:t>: “Bằng chứng đánh giá” và “chuẩn mực đánh giá” được định nghĩa trong TCVN ISO 19011.</w:t>
      </w:r>
    </w:p>
    <w:p w14:paraId="7280BF38" w14:textId="77777777" w:rsidR="00C04116" w:rsidRPr="003A2B9E" w:rsidRDefault="00C04116" w:rsidP="00961AEB">
      <w:pPr>
        <w:autoSpaceDE w:val="0"/>
        <w:autoSpaceDN w:val="0"/>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vi-VN"/>
        </w:rPr>
        <w:t xml:space="preserve">CHÚ THÍCH </w:t>
      </w:r>
      <w:r w:rsidRPr="003A2B9E">
        <w:rPr>
          <w:rFonts w:ascii="Times New Roman" w:hAnsi="Times New Roman" w:cs="Times New Roman"/>
          <w:sz w:val="28"/>
          <w:szCs w:val="28"/>
        </w:rPr>
        <w:t>4</w:t>
      </w:r>
      <w:r w:rsidRPr="003A2B9E">
        <w:rPr>
          <w:rFonts w:ascii="Times New Roman" w:hAnsi="Times New Roman" w:cs="Times New Roman"/>
          <w:sz w:val="28"/>
          <w:szCs w:val="28"/>
          <w:lang w:val="it-IT"/>
        </w:rPr>
        <w:t>: Các yếu tố cơ bản của một cuộc đánh giá bao gồm xác định sự phù hợp của một đối tượng theo một quy trình được thực hiện bởi nhân sự không chịu trách nhiệm đối với đối tượng được đánh giá.</w:t>
      </w:r>
    </w:p>
    <w:p w14:paraId="5034B424" w14:textId="77777777" w:rsidR="00C04116" w:rsidRPr="003A2B9E" w:rsidRDefault="00C04116" w:rsidP="00961AEB">
      <w:pPr>
        <w:autoSpaceDE w:val="0"/>
        <w:autoSpaceDN w:val="0"/>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lastRenderedPageBreak/>
        <w:t xml:space="preserve">CHÚ THÍCH 5: Một cuộc đánh giá nội bộ có thể phục vụ xem xét của lãnh đạo và các mục đích nội bộ khác và có thể hình thành cơ sở cho công bố sự phù hợp của tổ chức. Mức độ độ lập có thể được chứng tỏ thông qua việc không chịu trách nhiệm đối với hoạt động được đánh giá. Đánh giá bên ngoài bao gồm đánh giá bên thứ hai và bên thứ ba. Đánh giá bên thứ hai được thực hiện bởi các bên quan tâm tới tổ chức, như khách hàng hoặc người khác với danh nghĩa của khách hàng. Đánh giá bên thứ ba được tiến hành bởi tổ chức đánh giá độc lập bên ngoài, như các tổ chức cấp chứng nhận/đăng ký sự phù hợp hoặc cơ quan chính phủ. </w:t>
      </w:r>
    </w:p>
    <w:p w14:paraId="10EF9908"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Kinh doanh liên tục/Tính liên tục trong kinh doanh</w:t>
      </w:r>
    </w:p>
    <w:p w14:paraId="52CE741D"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Khả năng của tổ chức trong việc tiếp tục cung cấp sản phẩm và dịch vụ ở giới hạn thời gian có thể chấp nhận được với năng lực đã định trước trong thời gian gián đoạn.</w:t>
      </w:r>
    </w:p>
    <w:p w14:paraId="55495CD1"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Kế hoạch kinh doanh liên tục</w:t>
      </w:r>
    </w:p>
    <w:p w14:paraId="7A7AA76C"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Thông tin dạng văn bản hướng dẫn tổ chức ứng phó với sự gián đoạn,  tiếp tục lại, phục hồi và khôi phục việc cung cấp sản phẩm và dịch vụ nhất quán với các mục tiêu kinh doanh liên tục của tổ chức. </w:t>
      </w:r>
    </w:p>
    <w:p w14:paraId="4E75D0D8"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Phân tích tác động kinh doanh</w:t>
      </w:r>
    </w:p>
    <w:p w14:paraId="18D9DCFE"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Quá trình phân tích tác động theo thời gian của việc gián đoạn tới tổ chức.</w:t>
      </w:r>
    </w:p>
    <w:p w14:paraId="78FFACAD"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Năng lực</w:t>
      </w:r>
    </w:p>
    <w:p w14:paraId="03904FBA"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Khả năng áp dụng kiến thức và kỹ năng để đạt được kết quả dự kiến.</w:t>
      </w:r>
    </w:p>
    <w:p w14:paraId="524F552E"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Sự phù hợp</w:t>
      </w:r>
    </w:p>
    <w:p w14:paraId="4883B1E8"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Sự đáp ứng một yêu cầu.</w:t>
      </w:r>
    </w:p>
    <w:p w14:paraId="7F4CF635"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Cải tiến liên tục</w:t>
      </w:r>
    </w:p>
    <w:p w14:paraId="468E42CB"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Hoạt động lặp lại để nâng cao kết quả thực hiện.</w:t>
      </w:r>
    </w:p>
    <w:p w14:paraId="5AA5432E" w14:textId="77777777" w:rsidR="00C04116" w:rsidRPr="003A2B9E" w:rsidRDefault="00C04116" w:rsidP="00961AEB">
      <w:pPr>
        <w:autoSpaceDE w:val="0"/>
        <w:autoSpaceDN w:val="0"/>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Hành động khắc phục</w:t>
      </w:r>
    </w:p>
    <w:p w14:paraId="110F28F6"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Hành động nhằm loại bỏ (các) nguyên nhân của sự không phù hợp và ngăn ngừa việc tái diễn.</w:t>
      </w:r>
    </w:p>
    <w:p w14:paraId="0DA31267"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(Sự) gián đoạn</w:t>
      </w:r>
    </w:p>
    <w:p w14:paraId="4405B343"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Sự cố, có thể được dự báo trước hoặc không dự báo trước, là nguyên nhân dẫn đến sự chệch hướng tiêu cực, ngoài dự kiến khỏi việc cung cấp sản phẩm và dịch vụ đã định theo các mục tiêu của tổ chức.</w:t>
      </w:r>
    </w:p>
    <w:p w14:paraId="29BAF3DF"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Thông tin dạng văn bản</w:t>
      </w:r>
    </w:p>
    <w:p w14:paraId="042A8663"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Thông tin cần được tổ chức kiểm soát và duy trì và phương tiện chứa đựng thông tin.</w:t>
      </w:r>
    </w:p>
    <w:p w14:paraId="6E72254E"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CHÚ THÍCH 1: Thông tin dạng văn bản có thể ở định dạng và phương tiện bất kỳ và từ nguồn bất kỳ.  </w:t>
      </w:r>
    </w:p>
    <w:p w14:paraId="2C0E1B05"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Thông tin dạng văn bản có thể đề cập tới:</w:t>
      </w:r>
    </w:p>
    <w:p w14:paraId="342F680F" w14:textId="77777777" w:rsidR="00C04116" w:rsidRPr="003A2B9E" w:rsidRDefault="00C04116" w:rsidP="00000C78">
      <w:pPr>
        <w:numPr>
          <w:ilvl w:val="0"/>
          <w:numId w:val="98"/>
        </w:numPr>
        <w:autoSpaceDE w:val="0"/>
        <w:autoSpaceDN w:val="0"/>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hệ thống quản lý, gồm cả các quá trình liên quan;</w:t>
      </w:r>
    </w:p>
    <w:p w14:paraId="19B7C7BE" w14:textId="77777777" w:rsidR="00C04116" w:rsidRPr="003A2B9E" w:rsidRDefault="00C04116" w:rsidP="00000C78">
      <w:pPr>
        <w:numPr>
          <w:ilvl w:val="0"/>
          <w:numId w:val="98"/>
        </w:numPr>
        <w:autoSpaceDE w:val="0"/>
        <w:autoSpaceDN w:val="0"/>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thông tin được tạo ra cho việc vận hành của tổ chức (hệ thống tài liệu);</w:t>
      </w:r>
    </w:p>
    <w:p w14:paraId="3A7671A8" w14:textId="77777777" w:rsidR="00C04116" w:rsidRPr="003A2B9E" w:rsidRDefault="00C04116" w:rsidP="00000C78">
      <w:pPr>
        <w:numPr>
          <w:ilvl w:val="0"/>
          <w:numId w:val="9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bằng chứng về các kết quả đạt được (hồ sơ).</w:t>
      </w:r>
    </w:p>
    <w:p w14:paraId="6CF30542"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Hiệu lực</w:t>
      </w:r>
    </w:p>
    <w:p w14:paraId="421D9CE7"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Mức độ theo đó các hoạt động đã hoạch định được thực hiện và đạt được các kết quả theo hoạch định.</w:t>
      </w:r>
    </w:p>
    <w:p w14:paraId="0519215D"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lastRenderedPageBreak/>
        <w:t>+ Tác động</w:t>
      </w:r>
    </w:p>
    <w:p w14:paraId="30219F4A"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Hậu quả của việc gián đoạn ảnh hưởng đến mục tiêu)</w:t>
      </w:r>
    </w:p>
    <w:p w14:paraId="14E89DB2"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Sự cố</w:t>
      </w:r>
    </w:p>
    <w:p w14:paraId="3AF677E7"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Tình huống có thể là, hoặc dẫn đến sự gián đoạn, tổn thất, trường hợp khẩn cấp hoặc khủng hoảng.</w:t>
      </w:r>
    </w:p>
    <w:p w14:paraId="1C62A246" w14:textId="77777777" w:rsidR="00C04116" w:rsidRPr="003A2B9E" w:rsidRDefault="00C04116" w:rsidP="00961AEB">
      <w:pPr>
        <w:autoSpaceDE w:val="0"/>
        <w:autoSpaceDN w:val="0"/>
        <w:spacing w:after="0" w:line="240" w:lineRule="auto"/>
        <w:rPr>
          <w:rFonts w:ascii="Times New Roman" w:hAnsi="Times New Roman" w:cs="Times New Roman"/>
          <w:iCs/>
          <w:sz w:val="28"/>
          <w:szCs w:val="28"/>
          <w:lang w:val="fr-FR"/>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lang w:val="fr-FR"/>
        </w:rPr>
        <w:t xml:space="preserve">Bên quan tâm/Bên liên quan </w:t>
      </w:r>
    </w:p>
    <w:p w14:paraId="0EF82A9A" w14:textId="77777777" w:rsidR="00C04116" w:rsidRPr="003A2B9E" w:rsidRDefault="00C04116" w:rsidP="00961AEB">
      <w:pPr>
        <w:spacing w:after="0" w:line="240" w:lineRule="auto"/>
        <w:rPr>
          <w:rFonts w:ascii="Times New Roman" w:hAnsi="Times New Roman" w:cs="Times New Roman"/>
          <w:sz w:val="28"/>
          <w:szCs w:val="28"/>
          <w:lang w:val="fr-FR"/>
        </w:rPr>
      </w:pPr>
      <w:r w:rsidRPr="003A2B9E">
        <w:rPr>
          <w:rFonts w:ascii="Times New Roman" w:hAnsi="Times New Roman" w:cs="Times New Roman"/>
          <w:sz w:val="28"/>
          <w:szCs w:val="28"/>
          <w:lang w:val="fr-FR"/>
        </w:rPr>
        <w:t>Cá nhân hoặc tổ chức có thể ảnh hưởng, chịu ảnh hưởng hoặc cảm thấy bị ảnh hưởng bởi một quyết định hay hoạt động.</w:t>
      </w:r>
    </w:p>
    <w:p w14:paraId="6187213F" w14:textId="77777777" w:rsidR="00C04116" w:rsidRPr="003A2B9E" w:rsidRDefault="00C04116" w:rsidP="00961AEB">
      <w:pPr>
        <w:spacing w:after="0" w:line="240" w:lineRule="auto"/>
        <w:rPr>
          <w:rFonts w:ascii="Times New Roman" w:hAnsi="Times New Roman" w:cs="Times New Roman"/>
          <w:sz w:val="28"/>
          <w:szCs w:val="28"/>
          <w:lang w:val="fr-FR"/>
        </w:rPr>
      </w:pPr>
      <w:r w:rsidRPr="003A2B9E">
        <w:rPr>
          <w:rFonts w:ascii="Times New Roman" w:hAnsi="Times New Roman" w:cs="Times New Roman"/>
          <w:sz w:val="28"/>
          <w:szCs w:val="28"/>
          <w:lang w:val="fr-FR"/>
        </w:rPr>
        <w:t xml:space="preserve">VÍ DỤ: </w:t>
      </w:r>
      <w:r w:rsidRPr="003A2B9E">
        <w:rPr>
          <w:rFonts w:ascii="Times New Roman" w:hAnsi="Times New Roman" w:cs="Times New Roman"/>
          <w:color w:val="231F20"/>
          <w:sz w:val="28"/>
          <w:szCs w:val="28"/>
          <w:lang w:val="fr-FR"/>
        </w:rPr>
        <w:t>Khách hàng, chủ sở hữu, nhân sự của tổ chức, nhà cung cấp, ngân hàng, cơ quan quản lý, liên minh, đối tác hoặc xã hội, có thể bao gồm cả đối thủ cạnh tranh hoặc các nhóm đối lập gây áp lực.</w:t>
      </w:r>
    </w:p>
    <w:p w14:paraId="18135CC9" w14:textId="77777777" w:rsidR="00C04116" w:rsidRPr="003A2B9E" w:rsidRDefault="00C04116" w:rsidP="00961AEB">
      <w:pPr>
        <w:spacing w:after="0" w:line="240" w:lineRule="auto"/>
        <w:rPr>
          <w:rFonts w:ascii="Times New Roman" w:hAnsi="Times New Roman" w:cs="Times New Roman"/>
          <w:sz w:val="28"/>
          <w:szCs w:val="28"/>
          <w:lang w:val="fr-FR"/>
        </w:rPr>
      </w:pPr>
      <w:r w:rsidRPr="003A2B9E">
        <w:rPr>
          <w:rFonts w:ascii="Times New Roman" w:hAnsi="Times New Roman" w:cs="Times New Roman"/>
          <w:sz w:val="28"/>
          <w:szCs w:val="28"/>
          <w:lang w:val="fr-FR"/>
        </w:rPr>
        <w:t xml:space="preserve">CHÚ THÍCH 1: Một người ra quyết định có thể là một bên quan tâm. </w:t>
      </w:r>
    </w:p>
    <w:p w14:paraId="39DB37E7" w14:textId="77777777" w:rsidR="00C04116" w:rsidRPr="003A2B9E" w:rsidRDefault="00C04116" w:rsidP="00961AEB">
      <w:pPr>
        <w:spacing w:after="0" w:line="240" w:lineRule="auto"/>
        <w:rPr>
          <w:rFonts w:ascii="Times New Roman" w:hAnsi="Times New Roman" w:cs="Times New Roman"/>
          <w:sz w:val="28"/>
          <w:szCs w:val="28"/>
          <w:lang w:val="fr-FR"/>
        </w:rPr>
      </w:pPr>
      <w:r w:rsidRPr="003A2B9E">
        <w:rPr>
          <w:rFonts w:ascii="Times New Roman" w:hAnsi="Times New Roman" w:cs="Times New Roman"/>
          <w:sz w:val="28"/>
          <w:szCs w:val="28"/>
          <w:lang w:val="fr-FR"/>
        </w:rPr>
        <w:t xml:space="preserve">CHÚ THÍCH 2: Cộng đồng chịu ảnh hưởng và dân cư địa phương có thể được coi là các bên quan tâm.  </w:t>
      </w:r>
    </w:p>
    <w:p w14:paraId="29FC6B31"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
          <w:sz w:val="28"/>
          <w:szCs w:val="28"/>
        </w:rPr>
        <w:t xml:space="preserve">+ </w:t>
      </w:r>
      <w:r w:rsidRPr="003A2B9E">
        <w:rPr>
          <w:rFonts w:ascii="Times New Roman" w:hAnsi="Times New Roman" w:cs="Times New Roman"/>
          <w:iCs/>
          <w:sz w:val="28"/>
          <w:szCs w:val="28"/>
        </w:rPr>
        <w:t>Hệ thống quản lý</w:t>
      </w:r>
    </w:p>
    <w:p w14:paraId="53A8FB36"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Tập hợp các yếu tố có liên quan hoặc tương tác lẫn nhau của tổ chức để thiết lập chính sách, mục tiêu và các quá trình nhằm đạt được các mục tiêu đó.</w:t>
      </w:r>
    </w:p>
    <w:p w14:paraId="14BA1A3D"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Một hệ thống quản lý có thể giải quyết một hay nhiều lĩnh vực.</w:t>
      </w:r>
    </w:p>
    <w:p w14:paraId="428D64E9"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Các yếu tố của hệ thống bao gồm cơ cấu, vai trò và trách nhiệm, việc hoạch định, vận hành của tổ chức.</w:t>
      </w:r>
    </w:p>
    <w:p w14:paraId="456514D0"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3: Phạm vi của hệ thống quản lý có thể bao gồm toàn bộ tổ chức, các chức năng cụ thể được nhận biết trong tổ chức, các bộ phận cụ thể được nhận biết của tổ chức, hoặc một hay nhiều chức năng xuyên suốt một nhóm của tổ chức.</w:t>
      </w:r>
    </w:p>
    <w:p w14:paraId="51DC450E" w14:textId="77777777" w:rsidR="00C04116" w:rsidRPr="003A2B9E" w:rsidRDefault="00C04116" w:rsidP="00961AEB">
      <w:pPr>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Đo lường</w:t>
      </w:r>
    </w:p>
    <w:p w14:paraId="0A520D98"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Quá trình xác định một giá trị.</w:t>
      </w:r>
    </w:p>
    <w:p w14:paraId="08E03C17" w14:textId="77777777" w:rsidR="00C04116" w:rsidRPr="003A2B9E" w:rsidRDefault="00C04116" w:rsidP="00961AEB">
      <w:pPr>
        <w:spacing w:after="0" w:line="240" w:lineRule="auto"/>
        <w:rPr>
          <w:rFonts w:ascii="Times New Roman" w:hAnsi="Times New Roman" w:cs="Times New Roman"/>
          <w:iCs/>
          <w:sz w:val="28"/>
          <w:szCs w:val="28"/>
        </w:rPr>
      </w:pPr>
      <w:bookmarkStart w:id="77" w:name="_Toc500101466"/>
      <w:r w:rsidRPr="003A2B9E">
        <w:rPr>
          <w:rFonts w:ascii="Times New Roman" w:hAnsi="Times New Roman" w:cs="Times New Roman"/>
          <w:iCs/>
          <w:sz w:val="28"/>
          <w:szCs w:val="28"/>
        </w:rPr>
        <w:t>+ Theo dõi</w:t>
      </w:r>
    </w:p>
    <w:p w14:paraId="1D6DF6DB"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Xác định tình trạng của hệ thống, quá trình hay hoạt động.</w:t>
      </w:r>
    </w:p>
    <w:p w14:paraId="1EA3E163" w14:textId="77777777" w:rsidR="00C04116" w:rsidRPr="003A2B9E" w:rsidRDefault="00C04116" w:rsidP="00961AEB">
      <w:pPr>
        <w:spacing w:after="0" w:line="240" w:lineRule="auto"/>
        <w:rPr>
          <w:rFonts w:ascii="Times New Roman" w:hAnsi="Times New Roman" w:cs="Times New Roman"/>
          <w:sz w:val="28"/>
          <w:szCs w:val="28"/>
        </w:rPr>
      </w:pPr>
      <w:bookmarkStart w:id="78" w:name="_Toc521230190"/>
      <w:bookmarkStart w:id="79" w:name="_Toc521230266"/>
      <w:r w:rsidRPr="003A2B9E">
        <w:rPr>
          <w:rFonts w:ascii="Times New Roman" w:hAnsi="Times New Roman" w:cs="Times New Roman"/>
          <w:sz w:val="28"/>
          <w:szCs w:val="28"/>
        </w:rPr>
        <w:t>CHÚ THÍCH 1: Để xác định tình trạng có thể cần kiểm tra, giám sát hay quan trắc chặt chẽ.</w:t>
      </w:r>
      <w:bookmarkEnd w:id="78"/>
      <w:bookmarkEnd w:id="79"/>
      <w:r w:rsidRPr="003A2B9E">
        <w:rPr>
          <w:rFonts w:ascii="Times New Roman" w:hAnsi="Times New Roman" w:cs="Times New Roman"/>
          <w:sz w:val="28"/>
          <w:szCs w:val="28"/>
        </w:rPr>
        <w:t xml:space="preserve">   </w:t>
      </w:r>
      <w:bookmarkEnd w:id="77"/>
    </w:p>
    <w:p w14:paraId="100A64CA"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Sự không phù hợp</w:t>
      </w:r>
    </w:p>
    <w:p w14:paraId="79C95A58"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Việc không đáp ứng một yêu cầu.</w:t>
      </w:r>
    </w:p>
    <w:p w14:paraId="3C9BCE51"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Mục tiêu</w:t>
      </w:r>
    </w:p>
    <w:p w14:paraId="4046C614"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Kết quả cần đạt được.</w:t>
      </w:r>
    </w:p>
    <w:p w14:paraId="7629C022"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Mục tiêu có thể mang tính chiến lược, chiến thuật hoặc tác nghiệp.</w:t>
      </w:r>
    </w:p>
    <w:p w14:paraId="3ABCD482"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Các mục tiêu có thể liên quan đến các lĩnh vực khác nhau (như mục tiêu về tài chính, sức khỏe và an toàn, môi trường, …) và có thể áp dụng ở các cấp khác nhau (như chiến lược, toàn bộ tổ chức, dự án, sản phẩm hay quá trình.</w:t>
      </w:r>
    </w:p>
    <w:p w14:paraId="79315850"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3: Mục tiêu có thể thể hiện theo những cách khác như kết quả dự kiến, mục đích, chuẩn mực về tác nghiệp, như một mục tiêu về kinh doanh liên tục hay sử dụng những từ ngữ khác có ý nghĩa tương tự (ví dụ mục đích, mục tiêu hướng tới, hay chỉ tiêu).</w:t>
      </w:r>
    </w:p>
    <w:p w14:paraId="7515F423"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CHÚ THÍCH 4: Trong bối cảnh hệ thống quản lý kinh doanh liên tục, các mục tiêu kinh doanh liên tục được tổ lập ra, nhất quán với chính sách kinh doanh liên tục, nhằm đạt được các kết quả cụ thể.</w:t>
      </w:r>
    </w:p>
    <w:p w14:paraId="6643E550"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Tổ chức</w:t>
      </w:r>
    </w:p>
    <w:p w14:paraId="55C11EFA"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Người hoặc nhóm người với chức năng riêng của mình có trách nhiệm, quyền hạn và mối quan hệ để đạt được các mục tiêu của mình.</w:t>
      </w:r>
    </w:p>
    <w:p w14:paraId="6CCE52C1"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Khái niệm tổ chức bao gồm, nhưng không giới hạn ở, thương nhân độc quyền, công ty, tập đoàn, hãng, xí nghiệp, cơ quan quản lý, câu lạc bộ, hiệp hội, hội từ thiện hay viện, hay một phần hoặc sự kết hợp của những loại hình trên dù có được hợp nhất hay không và là tổ chức công hay tư.</w:t>
      </w:r>
    </w:p>
    <w:p w14:paraId="4249B292"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Với tổ chức có nhiều hơn một đơn vị vận hành, một đơn vị vận hành riêng lẻ có thể được coi là một tổ chức.</w:t>
      </w:r>
    </w:p>
    <w:p w14:paraId="205459A4"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Thuê ngoài</w:t>
      </w:r>
    </w:p>
    <w:p w14:paraId="5EFFB0CF"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Thực hiện sự sắp đặt trong đó một tổ chức bên ngoài thực hiện một phần chức năng hoặc quá trình của tổ chức.</w:t>
      </w:r>
    </w:p>
    <w:p w14:paraId="122ED2F0"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Một tổ chức bên ngoài nằm ngoài phạm vi của hệ thống quản lý, mặc dù chức năng hoặc quá trình được thuê ngoài lại thuộc phạm vi của hệ thống quản lý.</w:t>
      </w:r>
    </w:p>
    <w:p w14:paraId="295EFD95"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Kết quả thực hiện</w:t>
      </w:r>
    </w:p>
    <w:p w14:paraId="3C33000A"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Kết quả có thể đo được.</w:t>
      </w:r>
    </w:p>
    <w:p w14:paraId="0B956158"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Kết quả thực hiện có thể liên quan đến cả các phát hiện định lượng hoặc định tính.</w:t>
      </w:r>
    </w:p>
    <w:p w14:paraId="7CC41B0C"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Kết quả thực hiện có thể liên quan đến việc quản lý các hoạt động, quá trình, sản phẩm (gồm cả dịch vụ), hệ thống hoặc tổ chức.</w:t>
      </w:r>
    </w:p>
    <w:p w14:paraId="0A4E9067"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Chính sách</w:t>
      </w:r>
    </w:p>
    <w:p w14:paraId="03066868"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Ý đồ và định hướng của tổ chức được lãnh đạo cao nhất của tổ chức công bố một cách chính thức.</w:t>
      </w:r>
    </w:p>
    <w:p w14:paraId="27E01EF8"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Hoạt động ưu tiên</w:t>
      </w:r>
    </w:p>
    <w:p w14:paraId="5C10EAFC"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Hoạt động mà mức độ cấp thiết được đưa ra nhằm tránh những tác động không thể chấp nhận được với hoạt động kinh doanh trong thời gian gián đoạn.</w:t>
      </w:r>
    </w:p>
    <w:p w14:paraId="10139CB1"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Quá trình</w:t>
      </w:r>
    </w:p>
    <w:p w14:paraId="5B6EEF4B"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Tập hợp các hoạt động có liên quan hoặc tương tác lẫn nhau để chuyển đầu vào thành đầu ra.</w:t>
      </w:r>
    </w:p>
    <w:p w14:paraId="49DEE48A"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Sản phẩm và dịch vụ</w:t>
      </w:r>
    </w:p>
    <w:p w14:paraId="06F2693D"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Đầu ra hoặc kết quả đầu ra được tổ chức cung cấp cho các bên quan tâm </w:t>
      </w:r>
    </w:p>
    <w:p w14:paraId="1CBBFA3E"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VÍ DỤ: Các mặt hàng được sản xuất, bảo hiểm ô tô, chăm sóc y tế cộng đồng.</w:t>
      </w:r>
    </w:p>
    <w:p w14:paraId="727BCF06"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Yêu cầu</w:t>
      </w:r>
    </w:p>
    <w:p w14:paraId="12C2035B"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Nhu cầu hoặc mong đợi được tuyên bố, ngầm hiểu chung hoặc bắt buộc.</w:t>
      </w:r>
    </w:p>
    <w:p w14:paraId="38077C5F"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“Ngầm hiểu chung” nghĩa là đối với tổ chức và các bên quan tâm nhu cầu hoặc mong đợi được coi là ngầm hiểu mang tính thông lệ hoặc thực hành chung.</w:t>
      </w:r>
    </w:p>
    <w:p w14:paraId="123B18D7"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Yêu cầu được quy định là yêu cầu đã được công bố, ví dụ trong thông tin dạng văn bản.</w:t>
      </w:r>
    </w:p>
    <w:p w14:paraId="003498CC"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Nguồn lực</w:t>
      </w:r>
    </w:p>
    <w:p w14:paraId="7CD66F6C"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Toàn bộ tài sản (gồm cả nhà máy và thiết bị), con người, kỹ năng, công nghệ, nhà xưởng, vật tư cung ứng và thông tin (kể cả thông tin điện tử hoặc không phải thông tin điện tử) mà tổ chức phải sẵn có để sử dụng khi cần, nhằm thực hiện và đạt được các mục tiêu của mình.</w:t>
      </w:r>
    </w:p>
    <w:p w14:paraId="497D6D9C" w14:textId="77777777" w:rsidR="00C04116" w:rsidRPr="003A2B9E" w:rsidRDefault="00C04116" w:rsidP="00961AEB">
      <w:pPr>
        <w:pStyle w:val="nd"/>
        <w:autoSpaceDE w:val="0"/>
        <w:autoSpaceDN w:val="0"/>
        <w:spacing w:before="0" w:line="240" w:lineRule="auto"/>
        <w:ind w:firstLine="0"/>
        <w:rPr>
          <w:iCs/>
          <w:szCs w:val="28"/>
        </w:rPr>
      </w:pPr>
      <w:r w:rsidRPr="003A2B9E">
        <w:rPr>
          <w:iCs/>
          <w:szCs w:val="28"/>
        </w:rPr>
        <w:t xml:space="preserve">+ Rủi ro </w:t>
      </w:r>
    </w:p>
    <w:p w14:paraId="6BE2C6C5" w14:textId="77777777" w:rsidR="00C04116" w:rsidRPr="003A2B9E" w:rsidRDefault="00C04116" w:rsidP="00961AEB">
      <w:pPr>
        <w:pStyle w:val="nd"/>
        <w:spacing w:before="0" w:line="240" w:lineRule="auto"/>
        <w:ind w:firstLine="0"/>
        <w:rPr>
          <w:szCs w:val="28"/>
        </w:rPr>
      </w:pPr>
      <w:r w:rsidRPr="003A2B9E">
        <w:rPr>
          <w:szCs w:val="28"/>
        </w:rPr>
        <w:t xml:space="preserve">Ảnh hưởng của sự không chắc chắn tới mục tiêu. </w:t>
      </w:r>
    </w:p>
    <w:p w14:paraId="75F0703E" w14:textId="77777777" w:rsidR="00C04116" w:rsidRPr="003A2B9E" w:rsidRDefault="00C04116" w:rsidP="00961AEB">
      <w:pPr>
        <w:pStyle w:val="nd"/>
        <w:spacing w:before="0" w:line="240" w:lineRule="auto"/>
        <w:ind w:firstLine="0"/>
        <w:rPr>
          <w:color w:val="000000"/>
          <w:szCs w:val="28"/>
        </w:rPr>
      </w:pPr>
      <w:r w:rsidRPr="003A2B9E">
        <w:rPr>
          <w:color w:val="000000"/>
          <w:szCs w:val="28"/>
        </w:rPr>
        <w:t xml:space="preserve">CHÚ THÍCH 1: Ảnh hưởng là một sai lệch so với dự kiến </w:t>
      </w:r>
      <w:r w:rsidRPr="003A2B9E">
        <w:rPr>
          <w:color w:val="000000"/>
          <w:szCs w:val="28"/>
        </w:rPr>
        <w:sym w:font="Symbol" w:char="F02D"/>
      </w:r>
      <w:r w:rsidRPr="003A2B9E">
        <w:rPr>
          <w:color w:val="000000"/>
          <w:szCs w:val="28"/>
        </w:rPr>
        <w:t xml:space="preserve"> tích cực hoặc tiêu cực.</w:t>
      </w:r>
    </w:p>
    <w:p w14:paraId="240F0452" w14:textId="77777777" w:rsidR="00C04116" w:rsidRPr="003A2B9E" w:rsidRDefault="00C04116" w:rsidP="00961AEB">
      <w:pPr>
        <w:spacing w:after="0" w:line="240" w:lineRule="auto"/>
        <w:rPr>
          <w:rFonts w:ascii="Times New Roman" w:hAnsi="Times New Roman" w:cs="Times New Roman"/>
          <w:color w:val="000000"/>
          <w:sz w:val="28"/>
          <w:szCs w:val="28"/>
        </w:rPr>
      </w:pPr>
      <w:r w:rsidRPr="003A2B9E">
        <w:rPr>
          <w:rFonts w:ascii="Times New Roman" w:hAnsi="Times New Roman" w:cs="Times New Roman"/>
          <w:color w:val="000000"/>
          <w:sz w:val="28"/>
          <w:szCs w:val="28"/>
        </w:rPr>
        <w:t>CHÚ THÍCH 2: Sự không chắc chắn là tình trạng, thậm chí là một phần, thiếu hụt thông tin liên quan tới việc hiểu hoặc nhận thức về một sự kiện, hệ quả của sự kiện đó, hoặc khả năng xảy ra của nó.</w:t>
      </w:r>
    </w:p>
    <w:p w14:paraId="6F2572C3" w14:textId="77777777" w:rsidR="00C04116" w:rsidRPr="003A2B9E" w:rsidRDefault="00C04116" w:rsidP="00961AEB">
      <w:pPr>
        <w:pStyle w:val="nd"/>
        <w:spacing w:before="0" w:line="240" w:lineRule="auto"/>
        <w:ind w:firstLine="0"/>
        <w:rPr>
          <w:color w:val="000000"/>
          <w:szCs w:val="28"/>
        </w:rPr>
      </w:pPr>
      <w:r w:rsidRPr="003A2B9E">
        <w:rPr>
          <w:color w:val="000000"/>
          <w:szCs w:val="28"/>
        </w:rPr>
        <w:t>CHÚ THÍCH 3: Rủi ro thường đặc trưng bởi sự dẫn chiếu đến các “sự kiện” (được định nghĩa trong TCVN 9788) và “hệ quả” (được định nghĩa trong TCVN 9788) tiềm ẩn, hoặc sự kết hợp giữa chúng.</w:t>
      </w:r>
    </w:p>
    <w:p w14:paraId="0AB08CCB" w14:textId="77777777" w:rsidR="00C04116" w:rsidRPr="003A2B9E" w:rsidRDefault="00C04116" w:rsidP="00961AEB">
      <w:pPr>
        <w:pStyle w:val="nd"/>
        <w:spacing w:before="0" w:line="240" w:lineRule="auto"/>
        <w:ind w:firstLine="0"/>
        <w:rPr>
          <w:color w:val="000000"/>
          <w:szCs w:val="28"/>
        </w:rPr>
      </w:pPr>
      <w:r w:rsidRPr="003A2B9E">
        <w:rPr>
          <w:color w:val="000000"/>
          <w:szCs w:val="28"/>
        </w:rPr>
        <w:t>CHÚ THÍCH 4: Rủi ro thường thể hiện theo cách kết hợp các hệ quả của một sự kiện (bao gồm cả những thay đổi về hoàn cảnh) và khả năng xảy ra (được định nghĩa trong TCVN 9788) kèm theo.</w:t>
      </w:r>
    </w:p>
    <w:p w14:paraId="3215F53B" w14:textId="77777777" w:rsidR="00C04116" w:rsidRPr="003A2B9E" w:rsidRDefault="00C04116" w:rsidP="00961AEB">
      <w:pPr>
        <w:autoSpaceDE w:val="0"/>
        <w:autoSpaceDN w:val="0"/>
        <w:spacing w:after="0" w:line="240" w:lineRule="auto"/>
        <w:rPr>
          <w:rFonts w:ascii="Times New Roman" w:hAnsi="Times New Roman" w:cs="Times New Roman"/>
          <w:iCs/>
          <w:sz w:val="28"/>
          <w:szCs w:val="28"/>
        </w:rPr>
      </w:pPr>
      <w:r w:rsidRPr="003A2B9E">
        <w:rPr>
          <w:rFonts w:ascii="Times New Roman" w:hAnsi="Times New Roman" w:cs="Times New Roman"/>
          <w:iCs/>
          <w:sz w:val="28"/>
          <w:szCs w:val="28"/>
        </w:rPr>
        <w:t>+ Lãnh đạo cao nhất</w:t>
      </w:r>
    </w:p>
    <w:p w14:paraId="0F6D95BA"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Người hoặc nhóm người định hướng và kiểm soát tổ chức ở cấp cao nhất.</w:t>
      </w:r>
    </w:p>
    <w:p w14:paraId="7A15CA5F"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1: Lãnh đạo cao nhất có quyền ủy quyền và cung cấp nguồn lực trong phạm vi tổ chức.</w:t>
      </w:r>
    </w:p>
    <w:p w14:paraId="31019B7E" w14:textId="77777777" w:rsidR="00C04116" w:rsidRPr="003A2B9E" w:rsidRDefault="00C04116" w:rsidP="00961AEB">
      <w:pPr>
        <w:autoSpaceDE w:val="0"/>
        <w:autoSpaceDN w:val="0"/>
        <w:spacing w:after="0" w:line="240" w:lineRule="auto"/>
        <w:rPr>
          <w:rFonts w:ascii="Times New Roman" w:hAnsi="Times New Roman" w:cs="Times New Roman"/>
          <w:sz w:val="28"/>
          <w:szCs w:val="28"/>
        </w:rPr>
      </w:pPr>
      <w:r w:rsidRPr="003A2B9E">
        <w:rPr>
          <w:rFonts w:ascii="Times New Roman" w:hAnsi="Times New Roman" w:cs="Times New Roman"/>
          <w:sz w:val="28"/>
          <w:szCs w:val="28"/>
        </w:rPr>
        <w:t>CHÚ THÍCH 2: Nếu phạm vi của hệ thống quản lý chỉ bao gồm một phần của tổ chức, thì lãnh đạo cao nhất chỉ những người định hướng và kiểm soát phần đó của tổ chức.</w:t>
      </w:r>
    </w:p>
    <w:p w14:paraId="79FC7C41" w14:textId="77777777" w:rsidR="00C04116" w:rsidRPr="003A2B9E" w:rsidRDefault="00C04116" w:rsidP="00961AEB">
      <w:pPr>
        <w:pStyle w:val="Heading2"/>
        <w:spacing w:before="0" w:beforeAutospacing="0" w:after="0" w:afterAutospacing="0"/>
        <w:rPr>
          <w:b w:val="0"/>
          <w:sz w:val="28"/>
          <w:szCs w:val="28"/>
          <w:shd w:val="clear" w:color="auto" w:fill="FEFEFE"/>
        </w:rPr>
      </w:pPr>
      <w:bookmarkStart w:id="80" w:name="_Toc121687124"/>
      <w:r w:rsidRPr="003A2B9E">
        <w:rPr>
          <w:rFonts w:eastAsia="Cambria"/>
          <w:b w:val="0"/>
          <w:sz w:val="28"/>
          <w:szCs w:val="28"/>
          <w:lang w:val="it-IT"/>
        </w:rPr>
        <w:t>2.4 Bối cảnh của tổ chức</w:t>
      </w:r>
      <w:bookmarkEnd w:id="80"/>
    </w:p>
    <w:p w14:paraId="6637D474" w14:textId="77777777" w:rsidR="00C04116" w:rsidRPr="003A2B9E" w:rsidRDefault="00C04116" w:rsidP="00961AEB">
      <w:pPr>
        <w:spacing w:after="0" w:line="240" w:lineRule="auto"/>
        <w:jc w:val="both"/>
        <w:rPr>
          <w:rFonts w:ascii="Times New Roman" w:eastAsia="Cambria" w:hAnsi="Times New Roman" w:cs="Times New Roman"/>
          <w:i/>
          <w:sz w:val="28"/>
          <w:szCs w:val="28"/>
          <w:lang w:val="it-IT"/>
        </w:rPr>
      </w:pPr>
      <w:bookmarkStart w:id="81" w:name="_Toc448760027"/>
      <w:bookmarkStart w:id="82" w:name="_Toc521230193"/>
      <w:bookmarkStart w:id="83" w:name="_Toc521230269"/>
      <w:r w:rsidRPr="003A2B9E">
        <w:rPr>
          <w:rFonts w:ascii="Times New Roman" w:eastAsia="Cambria" w:hAnsi="Times New Roman" w:cs="Times New Roman"/>
          <w:i/>
          <w:sz w:val="28"/>
          <w:szCs w:val="28"/>
          <w:lang w:val="it-IT"/>
        </w:rPr>
        <w:t>2.4.1  Hiểu tổ chức và bối cảnh của tổ chức</w:t>
      </w:r>
      <w:bookmarkEnd w:id="81"/>
      <w:bookmarkEnd w:id="82"/>
      <w:bookmarkEnd w:id="83"/>
    </w:p>
    <w:p w14:paraId="06DE5650" w14:textId="77777777" w:rsidR="00C04116" w:rsidRPr="003A2B9E" w:rsidRDefault="00C04116" w:rsidP="00961AEB">
      <w:pPr>
        <w:spacing w:after="0" w:line="240" w:lineRule="auto"/>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Tổ chức phải xác định các vấn đề bên ngoài và nội bộ liên quan đến mục đích của mình và ảnh hưởng đến khả năng của tổ chức trong việc đạt được (các) kết quả dự kiến của hệ thống quản lý kinh doanh liên tục (BCMS) của tổ chức.</w:t>
      </w:r>
    </w:p>
    <w:p w14:paraId="1AA1EB52" w14:textId="77777777" w:rsidR="00C04116" w:rsidRPr="003A2B9E" w:rsidRDefault="00C04116" w:rsidP="00961AEB">
      <w:pPr>
        <w:spacing w:after="0" w:line="240" w:lineRule="auto"/>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 xml:space="preserve">CHÚ THÍCH: Những vấn đề này sẽ chịu ảnh hưởng bởi mục tiêu tổng thể của tổ chức, sản phẩm và dịch vụ của tổ chức và mức độ và loại hình rủi ro mà tổ chức cho phép hoặc không cho phép ghánh chịu. </w:t>
      </w:r>
    </w:p>
    <w:p w14:paraId="50CD5B5D"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Tổ chức cần đánh giá và hiểu các vấn đề bên ngoài và bên trong (bao gồm cả các yếu tố hoặc điều kiện tích cực và tiêu cực để xem xét) có liên quan đến các mục tiêu tổng thể, các sản phẩm và dịch vụ của mình cũng như số lượng và loại rủi ro mà tổ chức có thể chấp nhận hoặc không. Thông tin này cần được tính đến khi thực hiện và duy trì BCMS của tổ chức cũng như chỉ định các ưu tiên.</w:t>
      </w:r>
    </w:p>
    <w:p w14:paraId="7136EFED" w14:textId="77777777" w:rsidR="00C04116" w:rsidRPr="003A2B9E" w:rsidRDefault="00C04116" w:rsidP="00961AEB">
      <w:pPr>
        <w:pStyle w:val="BodyText"/>
        <w:spacing w:after="0"/>
        <w:jc w:val="both"/>
        <w:rPr>
          <w:i/>
          <w:iCs/>
          <w:sz w:val="28"/>
          <w:szCs w:val="28"/>
        </w:rPr>
      </w:pPr>
      <w:r w:rsidRPr="003A2B9E">
        <w:rPr>
          <w:i/>
          <w:iCs/>
          <w:color w:val="231F20"/>
          <w:sz w:val="28"/>
          <w:szCs w:val="28"/>
        </w:rPr>
        <w:t xml:space="preserve">Bối cảnh bên ngoài của tổ chức </w:t>
      </w:r>
      <w:r w:rsidRPr="003A2B9E">
        <w:rPr>
          <w:i/>
          <w:iCs/>
          <w:color w:val="231F20"/>
          <w:sz w:val="28"/>
          <w:szCs w:val="28"/>
          <w:lang w:val="en-US"/>
        </w:rPr>
        <w:t xml:space="preserve">có thể </w:t>
      </w:r>
      <w:r w:rsidRPr="003A2B9E">
        <w:rPr>
          <w:i/>
          <w:iCs/>
          <w:color w:val="231F20"/>
          <w:sz w:val="28"/>
          <w:szCs w:val="28"/>
        </w:rPr>
        <w:t>bao gồm:</w:t>
      </w:r>
    </w:p>
    <w:p w14:paraId="639F3B93"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môi trường chính trị, luật pháp và quy định, cho dù quốc tế, quốc gia, khu vực hay địa phương;</w:t>
      </w:r>
    </w:p>
    <w:p w14:paraId="6EBD6691"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các khía cạnh văn hóa xã hội;</w:t>
      </w:r>
    </w:p>
    <w:p w14:paraId="7314C5A7"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môi trường tài chính, công nghệ, kinh tế, tự nhiên và cạnh tranh, cho dù quốc tế, quốc gia, khu vực hay địa phương;</w:t>
      </w:r>
    </w:p>
    <w:p w14:paraId="7EEF96F8"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các cam kết và mối quan hệ trong chuỗi cung ứng;</w:t>
      </w:r>
    </w:p>
    <w:p w14:paraId="487F994F"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lastRenderedPageBreak/>
        <w:t>các yếu tố thúc đẩy (ví dụ rủi ro, công nghệ) và các xu hướng có tác động đến các mục tiêu và hoạt động của tổ chức;</w:t>
      </w:r>
    </w:p>
    <w:p w14:paraId="62295738"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mối quan hệ, nhận thức và giá trị của các bên quan tâm bên ngoài tổ chức;</w:t>
      </w:r>
    </w:p>
    <w:p w14:paraId="6703F248" w14:textId="77777777" w:rsidR="00C04116" w:rsidRPr="003A2B9E" w:rsidRDefault="00C04116" w:rsidP="00961AEB">
      <w:pPr>
        <w:pStyle w:val="ListParagraph"/>
        <w:widowControl w:val="0"/>
        <w:numPr>
          <w:ilvl w:val="0"/>
          <w:numId w:val="152"/>
        </w:numPr>
        <w:tabs>
          <w:tab w:val="left" w:pos="426"/>
        </w:tabs>
        <w:autoSpaceDE w:val="0"/>
        <w:autoSpaceDN w:val="0"/>
        <w:spacing w:after="0" w:line="240" w:lineRule="auto"/>
        <w:ind w:left="0" w:firstLine="0"/>
        <w:jc w:val="both"/>
        <w:rPr>
          <w:i/>
          <w:iCs/>
          <w:sz w:val="28"/>
          <w:szCs w:val="28"/>
        </w:rPr>
      </w:pPr>
      <w:r w:rsidRPr="003A2B9E">
        <w:rPr>
          <w:i/>
          <w:iCs/>
          <w:color w:val="231F20"/>
          <w:sz w:val="28"/>
          <w:szCs w:val="28"/>
        </w:rPr>
        <w:t>các kênh truyền thông, bao gồm cả phương tiện truyền thông xã hội, được sử dụng để xác định và hình thành các mối quan hệ như vậy.</w:t>
      </w:r>
    </w:p>
    <w:p w14:paraId="1D72A66D" w14:textId="77777777" w:rsidR="00C04116" w:rsidRPr="003A2B9E" w:rsidRDefault="00C04116" w:rsidP="00961AEB">
      <w:pPr>
        <w:pStyle w:val="BodyText"/>
        <w:tabs>
          <w:tab w:val="left" w:pos="426"/>
        </w:tabs>
        <w:spacing w:after="0"/>
        <w:jc w:val="both"/>
        <w:rPr>
          <w:i/>
          <w:iCs/>
          <w:sz w:val="28"/>
          <w:szCs w:val="28"/>
        </w:rPr>
      </w:pPr>
      <w:r w:rsidRPr="003A2B9E">
        <w:rPr>
          <w:i/>
          <w:iCs/>
          <w:color w:val="231F20"/>
          <w:sz w:val="28"/>
          <w:szCs w:val="28"/>
        </w:rPr>
        <w:t xml:space="preserve">Bối cảnh nội bộ của tổ chức </w:t>
      </w:r>
      <w:r w:rsidRPr="003A2B9E">
        <w:rPr>
          <w:i/>
          <w:iCs/>
          <w:color w:val="231F20"/>
          <w:sz w:val="28"/>
          <w:szCs w:val="28"/>
          <w:lang w:val="en-US"/>
        </w:rPr>
        <w:t xml:space="preserve">có thể </w:t>
      </w:r>
      <w:r w:rsidRPr="003A2B9E">
        <w:rPr>
          <w:i/>
          <w:iCs/>
          <w:color w:val="231F20"/>
          <w:sz w:val="28"/>
          <w:szCs w:val="28"/>
        </w:rPr>
        <w:t>bao gồm:</w:t>
      </w:r>
    </w:p>
    <w:p w14:paraId="52675726"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sản phẩm và dịch vụ, các hoạt động, nguồn lực, chuỗi cung ứng và mối quan hệ với các bên quan tâm;</w:t>
      </w:r>
    </w:p>
    <w:p w14:paraId="61872571"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khả năng về nguồn lực và kiến thức (ví dụ: vốn, thời gian, con người, quy trình, hệ thống, công nghệ);</w:t>
      </w:r>
    </w:p>
    <w:p w14:paraId="18B45BAF"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hệ thống quản lý hiện có;</w:t>
      </w:r>
    </w:p>
    <w:p w14:paraId="5A2E172C"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thông tin và dữ liệu (được lưu trữ dưới dạng vật lý hoặc điện tử) và các quá trình ra quyết định (chính thức và theo cách khác);</w:t>
      </w:r>
    </w:p>
    <w:p w14:paraId="353BE194"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các bên quan tâm trong tổ chức, bao gồm các nhà cung cấp nội bộ [khả năng phục hồi được đánh giá và các thỏa thuận phục hồi];</w:t>
      </w:r>
    </w:p>
    <w:p w14:paraId="5549C880"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các chính sách và mục tiêu cũng như các chiến lược kinh doanh được áp dụng để đạt được chúng;</w:t>
      </w:r>
    </w:p>
    <w:p w14:paraId="0A9DB942"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các cơ hội trong tương lai và các ưu tiên kinh doanh;</w:t>
      </w:r>
    </w:p>
    <w:p w14:paraId="5FD8DBE3"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nhận thức, giá trị và văn hóa;</w:t>
      </w:r>
    </w:p>
    <w:p w14:paraId="1D78752C"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tiêu chuẩn và mô hình tham chiếu được tổ chức thông qua;</w:t>
      </w:r>
    </w:p>
    <w:p w14:paraId="3133ED6E" w14:textId="77777777"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cấu trúc (ví dụ: quản trị, vai trò, trách nhiệm giải trình);</w:t>
      </w:r>
    </w:p>
    <w:p w14:paraId="1883336B" w14:textId="3F0017D2" w:rsidR="00C04116" w:rsidRPr="003A2B9E" w:rsidRDefault="00C04116" w:rsidP="00961AEB">
      <w:pPr>
        <w:pStyle w:val="ListParagraph"/>
        <w:widowControl w:val="0"/>
        <w:numPr>
          <w:ilvl w:val="0"/>
          <w:numId w:val="152"/>
        </w:numPr>
        <w:tabs>
          <w:tab w:val="left" w:pos="426"/>
          <w:tab w:val="left" w:pos="1140"/>
        </w:tabs>
        <w:autoSpaceDE w:val="0"/>
        <w:autoSpaceDN w:val="0"/>
        <w:spacing w:after="0" w:line="240" w:lineRule="auto"/>
        <w:ind w:left="0" w:firstLine="0"/>
        <w:jc w:val="both"/>
        <w:rPr>
          <w:i/>
          <w:iCs/>
          <w:sz w:val="28"/>
          <w:szCs w:val="28"/>
        </w:rPr>
      </w:pPr>
      <w:r w:rsidRPr="003A2B9E">
        <w:rPr>
          <w:i/>
          <w:iCs/>
          <w:color w:val="231F20"/>
          <w:sz w:val="28"/>
          <w:szCs w:val="28"/>
        </w:rPr>
        <w:t>các kênh liên lạc nội bộ được sử dụng để trao đổi thông tin trong lực lượng lao động (ví dụ: mạng xã hội).</w:t>
      </w:r>
    </w:p>
    <w:p w14:paraId="6113DF64" w14:textId="77777777" w:rsidR="00C04116" w:rsidRPr="003A2B9E" w:rsidRDefault="00C04116" w:rsidP="00961AEB">
      <w:pPr>
        <w:pStyle w:val="Heading2"/>
        <w:spacing w:before="0" w:beforeAutospacing="0" w:after="0" w:afterAutospacing="0"/>
        <w:jc w:val="both"/>
        <w:rPr>
          <w:rFonts w:eastAsia="Cambria"/>
          <w:b w:val="0"/>
          <w:bCs w:val="0"/>
          <w:i/>
          <w:sz w:val="28"/>
          <w:szCs w:val="28"/>
          <w:lang w:val="it-IT"/>
        </w:rPr>
      </w:pPr>
      <w:bookmarkStart w:id="84" w:name="_Toc521230195"/>
      <w:bookmarkStart w:id="85" w:name="_Toc521230271"/>
      <w:bookmarkStart w:id="86" w:name="_Toc121687125"/>
      <w:r w:rsidRPr="003A2B9E">
        <w:rPr>
          <w:rFonts w:eastAsia="Cambria"/>
          <w:b w:val="0"/>
          <w:bCs w:val="0"/>
          <w:i/>
          <w:sz w:val="28"/>
          <w:szCs w:val="28"/>
          <w:lang w:val="it-IT"/>
        </w:rPr>
        <w:t>2.4.2 Hiểu nhu cầu và mong đợi của các bên quan tâm</w:t>
      </w:r>
      <w:bookmarkEnd w:id="84"/>
      <w:bookmarkEnd w:id="85"/>
      <w:bookmarkEnd w:id="86"/>
    </w:p>
    <w:p w14:paraId="526DE528"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2.4.2.1 Khái quát</w:t>
      </w:r>
    </w:p>
    <w:p w14:paraId="5CFD0399" w14:textId="77777777" w:rsidR="00C04116" w:rsidRPr="003A2B9E" w:rsidRDefault="00C04116" w:rsidP="00961AEB">
      <w:pPr>
        <w:spacing w:after="0" w:line="240" w:lineRule="auto"/>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Khi thiết lập BCMS, tổ chức phải xác định:</w:t>
      </w:r>
    </w:p>
    <w:p w14:paraId="717FFD24" w14:textId="77777777" w:rsidR="00C04116" w:rsidRPr="003A2B9E" w:rsidRDefault="00C04116" w:rsidP="001D1F63">
      <w:pPr>
        <w:numPr>
          <w:ilvl w:val="0"/>
          <w:numId w:val="99"/>
        </w:numPr>
        <w:tabs>
          <w:tab w:val="left" w:pos="284"/>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bên quan tâm có liên quan tới BCMS;</w:t>
      </w:r>
    </w:p>
    <w:p w14:paraId="561F31E2" w14:textId="77777777" w:rsidR="00C04116" w:rsidRPr="003A2B9E" w:rsidRDefault="00C04116" w:rsidP="00E21B6B">
      <w:pPr>
        <w:numPr>
          <w:ilvl w:val="0"/>
          <w:numId w:val="99"/>
        </w:numPr>
        <w:tabs>
          <w:tab w:val="left" w:pos="142"/>
          <w:tab w:val="left" w:pos="284"/>
        </w:tabs>
        <w:spacing w:after="0" w:line="240" w:lineRule="auto"/>
        <w:ind w:left="0" w:firstLine="0"/>
        <w:jc w:val="both"/>
        <w:rPr>
          <w:rFonts w:ascii="Times New Roman" w:hAnsi="Times New Roman" w:cs="Times New Roman"/>
          <w:sz w:val="28"/>
          <w:szCs w:val="28"/>
          <w:lang w:val="it-IT"/>
        </w:rPr>
      </w:pPr>
      <w:r w:rsidRPr="003A2B9E">
        <w:rPr>
          <w:rFonts w:ascii="Times New Roman" w:eastAsia="Cambria" w:hAnsi="Times New Roman" w:cs="Times New Roman"/>
          <w:sz w:val="28"/>
          <w:szCs w:val="28"/>
          <w:lang w:val="it-IT"/>
        </w:rPr>
        <w:t>yêu cầu có liên quan của các bên quan tâm đó.</w:t>
      </w:r>
    </w:p>
    <w:p w14:paraId="05C982D9" w14:textId="77777777" w:rsidR="00C04116" w:rsidRPr="003A2B9E" w:rsidRDefault="00C04116" w:rsidP="00961AEB">
      <w:pPr>
        <w:spacing w:after="0" w:line="240" w:lineRule="auto"/>
        <w:jc w:val="both"/>
        <w:rPr>
          <w:rFonts w:ascii="Times New Roman" w:hAnsi="Times New Roman" w:cs="Times New Roman"/>
          <w:bCs/>
          <w:i/>
          <w:sz w:val="28"/>
          <w:szCs w:val="28"/>
        </w:rPr>
      </w:pPr>
      <w:r w:rsidRPr="003A2B9E">
        <w:rPr>
          <w:rFonts w:ascii="Times New Roman" w:hAnsi="Times New Roman" w:cs="Times New Roman"/>
          <w:i/>
          <w:noProof/>
          <w:sz w:val="28"/>
          <w:szCs w:val="28"/>
          <w:lang w:val="en-US"/>
        </w:rPr>
        <w:lastRenderedPageBreak/>
        <w:drawing>
          <wp:anchor distT="0" distB="0" distL="114300" distR="114300" simplePos="0" relativeHeight="251708416" behindDoc="0" locked="0" layoutInCell="1" allowOverlap="1" wp14:anchorId="10108DBE" wp14:editId="661A784E">
            <wp:simplePos x="0" y="0"/>
            <wp:positionH relativeFrom="column">
              <wp:posOffset>2540</wp:posOffset>
            </wp:positionH>
            <wp:positionV relativeFrom="paragraph">
              <wp:posOffset>572184</wp:posOffset>
            </wp:positionV>
            <wp:extent cx="5759450" cy="3610610"/>
            <wp:effectExtent l="0" t="0" r="0" b="8890"/>
            <wp:wrapSquare wrapText="bothSides"/>
            <wp:docPr id="3" name="object 3"/>
            <wp:cNvGraphicFramePr/>
            <a:graphic xmlns:a="http://schemas.openxmlformats.org/drawingml/2006/main">
              <a:graphicData uri="http://schemas.openxmlformats.org/drawingml/2006/picture">
                <pic:pic xmlns:pic="http://schemas.openxmlformats.org/drawingml/2006/picture">
                  <pic:nvPicPr>
                    <pic:cNvPr id="3" name="object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59450" cy="3610610"/>
                    </a:xfrm>
                    <a:prstGeom prst="rect">
                      <a:avLst/>
                    </a:prstGeom>
                  </pic:spPr>
                </pic:pic>
              </a:graphicData>
            </a:graphic>
            <wp14:sizeRelH relativeFrom="margin">
              <wp14:pctWidth>0</wp14:pctWidth>
            </wp14:sizeRelH>
            <wp14:sizeRelV relativeFrom="margin">
              <wp14:pctHeight>0</wp14:pctHeight>
            </wp14:sizeRelV>
          </wp:anchor>
        </w:drawing>
      </w:r>
      <w:r w:rsidRPr="003A2B9E">
        <w:rPr>
          <w:rFonts w:ascii="Times New Roman" w:hAnsi="Times New Roman" w:cs="Times New Roman"/>
          <w:bCs/>
          <w:i/>
          <w:sz w:val="28"/>
          <w:szCs w:val="28"/>
        </w:rPr>
        <w:t>Ví dụ về các bên quan tâm được nêu trong Hình dưới đây.</w:t>
      </w:r>
    </w:p>
    <w:p w14:paraId="1EAD66D9" w14:textId="77777777" w:rsidR="00C04116" w:rsidRPr="003A2B9E" w:rsidRDefault="00C04116" w:rsidP="00961AEB">
      <w:pPr>
        <w:spacing w:after="0" w:line="240" w:lineRule="auto"/>
        <w:jc w:val="both"/>
        <w:rPr>
          <w:rFonts w:ascii="Times New Roman" w:hAnsi="Times New Roman" w:cs="Times New Roman"/>
          <w:sz w:val="28"/>
          <w:szCs w:val="28"/>
          <w:lang w:val="it-IT"/>
        </w:rPr>
      </w:pPr>
    </w:p>
    <w:p w14:paraId="7D4F4628"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2.4.2.2 Yêu cầu pháp lý và chế định</w:t>
      </w:r>
    </w:p>
    <w:p w14:paraId="654356A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w:t>
      </w:r>
    </w:p>
    <w:p w14:paraId="635F401E" w14:textId="77777777" w:rsidR="00C04116" w:rsidRPr="003A2B9E" w:rsidRDefault="00C04116" w:rsidP="003A63C9">
      <w:pPr>
        <w:numPr>
          <w:ilvl w:val="0"/>
          <w:numId w:val="13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áp dụng và duy trì quá trình nhận biết, tiếp cận và đánh giá các yêu cầu pháp lý và chế định hiện hành liên quan đến tính liên tục trong của sản phẩm và dịch vụ, các hoạt động và nguồn lực của tổ chức; </w:t>
      </w:r>
    </w:p>
    <w:p w14:paraId="582BB2BD" w14:textId="77777777" w:rsidR="00C04116" w:rsidRPr="003A2B9E" w:rsidRDefault="00C04116" w:rsidP="003A63C9">
      <w:pPr>
        <w:numPr>
          <w:ilvl w:val="0"/>
          <w:numId w:val="13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đảm bảo rằng các yêu cầu pháp lý, chế định hiện hành và các yêu cầu khác được tính đến khi áp dụng và duy trì BCMS;</w:t>
      </w:r>
    </w:p>
    <w:p w14:paraId="1F74CF75" w14:textId="77777777" w:rsidR="00C04116" w:rsidRPr="003A2B9E" w:rsidRDefault="00C04116" w:rsidP="003A63C9">
      <w:pPr>
        <w:numPr>
          <w:ilvl w:val="0"/>
          <w:numId w:val="13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lập thành văn bản và cập nhật thông tin này.</w:t>
      </w:r>
      <w:bookmarkStart w:id="87" w:name="_Toc521230197"/>
      <w:bookmarkStart w:id="88" w:name="_Toc521230273"/>
      <w:bookmarkStart w:id="89" w:name="_Toc121687126"/>
    </w:p>
    <w:p w14:paraId="5F478A54" w14:textId="77777777" w:rsidR="00C04116" w:rsidRPr="003A2B9E" w:rsidRDefault="00C04116" w:rsidP="00961AEB">
      <w:pPr>
        <w:pStyle w:val="Heading2"/>
        <w:spacing w:before="0" w:beforeAutospacing="0" w:after="0" w:afterAutospacing="0"/>
        <w:jc w:val="both"/>
        <w:rPr>
          <w:b w:val="0"/>
          <w:bCs w:val="0"/>
          <w:i/>
          <w:sz w:val="28"/>
          <w:szCs w:val="28"/>
        </w:rPr>
      </w:pPr>
      <w:r w:rsidRPr="003A2B9E">
        <w:rPr>
          <w:b w:val="0"/>
          <w:bCs w:val="0"/>
          <w:i/>
          <w:sz w:val="28"/>
          <w:szCs w:val="28"/>
        </w:rPr>
        <w:t xml:space="preserve">2.4.3 Xác định phạm vi của </w:t>
      </w:r>
      <w:bookmarkEnd w:id="87"/>
      <w:bookmarkEnd w:id="88"/>
      <w:r w:rsidRPr="003A2B9E">
        <w:rPr>
          <w:b w:val="0"/>
          <w:bCs w:val="0"/>
          <w:i/>
          <w:sz w:val="28"/>
          <w:szCs w:val="28"/>
        </w:rPr>
        <w:t>hệ thống quản lý kinh doanh liên tục</w:t>
      </w:r>
      <w:bookmarkEnd w:id="89"/>
    </w:p>
    <w:p w14:paraId="569295A7" w14:textId="77777777" w:rsidR="00C04116" w:rsidRPr="003A2B9E" w:rsidRDefault="00C04116" w:rsidP="00961AEB">
      <w:pPr>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2.4.3.1 Khái quát</w:t>
      </w:r>
    </w:p>
    <w:p w14:paraId="5083F90A"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Tổ chức phải xác định ranh giới và khả năng áp dụng của BCMS để thiết lập phạm vi của hệ thống. </w:t>
      </w:r>
    </w:p>
    <w:p w14:paraId="71F5D882"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xác định phạm vi này, tổ chức phải xem xét:</w:t>
      </w:r>
    </w:p>
    <w:p w14:paraId="7F7FF84C" w14:textId="77777777" w:rsidR="00C04116" w:rsidRPr="003A2B9E" w:rsidRDefault="00C04116" w:rsidP="003A63C9">
      <w:pPr>
        <w:numPr>
          <w:ilvl w:val="0"/>
          <w:numId w:val="13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các vấn đề bên ngoài và nội bộ;</w:t>
      </w:r>
    </w:p>
    <w:p w14:paraId="6B656C39" w14:textId="77777777" w:rsidR="00C04116" w:rsidRPr="003A2B9E" w:rsidRDefault="00C04116" w:rsidP="003A63C9">
      <w:pPr>
        <w:numPr>
          <w:ilvl w:val="0"/>
          <w:numId w:val="13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nhu cầu và mong đợi của các bên quan tâm;</w:t>
      </w:r>
    </w:p>
    <w:p w14:paraId="2CF5C736" w14:textId="77777777" w:rsidR="00C04116" w:rsidRPr="003A2B9E" w:rsidRDefault="00C04116" w:rsidP="003A63C9">
      <w:pPr>
        <w:numPr>
          <w:ilvl w:val="0"/>
          <w:numId w:val="13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sứ mệnh, mục đích và các nghĩa vụ nội bộ và bên ngoài của tổ chức.</w:t>
      </w:r>
    </w:p>
    <w:p w14:paraId="6BE829DF"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 xml:space="preserve">Phạm vi này phải sẵn có bằng thông tin dạng văn bản. </w:t>
      </w:r>
    </w:p>
    <w:p w14:paraId="449B4640"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2.4.3.2 Phạm vi của hệ thống quản lý kinh doanh liên tục</w:t>
      </w:r>
    </w:p>
    <w:p w14:paraId="13E2D10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w:t>
      </w:r>
    </w:p>
    <w:p w14:paraId="7F78DF56" w14:textId="77777777" w:rsidR="00C04116" w:rsidRPr="003A2B9E" w:rsidRDefault="00C04116" w:rsidP="003A63C9">
      <w:pPr>
        <w:numPr>
          <w:ilvl w:val="0"/>
          <w:numId w:val="10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các phần của tổ chức thuộc BCMS, có tính đến (các) địa điểm, quy mô, đặc điểm và mức độ phức tạp của tổ chức;</w:t>
      </w:r>
    </w:p>
    <w:p w14:paraId="5B1CED7D" w14:textId="77777777" w:rsidR="00C04116" w:rsidRPr="003A2B9E" w:rsidRDefault="00C04116" w:rsidP="003A63C9">
      <w:pPr>
        <w:numPr>
          <w:ilvl w:val="0"/>
          <w:numId w:val="10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nhận biết sản phẩm và dịch vụ đưa vào phạm vi của BCMS.</w:t>
      </w:r>
    </w:p>
    <w:p w14:paraId="7FCFA90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Khi xác định phạm vi này, tổ chức phải lập thành văn bản và giải thích các ngoại lệ. Những ngoại lệ này không được ảnh hưởng đến khả năng và trách nhiệm của </w:t>
      </w:r>
      <w:r w:rsidRPr="003A2B9E">
        <w:rPr>
          <w:rFonts w:ascii="Times New Roman" w:hAnsi="Times New Roman" w:cs="Times New Roman"/>
          <w:sz w:val="28"/>
          <w:szCs w:val="28"/>
        </w:rPr>
        <w:lastRenderedPageBreak/>
        <w:t xml:space="preserve">tổ chức trong việc thực hiện kinh doanh liên tục, được xác định trong phân tích tác động kinh doanh hoặc đánh giá rủi ro và các yêu cầu pháp lý hoặc chế định hiện hành.  </w:t>
      </w:r>
    </w:p>
    <w:p w14:paraId="5C9367F9" w14:textId="77777777" w:rsidR="00C04116" w:rsidRPr="003A2B9E" w:rsidRDefault="00C04116" w:rsidP="00961AEB">
      <w:pPr>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Phạm vi của BCMS chỉ ra các sản phẩm, dịch vụ và hoạt động; các bộ phận của tổ chức được bao gồm trong hoặc bị loại trừ khỏi phạm vi của BCMS.</w:t>
      </w:r>
    </w:p>
    <w:p w14:paraId="1E08A8C8" w14:textId="77777777" w:rsidR="00C04116" w:rsidRPr="003A2B9E" w:rsidRDefault="00C04116" w:rsidP="00961AEB">
      <w:pPr>
        <w:pStyle w:val="Heading2"/>
        <w:spacing w:before="0" w:beforeAutospacing="0" w:after="0" w:afterAutospacing="0"/>
        <w:jc w:val="both"/>
        <w:rPr>
          <w:b w:val="0"/>
          <w:bCs w:val="0"/>
          <w:i/>
          <w:sz w:val="28"/>
          <w:szCs w:val="28"/>
        </w:rPr>
      </w:pPr>
      <w:bookmarkStart w:id="90" w:name="_Toc121687127"/>
      <w:r w:rsidRPr="003A2B9E">
        <w:rPr>
          <w:b w:val="0"/>
          <w:bCs w:val="0"/>
          <w:i/>
          <w:sz w:val="28"/>
          <w:szCs w:val="28"/>
        </w:rPr>
        <w:t xml:space="preserve">2.4.4 </w:t>
      </w:r>
      <w:bookmarkStart w:id="91" w:name="_Toc521230199"/>
      <w:bookmarkStart w:id="92" w:name="_Toc521230275"/>
      <w:r w:rsidRPr="003A2B9E">
        <w:rPr>
          <w:b w:val="0"/>
          <w:bCs w:val="0"/>
          <w:i/>
          <w:sz w:val="28"/>
          <w:szCs w:val="28"/>
        </w:rPr>
        <w:t>Hệ thống quản lý kinh doanh liên tục</w:t>
      </w:r>
      <w:bookmarkEnd w:id="90"/>
      <w:bookmarkEnd w:id="91"/>
      <w:bookmarkEnd w:id="92"/>
    </w:p>
    <w:p w14:paraId="20026D1F" w14:textId="27C82C99"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 thiết lập, thực hiện, duy trì và cải tiến liên tục BCMS, bao gồm các quá trình cần thiết và sự tương tác giữa các quá trình, theo các yêu cầu của tiêu chuẩn này.</w:t>
      </w:r>
    </w:p>
    <w:p w14:paraId="1820FACE" w14:textId="77777777" w:rsidR="00C04116" w:rsidRPr="003A2B9E" w:rsidRDefault="00C04116" w:rsidP="00961AEB">
      <w:pPr>
        <w:pStyle w:val="Heading2"/>
        <w:spacing w:before="0" w:beforeAutospacing="0" w:after="0" w:afterAutospacing="0"/>
        <w:rPr>
          <w:rFonts w:eastAsia="Cambria"/>
          <w:b w:val="0"/>
          <w:sz w:val="28"/>
          <w:szCs w:val="28"/>
          <w:lang w:val="it-IT"/>
        </w:rPr>
      </w:pPr>
      <w:bookmarkStart w:id="93" w:name="_Toc521230201"/>
      <w:bookmarkStart w:id="94" w:name="_Toc521230277"/>
      <w:bookmarkStart w:id="95" w:name="_Toc121687128"/>
      <w:r w:rsidRPr="003A2B9E">
        <w:rPr>
          <w:rFonts w:eastAsia="Cambria"/>
          <w:b w:val="0"/>
          <w:sz w:val="28"/>
          <w:szCs w:val="28"/>
          <w:lang w:val="it-IT"/>
        </w:rPr>
        <w:t>2.5 Sự lãnh đạo</w:t>
      </w:r>
      <w:bookmarkEnd w:id="93"/>
      <w:bookmarkEnd w:id="94"/>
      <w:bookmarkEnd w:id="95"/>
    </w:p>
    <w:p w14:paraId="444281AF"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96" w:name="_Toc521230203"/>
      <w:bookmarkStart w:id="97" w:name="_Toc521230279"/>
      <w:bookmarkStart w:id="98" w:name="_Toc121687129"/>
      <w:r w:rsidRPr="003A2B9E">
        <w:rPr>
          <w:b w:val="0"/>
          <w:bCs w:val="0"/>
          <w:i/>
          <w:spacing w:val="4"/>
          <w:sz w:val="28"/>
          <w:szCs w:val="28"/>
          <w:lang w:val="it-IT"/>
        </w:rPr>
        <w:t>2.5.1 Sự lãnh đạo và cam kết</w:t>
      </w:r>
      <w:bookmarkEnd w:id="96"/>
      <w:bookmarkEnd w:id="97"/>
      <w:bookmarkEnd w:id="98"/>
    </w:p>
    <w:p w14:paraId="4675F00A"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Lãnh đạo cao nhất phải chứng tỏ sự lãnh đạo và cam kết đối với BCMS thông qua việc:</w:t>
      </w:r>
    </w:p>
    <w:p w14:paraId="358684D4"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chính sách kinh doanh liên tục và mục tiêu kinh doanh liên tục được thiết lập và tương thích với định hướng chiến lược của tổ chức;</w:t>
      </w:r>
    </w:p>
    <w:p w14:paraId="04A280A7"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tích hợp các yêu cầu của BCMS vào các quá trình hoạt động chủ chốt của tổ chức;</w:t>
      </w:r>
    </w:p>
    <w:p w14:paraId="692E2CA8"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sẵn có các nguồn lực cần thiết cho BCMS;</w:t>
      </w:r>
    </w:p>
    <w:p w14:paraId="2B740665"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về tầm quan trọng của kinh doanh liên tục có hiệu lực và của sự phù hợp với các yêu cầu của BCMS;</w:t>
      </w:r>
    </w:p>
    <w:p w14:paraId="1D26109C"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BCMS đạt được (các) kết quả dự kiến;</w:t>
      </w:r>
    </w:p>
    <w:p w14:paraId="5857E1D3"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định hướng và hỗ trợ mọi người cùng đóng góp cho hiệu lực của BCMS;</w:t>
      </w:r>
    </w:p>
    <w:p w14:paraId="3E7F3B7C"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thúc đẩy cải tiến liên tục; </w:t>
      </w:r>
    </w:p>
    <w:p w14:paraId="3219EA1A" w14:textId="77777777" w:rsidR="00C04116" w:rsidRPr="003A2B9E" w:rsidRDefault="00C04116" w:rsidP="003A63C9">
      <w:pPr>
        <w:numPr>
          <w:ilvl w:val="0"/>
          <w:numId w:val="13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hỗ trợ các vị trí quản lý liên quan khác chứng tỏ sự lãnh đạo và cam kết của họ ở các khu vực họ chịu trách nhiệm.</w:t>
      </w:r>
    </w:p>
    <w:p w14:paraId="2736AA0F"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CHÚ THÍCH: Từ “hoạt động chủ chốt” được đề cập trong tiêu chuẩn này có thể được diễn giải theo nghĩa rộng gồm các hoạt động cốt lõi đối với mục đích tồn tại của tổ chức.</w:t>
      </w:r>
    </w:p>
    <w:p w14:paraId="7726C748" w14:textId="77777777" w:rsidR="00C04116" w:rsidRPr="003A2B9E" w:rsidRDefault="00C04116" w:rsidP="00961AEB">
      <w:pPr>
        <w:pStyle w:val="BodyText"/>
        <w:spacing w:after="0"/>
        <w:jc w:val="both"/>
        <w:rPr>
          <w:i/>
          <w:iCs/>
          <w:spacing w:val="4"/>
          <w:sz w:val="28"/>
          <w:szCs w:val="28"/>
          <w:lang w:val="it-IT" w:eastAsia="en-US"/>
        </w:rPr>
      </w:pPr>
      <w:r w:rsidRPr="003A2B9E">
        <w:rPr>
          <w:i/>
          <w:iCs/>
          <w:spacing w:val="4"/>
          <w:sz w:val="28"/>
          <w:szCs w:val="28"/>
          <w:lang w:val="it-IT" w:eastAsia="en-US"/>
        </w:rPr>
        <w:t>Cam kết của Lãnh đạo cũng có thể được chứng minh bằng việc:</w:t>
      </w:r>
    </w:p>
    <w:p w14:paraId="25B7FA16" w14:textId="77777777" w:rsidR="00C04116" w:rsidRPr="003A2B9E" w:rsidRDefault="00C04116" w:rsidP="00961AEB">
      <w:pPr>
        <w:pStyle w:val="ListParagraph"/>
        <w:widowControl w:val="0"/>
        <w:tabs>
          <w:tab w:val="left" w:pos="1140"/>
        </w:tabs>
        <w:autoSpaceDE w:val="0"/>
        <w:autoSpaceDN w:val="0"/>
        <w:spacing w:after="0" w:line="240" w:lineRule="auto"/>
        <w:ind w:left="0"/>
        <w:jc w:val="both"/>
        <w:rPr>
          <w:i/>
          <w:iCs/>
          <w:spacing w:val="4"/>
          <w:sz w:val="28"/>
          <w:szCs w:val="28"/>
          <w:lang w:val="it-IT"/>
        </w:rPr>
      </w:pPr>
      <w:r w:rsidRPr="003A2B9E">
        <w:rPr>
          <w:i/>
          <w:iCs/>
          <w:spacing w:val="4"/>
          <w:sz w:val="28"/>
          <w:szCs w:val="28"/>
          <w:lang w:val="it-IT"/>
        </w:rPr>
        <w:t>- tham gia hoạt động thông qua các nhóm chỉ đạo;</w:t>
      </w:r>
    </w:p>
    <w:p w14:paraId="4AAA8DC7" w14:textId="17DA7DEB" w:rsidR="00C04116" w:rsidRPr="003A2B9E" w:rsidRDefault="00C04116" w:rsidP="00961AEB">
      <w:pPr>
        <w:autoSpaceDE w:val="0"/>
        <w:autoSpaceDN w:val="0"/>
        <w:spacing w:after="0" w:line="240" w:lineRule="auto"/>
        <w:jc w:val="both"/>
        <w:rPr>
          <w:rFonts w:ascii="Times New Roman" w:hAnsi="Times New Roman" w:cs="Times New Roman"/>
          <w:i/>
          <w:iCs/>
          <w:spacing w:val="4"/>
          <w:sz w:val="28"/>
          <w:szCs w:val="28"/>
          <w:lang w:val="it-IT"/>
        </w:rPr>
      </w:pPr>
      <w:r w:rsidRPr="003A2B9E">
        <w:rPr>
          <w:rFonts w:ascii="Times New Roman" w:hAnsi="Times New Roman" w:cs="Times New Roman"/>
          <w:i/>
          <w:iCs/>
          <w:spacing w:val="4"/>
          <w:sz w:val="28"/>
          <w:szCs w:val="28"/>
          <w:lang w:val="it-IT"/>
        </w:rPr>
        <w:t>- đưa nội dung kinh doanh liên tục như một mục thường trực tại các cuộc họp của lãnh đạo.</w:t>
      </w:r>
    </w:p>
    <w:p w14:paraId="0C0DE67C"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99" w:name="_Toc448760033"/>
      <w:bookmarkStart w:id="100" w:name="_Toc521230207"/>
      <w:bookmarkStart w:id="101" w:name="_Toc521230283"/>
      <w:bookmarkStart w:id="102" w:name="_Toc121687130"/>
      <w:r w:rsidRPr="003A2B9E">
        <w:rPr>
          <w:b w:val="0"/>
          <w:bCs w:val="0"/>
          <w:i/>
          <w:spacing w:val="4"/>
          <w:sz w:val="28"/>
          <w:szCs w:val="28"/>
          <w:lang w:val="it-IT"/>
        </w:rPr>
        <w:t>2.5.2   Chính sách</w:t>
      </w:r>
      <w:bookmarkEnd w:id="99"/>
      <w:bookmarkEnd w:id="100"/>
      <w:bookmarkEnd w:id="101"/>
      <w:bookmarkEnd w:id="102"/>
    </w:p>
    <w:p w14:paraId="0C4FD8B3"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2.5.2.1 Thiết lập chính sách kinh doanh liên tục</w:t>
      </w:r>
    </w:p>
    <w:p w14:paraId="6E390099"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Lãnh đạo cao nhất phải thiết lập chính sách kinh doanh liên tục:</w:t>
      </w:r>
    </w:p>
    <w:p w14:paraId="1BD8E8EB" w14:textId="77777777" w:rsidR="00C04116" w:rsidRPr="003A2B9E" w:rsidRDefault="00C04116" w:rsidP="003A63C9">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thích hợp với mục đích của tổ chức;</w:t>
      </w:r>
    </w:p>
    <w:p w14:paraId="6B6C323F" w14:textId="77777777" w:rsidR="00C04116" w:rsidRPr="003A2B9E" w:rsidRDefault="00C04116" w:rsidP="003A63C9">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 xml:space="preserve">đưa ra khuôn khổ cho việc thiết lập các mục tiêu kinh doanh liên tục; </w:t>
      </w:r>
    </w:p>
    <w:p w14:paraId="30D0818A" w14:textId="77777777" w:rsidR="00C04116" w:rsidRPr="003A2B9E" w:rsidRDefault="00C04116" w:rsidP="003A63C9">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bao gồm việc cam kết thỏa mãn các yêu cầu được áp dụng;</w:t>
      </w:r>
    </w:p>
    <w:p w14:paraId="4A065F47" w14:textId="77777777" w:rsidR="00C04116" w:rsidRPr="003A2B9E" w:rsidRDefault="00C04116" w:rsidP="003A63C9">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bao gồm việc cam kết cải tiến liên tục BCMS.</w:t>
      </w:r>
    </w:p>
    <w:p w14:paraId="7181FFF4"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2.5.2.2 Trao đổi thông tin về chính sách kinh doanh liên tục</w:t>
      </w:r>
    </w:p>
    <w:p w14:paraId="234539B0"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Chính sách kinh doanh liên tục phải:</w:t>
      </w:r>
    </w:p>
    <w:p w14:paraId="31C2ED21" w14:textId="77777777" w:rsidR="00C04116" w:rsidRPr="003A2B9E" w:rsidRDefault="00C04116" w:rsidP="003A63C9">
      <w:pPr>
        <w:pStyle w:val="ListParagraph"/>
        <w:numPr>
          <w:ilvl w:val="0"/>
          <w:numId w:val="136"/>
        </w:numPr>
        <w:autoSpaceDE w:val="0"/>
        <w:autoSpaceDN w:val="0"/>
        <w:spacing w:after="0" w:line="240" w:lineRule="auto"/>
        <w:ind w:left="0" w:firstLine="0"/>
        <w:jc w:val="both"/>
        <w:rPr>
          <w:sz w:val="28"/>
          <w:szCs w:val="28"/>
          <w:lang w:val="it-IT"/>
        </w:rPr>
      </w:pPr>
      <w:r w:rsidRPr="003A2B9E">
        <w:rPr>
          <w:sz w:val="28"/>
          <w:szCs w:val="28"/>
          <w:lang w:val="it-IT"/>
        </w:rPr>
        <w:t>sẵn có bằng thông tin dạng văn bản;</w:t>
      </w:r>
    </w:p>
    <w:p w14:paraId="1E0FDCD0" w14:textId="77777777" w:rsidR="00C04116" w:rsidRPr="003A2B9E" w:rsidRDefault="00C04116" w:rsidP="003A63C9">
      <w:pPr>
        <w:pStyle w:val="ListParagraph"/>
        <w:numPr>
          <w:ilvl w:val="0"/>
          <w:numId w:val="136"/>
        </w:numPr>
        <w:autoSpaceDE w:val="0"/>
        <w:autoSpaceDN w:val="0"/>
        <w:spacing w:after="0" w:line="240" w:lineRule="auto"/>
        <w:ind w:left="0" w:firstLine="0"/>
        <w:jc w:val="both"/>
        <w:rPr>
          <w:sz w:val="28"/>
          <w:szCs w:val="28"/>
          <w:lang w:val="it-IT"/>
        </w:rPr>
      </w:pPr>
      <w:r w:rsidRPr="003A2B9E">
        <w:rPr>
          <w:sz w:val="28"/>
          <w:szCs w:val="28"/>
          <w:lang w:val="it-IT"/>
        </w:rPr>
        <w:t>được truyền đạt trong tổ chức;</w:t>
      </w:r>
    </w:p>
    <w:p w14:paraId="6196D886" w14:textId="77777777" w:rsidR="00C04116" w:rsidRPr="003A2B9E" w:rsidRDefault="00C04116" w:rsidP="003A63C9">
      <w:pPr>
        <w:numPr>
          <w:ilvl w:val="0"/>
          <w:numId w:val="13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sẵn có cho các bên quan tâm liên quan, khi thích hợp.</w:t>
      </w:r>
    </w:p>
    <w:p w14:paraId="72FD7906"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103" w:name="_Toc121687131"/>
      <w:bookmarkStart w:id="104" w:name="_Toc448760034"/>
      <w:bookmarkStart w:id="105" w:name="_Toc521230209"/>
      <w:bookmarkStart w:id="106" w:name="_Toc521230285"/>
      <w:r w:rsidRPr="003A2B9E">
        <w:rPr>
          <w:b w:val="0"/>
          <w:bCs w:val="0"/>
          <w:i/>
          <w:sz w:val="28"/>
          <w:szCs w:val="28"/>
          <w:lang w:val="it-IT"/>
        </w:rPr>
        <w:lastRenderedPageBreak/>
        <w:t>2.5.3  Vai trò, trách nhiệm và quyền hạn</w:t>
      </w:r>
      <w:bookmarkEnd w:id="103"/>
      <w:r w:rsidRPr="003A2B9E">
        <w:rPr>
          <w:b w:val="0"/>
          <w:bCs w:val="0"/>
          <w:i/>
          <w:sz w:val="28"/>
          <w:szCs w:val="28"/>
          <w:lang w:val="it-IT"/>
        </w:rPr>
        <w:t xml:space="preserve"> </w:t>
      </w:r>
      <w:bookmarkEnd w:id="104"/>
      <w:bookmarkEnd w:id="105"/>
      <w:bookmarkEnd w:id="106"/>
    </w:p>
    <w:p w14:paraId="0118CE0D"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Lãnh đạo cao nhất phải đảm bảo rằng trách nhiệm và quyền hạn của các vị trí thích hợp được phân công và truyền đạt trong tổ chức.</w:t>
      </w:r>
    </w:p>
    <w:p w14:paraId="2FA5675F"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Lãnh đạo cao nhất phải phân công trách nhiệm và quyền hạn:</w:t>
      </w:r>
    </w:p>
    <w:p w14:paraId="777B6626" w14:textId="77777777" w:rsidR="00C04116" w:rsidRPr="003A2B9E" w:rsidRDefault="00C04116" w:rsidP="003A63C9">
      <w:pPr>
        <w:numPr>
          <w:ilvl w:val="0"/>
          <w:numId w:val="10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để đảm bảo rằng BCMS phù hợp với các yêu cầu của tiêu chuẩn này; </w:t>
      </w:r>
    </w:p>
    <w:p w14:paraId="540AC5D0" w14:textId="77777777" w:rsidR="00C04116" w:rsidRPr="003A2B9E" w:rsidRDefault="00C04116" w:rsidP="003A63C9">
      <w:pPr>
        <w:numPr>
          <w:ilvl w:val="0"/>
          <w:numId w:val="10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báo cáo về kết quả thực hiện BCMS cho lãnh đạo cao nhất.</w:t>
      </w:r>
    </w:p>
    <w:p w14:paraId="3C53A47D" w14:textId="77777777" w:rsidR="00C04116" w:rsidRPr="003A2B9E" w:rsidRDefault="00C04116" w:rsidP="00961AEB">
      <w:pPr>
        <w:autoSpaceDE w:val="0"/>
        <w:autoSpaceDN w:val="0"/>
        <w:spacing w:after="0" w:line="240" w:lineRule="auto"/>
        <w:jc w:val="both"/>
        <w:rPr>
          <w:rFonts w:ascii="Times New Roman" w:hAnsi="Times New Roman" w:cs="Times New Roman"/>
          <w:i/>
          <w:iCs/>
          <w:spacing w:val="4"/>
          <w:sz w:val="28"/>
          <w:szCs w:val="28"/>
          <w:lang w:val="it-IT"/>
        </w:rPr>
      </w:pPr>
      <w:r w:rsidRPr="003A2B9E">
        <w:rPr>
          <w:rFonts w:ascii="Times New Roman" w:hAnsi="Times New Roman" w:cs="Times New Roman"/>
          <w:i/>
          <w:iCs/>
          <w:spacing w:val="4"/>
          <w:sz w:val="28"/>
          <w:szCs w:val="28"/>
          <w:lang w:val="it-IT"/>
        </w:rPr>
        <w:t>Bảng dưới đây đưa ra ví dụ tham khảo về vai trò, trách nhiệm và quyền hạn đối với BCMS.</w:t>
      </w:r>
    </w:p>
    <w:p w14:paraId="1F0E7231" w14:textId="71267DE9" w:rsidR="00C04116" w:rsidRPr="003A2B9E" w:rsidRDefault="00C04116" w:rsidP="003A63C9">
      <w:pPr>
        <w:spacing w:after="0" w:line="240" w:lineRule="auto"/>
        <w:jc w:val="center"/>
        <w:rPr>
          <w:b/>
          <w:i/>
          <w:iCs/>
          <w:sz w:val="28"/>
          <w:szCs w:val="28"/>
        </w:rPr>
      </w:pPr>
      <w:r w:rsidRPr="003A2B9E">
        <w:rPr>
          <w:i/>
          <w:iCs/>
          <w:color w:val="231F20"/>
          <w:sz w:val="28"/>
          <w:szCs w:val="28"/>
        </w:rPr>
        <w:t>Bảng 3 — Ví dụ về vai trò và trách nhiệm trong BCMS</w:t>
      </w:r>
    </w:p>
    <w:tbl>
      <w:tblPr>
        <w:tblW w:w="9455"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694"/>
        <w:gridCol w:w="7761"/>
      </w:tblGrid>
      <w:tr w:rsidR="00C04116" w:rsidRPr="003A2B9E" w14:paraId="139362AA" w14:textId="77777777" w:rsidTr="003A63C9">
        <w:trPr>
          <w:trHeight w:val="283"/>
          <w:jc w:val="center"/>
        </w:trPr>
        <w:tc>
          <w:tcPr>
            <w:tcW w:w="1694" w:type="dxa"/>
            <w:tcBorders>
              <w:right w:val="single" w:sz="4" w:space="0" w:color="231F20"/>
            </w:tcBorders>
          </w:tcPr>
          <w:p w14:paraId="083F89D0" w14:textId="77777777" w:rsidR="00C04116" w:rsidRPr="003A2B9E" w:rsidRDefault="00C04116" w:rsidP="00961AEB">
            <w:pPr>
              <w:pStyle w:val="TableParagraph"/>
              <w:ind w:left="390" w:right="742"/>
              <w:jc w:val="center"/>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Vai trò</w:t>
            </w:r>
          </w:p>
        </w:tc>
        <w:tc>
          <w:tcPr>
            <w:tcW w:w="7761" w:type="dxa"/>
            <w:tcBorders>
              <w:left w:val="single" w:sz="4" w:space="0" w:color="231F20"/>
            </w:tcBorders>
          </w:tcPr>
          <w:p w14:paraId="08969309" w14:textId="77777777" w:rsidR="00C04116" w:rsidRPr="003A2B9E" w:rsidRDefault="00C04116" w:rsidP="00961AEB">
            <w:pPr>
              <w:pStyle w:val="TableParagraph"/>
              <w:ind w:left="835" w:right="1103"/>
              <w:jc w:val="center"/>
              <w:rPr>
                <w:rFonts w:ascii="Times New Roman" w:hAnsi="Times New Roman" w:cs="Times New Roman"/>
                <w:i/>
                <w:iCs/>
                <w:sz w:val="28"/>
                <w:szCs w:val="28"/>
                <w:lang w:val="vi-VN"/>
              </w:rPr>
            </w:pPr>
            <w:r w:rsidRPr="003A2B9E">
              <w:rPr>
                <w:rFonts w:ascii="Times New Roman" w:hAnsi="Times New Roman" w:cs="Times New Roman"/>
                <w:i/>
                <w:iCs/>
                <w:sz w:val="28"/>
                <w:szCs w:val="28"/>
                <w:lang w:val="vi-VN"/>
              </w:rPr>
              <w:t>Trách nhiệm</w:t>
            </w:r>
          </w:p>
        </w:tc>
      </w:tr>
      <w:tr w:rsidR="00C04116" w:rsidRPr="003A2B9E" w14:paraId="4767D680" w14:textId="77777777" w:rsidTr="003A63C9">
        <w:trPr>
          <w:trHeight w:val="283"/>
          <w:jc w:val="center"/>
        </w:trPr>
        <w:tc>
          <w:tcPr>
            <w:tcW w:w="1694" w:type="dxa"/>
            <w:tcBorders>
              <w:right w:val="single" w:sz="4" w:space="0" w:color="231F20"/>
            </w:tcBorders>
          </w:tcPr>
          <w:p w14:paraId="183CD58C" w14:textId="77777777" w:rsidR="00C04116" w:rsidRPr="003A2B9E" w:rsidRDefault="00C04116" w:rsidP="00961AEB">
            <w:pPr>
              <w:pStyle w:val="TableParagraph"/>
              <w:ind w:left="102" w:right="149"/>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Đại diện lãnh đạo cao nhất</w:t>
            </w:r>
          </w:p>
        </w:tc>
        <w:tc>
          <w:tcPr>
            <w:tcW w:w="7761" w:type="dxa"/>
            <w:tcBorders>
              <w:left w:val="single" w:sz="4" w:space="0" w:color="231F20"/>
            </w:tcBorders>
          </w:tcPr>
          <w:p w14:paraId="70D921C4" w14:textId="77777777" w:rsidR="00C04116" w:rsidRPr="003A2B9E" w:rsidRDefault="00C04116" w:rsidP="00961AEB">
            <w:pPr>
              <w:pStyle w:val="TableParagraph"/>
              <w:numPr>
                <w:ilvl w:val="0"/>
                <w:numId w:val="156"/>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Có trách nhiệm với BCMS</w:t>
            </w:r>
          </w:p>
          <w:p w14:paraId="54F14819" w14:textId="77777777" w:rsidR="00C04116" w:rsidRPr="003A2B9E" w:rsidRDefault="00C04116" w:rsidP="00961AEB">
            <w:pPr>
              <w:pStyle w:val="TableParagraph"/>
              <w:numPr>
                <w:ilvl w:val="0"/>
                <w:numId w:val="156"/>
              </w:numPr>
              <w:tabs>
                <w:tab w:val="left" w:pos="453"/>
                <w:tab w:val="left" w:pos="454"/>
              </w:tabs>
              <w:ind w:firstLine="0"/>
              <w:rPr>
                <w:rFonts w:ascii="Times New Roman" w:hAnsi="Times New Roman" w:cs="Times New Roman"/>
                <w:i/>
                <w:iCs/>
                <w:sz w:val="28"/>
                <w:szCs w:val="28"/>
              </w:rPr>
            </w:pPr>
            <w:r w:rsidRPr="003A2B9E">
              <w:rPr>
                <w:rFonts w:ascii="Times New Roman" w:hAnsi="Times New Roman" w:cs="Times New Roman"/>
                <w:i/>
                <w:iCs/>
                <w:color w:val="231F20"/>
                <w:sz w:val="28"/>
                <w:szCs w:val="28"/>
              </w:rPr>
              <w:t>Đại diện cho việc quản lý kinh doanh liên tục tại cuộc</w:t>
            </w:r>
            <w:r w:rsidRPr="003A2B9E">
              <w:rPr>
                <w:rFonts w:ascii="Times New Roman" w:hAnsi="Times New Roman" w:cs="Times New Roman"/>
                <w:i/>
                <w:iCs/>
                <w:color w:val="231F20"/>
                <w:sz w:val="28"/>
                <w:szCs w:val="28"/>
                <w:lang w:val="vi-VN"/>
              </w:rPr>
              <w:t xml:space="preserve"> họp</w:t>
            </w:r>
            <w:r w:rsidRPr="003A2B9E">
              <w:rPr>
                <w:rFonts w:ascii="Times New Roman" w:hAnsi="Times New Roman" w:cs="Times New Roman"/>
                <w:i/>
                <w:iCs/>
                <w:color w:val="231F20"/>
                <w:sz w:val="28"/>
                <w:szCs w:val="28"/>
              </w:rPr>
              <w:t xml:space="preserve"> xem</w:t>
            </w:r>
            <w:r w:rsidRPr="003A2B9E">
              <w:rPr>
                <w:rFonts w:ascii="Times New Roman" w:hAnsi="Times New Roman" w:cs="Times New Roman"/>
                <w:i/>
                <w:iCs/>
                <w:color w:val="231F20"/>
                <w:sz w:val="28"/>
                <w:szCs w:val="28"/>
                <w:lang w:val="vi-VN"/>
              </w:rPr>
              <w:t xml:space="preserve"> xét</w:t>
            </w:r>
            <w:r w:rsidRPr="003A2B9E">
              <w:rPr>
                <w:rFonts w:ascii="Times New Roman" w:hAnsi="Times New Roman" w:cs="Times New Roman"/>
                <w:i/>
                <w:iCs/>
                <w:color w:val="231F20"/>
                <w:sz w:val="28"/>
                <w:szCs w:val="28"/>
              </w:rPr>
              <w:t xml:space="preserve"> của lãnh</w:t>
            </w:r>
            <w:r w:rsidRPr="003A2B9E">
              <w:rPr>
                <w:rFonts w:ascii="Times New Roman" w:hAnsi="Times New Roman" w:cs="Times New Roman"/>
                <w:i/>
                <w:iCs/>
                <w:color w:val="231F20"/>
                <w:sz w:val="28"/>
                <w:szCs w:val="28"/>
                <w:lang w:val="vi-VN"/>
              </w:rPr>
              <w:t xml:space="preserve"> đạo</w:t>
            </w:r>
          </w:p>
        </w:tc>
      </w:tr>
      <w:tr w:rsidR="00C04116" w:rsidRPr="003A2B9E" w14:paraId="38070187" w14:textId="77777777" w:rsidTr="003A63C9">
        <w:trPr>
          <w:trHeight w:val="283"/>
          <w:jc w:val="center"/>
        </w:trPr>
        <w:tc>
          <w:tcPr>
            <w:tcW w:w="1694" w:type="dxa"/>
            <w:tcBorders>
              <w:right w:val="single" w:sz="4" w:space="0" w:color="231F20"/>
            </w:tcBorders>
          </w:tcPr>
          <w:p w14:paraId="759CCA28" w14:textId="77777777" w:rsidR="00C04116" w:rsidRPr="003A2B9E" w:rsidRDefault="00C04116" w:rsidP="00961AEB">
            <w:pPr>
              <w:pStyle w:val="TableParagraph"/>
              <w:ind w:left="102" w:right="149"/>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Quản lý kinh doanh liên tục</w:t>
            </w:r>
          </w:p>
        </w:tc>
        <w:tc>
          <w:tcPr>
            <w:tcW w:w="7761" w:type="dxa"/>
            <w:tcBorders>
              <w:left w:val="single" w:sz="4" w:space="0" w:color="231F20"/>
            </w:tcBorders>
          </w:tcPr>
          <w:p w14:paraId="1B0462AF"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Chịu trách nhiệm về BCMS</w:t>
            </w:r>
          </w:p>
          <w:p w14:paraId="124A9AAF"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Thiết lập và thể hiện cam kết đối với chính sách kinh doanh</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liên tục</w:t>
            </w:r>
          </w:p>
          <w:p w14:paraId="531CED83"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Chủ trì tất cả các hoạt động của chương trình và phối hợp với các chức năng khác</w:t>
            </w:r>
          </w:p>
          <w:p w14:paraId="17D08E70"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Đề cử các thành viên trong nhóm có thâm niên, quyền hạn và năng lực phù hợp</w:t>
            </w:r>
          </w:p>
          <w:p w14:paraId="36F51BFB"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Tạo thuận lợi cho việc phê duyệt các giải pháp, quy</w:t>
            </w:r>
            <w:r w:rsidRPr="003A2B9E">
              <w:rPr>
                <w:rFonts w:ascii="Times New Roman" w:hAnsi="Times New Roman" w:cs="Times New Roman"/>
                <w:i/>
                <w:iCs/>
                <w:color w:val="231F20"/>
                <w:sz w:val="28"/>
                <w:szCs w:val="28"/>
                <w:lang w:val="vi-VN"/>
              </w:rPr>
              <w:t xml:space="preserve"> trình </w:t>
            </w:r>
            <w:r w:rsidRPr="003A2B9E">
              <w:rPr>
                <w:rFonts w:ascii="Times New Roman" w:hAnsi="Times New Roman" w:cs="Times New Roman"/>
                <w:i/>
                <w:iCs/>
                <w:color w:val="231F20"/>
                <w:sz w:val="28"/>
                <w:szCs w:val="28"/>
              </w:rPr>
              <w:t xml:space="preserve"> và chương trình thực hiện</w:t>
            </w:r>
          </w:p>
          <w:p w14:paraId="743F35FC" w14:textId="77777777" w:rsidR="00C04116" w:rsidRPr="003A2B9E" w:rsidRDefault="00C04116" w:rsidP="00961AEB">
            <w:pPr>
              <w:pStyle w:val="TableParagraph"/>
              <w:numPr>
                <w:ilvl w:val="0"/>
                <w:numId w:val="155"/>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Đưa ra các đề xuất của nhóm tại các cuộc họp xem xét của lãnh</w:t>
            </w:r>
            <w:r w:rsidRPr="003A2B9E">
              <w:rPr>
                <w:rFonts w:ascii="Times New Roman" w:hAnsi="Times New Roman" w:cs="Times New Roman"/>
                <w:i/>
                <w:iCs/>
                <w:color w:val="231F20"/>
                <w:sz w:val="28"/>
                <w:szCs w:val="28"/>
                <w:lang w:val="vi-VN"/>
              </w:rPr>
              <w:t xml:space="preserve"> đạo</w:t>
            </w:r>
          </w:p>
        </w:tc>
      </w:tr>
      <w:tr w:rsidR="00C04116" w:rsidRPr="003A2B9E" w14:paraId="2645C36A" w14:textId="77777777" w:rsidTr="003A63C9">
        <w:trPr>
          <w:trHeight w:val="283"/>
          <w:jc w:val="center"/>
        </w:trPr>
        <w:tc>
          <w:tcPr>
            <w:tcW w:w="1694" w:type="dxa"/>
            <w:tcBorders>
              <w:right w:val="single" w:sz="4" w:space="0" w:color="231F20"/>
            </w:tcBorders>
          </w:tcPr>
          <w:p w14:paraId="7FD270FB" w14:textId="77777777" w:rsidR="00C04116" w:rsidRPr="003A2B9E" w:rsidRDefault="00C04116" w:rsidP="00961AEB">
            <w:pPr>
              <w:pStyle w:val="TableParagraph"/>
              <w:ind w:left="102" w:right="149"/>
              <w:jc w:val="center"/>
              <w:rPr>
                <w:rFonts w:ascii="Times New Roman" w:hAnsi="Times New Roman" w:cs="Times New Roman"/>
                <w:i/>
                <w:iCs/>
                <w:color w:val="231F20"/>
                <w:sz w:val="28"/>
                <w:szCs w:val="28"/>
                <w:lang w:val="vi-VN"/>
              </w:rPr>
            </w:pPr>
            <w:r w:rsidRPr="003A2B9E">
              <w:rPr>
                <w:rFonts w:ascii="Times New Roman" w:hAnsi="Times New Roman" w:cs="Times New Roman"/>
                <w:i/>
                <w:iCs/>
                <w:color w:val="231F20"/>
                <w:sz w:val="28"/>
                <w:szCs w:val="28"/>
                <w:lang w:val="vi-VN"/>
              </w:rPr>
              <w:t xml:space="preserve">Nhóm </w:t>
            </w:r>
            <w:r w:rsidRPr="003A2B9E">
              <w:rPr>
                <w:rFonts w:ascii="Times New Roman" w:hAnsi="Times New Roman" w:cs="Times New Roman"/>
                <w:i/>
                <w:iCs/>
                <w:color w:val="231F20"/>
                <w:sz w:val="28"/>
                <w:szCs w:val="28"/>
              </w:rPr>
              <w:t>Quản lý kinh doanh liên tục</w:t>
            </w:r>
          </w:p>
        </w:tc>
        <w:tc>
          <w:tcPr>
            <w:tcW w:w="7761" w:type="dxa"/>
            <w:tcBorders>
              <w:left w:val="single" w:sz="4" w:space="0" w:color="231F20"/>
            </w:tcBorders>
          </w:tcPr>
          <w:p w14:paraId="47453E53"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Thực hiện quản lý kinh doanh liên tục trong toàn tổ chức</w:t>
            </w:r>
          </w:p>
          <w:p w14:paraId="4674DAC8"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Duy trì tài liệu</w:t>
            </w:r>
          </w:p>
          <w:p w14:paraId="0BFA0253"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Đảm bảo rằng các đánh giá về chương trình được tiến hành kịp thời</w:t>
            </w:r>
          </w:p>
          <w:p w14:paraId="1137F190"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Đánh giá sự đầy đủ của tính liên tục trong kinh doanh đối với các</w:t>
            </w:r>
            <w:r w:rsidRPr="003A2B9E">
              <w:rPr>
                <w:rFonts w:ascii="Times New Roman" w:hAnsi="Times New Roman" w:cs="Times New Roman"/>
                <w:i/>
                <w:iCs/>
                <w:color w:val="231F20"/>
                <w:sz w:val="28"/>
                <w:szCs w:val="28"/>
                <w:lang w:val="vi-VN"/>
              </w:rPr>
              <w:t xml:space="preserve"> đơn vị</w:t>
            </w:r>
            <w:r w:rsidRPr="003A2B9E">
              <w:rPr>
                <w:rFonts w:ascii="Times New Roman" w:hAnsi="Times New Roman" w:cs="Times New Roman"/>
                <w:i/>
                <w:iCs/>
                <w:color w:val="231F20"/>
                <w:sz w:val="28"/>
                <w:szCs w:val="28"/>
              </w:rPr>
              <w:t xml:space="preserve"> chức năng riêng lẻ</w:t>
            </w:r>
          </w:p>
          <w:p w14:paraId="2A3AD8C3"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Tổ chức và điều phối các chương trình nâng cao nhận thức về kinh doanh liên tục</w:t>
            </w:r>
          </w:p>
          <w:p w14:paraId="2E9A7434"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Tạo các chương trình luyện tập và tìm kiếm sự chấp thuận từ cơ quan có thẩm quyền</w:t>
            </w:r>
          </w:p>
          <w:p w14:paraId="7668ADAD"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Tiến hành các cuộc họp giao ban và các cuộc thảo luận</w:t>
            </w:r>
          </w:p>
          <w:p w14:paraId="28DBCE4B"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Thông báo cho các bên quan tâm về chương trình</w:t>
            </w:r>
          </w:p>
          <w:p w14:paraId="1385E43F"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Đảm bảo rằng việc luyện tập diễn ra theo đúng chương trình tập luyện</w:t>
            </w:r>
          </w:p>
          <w:p w14:paraId="129205ED"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Đảm bảo rằng các cuộc đánh giá nội bộ và xem</w:t>
            </w:r>
            <w:r w:rsidRPr="003A2B9E">
              <w:rPr>
                <w:rFonts w:ascii="Times New Roman" w:hAnsi="Times New Roman" w:cs="Times New Roman"/>
                <w:i/>
                <w:iCs/>
                <w:color w:val="231F20"/>
                <w:sz w:val="28"/>
                <w:szCs w:val="28"/>
                <w:lang w:val="vi-VN"/>
              </w:rPr>
              <w:t xml:space="preserve"> xét</w:t>
            </w:r>
            <w:r w:rsidRPr="003A2B9E">
              <w:rPr>
                <w:rFonts w:ascii="Times New Roman" w:hAnsi="Times New Roman" w:cs="Times New Roman"/>
                <w:i/>
                <w:iCs/>
                <w:color w:val="231F20"/>
                <w:sz w:val="28"/>
                <w:szCs w:val="28"/>
              </w:rPr>
              <w:t xml:space="preserve"> của lãnh</w:t>
            </w:r>
            <w:r w:rsidRPr="003A2B9E">
              <w:rPr>
                <w:rFonts w:ascii="Times New Roman" w:hAnsi="Times New Roman" w:cs="Times New Roman"/>
                <w:i/>
                <w:iCs/>
                <w:color w:val="231F20"/>
                <w:sz w:val="28"/>
                <w:szCs w:val="28"/>
                <w:lang w:val="vi-VN"/>
              </w:rPr>
              <w:t xml:space="preserve"> đạo</w:t>
            </w:r>
            <w:r w:rsidRPr="003A2B9E">
              <w:rPr>
                <w:rFonts w:ascii="Times New Roman" w:hAnsi="Times New Roman" w:cs="Times New Roman"/>
                <w:i/>
                <w:iCs/>
                <w:color w:val="231F20"/>
                <w:sz w:val="28"/>
                <w:szCs w:val="28"/>
              </w:rPr>
              <w:t xml:space="preserve"> được thực hiện đúng thời hạn</w:t>
            </w:r>
          </w:p>
          <w:p w14:paraId="06FA220E"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Duy trì mối quan hệ với các chức năng và liên lạc với họ trong thời gian gián đoạn</w:t>
            </w:r>
          </w:p>
          <w:p w14:paraId="44F9151A"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 xml:space="preserve">Đảm bảo rằng các kế hoạch hành động khắc phục được thực </w:t>
            </w:r>
            <w:r w:rsidRPr="003A2B9E">
              <w:rPr>
                <w:rFonts w:ascii="Times New Roman" w:hAnsi="Times New Roman" w:cs="Times New Roman"/>
                <w:i/>
                <w:iCs/>
                <w:color w:val="231F20"/>
                <w:sz w:val="28"/>
                <w:szCs w:val="28"/>
              </w:rPr>
              <w:lastRenderedPageBreak/>
              <w:t>hiện một cách kịp thời</w:t>
            </w:r>
          </w:p>
          <w:p w14:paraId="22AB721F" w14:textId="77777777" w:rsidR="00C04116" w:rsidRPr="003A2B9E" w:rsidRDefault="00C04116" w:rsidP="00961AEB">
            <w:pPr>
              <w:pStyle w:val="TableParagraph"/>
              <w:numPr>
                <w:ilvl w:val="0"/>
                <w:numId w:val="154"/>
              </w:numPr>
              <w:tabs>
                <w:tab w:val="left" w:pos="453"/>
                <w:tab w:val="left" w:pos="454"/>
              </w:tabs>
              <w:ind w:firstLine="0"/>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Tạo điều kiện cho những nỗ lực của các đại diện / điều phối viên</w:t>
            </w:r>
            <w:r w:rsidRPr="003A2B9E">
              <w:rPr>
                <w:rFonts w:ascii="Times New Roman" w:hAnsi="Times New Roman" w:cs="Times New Roman"/>
                <w:i/>
                <w:iCs/>
                <w:color w:val="231F20"/>
                <w:sz w:val="28"/>
                <w:szCs w:val="28"/>
                <w:lang w:val="vi-VN"/>
              </w:rPr>
              <w:t xml:space="preserve"> đơn vị</w:t>
            </w:r>
            <w:r w:rsidRPr="003A2B9E">
              <w:rPr>
                <w:rFonts w:ascii="Times New Roman" w:hAnsi="Times New Roman" w:cs="Times New Roman"/>
                <w:i/>
                <w:iCs/>
                <w:color w:val="231F20"/>
                <w:sz w:val="28"/>
                <w:szCs w:val="28"/>
              </w:rPr>
              <w:t xml:space="preserve"> chức năng</w:t>
            </w:r>
          </w:p>
        </w:tc>
      </w:tr>
      <w:tr w:rsidR="00C04116" w:rsidRPr="003A2B9E" w14:paraId="5F4DFA42" w14:textId="77777777" w:rsidTr="003A63C9">
        <w:trPr>
          <w:trHeight w:val="2615"/>
          <w:jc w:val="center"/>
        </w:trPr>
        <w:tc>
          <w:tcPr>
            <w:tcW w:w="1694" w:type="dxa"/>
            <w:tcBorders>
              <w:right w:val="single" w:sz="4" w:space="0" w:color="231F20"/>
            </w:tcBorders>
          </w:tcPr>
          <w:p w14:paraId="5D667D2B" w14:textId="77777777" w:rsidR="00C04116" w:rsidRPr="003A2B9E" w:rsidRDefault="00C04116" w:rsidP="00961AEB">
            <w:pPr>
              <w:pStyle w:val="TableParagraph"/>
              <w:ind w:left="45"/>
              <w:rPr>
                <w:rFonts w:ascii="Times New Roman" w:hAnsi="Times New Roman" w:cs="Times New Roman"/>
                <w:i/>
                <w:iCs/>
                <w:sz w:val="28"/>
                <w:szCs w:val="28"/>
              </w:rPr>
            </w:pPr>
            <w:r w:rsidRPr="003A2B9E">
              <w:rPr>
                <w:rFonts w:ascii="Times New Roman" w:hAnsi="Times New Roman" w:cs="Times New Roman"/>
                <w:i/>
                <w:iCs/>
                <w:color w:val="231F20"/>
                <w:sz w:val="28"/>
                <w:szCs w:val="28"/>
              </w:rPr>
              <w:lastRenderedPageBreak/>
              <w:t>Đại diện đơn</w:t>
            </w:r>
            <w:r w:rsidRPr="003A2B9E">
              <w:rPr>
                <w:rFonts w:ascii="Times New Roman" w:hAnsi="Times New Roman" w:cs="Times New Roman"/>
                <w:i/>
                <w:iCs/>
                <w:color w:val="231F20"/>
                <w:sz w:val="28"/>
                <w:szCs w:val="28"/>
                <w:lang w:val="vi-VN"/>
              </w:rPr>
              <w:t xml:space="preserve"> vị </w:t>
            </w:r>
            <w:r w:rsidRPr="003A2B9E">
              <w:rPr>
                <w:rFonts w:ascii="Times New Roman" w:hAnsi="Times New Roman" w:cs="Times New Roman"/>
                <w:i/>
                <w:iCs/>
                <w:color w:val="231F20"/>
                <w:sz w:val="28"/>
                <w:szCs w:val="28"/>
              </w:rPr>
              <w:t>chức năng</w:t>
            </w:r>
          </w:p>
        </w:tc>
        <w:tc>
          <w:tcPr>
            <w:tcW w:w="7761" w:type="dxa"/>
            <w:tcBorders>
              <w:left w:val="single" w:sz="4" w:space="0" w:color="231F20"/>
            </w:tcBorders>
          </w:tcPr>
          <w:p w14:paraId="3FDCB549"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Duy trì các quy</w:t>
            </w:r>
            <w:r w:rsidRPr="003A2B9E">
              <w:rPr>
                <w:rFonts w:ascii="Times New Roman" w:hAnsi="Times New Roman" w:cs="Times New Roman"/>
                <w:i/>
                <w:iCs/>
                <w:color w:val="231F20"/>
                <w:spacing w:val="2"/>
                <w:sz w:val="28"/>
                <w:szCs w:val="28"/>
                <w:lang w:val="vi-VN"/>
              </w:rPr>
              <w:t xml:space="preserve"> trình</w:t>
            </w:r>
            <w:r w:rsidRPr="003A2B9E">
              <w:rPr>
                <w:rFonts w:ascii="Times New Roman" w:hAnsi="Times New Roman" w:cs="Times New Roman"/>
                <w:i/>
                <w:iCs/>
                <w:color w:val="231F20"/>
                <w:spacing w:val="2"/>
                <w:sz w:val="28"/>
                <w:szCs w:val="28"/>
              </w:rPr>
              <w:t xml:space="preserve"> kinh doanh liên tục</w:t>
            </w:r>
          </w:p>
          <w:p w14:paraId="1123831F"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Thông báo cho người quản lý kinh doanh liên tục về tình trạng sẵn sàng</w:t>
            </w:r>
          </w:p>
          <w:p w14:paraId="1A69E852"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Thực hiện và báo cáo các hoạt động của chương trình theo chỉ đạo</w:t>
            </w:r>
          </w:p>
          <w:p w14:paraId="6C026422"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Xác nhận rằng các kế hoạch liên tục của nhà cung cấp được kiểm tra và duy trì</w:t>
            </w:r>
          </w:p>
          <w:p w14:paraId="32C85E18"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Phối hợp sự tham gia của nhân viên trong các diễn tập</w:t>
            </w:r>
          </w:p>
          <w:p w14:paraId="4BCE8E5E"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Lưu trữ hồ sơ về các lần</w:t>
            </w:r>
            <w:r w:rsidRPr="003A2B9E">
              <w:rPr>
                <w:rFonts w:ascii="Times New Roman" w:hAnsi="Times New Roman" w:cs="Times New Roman"/>
                <w:i/>
                <w:iCs/>
                <w:color w:val="231F20"/>
                <w:spacing w:val="2"/>
                <w:sz w:val="28"/>
                <w:szCs w:val="28"/>
                <w:lang w:val="vi-VN"/>
              </w:rPr>
              <w:t xml:space="preserve"> luyện tập</w:t>
            </w:r>
            <w:r w:rsidRPr="003A2B9E">
              <w:rPr>
                <w:rFonts w:ascii="Times New Roman" w:hAnsi="Times New Roman" w:cs="Times New Roman"/>
                <w:i/>
                <w:iCs/>
                <w:color w:val="231F20"/>
                <w:spacing w:val="2"/>
                <w:sz w:val="28"/>
                <w:szCs w:val="28"/>
              </w:rPr>
              <w:t xml:space="preserve"> kinh doanh</w:t>
            </w:r>
            <w:r w:rsidRPr="003A2B9E">
              <w:rPr>
                <w:rFonts w:ascii="Times New Roman" w:hAnsi="Times New Roman" w:cs="Times New Roman"/>
                <w:i/>
                <w:iCs/>
                <w:color w:val="231F20"/>
                <w:spacing w:val="2"/>
                <w:sz w:val="28"/>
                <w:szCs w:val="28"/>
                <w:lang w:val="vi-VN"/>
              </w:rPr>
              <w:t xml:space="preserve"> </w:t>
            </w:r>
            <w:r w:rsidRPr="003A2B9E">
              <w:rPr>
                <w:rFonts w:ascii="Times New Roman" w:hAnsi="Times New Roman" w:cs="Times New Roman"/>
                <w:i/>
                <w:iCs/>
                <w:color w:val="231F20"/>
                <w:spacing w:val="2"/>
                <w:sz w:val="28"/>
                <w:szCs w:val="28"/>
              </w:rPr>
              <w:t>liên tục</w:t>
            </w:r>
          </w:p>
          <w:p w14:paraId="4E388935"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Thông báo cho nhóm về những thay đổi có thể ảnh hưởng đến kinh doanh</w:t>
            </w:r>
            <w:r w:rsidRPr="003A2B9E">
              <w:rPr>
                <w:rFonts w:ascii="Times New Roman" w:hAnsi="Times New Roman" w:cs="Times New Roman"/>
                <w:i/>
                <w:iCs/>
                <w:color w:val="231F20"/>
                <w:spacing w:val="2"/>
                <w:sz w:val="28"/>
                <w:szCs w:val="28"/>
                <w:lang w:val="vi-VN"/>
              </w:rPr>
              <w:t xml:space="preserve"> </w:t>
            </w:r>
            <w:r w:rsidRPr="003A2B9E">
              <w:rPr>
                <w:rFonts w:ascii="Times New Roman" w:hAnsi="Times New Roman" w:cs="Times New Roman"/>
                <w:i/>
                <w:iCs/>
                <w:color w:val="231F20"/>
                <w:spacing w:val="2"/>
                <w:sz w:val="28"/>
                <w:szCs w:val="28"/>
              </w:rPr>
              <w:t>liên tục</w:t>
            </w:r>
          </w:p>
          <w:p w14:paraId="69F4A705"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Theo dõi các hành động khắc phục một cách kịp thời</w:t>
            </w:r>
          </w:p>
          <w:p w14:paraId="69B852D1" w14:textId="77777777" w:rsidR="00C04116" w:rsidRPr="003A2B9E" w:rsidRDefault="00C04116" w:rsidP="00961AEB">
            <w:pPr>
              <w:pStyle w:val="TableParagraph"/>
              <w:numPr>
                <w:ilvl w:val="0"/>
                <w:numId w:val="153"/>
              </w:numPr>
              <w:tabs>
                <w:tab w:val="left" w:pos="453"/>
                <w:tab w:val="left" w:pos="454"/>
              </w:tabs>
              <w:ind w:firstLine="0"/>
              <w:rPr>
                <w:rFonts w:ascii="Times New Roman" w:hAnsi="Times New Roman" w:cs="Times New Roman"/>
                <w:i/>
                <w:iCs/>
                <w:color w:val="231F20"/>
                <w:spacing w:val="2"/>
                <w:sz w:val="28"/>
                <w:szCs w:val="28"/>
              </w:rPr>
            </w:pPr>
            <w:r w:rsidRPr="003A2B9E">
              <w:rPr>
                <w:rFonts w:ascii="Times New Roman" w:hAnsi="Times New Roman" w:cs="Times New Roman"/>
                <w:i/>
                <w:iCs/>
                <w:color w:val="231F20"/>
                <w:spacing w:val="2"/>
                <w:sz w:val="28"/>
                <w:szCs w:val="28"/>
              </w:rPr>
              <w:t>Thông báo cho người quản lý kinh doanh liên tục về tiến độ thực hiện các hành động khắc phục</w:t>
            </w:r>
          </w:p>
        </w:tc>
      </w:tr>
    </w:tbl>
    <w:p w14:paraId="4D86AA1D" w14:textId="77777777" w:rsidR="00C04116" w:rsidRPr="003A2B9E" w:rsidRDefault="00C04116" w:rsidP="00961AEB">
      <w:pPr>
        <w:autoSpaceDE w:val="0"/>
        <w:autoSpaceDN w:val="0"/>
        <w:spacing w:after="0" w:line="240" w:lineRule="auto"/>
        <w:jc w:val="both"/>
        <w:rPr>
          <w:rFonts w:ascii="Times New Roman" w:hAnsi="Times New Roman" w:cs="Times New Roman"/>
          <w:i/>
          <w:iCs/>
          <w:spacing w:val="4"/>
          <w:sz w:val="28"/>
          <w:szCs w:val="28"/>
          <w:lang w:val="it-IT"/>
        </w:rPr>
      </w:pPr>
    </w:p>
    <w:p w14:paraId="42390934" w14:textId="77777777" w:rsidR="00C04116" w:rsidRPr="003A2B9E" w:rsidRDefault="00C04116" w:rsidP="00961AEB">
      <w:pPr>
        <w:pStyle w:val="Heading2"/>
        <w:spacing w:before="0" w:beforeAutospacing="0" w:after="0" w:afterAutospacing="0"/>
        <w:rPr>
          <w:b w:val="0"/>
          <w:sz w:val="28"/>
          <w:szCs w:val="28"/>
          <w:lang w:val="it-IT"/>
        </w:rPr>
      </w:pPr>
      <w:bookmarkStart w:id="107" w:name="_Toc521230211"/>
      <w:bookmarkStart w:id="108" w:name="_Toc521230287"/>
      <w:bookmarkStart w:id="109" w:name="_Toc121687132"/>
      <w:r w:rsidRPr="003A2B9E">
        <w:rPr>
          <w:b w:val="0"/>
          <w:sz w:val="28"/>
          <w:szCs w:val="28"/>
          <w:lang w:val="it-IT"/>
        </w:rPr>
        <w:t>2.6 Hoạch định</w:t>
      </w:r>
      <w:bookmarkEnd w:id="107"/>
      <w:bookmarkEnd w:id="108"/>
      <w:bookmarkEnd w:id="109"/>
    </w:p>
    <w:p w14:paraId="2122F499"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10" w:name="_Toc448760036"/>
      <w:bookmarkStart w:id="111" w:name="_Toc521230213"/>
      <w:bookmarkStart w:id="112" w:name="_Toc521230289"/>
      <w:bookmarkStart w:id="113" w:name="_Toc121687133"/>
      <w:r w:rsidRPr="003A2B9E">
        <w:rPr>
          <w:b w:val="0"/>
          <w:bCs w:val="0"/>
          <w:i/>
          <w:spacing w:val="4"/>
          <w:sz w:val="28"/>
          <w:szCs w:val="28"/>
          <w:lang w:val="it-IT"/>
        </w:rPr>
        <w:t>2.6.1  Hành động giải quyết rủi ro và cơ hội</w:t>
      </w:r>
      <w:bookmarkEnd w:id="110"/>
      <w:bookmarkEnd w:id="111"/>
      <w:bookmarkEnd w:id="112"/>
      <w:bookmarkEnd w:id="113"/>
    </w:p>
    <w:p w14:paraId="550E49DA"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2.6.1.1 Xác định rủi ro và cơ hội</w:t>
      </w:r>
    </w:p>
    <w:p w14:paraId="203419D9"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hoạch định BCMS, tổ chức phải xem xét các vấn đề được đề cập ở 2.6.1, các yêu cầu được đề cập ở 2.6.2 và xác định các rủi ro và cơ hội cần giải quyết nhằm:</w:t>
      </w:r>
    </w:p>
    <w:p w14:paraId="09D051A8" w14:textId="77777777" w:rsidR="00C04116" w:rsidRPr="003A2B9E" w:rsidRDefault="00C04116" w:rsidP="003A63C9">
      <w:pPr>
        <w:numPr>
          <w:ilvl w:val="0"/>
          <w:numId w:val="13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mang lại sự đảm bảo rằng BCMS có thể đạt được (các) kết quả dự kiến;</w:t>
      </w:r>
    </w:p>
    <w:p w14:paraId="17D959DF" w14:textId="77777777" w:rsidR="00C04116" w:rsidRPr="003A2B9E" w:rsidRDefault="00C04116" w:rsidP="003A63C9">
      <w:pPr>
        <w:numPr>
          <w:ilvl w:val="0"/>
          <w:numId w:val="13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ngăn ngừa hoặc giảm bớt những tác động không mong muốn;</w:t>
      </w:r>
    </w:p>
    <w:p w14:paraId="08599090" w14:textId="77777777" w:rsidR="00C04116" w:rsidRPr="003A2B9E" w:rsidRDefault="00C04116" w:rsidP="003A63C9">
      <w:pPr>
        <w:numPr>
          <w:ilvl w:val="0"/>
          <w:numId w:val="13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đạt được cải tiến liên tục.</w:t>
      </w:r>
    </w:p>
    <w:p w14:paraId="6F0BA1E7" w14:textId="77777777" w:rsidR="00C04116" w:rsidRPr="003A2B9E" w:rsidRDefault="00C04116" w:rsidP="00961AEB">
      <w:pPr>
        <w:pStyle w:val="BodyText"/>
        <w:tabs>
          <w:tab w:val="left" w:pos="426"/>
        </w:tabs>
        <w:spacing w:after="0"/>
        <w:ind w:right="697"/>
        <w:jc w:val="both"/>
        <w:rPr>
          <w:i/>
          <w:iCs/>
          <w:sz w:val="28"/>
          <w:szCs w:val="28"/>
        </w:rPr>
      </w:pPr>
      <w:r w:rsidRPr="003A2B9E">
        <w:rPr>
          <w:i/>
          <w:iCs/>
          <w:color w:val="231F20"/>
          <w:sz w:val="28"/>
          <w:szCs w:val="28"/>
        </w:rPr>
        <w:t>Rủi ro và cơ hội có thể phát sinh từ:</w:t>
      </w:r>
    </w:p>
    <w:p w14:paraId="2C4F0099"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color w:val="231F20"/>
          <w:sz w:val="28"/>
          <w:szCs w:val="28"/>
        </w:rPr>
      </w:pPr>
      <w:r w:rsidRPr="003A2B9E">
        <w:rPr>
          <w:i/>
          <w:iCs/>
          <w:color w:val="231F20"/>
          <w:sz w:val="28"/>
          <w:szCs w:val="28"/>
        </w:rPr>
        <w:t>thiếu sự lãnh đạo và cam kết từ lãnh đạo cao nhất;</w:t>
      </w:r>
    </w:p>
    <w:p w14:paraId="6DD6B3CA"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color w:val="231F20"/>
          <w:sz w:val="28"/>
          <w:szCs w:val="28"/>
        </w:rPr>
      </w:pPr>
      <w:r w:rsidRPr="003A2B9E">
        <w:rPr>
          <w:i/>
          <w:iCs/>
          <w:color w:val="231F20"/>
          <w:sz w:val="28"/>
          <w:szCs w:val="28"/>
        </w:rPr>
        <w:t>không đủ kinh phí cho BCMS dẫn đến việc</w:t>
      </w:r>
      <w:r w:rsidRPr="003A2B9E">
        <w:rPr>
          <w:i/>
          <w:iCs/>
          <w:color w:val="231F20"/>
          <w:sz w:val="28"/>
          <w:szCs w:val="28"/>
          <w:lang w:val="vi-VN"/>
        </w:rPr>
        <w:t xml:space="preserve"> </w:t>
      </w:r>
      <w:r w:rsidRPr="003A2B9E">
        <w:rPr>
          <w:i/>
          <w:iCs/>
          <w:color w:val="231F20"/>
          <w:sz w:val="28"/>
          <w:szCs w:val="28"/>
        </w:rPr>
        <w:t>ứng</w:t>
      </w:r>
      <w:r w:rsidRPr="003A2B9E">
        <w:rPr>
          <w:i/>
          <w:iCs/>
          <w:color w:val="231F20"/>
          <w:sz w:val="28"/>
          <w:szCs w:val="28"/>
          <w:lang w:val="vi-VN"/>
        </w:rPr>
        <w:t xml:space="preserve"> phó</w:t>
      </w:r>
      <w:r w:rsidRPr="003A2B9E">
        <w:rPr>
          <w:i/>
          <w:iCs/>
          <w:color w:val="231F20"/>
          <w:sz w:val="28"/>
          <w:szCs w:val="28"/>
        </w:rPr>
        <w:t xml:space="preserve"> không hiệu lực;</w:t>
      </w:r>
    </w:p>
    <w:p w14:paraId="60BC2DCA"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color w:val="231F20"/>
          <w:sz w:val="28"/>
          <w:szCs w:val="28"/>
        </w:rPr>
      </w:pPr>
      <w:r w:rsidRPr="003A2B9E">
        <w:rPr>
          <w:i/>
          <w:iCs/>
          <w:color w:val="231F20"/>
          <w:sz w:val="28"/>
          <w:szCs w:val="28"/>
        </w:rPr>
        <w:t>thông tin dạng</w:t>
      </w:r>
      <w:r w:rsidRPr="003A2B9E">
        <w:rPr>
          <w:i/>
          <w:iCs/>
          <w:color w:val="231F20"/>
          <w:sz w:val="28"/>
          <w:szCs w:val="28"/>
          <w:lang w:val="vi-VN"/>
        </w:rPr>
        <w:t xml:space="preserve"> văn bản</w:t>
      </w:r>
      <w:r w:rsidRPr="003A2B9E">
        <w:rPr>
          <w:i/>
          <w:iCs/>
          <w:color w:val="231F20"/>
          <w:sz w:val="28"/>
          <w:szCs w:val="28"/>
        </w:rPr>
        <w:t xml:space="preserve"> kém;</w:t>
      </w:r>
    </w:p>
    <w:p w14:paraId="2E357D52"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color w:val="231F20"/>
          <w:sz w:val="28"/>
          <w:szCs w:val="28"/>
        </w:rPr>
      </w:pPr>
      <w:r w:rsidRPr="003A2B9E">
        <w:rPr>
          <w:i/>
          <w:iCs/>
          <w:color w:val="231F20"/>
          <w:sz w:val="28"/>
          <w:szCs w:val="28"/>
        </w:rPr>
        <w:t>thiếu nhân sự có năng lực;</w:t>
      </w:r>
    </w:p>
    <w:p w14:paraId="55156B95"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color w:val="231F20"/>
          <w:sz w:val="28"/>
          <w:szCs w:val="28"/>
        </w:rPr>
      </w:pPr>
      <w:r w:rsidRPr="003A2B9E">
        <w:rPr>
          <w:i/>
          <w:iCs/>
          <w:color w:val="231F20"/>
          <w:sz w:val="28"/>
          <w:szCs w:val="28"/>
        </w:rPr>
        <w:t>quá trình xem xét của</w:t>
      </w:r>
      <w:r w:rsidRPr="003A2B9E">
        <w:rPr>
          <w:i/>
          <w:iCs/>
          <w:color w:val="231F20"/>
          <w:sz w:val="28"/>
          <w:szCs w:val="28"/>
          <w:lang w:val="vi-VN"/>
        </w:rPr>
        <w:t xml:space="preserve"> lãnh đạo</w:t>
      </w:r>
      <w:r w:rsidRPr="003A2B9E">
        <w:rPr>
          <w:i/>
          <w:iCs/>
          <w:color w:val="231F20"/>
          <w:sz w:val="28"/>
          <w:szCs w:val="28"/>
        </w:rPr>
        <w:t xml:space="preserve"> không đầy đủ;</w:t>
      </w:r>
    </w:p>
    <w:p w14:paraId="31CD2732" w14:textId="77777777" w:rsidR="00C04116" w:rsidRPr="003A2B9E" w:rsidRDefault="00C04116" w:rsidP="00961AEB">
      <w:pPr>
        <w:pStyle w:val="ListParagraph"/>
        <w:widowControl w:val="0"/>
        <w:numPr>
          <w:ilvl w:val="1"/>
          <w:numId w:val="152"/>
        </w:numPr>
        <w:tabs>
          <w:tab w:val="left" w:pos="426"/>
          <w:tab w:val="left" w:pos="1820"/>
        </w:tabs>
        <w:autoSpaceDE w:val="0"/>
        <w:autoSpaceDN w:val="0"/>
        <w:spacing w:after="0" w:line="240" w:lineRule="auto"/>
        <w:ind w:left="0" w:right="697" w:firstLine="0"/>
        <w:jc w:val="both"/>
        <w:rPr>
          <w:i/>
          <w:iCs/>
          <w:sz w:val="28"/>
          <w:szCs w:val="28"/>
        </w:rPr>
      </w:pPr>
      <w:r w:rsidRPr="003A2B9E">
        <w:rPr>
          <w:i/>
          <w:iCs/>
          <w:color w:val="231F20"/>
          <w:sz w:val="28"/>
          <w:szCs w:val="28"/>
        </w:rPr>
        <w:t>không có khả năng thâm nhập vào các thị trường mới có yêu cầu về kinh doanh</w:t>
      </w:r>
      <w:r w:rsidRPr="003A2B9E">
        <w:rPr>
          <w:i/>
          <w:iCs/>
          <w:color w:val="231F20"/>
          <w:sz w:val="28"/>
          <w:szCs w:val="28"/>
          <w:lang w:val="vi-VN"/>
        </w:rPr>
        <w:t xml:space="preserve"> </w:t>
      </w:r>
      <w:r w:rsidRPr="003A2B9E">
        <w:rPr>
          <w:i/>
          <w:iCs/>
          <w:color w:val="231F20"/>
          <w:sz w:val="28"/>
          <w:szCs w:val="28"/>
        </w:rPr>
        <w:t>liên tục.</w:t>
      </w:r>
    </w:p>
    <w:p w14:paraId="26656A81"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2.6.1.2 Giải quyết rủi ro và cơ hội</w:t>
      </w:r>
    </w:p>
    <w:p w14:paraId="1BB39954"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hoạch định:</w:t>
      </w:r>
    </w:p>
    <w:p w14:paraId="540DE369" w14:textId="77777777" w:rsidR="00C04116" w:rsidRPr="003A2B9E" w:rsidRDefault="00C04116" w:rsidP="003A63C9">
      <w:pPr>
        <w:pStyle w:val="ListParagraph"/>
        <w:numPr>
          <w:ilvl w:val="0"/>
          <w:numId w:val="103"/>
        </w:numPr>
        <w:autoSpaceDE w:val="0"/>
        <w:autoSpaceDN w:val="0"/>
        <w:spacing w:after="0" w:line="240" w:lineRule="auto"/>
        <w:ind w:left="0" w:firstLine="0"/>
        <w:jc w:val="both"/>
        <w:rPr>
          <w:spacing w:val="4"/>
          <w:sz w:val="28"/>
          <w:szCs w:val="28"/>
          <w:lang w:val="it-IT"/>
        </w:rPr>
      </w:pPr>
      <w:r w:rsidRPr="003A2B9E">
        <w:rPr>
          <w:spacing w:val="4"/>
          <w:sz w:val="28"/>
          <w:szCs w:val="28"/>
          <w:lang w:val="it-IT"/>
        </w:rPr>
        <w:t>các hành động để giải quyết những rủi ro và cơ hội này;</w:t>
      </w:r>
    </w:p>
    <w:p w14:paraId="33DA2051" w14:textId="77777777" w:rsidR="00C04116" w:rsidRPr="003A2B9E" w:rsidRDefault="00C04116" w:rsidP="003A63C9">
      <w:pPr>
        <w:pStyle w:val="ListParagraph"/>
        <w:numPr>
          <w:ilvl w:val="0"/>
          <w:numId w:val="103"/>
        </w:numPr>
        <w:autoSpaceDE w:val="0"/>
        <w:autoSpaceDN w:val="0"/>
        <w:spacing w:after="0" w:line="240" w:lineRule="auto"/>
        <w:ind w:left="0" w:firstLine="0"/>
        <w:jc w:val="both"/>
        <w:rPr>
          <w:spacing w:val="4"/>
          <w:sz w:val="28"/>
          <w:szCs w:val="28"/>
          <w:lang w:val="it-IT"/>
        </w:rPr>
      </w:pPr>
      <w:r w:rsidRPr="003A2B9E">
        <w:rPr>
          <w:spacing w:val="4"/>
          <w:sz w:val="28"/>
          <w:szCs w:val="28"/>
          <w:lang w:val="it-IT"/>
        </w:rPr>
        <w:t xml:space="preserve">cách thức để: </w:t>
      </w:r>
    </w:p>
    <w:p w14:paraId="52168FDA" w14:textId="77777777" w:rsidR="00C04116" w:rsidRPr="003A2B9E" w:rsidRDefault="00C04116" w:rsidP="003A63C9">
      <w:pPr>
        <w:pStyle w:val="ListParagraph"/>
        <w:numPr>
          <w:ilvl w:val="0"/>
          <w:numId w:val="104"/>
        </w:numPr>
        <w:autoSpaceDE w:val="0"/>
        <w:autoSpaceDN w:val="0"/>
        <w:spacing w:after="0" w:line="240" w:lineRule="auto"/>
        <w:ind w:left="0" w:firstLine="0"/>
        <w:jc w:val="both"/>
        <w:rPr>
          <w:spacing w:val="4"/>
          <w:sz w:val="28"/>
          <w:szCs w:val="28"/>
          <w:lang w:val="it-IT"/>
        </w:rPr>
      </w:pPr>
      <w:r w:rsidRPr="003A2B9E">
        <w:rPr>
          <w:spacing w:val="4"/>
          <w:sz w:val="28"/>
          <w:szCs w:val="28"/>
          <w:lang w:val="it-IT"/>
        </w:rPr>
        <w:t>tích hợp và thực hiện các hành động này vào các quá trình của BCMS (xem 2.7.1);</w:t>
      </w:r>
    </w:p>
    <w:p w14:paraId="46998286" w14:textId="77777777" w:rsidR="00C04116" w:rsidRPr="003A2B9E" w:rsidRDefault="00C04116" w:rsidP="003A63C9">
      <w:pPr>
        <w:pStyle w:val="ListParagraph"/>
        <w:numPr>
          <w:ilvl w:val="0"/>
          <w:numId w:val="104"/>
        </w:numPr>
        <w:autoSpaceDE w:val="0"/>
        <w:autoSpaceDN w:val="0"/>
        <w:spacing w:after="0" w:line="240" w:lineRule="auto"/>
        <w:ind w:left="0" w:firstLine="0"/>
        <w:jc w:val="both"/>
        <w:rPr>
          <w:sz w:val="28"/>
          <w:szCs w:val="28"/>
          <w:lang w:val="it-IT"/>
        </w:rPr>
      </w:pPr>
      <w:r w:rsidRPr="003A2B9E">
        <w:rPr>
          <w:spacing w:val="4"/>
          <w:sz w:val="28"/>
          <w:szCs w:val="28"/>
          <w:lang w:val="it-IT"/>
        </w:rPr>
        <w:t>xem xét đánh giá hiệu lực của những hành động này (xem 9.1).</w:t>
      </w:r>
    </w:p>
    <w:p w14:paraId="0A3130D7" w14:textId="77777777" w:rsidR="00C04116" w:rsidRPr="003A2B9E" w:rsidRDefault="00C04116" w:rsidP="00961AEB">
      <w:pPr>
        <w:pStyle w:val="ListParagraph"/>
        <w:autoSpaceDE w:val="0"/>
        <w:autoSpaceDN w:val="0"/>
        <w:spacing w:after="0" w:line="240" w:lineRule="auto"/>
        <w:ind w:left="0"/>
        <w:jc w:val="both"/>
        <w:rPr>
          <w:sz w:val="28"/>
          <w:szCs w:val="28"/>
          <w:lang w:val="it-IT"/>
        </w:rPr>
      </w:pPr>
      <w:r w:rsidRPr="003A2B9E">
        <w:rPr>
          <w:spacing w:val="4"/>
          <w:sz w:val="28"/>
          <w:szCs w:val="28"/>
          <w:lang w:val="it-IT"/>
        </w:rPr>
        <w:t>CHÚ THÍCH: Rủi ro và cơ hội liên quan đến hiệu lực của hệ thống quản lý. Việc xử lý rủi ro liên quan đến việc gián đoạn hoạt động được đề cập ở 2.7.2.</w:t>
      </w:r>
    </w:p>
    <w:p w14:paraId="1C2B59A3"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14" w:name="_Toc521230215"/>
      <w:bookmarkStart w:id="115" w:name="_Toc521230291"/>
      <w:bookmarkStart w:id="116" w:name="_Toc121687134"/>
      <w:r w:rsidRPr="003A2B9E">
        <w:rPr>
          <w:b w:val="0"/>
          <w:bCs w:val="0"/>
          <w:i/>
          <w:spacing w:val="4"/>
          <w:sz w:val="28"/>
          <w:szCs w:val="28"/>
          <w:lang w:val="it-IT"/>
        </w:rPr>
        <w:lastRenderedPageBreak/>
        <w:t>2.6.2 Mục tiêu kinh doanh liên tục và hoạch định để đạt được mục tiêu</w:t>
      </w:r>
      <w:bookmarkEnd w:id="114"/>
      <w:bookmarkEnd w:id="115"/>
      <w:bookmarkEnd w:id="116"/>
    </w:p>
    <w:p w14:paraId="461A782A"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2.6.2.1 Thiết lập mục tiêu kinh doanh liên tục</w:t>
      </w:r>
    </w:p>
    <w:p w14:paraId="0080B4B6"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thiết lập mục tiêu kinh doanh liên tục ở các cấp và bộ phận chức năng thích hợp.</w:t>
      </w:r>
    </w:p>
    <w:p w14:paraId="64A1483D"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Mục tiêu kinh doanh liên tục phải:</w:t>
      </w:r>
    </w:p>
    <w:p w14:paraId="1A5D26C1"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nhất quán với chính sách kinh doanh liên tục;</w:t>
      </w:r>
    </w:p>
    <w:p w14:paraId="02A469D9"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đo được (khi có thể);</w:t>
      </w:r>
    </w:p>
    <w:p w14:paraId="787D51FE"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tính đến các yêu cầu được áp dụng (xem 2.6.1 và 2.6.2);</w:t>
      </w:r>
    </w:p>
    <w:p w14:paraId="7ABF64E6"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theo dõi;</w:t>
      </w:r>
    </w:p>
    <w:p w14:paraId="1B8EC46B"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trao đổi thông tin;</w:t>
      </w:r>
    </w:p>
    <w:p w14:paraId="4F11EFE6" w14:textId="77777777" w:rsidR="00C04116" w:rsidRPr="003A2B9E" w:rsidRDefault="00C04116" w:rsidP="003A63C9">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cập nhật khi thích hợp.</w:t>
      </w:r>
    </w:p>
    <w:p w14:paraId="7E2D18C7"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lưu giữ thông tin dạng văn bản về mục tiêu kinh doanh liên tục.</w:t>
      </w:r>
    </w:p>
    <w:p w14:paraId="231C7C69"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2.6.2.2 Xác định mục tiêu kinh doanh liên tục</w:t>
      </w:r>
    </w:p>
    <w:p w14:paraId="16DD9433"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hoạch định cách thức để đạt được các mục tiêu kinh doanh liên tục của mình, tổ chức phải xác định:</w:t>
      </w:r>
    </w:p>
    <w:p w14:paraId="4D8B2A04" w14:textId="77777777" w:rsidR="00C04116" w:rsidRPr="003A2B9E" w:rsidRDefault="00C04116" w:rsidP="003A63C9">
      <w:pPr>
        <w:numPr>
          <w:ilvl w:val="0"/>
          <w:numId w:val="13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gì sẽ thực hiện;</w:t>
      </w:r>
    </w:p>
    <w:p w14:paraId="6ED7ABD9" w14:textId="77777777" w:rsidR="00C04116" w:rsidRPr="003A2B9E" w:rsidRDefault="00C04116" w:rsidP="003A63C9">
      <w:pPr>
        <w:numPr>
          <w:ilvl w:val="0"/>
          <w:numId w:val="13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nguồn lực nào là cần thiết;</w:t>
      </w:r>
    </w:p>
    <w:p w14:paraId="62E8A036" w14:textId="77777777" w:rsidR="00C04116" w:rsidRPr="003A2B9E" w:rsidRDefault="00C04116" w:rsidP="003A63C9">
      <w:pPr>
        <w:numPr>
          <w:ilvl w:val="0"/>
          <w:numId w:val="13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ai là người chịu trách nhiệm;</w:t>
      </w:r>
    </w:p>
    <w:p w14:paraId="1157258A" w14:textId="77777777" w:rsidR="00C04116" w:rsidRPr="003A2B9E" w:rsidRDefault="00C04116" w:rsidP="003A63C9">
      <w:pPr>
        <w:numPr>
          <w:ilvl w:val="0"/>
          <w:numId w:val="13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nào sẽ hoàn thành;</w:t>
      </w:r>
    </w:p>
    <w:p w14:paraId="5747E484" w14:textId="77777777" w:rsidR="00C04116" w:rsidRPr="003A2B9E" w:rsidRDefault="00C04116" w:rsidP="003A63C9">
      <w:pPr>
        <w:numPr>
          <w:ilvl w:val="0"/>
          <w:numId w:val="13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kết quả sẽ được đánh giá như thế nào.</w:t>
      </w:r>
    </w:p>
    <w:p w14:paraId="7C167D6E"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17" w:name="_Toc448760038"/>
      <w:bookmarkStart w:id="118" w:name="_Toc121687135"/>
      <w:r w:rsidRPr="003A2B9E">
        <w:rPr>
          <w:b w:val="0"/>
          <w:bCs w:val="0"/>
          <w:i/>
          <w:spacing w:val="4"/>
          <w:sz w:val="28"/>
          <w:szCs w:val="28"/>
          <w:lang w:val="it-IT"/>
        </w:rPr>
        <w:t>2.6.3  Hoạch định các thay đổi</w:t>
      </w:r>
      <w:bookmarkEnd w:id="117"/>
      <w:r w:rsidRPr="003A2B9E">
        <w:rPr>
          <w:b w:val="0"/>
          <w:bCs w:val="0"/>
          <w:i/>
          <w:spacing w:val="4"/>
          <w:sz w:val="28"/>
          <w:szCs w:val="28"/>
          <w:lang w:val="it-IT"/>
        </w:rPr>
        <w:t xml:space="preserve"> đối với BCMS</w:t>
      </w:r>
      <w:bookmarkEnd w:id="118"/>
    </w:p>
    <w:p w14:paraId="05D6F13B"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tổ chức xác định nhu cầu thay đổi đối với BCMS, bao gồm cả các thay đổi được nhận biết ở 2.9, thì những thay đổi này phải được thực hiện theo cách thức đã hoạch định.</w:t>
      </w:r>
    </w:p>
    <w:p w14:paraId="21F1191C"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xem xét:</w:t>
      </w:r>
    </w:p>
    <w:p w14:paraId="395D153F" w14:textId="77777777" w:rsidR="00C04116" w:rsidRPr="003A2B9E" w:rsidRDefault="00C04116" w:rsidP="003A63C9">
      <w:pPr>
        <w:numPr>
          <w:ilvl w:val="0"/>
          <w:numId w:val="13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mục đích của những thay đổi và hệ quả tiềm ẩn của chúng;</w:t>
      </w:r>
    </w:p>
    <w:p w14:paraId="4304F611" w14:textId="77777777" w:rsidR="00C04116" w:rsidRPr="003A2B9E" w:rsidRDefault="00C04116" w:rsidP="003A63C9">
      <w:pPr>
        <w:numPr>
          <w:ilvl w:val="0"/>
          <w:numId w:val="13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tính toàn vẹn của BCMS;</w:t>
      </w:r>
    </w:p>
    <w:p w14:paraId="3060BE65" w14:textId="77777777" w:rsidR="00C04116" w:rsidRPr="003A2B9E" w:rsidRDefault="00C04116" w:rsidP="003A63C9">
      <w:pPr>
        <w:numPr>
          <w:ilvl w:val="0"/>
          <w:numId w:val="13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sự sẵn có các nguồn lực;</w:t>
      </w:r>
    </w:p>
    <w:p w14:paraId="0A7508D4" w14:textId="77777777" w:rsidR="00C04116" w:rsidRPr="003A2B9E" w:rsidRDefault="00C04116" w:rsidP="003A63C9">
      <w:pPr>
        <w:numPr>
          <w:ilvl w:val="0"/>
          <w:numId w:val="13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phân công và phân công lại trách nhiệm và quyền hạn.</w:t>
      </w:r>
    </w:p>
    <w:p w14:paraId="46E06237" w14:textId="77777777" w:rsidR="00C04116" w:rsidRPr="003A2B9E" w:rsidRDefault="00C04116" w:rsidP="00961AEB">
      <w:pPr>
        <w:pStyle w:val="Heading2"/>
        <w:spacing w:before="0" w:beforeAutospacing="0" w:after="0" w:afterAutospacing="0"/>
        <w:rPr>
          <w:b w:val="0"/>
          <w:sz w:val="28"/>
          <w:szCs w:val="28"/>
          <w:lang w:val="it-IT"/>
        </w:rPr>
      </w:pPr>
      <w:bookmarkStart w:id="119" w:name="_Toc521230217"/>
      <w:bookmarkStart w:id="120" w:name="_Toc521230293"/>
      <w:bookmarkStart w:id="121" w:name="_Toc121687136"/>
      <w:r w:rsidRPr="003A2B9E">
        <w:rPr>
          <w:b w:val="0"/>
          <w:sz w:val="28"/>
          <w:szCs w:val="28"/>
          <w:lang w:val="it-IT"/>
        </w:rPr>
        <w:t>2.7 Hỗ trợ</w:t>
      </w:r>
      <w:bookmarkEnd w:id="119"/>
      <w:bookmarkEnd w:id="120"/>
      <w:bookmarkEnd w:id="121"/>
    </w:p>
    <w:p w14:paraId="2924B079"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22" w:name="_Toc448760040"/>
      <w:bookmarkStart w:id="123" w:name="_Toc521230219"/>
      <w:bookmarkStart w:id="124" w:name="_Toc521230295"/>
      <w:bookmarkStart w:id="125" w:name="_Toc121687137"/>
      <w:r w:rsidRPr="003A2B9E">
        <w:rPr>
          <w:b w:val="0"/>
          <w:bCs w:val="0"/>
          <w:i/>
          <w:spacing w:val="4"/>
          <w:sz w:val="28"/>
          <w:szCs w:val="28"/>
          <w:lang w:val="it-IT"/>
        </w:rPr>
        <w:t>2.7.1  Nguồn lực</w:t>
      </w:r>
      <w:bookmarkEnd w:id="122"/>
      <w:bookmarkEnd w:id="123"/>
      <w:bookmarkEnd w:id="124"/>
      <w:bookmarkEnd w:id="125"/>
    </w:p>
    <w:p w14:paraId="7F92D949"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xác định và cung cấp nguồn lực cần thiết cho việc thiết lập, áp dụng, duy trì và cải tiến liên tục BCMS.</w:t>
      </w:r>
    </w:p>
    <w:p w14:paraId="3FA6C2BA" w14:textId="77777777" w:rsidR="00C04116" w:rsidRPr="003A2B9E" w:rsidRDefault="00C04116" w:rsidP="00961AEB">
      <w:pPr>
        <w:pStyle w:val="BodyText"/>
        <w:tabs>
          <w:tab w:val="left" w:pos="567"/>
        </w:tabs>
        <w:spacing w:after="0"/>
        <w:rPr>
          <w:i/>
          <w:iCs/>
          <w:sz w:val="28"/>
          <w:szCs w:val="28"/>
        </w:rPr>
      </w:pPr>
      <w:r w:rsidRPr="003A2B9E">
        <w:rPr>
          <w:i/>
          <w:iCs/>
          <w:color w:val="231F20"/>
          <w:sz w:val="28"/>
          <w:szCs w:val="28"/>
        </w:rPr>
        <w:t>Khi xác định các nguồn lực cần thiết cho BCMS, tổ chức phải cung cấp đầy đủ:</w:t>
      </w:r>
    </w:p>
    <w:p w14:paraId="7B892120"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sz w:val="28"/>
          <w:szCs w:val="28"/>
        </w:rPr>
      </w:pPr>
      <w:r w:rsidRPr="003A2B9E">
        <w:rPr>
          <w:i/>
          <w:iCs/>
          <w:color w:val="231F20"/>
          <w:sz w:val="28"/>
          <w:szCs w:val="28"/>
        </w:rPr>
        <w:t>con người và các nguồn lực liên quan đến con người, bao gồm:</w:t>
      </w:r>
    </w:p>
    <w:p w14:paraId="56C8B45F" w14:textId="77777777" w:rsidR="00C04116" w:rsidRPr="003A2B9E" w:rsidRDefault="00C04116" w:rsidP="00961AEB">
      <w:pPr>
        <w:pStyle w:val="ListParagraph"/>
        <w:widowControl w:val="0"/>
        <w:numPr>
          <w:ilvl w:val="1"/>
          <w:numId w:val="157"/>
        </w:numPr>
        <w:tabs>
          <w:tab w:val="left" w:pos="567"/>
          <w:tab w:val="left" w:pos="1134"/>
        </w:tabs>
        <w:autoSpaceDE w:val="0"/>
        <w:autoSpaceDN w:val="0"/>
        <w:spacing w:after="0" w:line="240" w:lineRule="auto"/>
        <w:ind w:left="0" w:firstLine="0"/>
        <w:rPr>
          <w:i/>
          <w:iCs/>
          <w:color w:val="231F20"/>
          <w:sz w:val="28"/>
          <w:szCs w:val="28"/>
        </w:rPr>
      </w:pPr>
      <w:r w:rsidRPr="003A2B9E">
        <w:rPr>
          <w:i/>
          <w:iCs/>
          <w:color w:val="231F20"/>
          <w:sz w:val="28"/>
          <w:szCs w:val="28"/>
        </w:rPr>
        <w:t>thời gian cần thiết để hoàn thành vai trò và trách nhiệm của BCMS;</w:t>
      </w:r>
    </w:p>
    <w:p w14:paraId="6CBC8224" w14:textId="77777777" w:rsidR="00C04116" w:rsidRPr="003A2B9E" w:rsidRDefault="00C04116" w:rsidP="00961AEB">
      <w:pPr>
        <w:pStyle w:val="ListParagraph"/>
        <w:widowControl w:val="0"/>
        <w:numPr>
          <w:ilvl w:val="1"/>
          <w:numId w:val="157"/>
        </w:numPr>
        <w:tabs>
          <w:tab w:val="left" w:pos="567"/>
          <w:tab w:val="left" w:pos="1134"/>
        </w:tabs>
        <w:autoSpaceDE w:val="0"/>
        <w:autoSpaceDN w:val="0"/>
        <w:spacing w:after="0" w:line="240" w:lineRule="auto"/>
        <w:ind w:left="0" w:firstLine="0"/>
        <w:rPr>
          <w:i/>
          <w:iCs/>
          <w:color w:val="231F20"/>
          <w:sz w:val="28"/>
          <w:szCs w:val="28"/>
        </w:rPr>
      </w:pPr>
      <w:r w:rsidRPr="003A2B9E">
        <w:rPr>
          <w:i/>
          <w:iCs/>
          <w:color w:val="231F20"/>
          <w:sz w:val="28"/>
          <w:szCs w:val="28"/>
        </w:rPr>
        <w:t>đào tạo, giáo dục, nhận thức và rèn luyện sức khỏe;</w:t>
      </w:r>
    </w:p>
    <w:p w14:paraId="16D992EC" w14:textId="77777777" w:rsidR="00C04116" w:rsidRPr="003A2B9E" w:rsidRDefault="00C04116" w:rsidP="00961AEB">
      <w:pPr>
        <w:pStyle w:val="ListParagraph"/>
        <w:widowControl w:val="0"/>
        <w:numPr>
          <w:ilvl w:val="1"/>
          <w:numId w:val="157"/>
        </w:numPr>
        <w:tabs>
          <w:tab w:val="left" w:pos="567"/>
          <w:tab w:val="left" w:pos="1134"/>
        </w:tabs>
        <w:autoSpaceDE w:val="0"/>
        <w:autoSpaceDN w:val="0"/>
        <w:spacing w:after="0" w:line="240" w:lineRule="auto"/>
        <w:ind w:left="0" w:firstLine="0"/>
        <w:rPr>
          <w:i/>
          <w:iCs/>
          <w:sz w:val="28"/>
          <w:szCs w:val="28"/>
        </w:rPr>
      </w:pPr>
      <w:r w:rsidRPr="003A2B9E">
        <w:rPr>
          <w:i/>
          <w:iCs/>
          <w:color w:val="231F20"/>
          <w:sz w:val="28"/>
          <w:szCs w:val="28"/>
        </w:rPr>
        <w:t>quản lý nhân sự BCMS;</w:t>
      </w:r>
    </w:p>
    <w:p w14:paraId="33E61451"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cơ sở vật chất, bao gồm địa điểm làm việc và cơ sở hạ tầng thích hợp;</w:t>
      </w:r>
    </w:p>
    <w:p w14:paraId="1CA64431"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color w:val="231F20"/>
          <w:sz w:val="28"/>
          <w:szCs w:val="28"/>
        </w:rPr>
      </w:pPr>
      <w:r w:rsidRPr="003A2B9E">
        <w:rPr>
          <w:i/>
          <w:iCs/>
          <w:color w:val="231F20"/>
          <w:sz w:val="28"/>
          <w:szCs w:val="28"/>
        </w:rPr>
        <w:t>hệ thống công nghệ thông tin và truyền thông (ICT), bao gồm các ứng dụng hỗ trợ quản lý chương trình hiệu lực và hiệu quả;</w:t>
      </w:r>
    </w:p>
    <w:p w14:paraId="3192BA55"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color w:val="231F20"/>
          <w:sz w:val="28"/>
          <w:szCs w:val="28"/>
        </w:rPr>
      </w:pPr>
      <w:r w:rsidRPr="003A2B9E">
        <w:rPr>
          <w:i/>
          <w:iCs/>
          <w:color w:val="231F20"/>
          <w:sz w:val="28"/>
          <w:szCs w:val="28"/>
        </w:rPr>
        <w:t>quản lý và kiểm soát tất cả các dạng thông tin dạng văn bản;</w:t>
      </w:r>
    </w:p>
    <w:p w14:paraId="65032100"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color w:val="231F20"/>
          <w:sz w:val="28"/>
          <w:szCs w:val="28"/>
        </w:rPr>
      </w:pPr>
      <w:r w:rsidRPr="003A2B9E">
        <w:rPr>
          <w:i/>
          <w:iCs/>
          <w:color w:val="231F20"/>
          <w:sz w:val="28"/>
          <w:szCs w:val="28"/>
        </w:rPr>
        <w:t>trao đổi</w:t>
      </w:r>
      <w:r w:rsidRPr="003A2B9E">
        <w:rPr>
          <w:i/>
          <w:iCs/>
          <w:color w:val="231F20"/>
          <w:sz w:val="28"/>
          <w:szCs w:val="28"/>
          <w:lang w:val="vi-VN"/>
        </w:rPr>
        <w:t xml:space="preserve"> thông tin</w:t>
      </w:r>
      <w:r w:rsidRPr="003A2B9E">
        <w:rPr>
          <w:i/>
          <w:iCs/>
          <w:color w:val="231F20"/>
          <w:sz w:val="28"/>
          <w:szCs w:val="28"/>
        </w:rPr>
        <w:t xml:space="preserve"> với các bên quan tâm;</w:t>
      </w:r>
    </w:p>
    <w:p w14:paraId="4415D9D6" w14:textId="77777777" w:rsidR="00C04116" w:rsidRPr="003A2B9E" w:rsidRDefault="00C04116" w:rsidP="00961AEB">
      <w:pPr>
        <w:pStyle w:val="ListParagraph"/>
        <w:widowControl w:val="0"/>
        <w:numPr>
          <w:ilvl w:val="0"/>
          <w:numId w:val="157"/>
        </w:numPr>
        <w:tabs>
          <w:tab w:val="left" w:pos="567"/>
          <w:tab w:val="left" w:pos="1819"/>
          <w:tab w:val="left" w:pos="1820"/>
        </w:tabs>
        <w:autoSpaceDE w:val="0"/>
        <w:autoSpaceDN w:val="0"/>
        <w:spacing w:after="0" w:line="240" w:lineRule="auto"/>
        <w:ind w:left="0" w:firstLine="0"/>
        <w:rPr>
          <w:i/>
          <w:iCs/>
          <w:color w:val="231F20"/>
          <w:sz w:val="28"/>
          <w:szCs w:val="28"/>
        </w:rPr>
      </w:pPr>
      <w:r w:rsidRPr="003A2B9E">
        <w:rPr>
          <w:i/>
          <w:iCs/>
          <w:color w:val="231F20"/>
          <w:sz w:val="28"/>
          <w:szCs w:val="28"/>
        </w:rPr>
        <w:t>tài chính và kinh phí.</w:t>
      </w:r>
    </w:p>
    <w:p w14:paraId="1552C29B" w14:textId="77777777" w:rsidR="00C04116" w:rsidRPr="003A2B9E" w:rsidRDefault="00C04116" w:rsidP="00961AEB">
      <w:pPr>
        <w:pStyle w:val="ListParagraph"/>
        <w:widowControl w:val="0"/>
        <w:tabs>
          <w:tab w:val="left" w:pos="567"/>
          <w:tab w:val="left" w:pos="1819"/>
          <w:tab w:val="left" w:pos="1820"/>
        </w:tabs>
        <w:autoSpaceDE w:val="0"/>
        <w:autoSpaceDN w:val="0"/>
        <w:spacing w:after="0" w:line="240" w:lineRule="auto"/>
        <w:ind w:left="0"/>
        <w:rPr>
          <w:i/>
          <w:iCs/>
          <w:color w:val="231F20"/>
          <w:sz w:val="28"/>
          <w:szCs w:val="28"/>
        </w:rPr>
      </w:pPr>
      <w:r w:rsidRPr="003A2B9E">
        <w:rPr>
          <w:i/>
          <w:iCs/>
          <w:color w:val="231F20"/>
          <w:sz w:val="28"/>
          <w:szCs w:val="28"/>
        </w:rPr>
        <w:lastRenderedPageBreak/>
        <w:t>Các nguồn lực và việc phân bổ chúng cần được xem xét định kỳ để đảm bảo tính đầy đủ của chúng.</w:t>
      </w:r>
    </w:p>
    <w:p w14:paraId="23008250"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26" w:name="_Toc448760041"/>
      <w:bookmarkStart w:id="127" w:name="_Toc521230221"/>
      <w:bookmarkStart w:id="128" w:name="_Toc521230297"/>
      <w:bookmarkStart w:id="129" w:name="_Toc121687138"/>
      <w:r w:rsidRPr="003A2B9E">
        <w:rPr>
          <w:b w:val="0"/>
          <w:bCs w:val="0"/>
          <w:i/>
          <w:spacing w:val="4"/>
          <w:sz w:val="28"/>
          <w:szCs w:val="28"/>
          <w:lang w:val="it-IT"/>
        </w:rPr>
        <w:t>2.7.2   Năng lực</w:t>
      </w:r>
      <w:bookmarkEnd w:id="126"/>
      <w:bookmarkEnd w:id="127"/>
      <w:bookmarkEnd w:id="128"/>
      <w:bookmarkEnd w:id="129"/>
    </w:p>
    <w:p w14:paraId="6593EDE8"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w:t>
      </w:r>
    </w:p>
    <w:p w14:paraId="771ADBFB" w14:textId="77777777" w:rsidR="00C04116" w:rsidRPr="003A2B9E" w:rsidRDefault="00C04116" w:rsidP="003A63C9">
      <w:pPr>
        <w:numPr>
          <w:ilvl w:val="0"/>
          <w:numId w:val="10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xác định năng lực cần thiết của (những) người thực hiện công việc dưới sự kiểm soát của tổ chức có ảnh hưởng tới kết quả thực hiện kinh doanh liên tục của tổ chức;</w:t>
      </w:r>
    </w:p>
    <w:p w14:paraId="5C76324E" w14:textId="77777777" w:rsidR="00C04116" w:rsidRPr="003A2B9E" w:rsidRDefault="00C04116" w:rsidP="003A63C9">
      <w:pPr>
        <w:numPr>
          <w:ilvl w:val="0"/>
          <w:numId w:val="10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những người này có năng lực trên cơ sở giáo dục, đào tạo và kinh nghiệm thích hợp;</w:t>
      </w:r>
    </w:p>
    <w:p w14:paraId="3D74B992" w14:textId="77777777" w:rsidR="00C04116" w:rsidRPr="003A2B9E" w:rsidRDefault="00C04116" w:rsidP="003A63C9">
      <w:pPr>
        <w:numPr>
          <w:ilvl w:val="0"/>
          <w:numId w:val="10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có thể, thực hiện các hành động để đạt được năng lực cần thiết và đánh giá hiệu lực của những hành động được thực hiện;</w:t>
      </w:r>
    </w:p>
    <w:p w14:paraId="41FFEAB5" w14:textId="77777777" w:rsidR="00C04116" w:rsidRPr="003A2B9E" w:rsidRDefault="00C04116" w:rsidP="003A63C9">
      <w:pPr>
        <w:numPr>
          <w:ilvl w:val="0"/>
          <w:numId w:val="105"/>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lưu giữ thông tin dạng văn bản thích hợp làm bằng chứng về năng lực.</w:t>
      </w:r>
    </w:p>
    <w:p w14:paraId="11DC0556" w14:textId="77777777" w:rsidR="00C04116" w:rsidRPr="003A2B9E" w:rsidRDefault="00C04116" w:rsidP="00961AEB">
      <w:pPr>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CHÚ THÍCH: Hành động thích hợp có thể bao gồm, ví dụ cung cấp đào tạo, kèm cặp hoặc phân công lại nhân sự đang được sử dụng; hay thuê hoặc ký hợp đồng với nhân sự có năng lực.</w:t>
      </w:r>
    </w:p>
    <w:p w14:paraId="40C57714" w14:textId="77777777" w:rsidR="00C04116" w:rsidRPr="003A2B9E" w:rsidRDefault="00C04116" w:rsidP="00961AEB">
      <w:pPr>
        <w:pStyle w:val="BodyText"/>
        <w:tabs>
          <w:tab w:val="left" w:pos="567"/>
        </w:tabs>
        <w:spacing w:after="0"/>
        <w:jc w:val="both"/>
        <w:rPr>
          <w:i/>
          <w:iCs/>
          <w:sz w:val="28"/>
          <w:szCs w:val="28"/>
        </w:rPr>
      </w:pPr>
      <w:r w:rsidRPr="003A2B9E">
        <w:rPr>
          <w:i/>
          <w:iCs/>
          <w:color w:val="231F20"/>
          <w:sz w:val="28"/>
          <w:szCs w:val="28"/>
          <w:lang w:val="en-US"/>
        </w:rPr>
        <w:t>C</w:t>
      </w:r>
      <w:r w:rsidRPr="003A2B9E">
        <w:rPr>
          <w:i/>
          <w:iCs/>
          <w:color w:val="231F20"/>
          <w:sz w:val="28"/>
          <w:szCs w:val="28"/>
        </w:rPr>
        <w:t>hương trình phát triển năng lực có thể bao gồm:</w:t>
      </w:r>
    </w:p>
    <w:p w14:paraId="72761500"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đánh giá năng lực cho (các) vai trò sẽ được thực hiện;</w:t>
      </w:r>
    </w:p>
    <w:p w14:paraId="37109FEE"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việc tạo ra một chương trình phát triển cá nhân xác định đào tạo, giáo dục, phát triển và hỗ trợ khác cần thiết để đạt được năng lực;</w:t>
      </w:r>
    </w:p>
    <w:p w14:paraId="13D43BEA"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cung cấp đào tạo và cố vấn, bao gồm cả việc lựa chọn các phương pháp và tài liệu phù hợp;</w:t>
      </w:r>
    </w:p>
    <w:p w14:paraId="500B3A4D"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đánh giá kết</w:t>
      </w:r>
      <w:r w:rsidRPr="003A2B9E">
        <w:rPr>
          <w:i/>
          <w:iCs/>
          <w:color w:val="231F20"/>
          <w:sz w:val="28"/>
          <w:szCs w:val="28"/>
          <w:lang w:val="vi-VN"/>
        </w:rPr>
        <w:t xml:space="preserve"> quả thực hiện</w:t>
      </w:r>
      <w:r w:rsidRPr="003A2B9E">
        <w:rPr>
          <w:i/>
          <w:iCs/>
          <w:color w:val="231F20"/>
          <w:sz w:val="28"/>
          <w:szCs w:val="28"/>
        </w:rPr>
        <w:t>;</w:t>
      </w:r>
    </w:p>
    <w:p w14:paraId="59C881F3"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chia sẻ kiến thức;</w:t>
      </w:r>
    </w:p>
    <w:p w14:paraId="7C2E2948"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chia sẻ công việc;</w:t>
      </w:r>
    </w:p>
    <w:p w14:paraId="11F29F7A"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thuê hoặc hợp đồng với người có năng</w:t>
      </w:r>
      <w:r w:rsidRPr="003A2B9E">
        <w:rPr>
          <w:i/>
          <w:iCs/>
          <w:color w:val="231F20"/>
          <w:sz w:val="28"/>
          <w:szCs w:val="28"/>
          <w:lang w:val="vi-VN"/>
        </w:rPr>
        <w:t xml:space="preserve"> lực</w:t>
      </w:r>
      <w:r w:rsidRPr="003A2B9E">
        <w:rPr>
          <w:i/>
          <w:iCs/>
          <w:color w:val="231F20"/>
          <w:sz w:val="28"/>
          <w:szCs w:val="28"/>
        </w:rPr>
        <w:t>;</w:t>
      </w:r>
    </w:p>
    <w:p w14:paraId="23DCC996"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đào tạo các nhóm đối tượng;</w:t>
      </w:r>
    </w:p>
    <w:p w14:paraId="682E5728"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lang w:val="vi-VN"/>
        </w:rPr>
        <w:t>v</w:t>
      </w:r>
      <w:r w:rsidRPr="003A2B9E">
        <w:rPr>
          <w:i/>
          <w:iCs/>
          <w:color w:val="231F20"/>
          <w:sz w:val="28"/>
          <w:szCs w:val="28"/>
        </w:rPr>
        <w:t>ăn</w:t>
      </w:r>
      <w:r w:rsidRPr="003A2B9E">
        <w:rPr>
          <w:i/>
          <w:iCs/>
          <w:color w:val="231F20"/>
          <w:sz w:val="28"/>
          <w:szCs w:val="28"/>
          <w:lang w:val="vi-VN"/>
        </w:rPr>
        <w:t xml:space="preserve"> bản hoá</w:t>
      </w:r>
      <w:r w:rsidRPr="003A2B9E">
        <w:rPr>
          <w:i/>
          <w:iCs/>
          <w:color w:val="231F20"/>
          <w:sz w:val="28"/>
          <w:szCs w:val="28"/>
        </w:rPr>
        <w:t xml:space="preserve"> và theo</w:t>
      </w:r>
      <w:r w:rsidRPr="003A2B9E">
        <w:rPr>
          <w:i/>
          <w:iCs/>
          <w:color w:val="231F20"/>
          <w:sz w:val="28"/>
          <w:szCs w:val="28"/>
          <w:lang w:val="vi-VN"/>
        </w:rPr>
        <w:t xml:space="preserve"> dõi việc</w:t>
      </w:r>
      <w:r w:rsidRPr="003A2B9E">
        <w:rPr>
          <w:i/>
          <w:iCs/>
          <w:color w:val="231F20"/>
          <w:sz w:val="28"/>
          <w:szCs w:val="28"/>
        </w:rPr>
        <w:t xml:space="preserve"> đào tạo đạt được;</w:t>
      </w:r>
    </w:p>
    <w:p w14:paraId="54D2874D"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đánh giá đào tạo nhận được so với nhu cầu và yêu cầu đào tạo đã xác định để kiểm</w:t>
      </w:r>
      <w:r w:rsidRPr="003A2B9E">
        <w:rPr>
          <w:i/>
          <w:iCs/>
          <w:color w:val="231F20"/>
          <w:sz w:val="28"/>
          <w:szCs w:val="28"/>
          <w:lang w:val="vi-VN"/>
        </w:rPr>
        <w:t xml:space="preserve"> tra </w:t>
      </w:r>
      <w:r w:rsidRPr="003A2B9E">
        <w:rPr>
          <w:i/>
          <w:iCs/>
          <w:color w:val="231F20"/>
          <w:sz w:val="28"/>
          <w:szCs w:val="28"/>
        </w:rPr>
        <w:t>xác nhận sự phù hợp với các yêu cầu đào tạo BCMS;</w:t>
      </w:r>
    </w:p>
    <w:p w14:paraId="2B9D72C9" w14:textId="77777777" w:rsidR="00C04116" w:rsidRPr="003A2B9E" w:rsidRDefault="00C04116" w:rsidP="00961AEB">
      <w:pPr>
        <w:pStyle w:val="ListParagraph"/>
        <w:widowControl w:val="0"/>
        <w:numPr>
          <w:ilvl w:val="1"/>
          <w:numId w:val="152"/>
        </w:numPr>
        <w:tabs>
          <w:tab w:val="left" w:pos="567"/>
          <w:tab w:val="left" w:pos="1843"/>
        </w:tabs>
        <w:autoSpaceDE w:val="0"/>
        <w:autoSpaceDN w:val="0"/>
        <w:spacing w:after="0" w:line="240" w:lineRule="auto"/>
        <w:ind w:left="0" w:firstLine="0"/>
        <w:jc w:val="both"/>
        <w:rPr>
          <w:i/>
          <w:iCs/>
          <w:color w:val="231F20"/>
          <w:sz w:val="28"/>
          <w:szCs w:val="28"/>
        </w:rPr>
      </w:pPr>
      <w:r w:rsidRPr="003A2B9E">
        <w:rPr>
          <w:i/>
          <w:iCs/>
          <w:color w:val="231F20"/>
          <w:sz w:val="28"/>
          <w:szCs w:val="28"/>
        </w:rPr>
        <w:t>sự cải tiến của chương trình phát triển khi cần thiết.</w:t>
      </w:r>
    </w:p>
    <w:p w14:paraId="52494C61" w14:textId="77777777" w:rsidR="00C04116" w:rsidRPr="003A2B9E" w:rsidRDefault="00C04116" w:rsidP="00961AEB">
      <w:pPr>
        <w:pStyle w:val="BodyText"/>
        <w:tabs>
          <w:tab w:val="left" w:pos="567"/>
        </w:tabs>
        <w:spacing w:after="0"/>
        <w:jc w:val="both"/>
        <w:rPr>
          <w:i/>
          <w:iCs/>
          <w:color w:val="231F20"/>
          <w:sz w:val="28"/>
          <w:szCs w:val="28"/>
        </w:rPr>
      </w:pPr>
      <w:r w:rsidRPr="003A2B9E">
        <w:rPr>
          <w:i/>
          <w:iCs/>
          <w:color w:val="231F20"/>
          <w:sz w:val="28"/>
          <w:szCs w:val="28"/>
        </w:rPr>
        <w:t>Tổ chức cần có một qu</w:t>
      </w:r>
      <w:r w:rsidRPr="003A2B9E">
        <w:rPr>
          <w:i/>
          <w:iCs/>
          <w:color w:val="231F20"/>
          <w:sz w:val="28"/>
          <w:szCs w:val="28"/>
          <w:lang w:val="vi-VN"/>
        </w:rPr>
        <w:t>á</w:t>
      </w:r>
      <w:r w:rsidRPr="003A2B9E">
        <w:rPr>
          <w:i/>
          <w:iCs/>
          <w:color w:val="231F20"/>
          <w:sz w:val="28"/>
          <w:szCs w:val="28"/>
        </w:rPr>
        <w:t xml:space="preserve"> trình để xác định và cung cấp các yêu cầu đào tạo trong kinh doanh</w:t>
      </w:r>
      <w:r w:rsidRPr="003A2B9E">
        <w:rPr>
          <w:i/>
          <w:iCs/>
          <w:color w:val="231F20"/>
          <w:sz w:val="28"/>
          <w:szCs w:val="28"/>
          <w:lang w:val="vi-VN"/>
        </w:rPr>
        <w:t xml:space="preserve"> </w:t>
      </w:r>
      <w:r w:rsidRPr="003A2B9E">
        <w:rPr>
          <w:i/>
          <w:iCs/>
          <w:color w:val="231F20"/>
          <w:sz w:val="28"/>
          <w:szCs w:val="28"/>
        </w:rPr>
        <w:t>liên tục của tất cả những người tham gia và đánh giá hiệu lực của việc cung cấp.</w:t>
      </w:r>
    </w:p>
    <w:p w14:paraId="61040A64" w14:textId="77777777" w:rsidR="00C04116" w:rsidRPr="003A2B9E" w:rsidRDefault="00C04116" w:rsidP="00961AEB">
      <w:pPr>
        <w:pStyle w:val="BodyText"/>
        <w:tabs>
          <w:tab w:val="left" w:pos="567"/>
        </w:tabs>
        <w:spacing w:after="0"/>
        <w:jc w:val="both"/>
        <w:rPr>
          <w:i/>
          <w:iCs/>
          <w:sz w:val="28"/>
          <w:szCs w:val="28"/>
        </w:rPr>
      </w:pPr>
      <w:r w:rsidRPr="003A2B9E">
        <w:rPr>
          <w:i/>
          <w:iCs/>
          <w:color w:val="231F20"/>
          <w:sz w:val="28"/>
          <w:szCs w:val="28"/>
        </w:rPr>
        <w:t>Các hình thức đào tạo có thể thích hợp để thiết lập, quản lý và duy trì BCMS như sau:</w:t>
      </w:r>
    </w:p>
    <w:p w14:paraId="730F8068"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thiết lập và quản lý kinh doanh liên tục;</w:t>
      </w:r>
    </w:p>
    <w:p w14:paraId="34BE0D11"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tiến hành phân tích tác động kinh doanh;</w:t>
      </w:r>
    </w:p>
    <w:p w14:paraId="7A08259B"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thực hiện đánh giá rủi ro;</w:t>
      </w:r>
    </w:p>
    <w:p w14:paraId="2597A2BF"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kĩ năng giao tiếp;</w:t>
      </w:r>
    </w:p>
    <w:p w14:paraId="454B418B"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quản lý dự án;</w:t>
      </w:r>
    </w:p>
    <w:p w14:paraId="731E4843"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phát triển và triển khai tài liệu kinh doanh</w:t>
      </w:r>
      <w:r w:rsidRPr="003A2B9E">
        <w:rPr>
          <w:i/>
          <w:iCs/>
          <w:color w:val="231F20"/>
          <w:sz w:val="28"/>
          <w:szCs w:val="28"/>
          <w:lang w:val="vi-VN"/>
        </w:rPr>
        <w:t xml:space="preserve"> </w:t>
      </w:r>
      <w:r w:rsidRPr="003A2B9E">
        <w:rPr>
          <w:i/>
          <w:iCs/>
          <w:color w:val="231F20"/>
          <w:sz w:val="28"/>
          <w:szCs w:val="28"/>
        </w:rPr>
        <w:t>liên tục;</w:t>
      </w:r>
    </w:p>
    <w:p w14:paraId="6BC71937"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triển</w:t>
      </w:r>
      <w:r w:rsidRPr="003A2B9E">
        <w:rPr>
          <w:i/>
          <w:iCs/>
          <w:color w:val="231F20"/>
          <w:sz w:val="28"/>
          <w:szCs w:val="28"/>
          <w:lang w:val="vi-VN"/>
        </w:rPr>
        <w:t xml:space="preserve"> khai</w:t>
      </w:r>
      <w:r w:rsidRPr="003A2B9E">
        <w:rPr>
          <w:i/>
          <w:iCs/>
          <w:color w:val="231F20"/>
          <w:sz w:val="28"/>
          <w:szCs w:val="28"/>
        </w:rPr>
        <w:t xml:space="preserve"> một chương trình luyện</w:t>
      </w:r>
      <w:r w:rsidRPr="003A2B9E">
        <w:rPr>
          <w:i/>
          <w:iCs/>
          <w:color w:val="231F20"/>
          <w:sz w:val="28"/>
          <w:szCs w:val="28"/>
          <w:lang w:val="vi-VN"/>
        </w:rPr>
        <w:t xml:space="preserve"> tập</w:t>
      </w:r>
      <w:r w:rsidRPr="003A2B9E">
        <w:rPr>
          <w:i/>
          <w:iCs/>
          <w:color w:val="231F20"/>
          <w:sz w:val="28"/>
          <w:szCs w:val="28"/>
          <w:lang w:val="en-US"/>
        </w:rPr>
        <w:t>.</w:t>
      </w:r>
    </w:p>
    <w:p w14:paraId="501F3BF4"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30" w:name="_Toc448760042"/>
      <w:bookmarkStart w:id="131" w:name="_Toc521230223"/>
      <w:bookmarkStart w:id="132" w:name="_Toc521230299"/>
      <w:bookmarkStart w:id="133" w:name="_Toc121687139"/>
      <w:r w:rsidRPr="003A2B9E">
        <w:rPr>
          <w:b w:val="0"/>
          <w:bCs w:val="0"/>
          <w:i/>
          <w:spacing w:val="4"/>
          <w:sz w:val="28"/>
          <w:szCs w:val="28"/>
          <w:lang w:val="it-IT"/>
        </w:rPr>
        <w:t>2.7.3   Nhận thức</w:t>
      </w:r>
      <w:bookmarkEnd w:id="130"/>
      <w:bookmarkEnd w:id="131"/>
      <w:bookmarkEnd w:id="132"/>
      <w:bookmarkEnd w:id="133"/>
    </w:p>
    <w:p w14:paraId="594BEBE9"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lastRenderedPageBreak/>
        <w:t>Người thực hiện công việc dưới sự kiểm soát của tổ chức phải nhận thức được về:</w:t>
      </w:r>
    </w:p>
    <w:p w14:paraId="50A6358A" w14:textId="77777777" w:rsidR="00C04116" w:rsidRPr="003A2B9E" w:rsidRDefault="00C04116" w:rsidP="003A63C9">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chính sách kinh doanh liên tục;</w:t>
      </w:r>
    </w:p>
    <w:p w14:paraId="1360DE8E" w14:textId="77777777" w:rsidR="00C04116" w:rsidRPr="003A2B9E" w:rsidRDefault="00C04116" w:rsidP="003A63C9">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đóng góp của họ cho hiệu lực của BCMS, bao gồm cả lợi ích của kết quả thực hiện kinh doanh liên tục được cải tiến;</w:t>
      </w:r>
    </w:p>
    <w:p w14:paraId="0646A4E3" w14:textId="77777777" w:rsidR="00C04116" w:rsidRPr="003A2B9E" w:rsidRDefault="00C04116" w:rsidP="003A63C9">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hậu quả của việc không tuân thủ các yêu cầu của BCMS;</w:t>
      </w:r>
    </w:p>
    <w:p w14:paraId="5F304DE3" w14:textId="77777777" w:rsidR="00C04116" w:rsidRPr="003A2B9E" w:rsidRDefault="00C04116" w:rsidP="003A63C9">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vai trò và trách nhiệm của họ trước, trong và sau khi xảy ra gián đoạn.</w:t>
      </w:r>
    </w:p>
    <w:p w14:paraId="5B28EADC" w14:textId="77777777" w:rsidR="00C04116" w:rsidRPr="003A2B9E" w:rsidRDefault="00C04116" w:rsidP="00961AEB">
      <w:pPr>
        <w:tabs>
          <w:tab w:val="left" w:pos="426"/>
        </w:tabs>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Một chương trình nâng cao nhận thức có thể bao gồm:</w:t>
      </w:r>
    </w:p>
    <w:p w14:paraId="4BC6DB41"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một quá trình tham vấn với nhân viên trong toàn tổ chức liên quan đến việc thiết lập và quản lý việc quản lý tính liên tục trong</w:t>
      </w:r>
      <w:r w:rsidRPr="003A2B9E">
        <w:rPr>
          <w:i/>
          <w:iCs/>
          <w:color w:val="231F20"/>
          <w:sz w:val="28"/>
          <w:szCs w:val="28"/>
          <w:lang w:val="vi-VN"/>
        </w:rPr>
        <w:t xml:space="preserve"> kinh</w:t>
      </w:r>
      <w:r w:rsidRPr="003A2B9E">
        <w:rPr>
          <w:i/>
          <w:iCs/>
          <w:color w:val="231F20"/>
          <w:sz w:val="28"/>
          <w:szCs w:val="28"/>
        </w:rPr>
        <w:t xml:space="preserve"> doanh;</w:t>
      </w:r>
    </w:p>
    <w:p w14:paraId="26D62495"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thảo luận về tính liên tục trong kinh doanh trong các bản tin, cuộc họp giao ban, chương trình giới thiệu hoặc tạp chí của tổ chức (bao gồm cả định hướng cho nhân viên mới);</w:t>
      </w:r>
    </w:p>
    <w:p w14:paraId="0046250D"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bao gồm tính liên tục trong kinh doanh trên các trang web có liên quan;</w:t>
      </w:r>
    </w:p>
    <w:p w14:paraId="1E080AB0"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bao gồm quản lý kinh doanh</w:t>
      </w:r>
      <w:r w:rsidRPr="003A2B9E">
        <w:rPr>
          <w:i/>
          <w:iCs/>
          <w:color w:val="231F20"/>
          <w:sz w:val="28"/>
          <w:szCs w:val="28"/>
          <w:lang w:val="vi-VN"/>
        </w:rPr>
        <w:t xml:space="preserve"> </w:t>
      </w:r>
      <w:r w:rsidRPr="003A2B9E">
        <w:rPr>
          <w:i/>
          <w:iCs/>
          <w:color w:val="231F20"/>
          <w:sz w:val="28"/>
          <w:szCs w:val="28"/>
        </w:rPr>
        <w:t>liên tục như một chủ đề trong các cuộc họp của nhân viên và đội ngũ quản lý;</w:t>
      </w:r>
    </w:p>
    <w:p w14:paraId="358EC6CD"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công bố có chọn lọc các báo cáo sau sự cố tiếp</w:t>
      </w:r>
      <w:r w:rsidRPr="003A2B9E">
        <w:rPr>
          <w:i/>
          <w:iCs/>
          <w:color w:val="231F20"/>
          <w:sz w:val="28"/>
          <w:szCs w:val="28"/>
          <w:lang w:val="vi-VN"/>
        </w:rPr>
        <w:t xml:space="preserve"> theo </w:t>
      </w:r>
      <w:r w:rsidRPr="003A2B9E">
        <w:rPr>
          <w:i/>
          <w:iCs/>
          <w:color w:val="231F20"/>
          <w:sz w:val="28"/>
          <w:szCs w:val="28"/>
        </w:rPr>
        <w:t>sau sự cố;</w:t>
      </w:r>
    </w:p>
    <w:p w14:paraId="416D6590"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các cuộc họp giao ban cho lãnh đạo cao nhất;</w:t>
      </w:r>
    </w:p>
    <w:p w14:paraId="1CDE1CE8"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các chuyến thăm đến địa điểm thay thế được chỉ định (ví dụ: địa điểm khôi phục);</w:t>
      </w:r>
    </w:p>
    <w:p w14:paraId="1007B0B9" w14:textId="77777777" w:rsidR="00C04116" w:rsidRPr="003A2B9E" w:rsidRDefault="00C04116" w:rsidP="00961AEB">
      <w:pPr>
        <w:pStyle w:val="ListParagraph"/>
        <w:widowControl w:val="0"/>
        <w:numPr>
          <w:ilvl w:val="1"/>
          <w:numId w:val="152"/>
        </w:numPr>
        <w:tabs>
          <w:tab w:val="left" w:pos="426"/>
        </w:tabs>
        <w:autoSpaceDE w:val="0"/>
        <w:autoSpaceDN w:val="0"/>
        <w:spacing w:after="0" w:line="240" w:lineRule="auto"/>
        <w:ind w:left="0" w:firstLine="0"/>
        <w:jc w:val="both"/>
        <w:rPr>
          <w:i/>
          <w:iCs/>
          <w:color w:val="231F20"/>
          <w:sz w:val="28"/>
          <w:szCs w:val="28"/>
        </w:rPr>
      </w:pPr>
      <w:r w:rsidRPr="003A2B9E">
        <w:rPr>
          <w:i/>
          <w:iCs/>
          <w:color w:val="231F20"/>
          <w:sz w:val="28"/>
          <w:szCs w:val="28"/>
        </w:rPr>
        <w:t>liên lạc thường xuyên với các nhà cung cấp để đảm bảo họ hiểu các yêu cầu về kinh doanh liên tục của tổ chức và có thể chứng minh khả năng của họ để đáp ứng các khả năng liên tục đã thỏa thuận.</w:t>
      </w:r>
    </w:p>
    <w:p w14:paraId="121364C7"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34" w:name="_Toc448760043"/>
      <w:bookmarkStart w:id="135" w:name="_Toc521230225"/>
      <w:bookmarkStart w:id="136" w:name="_Toc521230301"/>
      <w:bookmarkStart w:id="137" w:name="_Toc121687140"/>
      <w:r w:rsidRPr="003A2B9E">
        <w:rPr>
          <w:b w:val="0"/>
          <w:bCs w:val="0"/>
          <w:i/>
          <w:spacing w:val="4"/>
          <w:sz w:val="28"/>
          <w:szCs w:val="28"/>
          <w:lang w:val="it-IT"/>
        </w:rPr>
        <w:t>2.7.4   Trao đổi thông tin</w:t>
      </w:r>
      <w:bookmarkEnd w:id="134"/>
      <w:bookmarkEnd w:id="135"/>
      <w:bookmarkEnd w:id="136"/>
      <w:bookmarkEnd w:id="137"/>
    </w:p>
    <w:p w14:paraId="0D0DE948"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xác định việc trao đổi thông tin nội bộ và bên ngoài liên quan đến BCMS, bao gồm:</w:t>
      </w:r>
    </w:p>
    <w:p w14:paraId="69BB3177" w14:textId="77777777" w:rsidR="00C04116" w:rsidRPr="003A2B9E" w:rsidRDefault="00C04116" w:rsidP="003A63C9">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gì;</w:t>
      </w:r>
    </w:p>
    <w:p w14:paraId="4D6598EB" w14:textId="77777777" w:rsidR="00C04116" w:rsidRPr="003A2B9E" w:rsidRDefault="00C04116" w:rsidP="003A63C9">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khi nào;</w:t>
      </w:r>
    </w:p>
    <w:p w14:paraId="4DA83E6C" w14:textId="77777777" w:rsidR="00C04116" w:rsidRPr="003A2B9E" w:rsidRDefault="00C04116" w:rsidP="003A63C9">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với ai;</w:t>
      </w:r>
    </w:p>
    <w:p w14:paraId="4A6F80E9" w14:textId="77777777" w:rsidR="00C04116" w:rsidRPr="003A2B9E" w:rsidRDefault="00C04116" w:rsidP="003A63C9">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như thế nào;</w:t>
      </w:r>
    </w:p>
    <w:p w14:paraId="32B15605" w14:textId="77777777" w:rsidR="00C04116" w:rsidRPr="003A2B9E" w:rsidRDefault="00C04116" w:rsidP="003A63C9">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người thực hiện trao đổi thông tin.</w:t>
      </w:r>
    </w:p>
    <w:p w14:paraId="583DBC75"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38" w:name="_Toc521230227"/>
      <w:bookmarkStart w:id="139" w:name="_Toc521230303"/>
      <w:bookmarkStart w:id="140" w:name="_Toc121687141"/>
      <w:r w:rsidRPr="003A2B9E">
        <w:rPr>
          <w:b w:val="0"/>
          <w:bCs w:val="0"/>
          <w:i/>
          <w:spacing w:val="4"/>
          <w:sz w:val="28"/>
          <w:szCs w:val="28"/>
          <w:lang w:val="it-IT"/>
        </w:rPr>
        <w:t>2.7.5 Thông tin dạng văn bản</w:t>
      </w:r>
      <w:bookmarkEnd w:id="138"/>
      <w:bookmarkEnd w:id="139"/>
      <w:bookmarkEnd w:id="140"/>
    </w:p>
    <w:p w14:paraId="5373A8A6"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2.7.5.1 Khái quát</w:t>
      </w:r>
    </w:p>
    <w:p w14:paraId="1719C179"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BCMS của tổ chức phải bao gồm:</w:t>
      </w:r>
    </w:p>
    <w:p w14:paraId="521FF847" w14:textId="77777777" w:rsidR="00C04116" w:rsidRPr="003A2B9E" w:rsidRDefault="00C04116" w:rsidP="003A63C9">
      <w:pPr>
        <w:numPr>
          <w:ilvl w:val="0"/>
          <w:numId w:val="10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theo yêu cầu của tiêu chuẩn này;</w:t>
      </w:r>
    </w:p>
    <w:p w14:paraId="2F8493E9" w14:textId="77777777" w:rsidR="00C04116" w:rsidRPr="003A2B9E" w:rsidRDefault="00C04116" w:rsidP="003A63C9">
      <w:pPr>
        <w:numPr>
          <w:ilvl w:val="0"/>
          <w:numId w:val="10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được tổ chức xác định là cần thiết để đảm bảo hiệu lực của BCMS.</w:t>
      </w:r>
    </w:p>
    <w:p w14:paraId="0C2B1C80"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CHÚ THÍCH: Mức độ thông tin dạng văn bản đối với BCMS có thể khác nhau giữa các tổ chức do:</w:t>
      </w:r>
    </w:p>
    <w:p w14:paraId="6CF11F95" w14:textId="77777777" w:rsidR="00C04116" w:rsidRPr="003A2B9E" w:rsidRDefault="00C04116" w:rsidP="003A63C9">
      <w:pPr>
        <w:numPr>
          <w:ilvl w:val="0"/>
          <w:numId w:val="14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quy mô của tổ chức và loại hình hoạt động, quá trình, sản phẩm, dịch vụ và nguồn lực của tổ chức;</w:t>
      </w:r>
    </w:p>
    <w:p w14:paraId="79558319" w14:textId="77777777" w:rsidR="00C04116" w:rsidRPr="003A2B9E" w:rsidRDefault="00C04116" w:rsidP="003A63C9">
      <w:pPr>
        <w:numPr>
          <w:ilvl w:val="0"/>
          <w:numId w:val="14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mức độ phức tạp của các quá trình và sự tương tác giữa các quá trình;</w:t>
      </w:r>
    </w:p>
    <w:p w14:paraId="60934C8B" w14:textId="77777777" w:rsidR="00C04116" w:rsidRPr="003A2B9E" w:rsidRDefault="00C04116" w:rsidP="003A63C9">
      <w:pPr>
        <w:numPr>
          <w:ilvl w:val="0"/>
          <w:numId w:val="14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năng lực của nhân sự.</w:t>
      </w:r>
    </w:p>
    <w:p w14:paraId="0DEC5115" w14:textId="77777777" w:rsidR="00C04116" w:rsidRPr="003A2B9E" w:rsidRDefault="00C04116" w:rsidP="00961AEB">
      <w:pPr>
        <w:pStyle w:val="BodyText"/>
        <w:tabs>
          <w:tab w:val="left" w:pos="567"/>
        </w:tabs>
        <w:spacing w:after="0"/>
        <w:rPr>
          <w:i/>
          <w:iCs/>
          <w:sz w:val="28"/>
          <w:szCs w:val="28"/>
        </w:rPr>
      </w:pPr>
      <w:r w:rsidRPr="003A2B9E">
        <w:rPr>
          <w:i/>
          <w:iCs/>
          <w:color w:val="231F20"/>
          <w:sz w:val="28"/>
          <w:szCs w:val="28"/>
        </w:rPr>
        <w:t>Thông tin dạng</w:t>
      </w:r>
      <w:r w:rsidRPr="003A2B9E">
        <w:rPr>
          <w:i/>
          <w:iCs/>
          <w:color w:val="231F20"/>
          <w:sz w:val="28"/>
          <w:szCs w:val="28"/>
          <w:lang w:val="vi-VN"/>
        </w:rPr>
        <w:t xml:space="preserve"> văn bản</w:t>
      </w:r>
      <w:r w:rsidRPr="003A2B9E">
        <w:rPr>
          <w:i/>
          <w:iCs/>
          <w:color w:val="231F20"/>
          <w:sz w:val="28"/>
          <w:szCs w:val="28"/>
        </w:rPr>
        <w:t xml:space="preserve"> </w:t>
      </w:r>
      <w:r w:rsidRPr="003A2B9E">
        <w:rPr>
          <w:i/>
          <w:iCs/>
          <w:color w:val="231F20"/>
          <w:sz w:val="28"/>
          <w:szCs w:val="28"/>
          <w:lang w:val="en-US"/>
        </w:rPr>
        <w:t xml:space="preserve">của BCMS </w:t>
      </w:r>
      <w:r w:rsidRPr="003A2B9E">
        <w:rPr>
          <w:i/>
          <w:iCs/>
          <w:color w:val="231F20"/>
          <w:sz w:val="28"/>
          <w:szCs w:val="28"/>
        </w:rPr>
        <w:t>bao gồm</w:t>
      </w:r>
      <w:r w:rsidRPr="003A2B9E">
        <w:rPr>
          <w:i/>
          <w:iCs/>
          <w:color w:val="231F20"/>
          <w:sz w:val="28"/>
          <w:szCs w:val="28"/>
          <w:lang w:val="en-US"/>
        </w:rPr>
        <w:t xml:space="preserve"> thông tin liên quan đến</w:t>
      </w:r>
      <w:r w:rsidRPr="003A2B9E">
        <w:rPr>
          <w:i/>
          <w:iCs/>
          <w:color w:val="231F20"/>
          <w:sz w:val="28"/>
          <w:szCs w:val="28"/>
        </w:rPr>
        <w:t>:</w:t>
      </w:r>
    </w:p>
    <w:p w14:paraId="3DEF4B46"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lastRenderedPageBreak/>
        <w:t>tổ chức và bối cảnh của tổ chức;</w:t>
      </w:r>
    </w:p>
    <w:p w14:paraId="2027A28F"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yêu cầu pháp lý và quy định;</w:t>
      </w:r>
    </w:p>
    <w:p w14:paraId="2B941188"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phạm vi của BCMS và bất kỳ loại trừ nào;</w:t>
      </w:r>
    </w:p>
    <w:p w14:paraId="6A71501E"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chính sách;</w:t>
      </w:r>
    </w:p>
    <w:p w14:paraId="181B7434"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mục tiêu kinh doanh liên tục và lập kế hoạch để đạt được mục tiêu;</w:t>
      </w:r>
    </w:p>
    <w:p w14:paraId="7045B88B"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năng lực;</w:t>
      </w:r>
    </w:p>
    <w:p w14:paraId="3DC59B8A"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phân tích tác động kinh doanh và đánh giá rủi ro;</w:t>
      </w:r>
    </w:p>
    <w:p w14:paraId="60ECDE77"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chiến lược và giải pháp kinh doanh liên tục;</w:t>
      </w:r>
    </w:p>
    <w:p w14:paraId="7A1F5331"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kế hoạch và quy</w:t>
      </w:r>
      <w:r w:rsidRPr="003A2B9E">
        <w:rPr>
          <w:i/>
          <w:iCs/>
          <w:color w:val="231F20"/>
          <w:sz w:val="28"/>
          <w:szCs w:val="28"/>
          <w:lang w:val="vi-VN"/>
        </w:rPr>
        <w:t xml:space="preserve"> trình</w:t>
      </w:r>
      <w:r w:rsidRPr="003A2B9E">
        <w:rPr>
          <w:i/>
          <w:iCs/>
          <w:color w:val="231F20"/>
          <w:sz w:val="28"/>
          <w:szCs w:val="28"/>
        </w:rPr>
        <w:t xml:space="preserve"> kinh doanh liên tục;</w:t>
      </w:r>
    </w:p>
    <w:p w14:paraId="1EC78872"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chương trình luyện tập;</w:t>
      </w:r>
    </w:p>
    <w:p w14:paraId="67CA4AD0"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theo</w:t>
      </w:r>
      <w:r w:rsidRPr="003A2B9E">
        <w:rPr>
          <w:i/>
          <w:iCs/>
          <w:color w:val="231F20"/>
          <w:sz w:val="28"/>
          <w:szCs w:val="28"/>
          <w:lang w:val="vi-VN"/>
        </w:rPr>
        <w:t xml:space="preserve"> dõi</w:t>
      </w:r>
      <w:r w:rsidRPr="003A2B9E">
        <w:rPr>
          <w:i/>
          <w:iCs/>
          <w:color w:val="231F20"/>
          <w:sz w:val="28"/>
          <w:szCs w:val="28"/>
        </w:rPr>
        <w:t>, đo lường, phân tích và đánh giá;</w:t>
      </w:r>
    </w:p>
    <w:p w14:paraId="56A4FFC1"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đánh giá nội bộ;</w:t>
      </w:r>
    </w:p>
    <w:p w14:paraId="12F46210"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xem xét của lãnh</w:t>
      </w:r>
      <w:r w:rsidRPr="003A2B9E">
        <w:rPr>
          <w:i/>
          <w:iCs/>
          <w:color w:val="231F20"/>
          <w:sz w:val="28"/>
          <w:szCs w:val="28"/>
          <w:lang w:val="vi-VN"/>
        </w:rPr>
        <w:t xml:space="preserve"> đạo</w:t>
      </w:r>
      <w:r w:rsidRPr="003A2B9E">
        <w:rPr>
          <w:i/>
          <w:iCs/>
          <w:color w:val="231F20"/>
          <w:sz w:val="28"/>
          <w:szCs w:val="28"/>
        </w:rPr>
        <w:t>;</w:t>
      </w:r>
    </w:p>
    <w:p w14:paraId="4462B636"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sz w:val="28"/>
          <w:szCs w:val="28"/>
        </w:rPr>
      </w:pPr>
      <w:r w:rsidRPr="003A2B9E">
        <w:rPr>
          <w:i/>
          <w:iCs/>
          <w:color w:val="231F20"/>
          <w:sz w:val="28"/>
          <w:szCs w:val="28"/>
        </w:rPr>
        <w:t>sự không phù hợp và hành động khắc phục.</w:t>
      </w:r>
    </w:p>
    <w:p w14:paraId="19F50A83" w14:textId="77777777" w:rsidR="00C04116" w:rsidRPr="003A2B9E" w:rsidRDefault="00C04116" w:rsidP="00961AEB">
      <w:pPr>
        <w:pStyle w:val="BodyText"/>
        <w:tabs>
          <w:tab w:val="left" w:pos="567"/>
        </w:tabs>
        <w:spacing w:after="0"/>
        <w:rPr>
          <w:i/>
          <w:iCs/>
          <w:sz w:val="28"/>
          <w:szCs w:val="28"/>
        </w:rPr>
      </w:pPr>
      <w:r w:rsidRPr="003A2B9E">
        <w:rPr>
          <w:i/>
          <w:iCs/>
          <w:color w:val="231F20"/>
          <w:sz w:val="28"/>
          <w:szCs w:val="28"/>
        </w:rPr>
        <w:t>Ngoài ra, thông tin dạng văn bản bao gồm các thông tin sau đây để đảm bảo tính hiệu lực của BCMS:</w:t>
      </w:r>
    </w:p>
    <w:p w14:paraId="68A115B6"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hợp đồng khách hàng và mức độ dịch vụ;</w:t>
      </w:r>
    </w:p>
    <w:p w14:paraId="06CAC3F5"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kết quả phân tích tác động kinh doanh;</w:t>
      </w:r>
    </w:p>
    <w:p w14:paraId="2BCC4381"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kết quả đánh giá rủi ro;</w:t>
      </w:r>
    </w:p>
    <w:p w14:paraId="564679DD"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xác định và lựa chọn các giải pháp kinh doanh liên tục;</w:t>
      </w:r>
    </w:p>
    <w:p w14:paraId="68BDF07E"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tổng quan về ứng phó sự cố;</w:t>
      </w:r>
    </w:p>
    <w:p w14:paraId="59C0107A"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chương trình nâng cao nhận thức;</w:t>
      </w:r>
    </w:p>
    <w:p w14:paraId="3844F814"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BCMS và thông tin liên lạc về sự cố với nhân viên và các bên quan tâm, chẳng hạn như bản tin, ghi chú cuộc họp và cảnh báo;</w:t>
      </w:r>
    </w:p>
    <w:p w14:paraId="48EDF659"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chương trình đào tạo cho tổ chức và cá nhân;</w:t>
      </w:r>
    </w:p>
    <w:p w14:paraId="6C10A16D"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lịch luyện tập;</w:t>
      </w:r>
    </w:p>
    <w:p w14:paraId="550DBE6B"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hợp đồng và thỏa thuận mức độ dịch vụ với nhà cung cấp;</w:t>
      </w:r>
    </w:p>
    <w:p w14:paraId="0B4EF766"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chính sách và kế hoạch kinh doanh liên tục của nhà thầu và nhà cung cấp, bao gồm bằng chứng về việc giám sát rủi ro đối với nhà cung cấp của họ và bằng chứng rằng kế hoạch liên tục của nhà cung cấp của họ được duy trì và thực hiện;</w:t>
      </w:r>
    </w:p>
    <w:p w14:paraId="6F75C670"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quy</w:t>
      </w:r>
      <w:r w:rsidRPr="003A2B9E">
        <w:rPr>
          <w:i/>
          <w:iCs/>
          <w:color w:val="231F20"/>
          <w:sz w:val="28"/>
          <w:szCs w:val="28"/>
          <w:lang w:val="vi-VN"/>
        </w:rPr>
        <w:t xml:space="preserve"> trình</w:t>
      </w:r>
      <w:r w:rsidRPr="003A2B9E">
        <w:rPr>
          <w:i/>
          <w:iCs/>
          <w:color w:val="231F20"/>
          <w:sz w:val="28"/>
          <w:szCs w:val="28"/>
        </w:rPr>
        <w:t xml:space="preserve"> thông báo và phản hồi của nhà thầu và nhà cung cấp;</w:t>
      </w:r>
    </w:p>
    <w:p w14:paraId="144AB458"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bằng chứng về việc kiểm tra, bảo dưỡng và hiệu chuẩn;</w:t>
      </w:r>
    </w:p>
    <w:p w14:paraId="10F55EFA"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báo cáo sau sự cố về sự cố và sự cố suýt</w:t>
      </w:r>
      <w:r w:rsidRPr="003A2B9E">
        <w:rPr>
          <w:i/>
          <w:iCs/>
          <w:color w:val="231F20"/>
          <w:sz w:val="28"/>
          <w:szCs w:val="28"/>
          <w:lang w:val="vi-VN"/>
        </w:rPr>
        <w:t xml:space="preserve"> xảy ra</w:t>
      </w:r>
      <w:r w:rsidRPr="003A2B9E">
        <w:rPr>
          <w:i/>
          <w:iCs/>
          <w:color w:val="231F20"/>
          <w:sz w:val="28"/>
          <w:szCs w:val="28"/>
        </w:rPr>
        <w:t>;</w:t>
      </w:r>
    </w:p>
    <w:p w14:paraId="3049497B" w14:textId="77777777" w:rsidR="00C04116" w:rsidRPr="003A2B9E" w:rsidRDefault="00C04116" w:rsidP="00961AEB">
      <w:pPr>
        <w:pStyle w:val="ListParagraph"/>
        <w:widowControl w:val="0"/>
        <w:numPr>
          <w:ilvl w:val="1"/>
          <w:numId w:val="158"/>
        </w:numPr>
        <w:tabs>
          <w:tab w:val="left" w:pos="567"/>
          <w:tab w:val="left" w:pos="1820"/>
        </w:tabs>
        <w:autoSpaceDE w:val="0"/>
        <w:autoSpaceDN w:val="0"/>
        <w:spacing w:after="0" w:line="240" w:lineRule="auto"/>
        <w:ind w:left="0" w:firstLine="0"/>
        <w:rPr>
          <w:i/>
          <w:iCs/>
          <w:color w:val="231F20"/>
          <w:sz w:val="28"/>
          <w:szCs w:val="28"/>
        </w:rPr>
      </w:pPr>
      <w:r w:rsidRPr="003A2B9E">
        <w:rPr>
          <w:i/>
          <w:iCs/>
          <w:color w:val="231F20"/>
          <w:sz w:val="28"/>
          <w:szCs w:val="28"/>
        </w:rPr>
        <w:t>Biên bản họp xem xét BCMS.</w:t>
      </w:r>
    </w:p>
    <w:p w14:paraId="0694B10E"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2.7.5.2 Tạo lập và cập nhật</w:t>
      </w:r>
    </w:p>
    <w:p w14:paraId="11591080"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tạo lập và cập nhật thông tin dạng văn bản, tổ chức phải đảm bảo sự thích hợp của:</w:t>
      </w:r>
    </w:p>
    <w:p w14:paraId="20DAAAA3" w14:textId="77777777" w:rsidR="00C04116" w:rsidRPr="003A2B9E" w:rsidRDefault="00C04116" w:rsidP="003A63C9">
      <w:pPr>
        <w:numPr>
          <w:ilvl w:val="0"/>
          <w:numId w:val="10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nhận biết và mô tả (ví dụ tiêu đề, thời gian, tác giả hoặc số tham chiếu);</w:t>
      </w:r>
    </w:p>
    <w:p w14:paraId="7FD0E22A" w14:textId="77777777" w:rsidR="00C04116" w:rsidRPr="003A2B9E" w:rsidRDefault="00C04116" w:rsidP="003A63C9">
      <w:pPr>
        <w:numPr>
          <w:ilvl w:val="0"/>
          <w:numId w:val="10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định dạng (ví dụ ngôn ngữ, phiên bản phần mềm, đồ thị) và phương tiện truyền thông (bản giấy, bản điện tử);</w:t>
      </w:r>
    </w:p>
    <w:p w14:paraId="0B8152E2" w14:textId="77777777" w:rsidR="00C04116" w:rsidRPr="003A2B9E" w:rsidRDefault="00C04116" w:rsidP="003A63C9">
      <w:pPr>
        <w:numPr>
          <w:ilvl w:val="0"/>
          <w:numId w:val="10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việc xem xét và phê duyệt sự phù hợp và thỏa đáng.</w:t>
      </w:r>
    </w:p>
    <w:p w14:paraId="7B5551AF"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2.7.5.3 Kiểm soát thông tin dạng văn bản</w:t>
      </w:r>
    </w:p>
    <w:p w14:paraId="132B9F83"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lastRenderedPageBreak/>
        <w:t>2.7.5.3.2 Thông tin dạng văn bản theo theo yêu cầu của BCMS và của tiêu chuẩn này phải được kiểm soát nhằm đảm bảo:</w:t>
      </w:r>
    </w:p>
    <w:p w14:paraId="0B931EAA" w14:textId="77777777" w:rsidR="00C04116" w:rsidRPr="003A2B9E" w:rsidRDefault="00C04116" w:rsidP="003A63C9">
      <w:pPr>
        <w:numPr>
          <w:ilvl w:val="0"/>
          <w:numId w:val="11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sẵn có và phù hợp để sử dụng tại nơi và khi cần;</w:t>
      </w:r>
    </w:p>
    <w:p w14:paraId="260C0A78" w14:textId="774732BE" w:rsidR="00C04116" w:rsidRPr="003A2B9E" w:rsidRDefault="003A63C9" w:rsidP="003A63C9">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b) </w:t>
      </w:r>
      <w:r w:rsidR="00C04116" w:rsidRPr="003A2B9E">
        <w:rPr>
          <w:rFonts w:ascii="Times New Roman" w:hAnsi="Times New Roman" w:cs="Times New Roman"/>
          <w:spacing w:val="4"/>
          <w:sz w:val="28"/>
          <w:szCs w:val="28"/>
          <w:lang w:val="it-IT"/>
        </w:rPr>
        <w:t>được bảo vệ một cách thỏa đáng (ví dụ tránh mất tính bảo mật, sử dụng sai mục đích hoặc mất tính toàn vẹn).</w:t>
      </w:r>
    </w:p>
    <w:p w14:paraId="36FA659A"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2.7.5.3.2 Để kiểm soát thông tin dạng văn bản, tổ chức phải giải quyết các hoạt động sau, khi có thể áp dụng được:</w:t>
      </w:r>
    </w:p>
    <w:p w14:paraId="3F188DC7" w14:textId="77777777" w:rsidR="00C04116" w:rsidRPr="003A2B9E" w:rsidRDefault="00C04116" w:rsidP="003A63C9">
      <w:pPr>
        <w:pStyle w:val="ListParagraph"/>
        <w:numPr>
          <w:ilvl w:val="0"/>
          <w:numId w:val="141"/>
        </w:numPr>
        <w:autoSpaceDE w:val="0"/>
        <w:autoSpaceDN w:val="0"/>
        <w:spacing w:after="0" w:line="240" w:lineRule="auto"/>
        <w:ind w:left="0" w:firstLine="0"/>
        <w:jc w:val="both"/>
        <w:rPr>
          <w:spacing w:val="4"/>
          <w:sz w:val="28"/>
          <w:szCs w:val="28"/>
          <w:lang w:val="it-IT"/>
        </w:rPr>
      </w:pPr>
      <w:r w:rsidRPr="003A2B9E">
        <w:rPr>
          <w:spacing w:val="4"/>
          <w:sz w:val="28"/>
          <w:szCs w:val="28"/>
          <w:lang w:val="it-IT"/>
        </w:rPr>
        <w:t>phân phối, tiếp cận, khôi phục và sử dụng;</w:t>
      </w:r>
    </w:p>
    <w:p w14:paraId="2C03D40D" w14:textId="77777777" w:rsidR="00C04116" w:rsidRPr="003A2B9E" w:rsidRDefault="00C04116" w:rsidP="003A63C9">
      <w:pPr>
        <w:pStyle w:val="ListParagraph"/>
        <w:numPr>
          <w:ilvl w:val="0"/>
          <w:numId w:val="141"/>
        </w:numPr>
        <w:autoSpaceDE w:val="0"/>
        <w:autoSpaceDN w:val="0"/>
        <w:spacing w:after="0" w:line="240" w:lineRule="auto"/>
        <w:ind w:left="0" w:firstLine="0"/>
        <w:jc w:val="both"/>
        <w:rPr>
          <w:spacing w:val="4"/>
          <w:sz w:val="28"/>
          <w:szCs w:val="28"/>
          <w:lang w:val="it-IT"/>
        </w:rPr>
      </w:pPr>
      <w:r w:rsidRPr="003A2B9E">
        <w:rPr>
          <w:spacing w:val="4"/>
          <w:sz w:val="28"/>
          <w:szCs w:val="28"/>
          <w:lang w:val="it-IT"/>
        </w:rPr>
        <w:t xml:space="preserve">lưu trữ và bảo quản, bao gồm cả giữ gìn để có thể đọc được; </w:t>
      </w:r>
    </w:p>
    <w:p w14:paraId="29EAB883" w14:textId="77777777" w:rsidR="00C04116" w:rsidRPr="003A2B9E" w:rsidRDefault="00C04116" w:rsidP="003A63C9">
      <w:pPr>
        <w:pStyle w:val="ListParagraph"/>
        <w:numPr>
          <w:ilvl w:val="0"/>
          <w:numId w:val="141"/>
        </w:numPr>
        <w:autoSpaceDE w:val="0"/>
        <w:autoSpaceDN w:val="0"/>
        <w:spacing w:after="0" w:line="240" w:lineRule="auto"/>
        <w:ind w:left="0" w:firstLine="0"/>
        <w:jc w:val="both"/>
        <w:rPr>
          <w:spacing w:val="4"/>
          <w:sz w:val="28"/>
          <w:szCs w:val="28"/>
          <w:lang w:val="it-IT"/>
        </w:rPr>
      </w:pPr>
      <w:r w:rsidRPr="003A2B9E">
        <w:rPr>
          <w:spacing w:val="4"/>
          <w:sz w:val="28"/>
          <w:szCs w:val="28"/>
          <w:lang w:val="it-IT"/>
        </w:rPr>
        <w:t>kiểm soát các thay đổi (ví dụ kiểm soát phiên bản);</w:t>
      </w:r>
    </w:p>
    <w:p w14:paraId="2CB53F80" w14:textId="77777777" w:rsidR="00C04116" w:rsidRPr="003A2B9E" w:rsidRDefault="00C04116" w:rsidP="003A63C9">
      <w:pPr>
        <w:pStyle w:val="ListParagraph"/>
        <w:numPr>
          <w:ilvl w:val="0"/>
          <w:numId w:val="141"/>
        </w:numPr>
        <w:autoSpaceDE w:val="0"/>
        <w:autoSpaceDN w:val="0"/>
        <w:spacing w:after="0" w:line="240" w:lineRule="auto"/>
        <w:ind w:left="0" w:firstLine="0"/>
        <w:jc w:val="both"/>
        <w:rPr>
          <w:spacing w:val="4"/>
          <w:sz w:val="28"/>
          <w:szCs w:val="28"/>
          <w:lang w:val="it-IT"/>
        </w:rPr>
      </w:pPr>
      <w:r w:rsidRPr="003A2B9E">
        <w:rPr>
          <w:spacing w:val="4"/>
          <w:sz w:val="28"/>
          <w:szCs w:val="28"/>
          <w:lang w:val="it-IT"/>
        </w:rPr>
        <w:t>lưu giữ và hủy bỏ.</w:t>
      </w:r>
    </w:p>
    <w:p w14:paraId="4051D709"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có nguồn gốc bên ngoài được tổ chức xác định là cần thiết cho việc hoạch định và thực hiện BCMS phải được nhận biết khi thích hợp và được kiểm soát.</w:t>
      </w:r>
    </w:p>
    <w:p w14:paraId="1EB33D54"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CHÚ THÍCH: Tiếp cận hàm ý một quyết định về việc chỉ cho phép xem thông tin dạng văn bản hoặc cho phép và giao quyền xem và thay đổi thông tin dạng văn bản.</w:t>
      </w:r>
    </w:p>
    <w:p w14:paraId="5D4476D0" w14:textId="77777777" w:rsidR="00C04116" w:rsidRPr="003A2B9E" w:rsidRDefault="00C04116" w:rsidP="00961AEB">
      <w:pPr>
        <w:pStyle w:val="Heading2"/>
        <w:spacing w:before="0" w:beforeAutospacing="0" w:after="0" w:afterAutospacing="0"/>
        <w:rPr>
          <w:b w:val="0"/>
          <w:sz w:val="28"/>
          <w:szCs w:val="28"/>
          <w:lang w:val="it-IT"/>
        </w:rPr>
      </w:pPr>
      <w:bookmarkStart w:id="141" w:name="_Toc521230229"/>
      <w:bookmarkStart w:id="142" w:name="_Toc521230305"/>
      <w:bookmarkStart w:id="143" w:name="_Toc121687142"/>
      <w:r w:rsidRPr="003A2B9E">
        <w:rPr>
          <w:b w:val="0"/>
          <w:sz w:val="28"/>
          <w:szCs w:val="28"/>
          <w:lang w:val="it-IT"/>
        </w:rPr>
        <w:t>2.8 Thực hiện</w:t>
      </w:r>
      <w:bookmarkEnd w:id="141"/>
      <w:bookmarkEnd w:id="142"/>
      <w:bookmarkEnd w:id="143"/>
    </w:p>
    <w:p w14:paraId="268EE55A"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44" w:name="_Toc448760046"/>
      <w:bookmarkStart w:id="145" w:name="_Toc521230231"/>
      <w:bookmarkStart w:id="146" w:name="_Toc521230307"/>
      <w:bookmarkStart w:id="147" w:name="_Toc121687143"/>
      <w:r w:rsidRPr="003A2B9E">
        <w:rPr>
          <w:b w:val="0"/>
          <w:bCs w:val="0"/>
          <w:i/>
          <w:spacing w:val="4"/>
          <w:sz w:val="28"/>
          <w:szCs w:val="28"/>
          <w:lang w:val="it-IT"/>
        </w:rPr>
        <w:t>2.8.1  Hoạch định và kiểm soát việc thực hiện</w:t>
      </w:r>
      <w:bookmarkEnd w:id="144"/>
      <w:bookmarkEnd w:id="145"/>
      <w:bookmarkEnd w:id="146"/>
      <w:bookmarkEnd w:id="147"/>
    </w:p>
    <w:p w14:paraId="530174BA"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hoạch định, thực hiện và kiểm soát các quá trình cần thiết để đáp ứng các yêu cầu và để thực hiện các hành động được xác định ở 2.8.1, thông qua việc:</w:t>
      </w:r>
    </w:p>
    <w:p w14:paraId="79E7E4E6" w14:textId="77777777" w:rsidR="00C04116" w:rsidRPr="003A2B9E" w:rsidRDefault="00C04116" w:rsidP="003A63C9">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thiết lập tiêu chí đối với các quá trình,</w:t>
      </w:r>
    </w:p>
    <w:p w14:paraId="504549E2" w14:textId="77777777" w:rsidR="00C04116" w:rsidRPr="003A2B9E" w:rsidRDefault="00C04116" w:rsidP="003A63C9">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thực hiện kiểm soát các quá trình theo các tiêu chí này;</w:t>
      </w:r>
    </w:p>
    <w:p w14:paraId="0D304689" w14:textId="77777777" w:rsidR="00C04116" w:rsidRPr="003A2B9E" w:rsidRDefault="00C04116" w:rsidP="003A63C9">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duy trì và lưu giữ thông tin dạng văn bản ở mức độ cần thiết để có sự tin tưởng rằng các quá trình được thực hiện như đã hoạch định.</w:t>
      </w:r>
    </w:p>
    <w:p w14:paraId="100EAAAC"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kiểm soát những thay đổi theo hoạch định và xem xét các hệ quả của những thay đổi ngoài dự kiến, thực hiện hành động để giảm nhẹ mọi tác động bất lợi khi cần.</w:t>
      </w:r>
    </w:p>
    <w:p w14:paraId="1DB6451B" w14:textId="77777777" w:rsidR="00C04116" w:rsidRPr="003A2B9E" w:rsidRDefault="00C04116" w:rsidP="00961AEB">
      <w:pPr>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đảm bảo rằng các quá trình thuê ngoài và chuỗi cung ứng đều được kiểm soát.</w:t>
      </w:r>
    </w:p>
    <w:p w14:paraId="7485CE42" w14:textId="77777777" w:rsidR="00C04116" w:rsidRPr="003A2B9E" w:rsidRDefault="00C04116" w:rsidP="00961AEB">
      <w:pPr>
        <w:pStyle w:val="BodyText"/>
        <w:spacing w:after="0"/>
        <w:ind w:right="697"/>
        <w:rPr>
          <w:i/>
          <w:iCs/>
          <w:spacing w:val="4"/>
          <w:sz w:val="28"/>
          <w:szCs w:val="28"/>
          <w:lang w:val="it-IT" w:eastAsia="en-US"/>
        </w:rPr>
      </w:pPr>
      <w:r w:rsidRPr="003A2B9E">
        <w:rPr>
          <w:i/>
          <w:iCs/>
          <w:spacing w:val="4"/>
          <w:sz w:val="28"/>
          <w:szCs w:val="28"/>
          <w:lang w:val="it-IT" w:eastAsia="en-US"/>
        </w:rPr>
        <w:t>Tổ chức nên thiết lập các cơ chế kiểm soát bao gồm:</w:t>
      </w:r>
    </w:p>
    <w:p w14:paraId="4C46B5AF" w14:textId="77777777" w:rsidR="00C04116" w:rsidRPr="003A2B9E" w:rsidRDefault="00C04116" w:rsidP="003A63C9">
      <w:pPr>
        <w:pStyle w:val="ListParagraph"/>
        <w:widowControl w:val="0"/>
        <w:numPr>
          <w:ilvl w:val="0"/>
          <w:numId w:val="159"/>
        </w:numPr>
        <w:autoSpaceDE w:val="0"/>
        <w:autoSpaceDN w:val="0"/>
        <w:spacing w:after="0" w:line="240" w:lineRule="auto"/>
        <w:ind w:left="0" w:firstLine="0"/>
        <w:jc w:val="both"/>
        <w:rPr>
          <w:i/>
          <w:iCs/>
          <w:spacing w:val="4"/>
          <w:sz w:val="28"/>
          <w:szCs w:val="28"/>
          <w:lang w:val="it-IT"/>
        </w:rPr>
      </w:pPr>
      <w:r w:rsidRPr="003A2B9E">
        <w:rPr>
          <w:i/>
          <w:iCs/>
          <w:spacing w:val="4"/>
          <w:sz w:val="28"/>
          <w:szCs w:val="28"/>
          <w:lang w:val="it-IT"/>
        </w:rPr>
        <w:t>quyết định cách thức xác định, lập kế hoạch, thực hiện và kiểm soát các quá trình này (ví dụ bằng cách thiết lập một kế hoạch thực hiện và thống nhất một phương pháp luận phù hợp để thực hiện và duy trì quản lý kinh doanh liên tục);</w:t>
      </w:r>
    </w:p>
    <w:p w14:paraId="4FB4D037" w14:textId="77777777" w:rsidR="00C04116" w:rsidRPr="003A2B9E" w:rsidRDefault="00C04116" w:rsidP="003A63C9">
      <w:pPr>
        <w:pStyle w:val="ListParagraph"/>
        <w:widowControl w:val="0"/>
        <w:numPr>
          <w:ilvl w:val="0"/>
          <w:numId w:val="159"/>
        </w:numPr>
        <w:autoSpaceDE w:val="0"/>
        <w:autoSpaceDN w:val="0"/>
        <w:spacing w:after="0" w:line="240" w:lineRule="auto"/>
        <w:ind w:left="0" w:firstLine="0"/>
        <w:jc w:val="both"/>
        <w:rPr>
          <w:i/>
          <w:iCs/>
          <w:spacing w:val="4"/>
          <w:sz w:val="28"/>
          <w:szCs w:val="28"/>
          <w:lang w:val="it-IT"/>
        </w:rPr>
      </w:pPr>
      <w:r w:rsidRPr="003A2B9E">
        <w:rPr>
          <w:i/>
          <w:iCs/>
          <w:spacing w:val="4"/>
          <w:sz w:val="28"/>
          <w:szCs w:val="28"/>
          <w:lang w:val="it-IT"/>
        </w:rPr>
        <w:t>đảm bảo rằng các kiểm soát đối với các quá trình này được thực hiện phù hợp với các quyết định được đưa ra, chẳng hạn như thiết lập các mốc quan trọng của dự án và chỉ định các sản phẩm được yêu cầu.</w:t>
      </w:r>
    </w:p>
    <w:p w14:paraId="66A4BF6B"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48" w:name="_Toc521230233"/>
      <w:bookmarkStart w:id="149" w:name="_Toc521230309"/>
      <w:bookmarkStart w:id="150" w:name="_Toc121687144"/>
      <w:r w:rsidRPr="003A2B9E">
        <w:rPr>
          <w:b w:val="0"/>
          <w:bCs w:val="0"/>
          <w:i/>
          <w:spacing w:val="4"/>
          <w:sz w:val="28"/>
          <w:szCs w:val="28"/>
          <w:lang w:val="it-IT"/>
        </w:rPr>
        <w:t>2.8.2 Phân tích tác động kinh doanh và đánh giá rủi ro</w:t>
      </w:r>
      <w:bookmarkEnd w:id="148"/>
      <w:bookmarkEnd w:id="149"/>
      <w:bookmarkEnd w:id="150"/>
    </w:p>
    <w:p w14:paraId="59506C39" w14:textId="77777777" w:rsidR="00C04116" w:rsidRPr="003A2B9E" w:rsidRDefault="00C04116" w:rsidP="00961AEB">
      <w:pPr>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2.8.2.1 Khái quát</w:t>
      </w:r>
    </w:p>
    <w:p w14:paraId="7D54A65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w:t>
      </w:r>
    </w:p>
    <w:p w14:paraId="337D4293" w14:textId="77777777" w:rsidR="00C04116" w:rsidRPr="003A2B9E" w:rsidRDefault="00C04116" w:rsidP="003A63C9">
      <w:pPr>
        <w:numPr>
          <w:ilvl w:val="0"/>
          <w:numId w:val="112"/>
        </w:numPr>
        <w:tabs>
          <w:tab w:val="clear" w:pos="1495"/>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thực hiện và duy trì các quá trình có hệ thống để phân tích tác động kinh doanh và đánh giá rủi ro của việc gián đoạn;</w:t>
      </w:r>
    </w:p>
    <w:p w14:paraId="676FD073" w14:textId="77777777" w:rsidR="00C04116" w:rsidRPr="003A2B9E" w:rsidRDefault="00C04116" w:rsidP="003A63C9">
      <w:pPr>
        <w:numPr>
          <w:ilvl w:val="0"/>
          <w:numId w:val="112"/>
        </w:numPr>
        <w:tabs>
          <w:tab w:val="clear" w:pos="1495"/>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xem xét các phân tích tác động kinh doanh và đánh giá rủi ro này theo những khoảng thời gian được hoạch định và khi có những thay đổi đáng kể trong tổ chức hoặc bối cảnh trong đó tổ chức hoạt động.  </w:t>
      </w:r>
    </w:p>
    <w:p w14:paraId="479CBDD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Tổ chức xác định trình tự theo đó việc phân tích tác động kinh doanh và đánh giá rủi ro được tiến hành.</w:t>
      </w:r>
    </w:p>
    <w:p w14:paraId="632AE64C"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2.8.2.2 Phân tích tác động kinh doanh</w:t>
      </w:r>
    </w:p>
    <w:p w14:paraId="7FD1D69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sử dụng quá trình cho việc phân tích tác động kinh doanh để xác định thứ tự ưu tiên và các yêu cầu kinh doanh liên tục. Quá trình này phải:</w:t>
      </w:r>
    </w:p>
    <w:p w14:paraId="3023192E"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xác định các loại hình tác động và tiêu chí liên quan đến bối cảnh của tổ chức;</w:t>
      </w:r>
    </w:p>
    <w:p w14:paraId="4D89D2F3"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nhận biết các hoạt động hỗ trợ việc cung cấp sản phẩm và dịch vụ;</w:t>
      </w:r>
    </w:p>
    <w:p w14:paraId="3B6E9AEE"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sử dụng các loại hình tác động và tiêu chí để đánh giá tác động theo thời gian của việc gián đoạn các hoạt động này;</w:t>
      </w:r>
    </w:p>
    <w:p w14:paraId="1D3A7075"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nhận biết khung thời gian theo đó các tác động của việc không tiếp tục lại hoạt động có thể trở nên không thể chấp nhận được với tổ chức;</w:t>
      </w:r>
    </w:p>
    <w:p w14:paraId="65F903BB" w14:textId="77777777" w:rsidR="00C04116" w:rsidRPr="003A2B9E" w:rsidRDefault="00C04116" w:rsidP="003A63C9">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Khung thời gian này có thể được gọi là “thời gian chịu gián đoạn tối đa (MTPD)”</w:t>
      </w:r>
    </w:p>
    <w:p w14:paraId="1D1104DD"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các khung thời gian theo thứ tự ưu tiên theo thời gian nhận biết ở điểm d) để tiếp tục lại các hoạt động bị gián đoạn ở mức năng lực tối thiểu chấp nhận được đã xác định;</w:t>
      </w:r>
    </w:p>
    <w:p w14:paraId="30F4434A" w14:textId="77777777" w:rsidR="00C04116" w:rsidRPr="003A2B9E" w:rsidRDefault="00C04116" w:rsidP="003A63C9">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Khung thời gian này có thể được gọi là “mục tiêu về thời gian phục hồi (RTO)”.</w:t>
      </w:r>
    </w:p>
    <w:p w14:paraId="25C63FC8"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sử dụng phân tích này để nhận biết các hoạt động ưu tiên;</w:t>
      </w:r>
    </w:p>
    <w:p w14:paraId="4189A396"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xác định các nguồn lực cần thiết để hỗ trợ cho các hoạt động ưu tiên;</w:t>
      </w:r>
    </w:p>
    <w:p w14:paraId="585599B7" w14:textId="77777777" w:rsidR="00C04116" w:rsidRPr="003A2B9E" w:rsidRDefault="00C04116" w:rsidP="003A63C9">
      <w:pPr>
        <w:numPr>
          <w:ilvl w:val="0"/>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xác định sự lệ thuộc, bao gồm cả các đối tác và nhà cung ứng và sự phụ thuộc lẫn nhau của các hoạt động ưu tiên.  </w:t>
      </w:r>
    </w:p>
    <w:p w14:paraId="66F6F4B8"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2.8.2.3 Đánh giá rủi ro</w:t>
      </w:r>
    </w:p>
    <w:p w14:paraId="2B171E9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thực hiện và duy trì quá trình đánh giá rủi ro.</w:t>
      </w:r>
    </w:p>
    <w:p w14:paraId="30FE833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Quá trình đánh giá rủi ro này được đề cập trong TCVN ISO 31000.</w:t>
      </w:r>
    </w:p>
    <w:p w14:paraId="2EFBC8F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w:t>
      </w:r>
    </w:p>
    <w:p w14:paraId="0C588CBC" w14:textId="77777777" w:rsidR="00C04116" w:rsidRPr="003A2B9E" w:rsidRDefault="00C04116" w:rsidP="003A63C9">
      <w:pPr>
        <w:numPr>
          <w:ilvl w:val="1"/>
          <w:numId w:val="14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nhận diện rủi ro của việc gián đoạn các hoạt động ưu tiên của tổ chức và các nguồn lực cần thiết cho các hoạt động này;</w:t>
      </w:r>
    </w:p>
    <w:p w14:paraId="3C1BD134" w14:textId="77777777" w:rsidR="00C04116" w:rsidRPr="003A2B9E" w:rsidRDefault="00C04116" w:rsidP="003A63C9">
      <w:pPr>
        <w:numPr>
          <w:ilvl w:val="1"/>
          <w:numId w:val="14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phân tích và định mức rủi ro được nhận diện;</w:t>
      </w:r>
    </w:p>
    <w:p w14:paraId="1235879E" w14:textId="77777777" w:rsidR="00C04116" w:rsidRPr="003A2B9E" w:rsidRDefault="00C04116" w:rsidP="003A63C9">
      <w:pPr>
        <w:numPr>
          <w:ilvl w:val="1"/>
          <w:numId w:val="14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xác định rủi ro nào cần xử lý.</w:t>
      </w:r>
    </w:p>
    <w:p w14:paraId="2AA0761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Rủi ro nêu ở điều này liên quan đến việc gián đoạn hoạt động kinh doanh. Rủi ro và cơ hội liên quan đến hiệu lực của hệ thống quản lý được đề cập ở 2.8.1.</w:t>
      </w:r>
    </w:p>
    <w:p w14:paraId="68DE3075" w14:textId="77777777" w:rsidR="00C04116" w:rsidRPr="003A2B9E" w:rsidRDefault="00C04116" w:rsidP="00961AEB">
      <w:pPr>
        <w:widowControl w:val="0"/>
        <w:tabs>
          <w:tab w:val="left" w:pos="709"/>
        </w:tabs>
        <w:autoSpaceDE w:val="0"/>
        <w:autoSpaceDN w:val="0"/>
        <w:spacing w:after="0" w:line="240" w:lineRule="auto"/>
        <w:jc w:val="both"/>
        <w:rPr>
          <w:rFonts w:ascii="Times New Roman" w:hAnsi="Times New Roman" w:cs="Times New Roman"/>
          <w:i/>
          <w:iCs/>
          <w:sz w:val="28"/>
          <w:szCs w:val="28"/>
        </w:rPr>
      </w:pPr>
      <w:r w:rsidRPr="003A2B9E">
        <w:rPr>
          <w:rFonts w:ascii="Times New Roman" w:hAnsi="Times New Roman" w:cs="Times New Roman"/>
          <w:i/>
          <w:iCs/>
          <w:color w:val="231F20"/>
          <w:sz w:val="28"/>
          <w:szCs w:val="28"/>
        </w:rPr>
        <w:tab/>
        <w:t>Phân tích tác động kinh doanh cho phép tổ chức đánh giá tác động mà sự gián đoạn các hoạt động sẽ có đối với việc cung cấp các sản phẩm và dịch vụ của mình. Điều này cho phép tổ chức ưu tiên tiếp tục các hoạt động</w:t>
      </w:r>
      <w:r w:rsidRPr="003A2B9E">
        <w:rPr>
          <w:rFonts w:ascii="Times New Roman" w:hAnsi="Times New Roman" w:cs="Times New Roman"/>
          <w:i/>
          <w:iCs/>
          <w:color w:val="231F20"/>
          <w:spacing w:val="2"/>
          <w:sz w:val="28"/>
          <w:szCs w:val="28"/>
        </w:rPr>
        <w:t>.</w:t>
      </w:r>
    </w:p>
    <w:p w14:paraId="2EF5E0E1"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Hiểu được các rủi ro gián đoạn đối với các hoạt động ưu tiên này cho phép tổ chức quản lý chúng.</w:t>
      </w:r>
    </w:p>
    <w:p w14:paraId="29C0F28E" w14:textId="77777777" w:rsidR="00C04116" w:rsidRPr="003A2B9E" w:rsidRDefault="00C04116" w:rsidP="00961AEB">
      <w:pPr>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lastRenderedPageBreak/>
        <w:t>Kết quả của phân tích tác động kinh doanh và đánh giá rủi ro cho phép tổ chức xác định các thông số thích hợp cho các chiến lược và giải pháp liên tục kinh doanh của mình.</w:t>
      </w:r>
    </w:p>
    <w:p w14:paraId="6A25EAC1" w14:textId="77777777" w:rsidR="00C04116" w:rsidRPr="003A2B9E" w:rsidRDefault="00C04116" w:rsidP="00961AEB">
      <w:pPr>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Việc phân tích các tác động kinh doanh cho phép tổ chức thiết lập các ưu tiên để nối lại các hoạt động đã bị gián đoạn. Mục đích chính của nó là cho phép tổ chức xác định và phân loại là “ưu tiên” bất kỳ hoạt động nào có thể cần hành động khẩn cấp khi chúng bị gián đoạn bởi vì nếu không tiếp tục nhanh chóng có thể dẫn đến mức độ tác động bất lợi không thể chấp nhận được. Có thể những hoạt động khác ngoài những hoạt động cần được phục hồi nhanh chóng sẽ cần được ưu tiên. Ví dụ: một hoạt động không cần phải tiếp tục trong sáu tháng nhưng sẽ mất tối thiểu tám tháng để tiếp tục sẽ cần được ưu tiên. Do đó, các hoạt động được ưu tiên cũng có thể được coi là các hoạt động có thể yêu cầu thực hiện các giải pháp liên tục trong kinh doanh trước khi chúng bị gián đoạn.</w:t>
      </w:r>
    </w:p>
    <w:p w14:paraId="4BABDEA8" w14:textId="77777777" w:rsidR="00C04116" w:rsidRPr="003A2B9E" w:rsidRDefault="00C04116" w:rsidP="00961AEB">
      <w:pPr>
        <w:pStyle w:val="BodyText"/>
        <w:spacing w:after="0"/>
        <w:jc w:val="both"/>
        <w:rPr>
          <w:i/>
          <w:iCs/>
          <w:color w:val="231F20"/>
          <w:sz w:val="28"/>
          <w:szCs w:val="28"/>
          <w:lang w:val="en-US" w:eastAsia="en-US"/>
        </w:rPr>
      </w:pPr>
      <w:r w:rsidRPr="003A2B9E">
        <w:rPr>
          <w:i/>
          <w:iCs/>
          <w:color w:val="231F20"/>
          <w:sz w:val="28"/>
          <w:szCs w:val="28"/>
          <w:lang w:val="en-US" w:eastAsia="en-US"/>
        </w:rPr>
        <w:t>Quá trình này nên bao gồm việc xác định các tiêu chí đánh giá để phân tích tác động kinh doanh, bao gồm các loại tác động và khung thời gian được xem xét. Cả hai đều phải dựa trên bối cảnh, mục tiêu kinh doanh và mục tiêu của tổ chức và cần xem xét nhu cầu của các bên quan tâm. Các tiêu chí đánh giá cần được xem xét thường xuyên và thường xuyên hơn trong những thời kỳ thay đổi.</w:t>
      </w:r>
    </w:p>
    <w:p w14:paraId="1B89A621" w14:textId="77777777" w:rsidR="00C04116" w:rsidRPr="003A2B9E" w:rsidRDefault="00C04116" w:rsidP="00961AEB">
      <w:pPr>
        <w:pStyle w:val="BodyText"/>
        <w:spacing w:after="0"/>
        <w:jc w:val="both"/>
        <w:rPr>
          <w:i/>
          <w:iCs/>
          <w:color w:val="231F20"/>
          <w:sz w:val="28"/>
          <w:szCs w:val="28"/>
          <w:lang w:val="en-US" w:eastAsia="en-US"/>
        </w:rPr>
      </w:pPr>
      <w:r w:rsidRPr="003A2B9E">
        <w:rPr>
          <w:i/>
          <w:iCs/>
          <w:color w:val="231F20"/>
          <w:sz w:val="28"/>
          <w:szCs w:val="28"/>
          <w:lang w:val="en-US" w:eastAsia="en-US"/>
        </w:rPr>
        <w:t>Thời gian để các tác động trở nên không thể chấp nhận được có thể thay đổi từ vài giây đến vài tháng. Khung thời gian sẽ phụ thuộc vào mức độ nhạy cảm về thời gian của các sản phẩm và dịch vụ của tổ chức. Ví dụ: để đáp ứng các sản phẩm rất nhạy cảm về thời gian, khung thời gian có thể phải là phút hoặc giờ. Khung thời gian dài hơn sẽ thích hợp cho các tổ chức có sản phẩm và dịch vụ ít nhạy cảm với thời gian hơn.</w:t>
      </w:r>
    </w:p>
    <w:p w14:paraId="0AB70454" w14:textId="77777777" w:rsidR="00C04116" w:rsidRPr="003A2B9E" w:rsidRDefault="00C04116" w:rsidP="00961AEB">
      <w:pPr>
        <w:pStyle w:val="BodyText"/>
        <w:spacing w:after="0"/>
        <w:jc w:val="both"/>
        <w:rPr>
          <w:i/>
          <w:iCs/>
          <w:color w:val="231F20"/>
          <w:sz w:val="28"/>
          <w:szCs w:val="28"/>
          <w:lang w:val="en-US" w:eastAsia="en-US"/>
        </w:rPr>
      </w:pPr>
      <w:r w:rsidRPr="003A2B9E">
        <w:rPr>
          <w:i/>
          <w:iCs/>
          <w:color w:val="231F20"/>
          <w:sz w:val="28"/>
          <w:szCs w:val="28"/>
          <w:lang w:val="en-US" w:eastAsia="en-US"/>
        </w:rPr>
        <w:t>Việc gián đoạn các hoạt động có thể khiến việc cung cấp sản phẩm và dịch vụ bị ảnh hưởng gián tiếp. Ví dụ, việc mất khả năng thanh toán cho các nhà cung cấp có thể làm tổn hại đến uy tín của tổ chức và dẫn đến việc các nhà cung cấp từ chối cung cấp hàng hóa, điều này sẽ ngăn cản sản phẩm được sản xuất hoặc dịch vụ được cung cấp. Các sản phẩm và dịch vụ cũng có sự thay đổi hàng ngày về nhu cầu và có thể mang tính chu kỳ. Thường có các biến thể theo mùa và mức độ hoạt động cao hơn liên quan đến thời hạn hàng tuần, hàng tháng hoặc hàng năm hoặc ngày giao dự án. Việc tính đến các hậu quả gián tiếp và đưa ra giả định rằng sự gián đoạn xảy ra vào thời điểm tồi tệ nhất đảm bảo rằng các tác động tối đa có thể được đánh giá.</w:t>
      </w:r>
    </w:p>
    <w:p w14:paraId="2A2DB0CE" w14:textId="77777777" w:rsidR="00C04116" w:rsidRPr="003A2B9E" w:rsidRDefault="00C04116" w:rsidP="00961AEB">
      <w:pPr>
        <w:pStyle w:val="Heading2"/>
        <w:spacing w:before="0" w:beforeAutospacing="0" w:after="0" w:afterAutospacing="0"/>
        <w:jc w:val="both"/>
        <w:rPr>
          <w:b w:val="0"/>
          <w:bCs w:val="0"/>
          <w:i/>
          <w:sz w:val="28"/>
          <w:szCs w:val="28"/>
        </w:rPr>
      </w:pPr>
      <w:bookmarkStart w:id="151" w:name="_Toc521230235"/>
      <w:bookmarkStart w:id="152" w:name="_Toc521230311"/>
      <w:bookmarkStart w:id="153" w:name="_Toc121687145"/>
      <w:r w:rsidRPr="003A2B9E">
        <w:rPr>
          <w:b w:val="0"/>
          <w:bCs w:val="0"/>
          <w:i/>
          <w:sz w:val="28"/>
          <w:szCs w:val="28"/>
        </w:rPr>
        <w:t>2.8.3 Chiến lược và giải pháp kinh doanh liên tục</w:t>
      </w:r>
      <w:bookmarkEnd w:id="151"/>
      <w:bookmarkEnd w:id="152"/>
      <w:bookmarkEnd w:id="153"/>
    </w:p>
    <w:p w14:paraId="35E4A1B5"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2.8.3.1 Khái quát</w:t>
      </w:r>
    </w:p>
    <w:p w14:paraId="1F1C728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Dựa trên kết quả đầu ra của việc phân tích tác động kinh doanh và đánh giá rủi ro, tổ chức phải nhận biết và lựa chọn chiến lược kinh doanh liên tục và xem xét các phương án cho trước, trong và sau gián đoạn. Chiến lược kinh doanh liên tục phải bao gồm một hay nhiều giải pháp.</w:t>
      </w:r>
    </w:p>
    <w:p w14:paraId="21633DE0" w14:textId="77777777" w:rsidR="00C04116" w:rsidRPr="003A2B9E" w:rsidRDefault="00C04116" w:rsidP="00961AEB">
      <w:pPr>
        <w:pStyle w:val="Heading2"/>
        <w:spacing w:before="0" w:beforeAutospacing="0" w:after="0" w:afterAutospacing="0"/>
        <w:jc w:val="both"/>
        <w:rPr>
          <w:b w:val="0"/>
          <w:bCs w:val="0"/>
          <w:i/>
          <w:sz w:val="28"/>
          <w:szCs w:val="28"/>
        </w:rPr>
      </w:pPr>
      <w:bookmarkStart w:id="154" w:name="_Toc121687146"/>
      <w:r w:rsidRPr="003A2B9E">
        <w:rPr>
          <w:b w:val="0"/>
          <w:bCs w:val="0"/>
          <w:i/>
          <w:sz w:val="28"/>
          <w:szCs w:val="28"/>
        </w:rPr>
        <w:t>2.8.3.2 Nhận diện chiến lược và giải pháp</w:t>
      </w:r>
      <w:bookmarkEnd w:id="154"/>
      <w:r w:rsidRPr="003A2B9E">
        <w:rPr>
          <w:b w:val="0"/>
          <w:bCs w:val="0"/>
          <w:i/>
          <w:sz w:val="28"/>
          <w:szCs w:val="28"/>
        </w:rPr>
        <w:t xml:space="preserve"> </w:t>
      </w:r>
    </w:p>
    <w:p w14:paraId="77498C1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Việc nhận biết phải dựa trên mức độ mà chiến lược và giải pháp:</w:t>
      </w:r>
    </w:p>
    <w:p w14:paraId="5B91619E"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đáp ứng yêu cầu duy trì và phục hồi các hoạt động ưu tiên trong các khung thời gian đã định và năng lực đã thống nhất;</w:t>
      </w:r>
    </w:p>
    <w:p w14:paraId="735ADB03"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lastRenderedPageBreak/>
        <w:t>bảo vệ các hoạt động ưu tiên của tổ chức;</w:t>
      </w:r>
    </w:p>
    <w:p w14:paraId="7F910283"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giảm khả năng xảy ra gián đoạn;</w:t>
      </w:r>
    </w:p>
    <w:p w14:paraId="791A68AD"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rút ngắn thời gian gián đoạn;</w:t>
      </w:r>
    </w:p>
    <w:p w14:paraId="052EB641"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hạn chế tác động của việc gián đoạn tới sản phẩm và dịch vụ của tổ chức;</w:t>
      </w:r>
    </w:p>
    <w:p w14:paraId="6C128366" w14:textId="77777777" w:rsidR="00C04116" w:rsidRPr="003A2B9E" w:rsidRDefault="00C04116" w:rsidP="003A63C9">
      <w:pPr>
        <w:numPr>
          <w:ilvl w:val="1"/>
          <w:numId w:val="14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đảm bảo sẵn có các nguồn lực thỏa đáng.</w:t>
      </w:r>
    </w:p>
    <w:p w14:paraId="1D47CB34"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2.8.3.3 Lựa chọn chiến lược và giải pháp</w:t>
      </w:r>
    </w:p>
    <w:p w14:paraId="664B5A2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Việc lựa chọn phải dựa trên mức độ mà chiến lược và giải pháp:</w:t>
      </w:r>
    </w:p>
    <w:p w14:paraId="73CDDF28" w14:textId="77777777" w:rsidR="00C04116" w:rsidRPr="003A2B9E" w:rsidRDefault="00C04116" w:rsidP="003A63C9">
      <w:pPr>
        <w:numPr>
          <w:ilvl w:val="0"/>
          <w:numId w:val="11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đáp ứng yêu cầu duy trì và phục hồi các hoạt động ưu tiên trong các khung thời gian đã định và năng lực đã thống nhất;</w:t>
      </w:r>
    </w:p>
    <w:p w14:paraId="3BF6F7B2" w14:textId="77777777" w:rsidR="00C04116" w:rsidRPr="003A2B9E" w:rsidRDefault="00C04116" w:rsidP="003A63C9">
      <w:pPr>
        <w:numPr>
          <w:ilvl w:val="0"/>
          <w:numId w:val="11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xem xét mức độ và loại hình rủi ro mà tổ chức được phép hay không được phép đối mặt;</w:t>
      </w:r>
    </w:p>
    <w:p w14:paraId="0C892C60" w14:textId="77777777" w:rsidR="00C04116" w:rsidRPr="003A2B9E" w:rsidRDefault="00C04116" w:rsidP="003A63C9">
      <w:pPr>
        <w:numPr>
          <w:ilvl w:val="0"/>
          <w:numId w:val="11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xem xét chi phí và lợi ích kèm theo.</w:t>
      </w:r>
    </w:p>
    <w:p w14:paraId="05782802"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2.8.3.4 Yêu cầu về nguồn lực</w:t>
      </w:r>
    </w:p>
    <w:p w14:paraId="6DA392F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xác định các yêu cầu về nguồn lực cho việc thực hiện các giải pháp kinh doanh liên tục được lựa chọn. Loại nguồn lực được xem xét phải bao gồm, nhưng không giới hạn ở:</w:t>
      </w:r>
    </w:p>
    <w:p w14:paraId="374AF1F1"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con người;</w:t>
      </w:r>
    </w:p>
    <w:p w14:paraId="5130721B"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thông tin và dữ liệu;</w:t>
      </w:r>
    </w:p>
    <w:p w14:paraId="4A96618E"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cơ sở hạ tầng vật lý như tòa nhà, nơi làm việc hoặc cơ sở vật chất khác và tiện ích liên quan; </w:t>
      </w:r>
    </w:p>
    <w:p w14:paraId="06296612"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bị và vật tư tiêu hao;</w:t>
      </w:r>
    </w:p>
    <w:p w14:paraId="7D3D8013"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hệ thống công nghệ thông tin và truyền thông (ICT);</w:t>
      </w:r>
    </w:p>
    <w:p w14:paraId="3B675A4E"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vận chuyển và logistic;</w:t>
      </w:r>
    </w:p>
    <w:p w14:paraId="0700307D"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tài chính; </w:t>
      </w:r>
    </w:p>
    <w:p w14:paraId="2D50F032" w14:textId="77777777" w:rsidR="00C04116" w:rsidRPr="003A2B9E" w:rsidRDefault="00C04116" w:rsidP="003A63C9">
      <w:pPr>
        <w:numPr>
          <w:ilvl w:val="0"/>
          <w:numId w:val="11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đối tác và nhà cung ứng.</w:t>
      </w:r>
    </w:p>
    <w:p w14:paraId="151B7E44"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2.8.3.5 Thực hiện giải pháp</w:t>
      </w:r>
    </w:p>
    <w:p w14:paraId="5AC7B0D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thực hiện và duy trì các giải pháp kinh doanh liên tục để các giải pháp này có thể được kích hoạt khi cần.</w:t>
      </w:r>
    </w:p>
    <w:p w14:paraId="39D84CE0"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Hầu hết các chiến lược đều yêu cầu một hoặc nhiều giải pháp nhưng đối với một số hoạt động của tổ chức, không làm gì cả hoặc trì hoãn việc nối lại có thể là những chiến lược có thể chấp nhận được.</w:t>
      </w:r>
    </w:p>
    <w:p w14:paraId="3A09F143"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Ví dụ, một chiến lược tái định cư để tiếp tục các hoạt động có thể được thực hiện từ một số giải pháp bao gồm “vận chuyển khẩn cấp”, “chuyển hướng mạng” và “bố trí nhân viên thay thế”. Những giải pháp này cũng có thể là một phần của chiến lược “kéo dài giờ làm việc”.</w:t>
      </w:r>
    </w:p>
    <w:p w14:paraId="2A79608C"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Tương tự, một chiến lược sản xuất để bảo vệ các hoạt động được ưu tiên, chẳng hạn, có thể được tạo thành từ một số giải pháp bao gồm “chuyển việc sản xuất 30% Sản phẩm A từ Địa điểm A sang Địa điểm B” hoặc “tách việc sản xuất Sản phẩm A giữa Địa điểm C và Địa</w:t>
      </w:r>
      <w:r w:rsidRPr="003A2B9E">
        <w:rPr>
          <w:i/>
          <w:iCs/>
          <w:color w:val="231F20"/>
          <w:sz w:val="28"/>
          <w:szCs w:val="28"/>
          <w:lang w:val="vi-VN"/>
        </w:rPr>
        <w:t xml:space="preserve"> điểm</w:t>
      </w:r>
      <w:r w:rsidRPr="003A2B9E">
        <w:rPr>
          <w:i/>
          <w:iCs/>
          <w:color w:val="231F20"/>
          <w:sz w:val="28"/>
          <w:szCs w:val="28"/>
        </w:rPr>
        <w:t xml:space="preserve"> D”.</w:t>
      </w:r>
    </w:p>
    <w:p w14:paraId="0D79A019"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Để đảm bảo rằng hoạt động của các kế hoạch kinh doanh</w:t>
      </w:r>
      <w:r w:rsidRPr="003A2B9E">
        <w:rPr>
          <w:i/>
          <w:iCs/>
          <w:color w:val="231F20"/>
          <w:sz w:val="28"/>
          <w:szCs w:val="28"/>
          <w:lang w:val="vi-VN"/>
        </w:rPr>
        <w:t xml:space="preserve"> </w:t>
      </w:r>
      <w:r w:rsidRPr="003A2B9E">
        <w:rPr>
          <w:i/>
          <w:iCs/>
          <w:color w:val="231F20"/>
          <w:sz w:val="28"/>
          <w:szCs w:val="28"/>
        </w:rPr>
        <w:t xml:space="preserve">liên tục không bị ảnh hưởng bất lợi bởi sự gián đoạn, tổ chức có thể cần phải thực hiện các biện pháp phòng ngừa, ví dụ, tách các nhóm và các hệ thống ICT đã khôi phục trên nhiều địa điểm. Không phải lúc nào cũng có thể đạt được sự tách biệt hoàn toàn cho tất cả các quy mô và loại gián đoạn và có thể cần xác định các hạn chế và thống nhất </w:t>
      </w:r>
      <w:r w:rsidRPr="003A2B9E">
        <w:rPr>
          <w:i/>
          <w:iCs/>
          <w:color w:val="231F20"/>
          <w:sz w:val="28"/>
          <w:szCs w:val="28"/>
        </w:rPr>
        <w:lastRenderedPageBreak/>
        <w:t>chúng với lãnh đạo cao nhất. Các hạn chế có thể được thể hiện về khoảng cách, nhân sự tối thiểu hoặc mức độ nghiêm trọng, và có thể bị ảnh hưởng bởi phản ứng của các cơ quan công quyền đối với sự gián đoạn nghiêm trọng hoặc lan rộng.</w:t>
      </w:r>
    </w:p>
    <w:p w14:paraId="0DFF8C44" w14:textId="77777777" w:rsidR="00C04116" w:rsidRPr="003A2B9E" w:rsidRDefault="00C04116" w:rsidP="00961AEB">
      <w:pPr>
        <w:pStyle w:val="BodyText"/>
        <w:spacing w:after="0"/>
        <w:jc w:val="both"/>
        <w:rPr>
          <w:i/>
          <w:iCs/>
          <w:sz w:val="28"/>
          <w:szCs w:val="28"/>
        </w:rPr>
      </w:pPr>
      <w:r w:rsidRPr="003A2B9E">
        <w:rPr>
          <w:i/>
          <w:iCs/>
          <w:color w:val="231F20"/>
          <w:sz w:val="28"/>
          <w:szCs w:val="28"/>
        </w:rPr>
        <w:t>Tổ chức cần xác định các chiến lược và giải pháp thích hợp để:</w:t>
      </w:r>
    </w:p>
    <w:p w14:paraId="1FB4D47D" w14:textId="77777777" w:rsidR="00C04116" w:rsidRPr="003A2B9E" w:rsidRDefault="00C04116" w:rsidP="00961AEB">
      <w:pPr>
        <w:pStyle w:val="ListParagraph"/>
        <w:widowControl w:val="0"/>
        <w:numPr>
          <w:ilvl w:val="0"/>
          <w:numId w:val="152"/>
        </w:numPr>
        <w:tabs>
          <w:tab w:val="left" w:pos="1140"/>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bảo vệ các hoạt động được ưu tiên;</w:t>
      </w:r>
    </w:p>
    <w:p w14:paraId="77487355" w14:textId="77777777" w:rsidR="00C04116" w:rsidRPr="003A2B9E" w:rsidRDefault="00C04116" w:rsidP="00961AEB">
      <w:pPr>
        <w:pStyle w:val="ListParagraph"/>
        <w:widowControl w:val="0"/>
        <w:numPr>
          <w:ilvl w:val="0"/>
          <w:numId w:val="152"/>
        </w:numPr>
        <w:tabs>
          <w:tab w:val="left" w:pos="1140"/>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ổn định, tiếp tục, nối lại và phục hồi các hoạt động ưu tiên;</w:t>
      </w:r>
    </w:p>
    <w:p w14:paraId="317D7F5D" w14:textId="77777777" w:rsidR="00C04116" w:rsidRPr="003A2B9E" w:rsidRDefault="00C04116" w:rsidP="00961AEB">
      <w:pPr>
        <w:pStyle w:val="ListParagraph"/>
        <w:widowControl w:val="0"/>
        <w:numPr>
          <w:ilvl w:val="0"/>
          <w:numId w:val="152"/>
        </w:numPr>
        <w:tabs>
          <w:tab w:val="left" w:pos="1140"/>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giảm thiểu, ứng phó và quản lý các tác động.</w:t>
      </w:r>
    </w:p>
    <w:p w14:paraId="368BD373" w14:textId="77777777" w:rsidR="00C04116" w:rsidRPr="003A2B9E" w:rsidRDefault="00C04116" w:rsidP="00961AEB">
      <w:pPr>
        <w:pStyle w:val="BodyText"/>
        <w:spacing w:after="0"/>
        <w:rPr>
          <w:i/>
          <w:iCs/>
          <w:color w:val="231F20"/>
          <w:spacing w:val="2"/>
          <w:sz w:val="28"/>
          <w:szCs w:val="28"/>
          <w:lang w:val="en-GB" w:eastAsia="en-US"/>
        </w:rPr>
      </w:pPr>
      <w:r w:rsidRPr="003A2B9E">
        <w:rPr>
          <w:i/>
          <w:iCs/>
          <w:color w:val="231F20"/>
          <w:spacing w:val="2"/>
          <w:sz w:val="28"/>
          <w:szCs w:val="28"/>
          <w:lang w:val="en-GB" w:eastAsia="en-US"/>
        </w:rPr>
        <w:t>Việc bảo vệ các hoạt động ưu tiên có thể đạt được thông qua:</w:t>
      </w:r>
    </w:p>
    <w:p w14:paraId="2D3BB340" w14:textId="77777777" w:rsidR="00C04116" w:rsidRPr="003A2B9E" w:rsidRDefault="00C04116" w:rsidP="00961AEB">
      <w:pPr>
        <w:pStyle w:val="ListParagraph"/>
        <w:widowControl w:val="0"/>
        <w:numPr>
          <w:ilvl w:val="0"/>
          <w:numId w:val="152"/>
        </w:numPr>
        <w:tabs>
          <w:tab w:val="left" w:pos="1140"/>
        </w:tabs>
        <w:autoSpaceDE w:val="0"/>
        <w:autoSpaceDN w:val="0"/>
        <w:spacing w:after="0" w:line="240" w:lineRule="auto"/>
        <w:ind w:left="0" w:firstLine="0"/>
        <w:rPr>
          <w:i/>
          <w:iCs/>
          <w:color w:val="231F20"/>
          <w:spacing w:val="2"/>
          <w:sz w:val="28"/>
          <w:szCs w:val="28"/>
        </w:rPr>
      </w:pPr>
      <w:r w:rsidRPr="003A2B9E">
        <w:rPr>
          <w:i/>
          <w:iCs/>
          <w:color w:val="231F20"/>
          <w:spacing w:val="2"/>
          <w:sz w:val="28"/>
          <w:szCs w:val="28"/>
        </w:rPr>
        <w:t>giảm nguy cơ các hoạt động bị ảnh hưởng do gián đoạn;</w:t>
      </w:r>
    </w:p>
    <w:p w14:paraId="66587B3C" w14:textId="77777777" w:rsidR="00C04116" w:rsidRPr="003A2B9E" w:rsidRDefault="00C04116" w:rsidP="00961AEB">
      <w:pPr>
        <w:pStyle w:val="ListParagraph"/>
        <w:widowControl w:val="0"/>
        <w:numPr>
          <w:ilvl w:val="0"/>
          <w:numId w:val="152"/>
        </w:numPr>
        <w:tabs>
          <w:tab w:val="left" w:pos="1140"/>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chuyển giao hoạt động cho bên thứ ba (mặc dù trách nhiệm vẫn thuộc về tổ chức).</w:t>
      </w:r>
    </w:p>
    <w:p w14:paraId="6B7C9698" w14:textId="77777777" w:rsidR="00C04116" w:rsidRPr="003A2B9E" w:rsidRDefault="00C04116" w:rsidP="00961AEB">
      <w:pPr>
        <w:pStyle w:val="BodyText"/>
        <w:spacing w:after="0"/>
        <w:jc w:val="both"/>
        <w:rPr>
          <w:i/>
          <w:iCs/>
          <w:color w:val="231F20"/>
          <w:spacing w:val="2"/>
          <w:sz w:val="28"/>
          <w:szCs w:val="28"/>
          <w:lang w:val="en-GB" w:eastAsia="en-US"/>
        </w:rPr>
      </w:pPr>
      <w:r w:rsidRPr="003A2B9E">
        <w:rPr>
          <w:i/>
          <w:iCs/>
          <w:color w:val="231F20"/>
          <w:spacing w:val="2"/>
          <w:sz w:val="28"/>
          <w:szCs w:val="28"/>
          <w:lang w:val="en-GB" w:eastAsia="en-US"/>
        </w:rPr>
        <w:t>Ngoài ra, có thể thay đổi cách thực hiện các hoạt động nếu có sẵn các giải pháp thay thế khả thi.</w:t>
      </w:r>
    </w:p>
    <w:p w14:paraId="25AA3158" w14:textId="77777777" w:rsidR="00C04116" w:rsidRPr="003A2B9E" w:rsidRDefault="00C04116" w:rsidP="00961AEB">
      <w:pPr>
        <w:pStyle w:val="BodyText"/>
        <w:spacing w:after="0"/>
        <w:jc w:val="both"/>
        <w:rPr>
          <w:i/>
          <w:iCs/>
          <w:color w:val="231F20"/>
          <w:spacing w:val="2"/>
          <w:sz w:val="28"/>
          <w:szCs w:val="28"/>
          <w:lang w:val="en-GB" w:eastAsia="en-US"/>
        </w:rPr>
      </w:pPr>
      <w:r w:rsidRPr="003A2B9E">
        <w:rPr>
          <w:i/>
          <w:iCs/>
          <w:color w:val="231F20"/>
          <w:spacing w:val="2"/>
          <w:sz w:val="28"/>
          <w:szCs w:val="28"/>
          <w:lang w:val="en-GB" w:eastAsia="en-US"/>
        </w:rPr>
        <w:t>Khi xác định các chiến lược và giải pháp để bảo vệ các hoạt động ưu tiên, tổ chức cần xem xét:</w:t>
      </w:r>
    </w:p>
    <w:p w14:paraId="0D33B4A5" w14:textId="77777777" w:rsidR="00C04116" w:rsidRPr="003A2B9E" w:rsidRDefault="00C04116" w:rsidP="00961AEB">
      <w:pPr>
        <w:pStyle w:val="ListParagraph"/>
        <w:widowControl w:val="0"/>
        <w:numPr>
          <w:ilvl w:val="0"/>
          <w:numId w:val="152"/>
        </w:numPr>
        <w:tabs>
          <w:tab w:val="left" w:pos="1134"/>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tính dễ bị tổn thương được nhận thức của hoạt động và các tác động sẽ phát sinh nếu hoạt động bị dừng lại;</w:t>
      </w:r>
    </w:p>
    <w:p w14:paraId="13A5CFD9" w14:textId="77777777" w:rsidR="00C04116" w:rsidRPr="003A2B9E" w:rsidRDefault="00C04116" w:rsidP="00961AEB">
      <w:pPr>
        <w:pStyle w:val="ListParagraph"/>
        <w:widowControl w:val="0"/>
        <w:numPr>
          <w:ilvl w:val="0"/>
          <w:numId w:val="152"/>
        </w:numPr>
        <w:tabs>
          <w:tab w:val="left" w:pos="1134"/>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chi phí của các biện pháp so với lợi ích dự kiến;</w:t>
      </w:r>
    </w:p>
    <w:p w14:paraId="5B236A42" w14:textId="77777777" w:rsidR="00C04116" w:rsidRPr="003A2B9E" w:rsidRDefault="00C04116" w:rsidP="00961AEB">
      <w:pPr>
        <w:pStyle w:val="ListParagraph"/>
        <w:widowControl w:val="0"/>
        <w:numPr>
          <w:ilvl w:val="0"/>
          <w:numId w:val="152"/>
        </w:numPr>
        <w:tabs>
          <w:tab w:val="left" w:pos="1134"/>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tính cấp thiết của hoạt động, vì sẽ có ít thời gian hơn để giải quyết vấn đề;</w:t>
      </w:r>
    </w:p>
    <w:p w14:paraId="78B0492E" w14:textId="77777777" w:rsidR="00C04116" w:rsidRPr="003A2B9E" w:rsidRDefault="00C04116" w:rsidP="00961AEB">
      <w:pPr>
        <w:pStyle w:val="ListParagraph"/>
        <w:widowControl w:val="0"/>
        <w:numPr>
          <w:ilvl w:val="0"/>
          <w:numId w:val="152"/>
        </w:numPr>
        <w:tabs>
          <w:tab w:val="left" w:pos="1134"/>
        </w:tabs>
        <w:autoSpaceDE w:val="0"/>
        <w:autoSpaceDN w:val="0"/>
        <w:spacing w:after="0" w:line="240" w:lineRule="auto"/>
        <w:ind w:left="0" w:firstLine="0"/>
        <w:jc w:val="both"/>
        <w:rPr>
          <w:i/>
          <w:iCs/>
          <w:color w:val="231F20"/>
          <w:spacing w:val="2"/>
          <w:sz w:val="28"/>
          <w:szCs w:val="28"/>
        </w:rPr>
      </w:pPr>
      <w:r w:rsidRPr="003A2B9E">
        <w:rPr>
          <w:i/>
          <w:iCs/>
          <w:color w:val="231F20"/>
          <w:spacing w:val="2"/>
          <w:sz w:val="28"/>
          <w:szCs w:val="28"/>
        </w:rPr>
        <w:t>tính khả thi và tính phù hợp tổng thể của chúng.</w:t>
      </w:r>
    </w:p>
    <w:p w14:paraId="1DF4566F" w14:textId="77777777" w:rsidR="00C04116" w:rsidRPr="003A2B9E" w:rsidRDefault="00C04116" w:rsidP="00961AEB">
      <w:pPr>
        <w:pStyle w:val="BodyText"/>
        <w:spacing w:after="0"/>
        <w:rPr>
          <w:i/>
          <w:iCs/>
          <w:color w:val="231F20"/>
          <w:spacing w:val="2"/>
          <w:sz w:val="28"/>
          <w:szCs w:val="28"/>
          <w:lang w:val="en-GB" w:eastAsia="en-US"/>
        </w:rPr>
      </w:pPr>
      <w:r w:rsidRPr="003A2B9E">
        <w:rPr>
          <w:i/>
          <w:iCs/>
          <w:color w:val="231F20"/>
          <w:spacing w:val="2"/>
          <w:sz w:val="28"/>
          <w:szCs w:val="28"/>
          <w:lang w:val="en-GB" w:eastAsia="en-US"/>
        </w:rPr>
        <w:t xml:space="preserve">Các chiến lược kinh doanh liên tục có thể bao gồm: </w:t>
      </w:r>
    </w:p>
    <w:p w14:paraId="41A4A961" w14:textId="77777777" w:rsidR="00C04116" w:rsidRPr="003A2B9E" w:rsidRDefault="00C04116" w:rsidP="00961AEB">
      <w:pPr>
        <w:pStyle w:val="ListParagraph"/>
        <w:widowControl w:val="0"/>
        <w:numPr>
          <w:ilvl w:val="4"/>
          <w:numId w:val="160"/>
        </w:numPr>
        <w:autoSpaceDE w:val="0"/>
        <w:autoSpaceDN w:val="0"/>
        <w:spacing w:after="0" w:line="240" w:lineRule="auto"/>
        <w:ind w:left="0" w:right="142" w:firstLine="0"/>
        <w:jc w:val="both"/>
        <w:rPr>
          <w:i/>
          <w:iCs/>
          <w:color w:val="231F20"/>
          <w:spacing w:val="2"/>
          <w:sz w:val="28"/>
          <w:szCs w:val="28"/>
        </w:rPr>
      </w:pPr>
      <w:r w:rsidRPr="003A2B9E">
        <w:rPr>
          <w:i/>
          <w:iCs/>
          <w:color w:val="231F20"/>
          <w:spacing w:val="2"/>
          <w:sz w:val="28"/>
          <w:szCs w:val="28"/>
        </w:rPr>
        <w:t xml:space="preserve">Di dời hoạt động: </w:t>
      </w:r>
    </w:p>
    <w:p w14:paraId="6502CBE6" w14:textId="77777777" w:rsidR="00C04116" w:rsidRPr="003A2B9E" w:rsidRDefault="00C04116" w:rsidP="00961AEB">
      <w:pPr>
        <w:pStyle w:val="ListParagraph"/>
        <w:widowControl w:val="0"/>
        <w:numPr>
          <w:ilvl w:val="4"/>
          <w:numId w:val="160"/>
        </w:numPr>
        <w:autoSpaceDE w:val="0"/>
        <w:autoSpaceDN w:val="0"/>
        <w:spacing w:after="0" w:line="240" w:lineRule="auto"/>
        <w:ind w:left="0" w:right="142" w:firstLine="0"/>
        <w:jc w:val="both"/>
        <w:rPr>
          <w:i/>
          <w:iCs/>
          <w:color w:val="231F20"/>
          <w:spacing w:val="2"/>
          <w:sz w:val="28"/>
          <w:szCs w:val="28"/>
        </w:rPr>
      </w:pPr>
      <w:r w:rsidRPr="003A2B9E">
        <w:rPr>
          <w:i/>
          <w:iCs/>
          <w:color w:val="231F20"/>
          <w:spacing w:val="2"/>
          <w:sz w:val="28"/>
          <w:szCs w:val="28"/>
        </w:rPr>
        <w:t>Tái định cư hoặc tái phân bổ nguồn lực</w:t>
      </w:r>
    </w:p>
    <w:p w14:paraId="37551258" w14:textId="77777777" w:rsidR="00C04116" w:rsidRPr="003A2B9E" w:rsidRDefault="00C04116" w:rsidP="00961AEB">
      <w:pPr>
        <w:pStyle w:val="ListParagraph"/>
        <w:widowControl w:val="0"/>
        <w:numPr>
          <w:ilvl w:val="4"/>
          <w:numId w:val="160"/>
        </w:numPr>
        <w:autoSpaceDE w:val="0"/>
        <w:autoSpaceDN w:val="0"/>
        <w:spacing w:after="0" w:line="240" w:lineRule="auto"/>
        <w:ind w:left="0" w:right="142" w:firstLine="0"/>
        <w:jc w:val="both"/>
        <w:rPr>
          <w:i/>
          <w:iCs/>
          <w:color w:val="231F20"/>
          <w:spacing w:val="2"/>
          <w:sz w:val="28"/>
          <w:szCs w:val="28"/>
        </w:rPr>
      </w:pPr>
      <w:r w:rsidRPr="003A2B9E">
        <w:rPr>
          <w:i/>
          <w:iCs/>
          <w:color w:val="231F20"/>
          <w:spacing w:val="2"/>
          <w:sz w:val="28"/>
          <w:szCs w:val="28"/>
        </w:rPr>
        <w:t>Quá trình thay thế và năng lực dự phòng</w:t>
      </w:r>
    </w:p>
    <w:p w14:paraId="55AD8100" w14:textId="77777777" w:rsidR="00C04116" w:rsidRPr="003A2B9E" w:rsidRDefault="00C04116" w:rsidP="00961AEB">
      <w:pPr>
        <w:pStyle w:val="ListParagraph"/>
        <w:widowControl w:val="0"/>
        <w:numPr>
          <w:ilvl w:val="4"/>
          <w:numId w:val="160"/>
        </w:numPr>
        <w:autoSpaceDE w:val="0"/>
        <w:autoSpaceDN w:val="0"/>
        <w:spacing w:after="0" w:line="240" w:lineRule="auto"/>
        <w:ind w:left="0" w:right="142" w:firstLine="0"/>
        <w:jc w:val="both"/>
        <w:rPr>
          <w:i/>
          <w:iCs/>
          <w:color w:val="231F20"/>
          <w:spacing w:val="2"/>
          <w:sz w:val="28"/>
          <w:szCs w:val="28"/>
        </w:rPr>
      </w:pPr>
      <w:r w:rsidRPr="003A2B9E">
        <w:rPr>
          <w:i/>
          <w:iCs/>
          <w:color w:val="231F20"/>
          <w:spacing w:val="2"/>
          <w:sz w:val="28"/>
          <w:szCs w:val="28"/>
        </w:rPr>
        <w:t>Cách giải pháp tạm thời, ví dụ: hoạt động thủ công thay cho hệ thống tự động. Các giải pháp thay thế thường chỉ phù hợp trong thời gian ngắn hoặc trì hoãn việc kinh doanh trở lại như bình thường.</w:t>
      </w:r>
    </w:p>
    <w:p w14:paraId="7C3ABE54" w14:textId="77777777" w:rsidR="00C04116" w:rsidRPr="003A2B9E" w:rsidRDefault="00C04116" w:rsidP="00961AEB">
      <w:pPr>
        <w:pStyle w:val="Heading2"/>
        <w:spacing w:before="0" w:beforeAutospacing="0" w:after="0" w:afterAutospacing="0"/>
        <w:jc w:val="both"/>
        <w:rPr>
          <w:b w:val="0"/>
          <w:bCs w:val="0"/>
          <w:i/>
          <w:sz w:val="28"/>
          <w:szCs w:val="28"/>
        </w:rPr>
      </w:pPr>
      <w:bookmarkStart w:id="155" w:name="_Toc521230237"/>
      <w:bookmarkStart w:id="156" w:name="_Toc521230313"/>
      <w:bookmarkStart w:id="157" w:name="_Toc121687147"/>
      <w:r w:rsidRPr="003A2B9E">
        <w:rPr>
          <w:b w:val="0"/>
          <w:bCs w:val="0"/>
          <w:i/>
          <w:sz w:val="28"/>
          <w:szCs w:val="28"/>
        </w:rPr>
        <w:t>2.8.4 Kế hoạch và thủ tục kinh doanh liên tục</w:t>
      </w:r>
      <w:bookmarkEnd w:id="155"/>
      <w:bookmarkEnd w:id="156"/>
      <w:bookmarkEnd w:id="157"/>
    </w:p>
    <w:p w14:paraId="74A49AD8"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2.8.4.1 Khái quát</w:t>
      </w:r>
    </w:p>
    <w:p w14:paraId="69D533E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thực hiện và duy trì cơ cấu ứng phó có khả năng cảnh báo kịp thời và trao đổi thông tin với các bên quan tâm có liên quan. Tổ chức phải đưa ra các kế hoạch và thủ tục cho việc quản lý tổ chức trong thời gian gián đoạn. Các kế hoạch và thủ tục phải được sử dụng khi cần để kích hoạt các giải pháp kinh doanh liên tục. </w:t>
      </w:r>
    </w:p>
    <w:p w14:paraId="3334D9E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CHÚ THÍCH: Có nhiều loại thủ tục khác nhau bao gồm các kế hoạch kinh doanh liên tục. </w:t>
      </w:r>
    </w:p>
    <w:p w14:paraId="0D97E9C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nhận biết và lập thành văn bản các kế hoạch và thủ tục kinh doanh liên tục trên cơ sở đầu ra của chiến lược và giải pháp được lựa chọn.</w:t>
      </w:r>
    </w:p>
    <w:p w14:paraId="17F04AF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thủ tục phải:</w:t>
      </w:r>
    </w:p>
    <w:p w14:paraId="7879A1A0" w14:textId="77777777" w:rsidR="00C04116" w:rsidRPr="003A2B9E" w:rsidRDefault="00C04116" w:rsidP="003A63C9">
      <w:pPr>
        <w:numPr>
          <w:ilvl w:val="0"/>
          <w:numId w:val="11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cụ thể về các bước phải thực hiện ngay lập tức khi gián đoạn;</w:t>
      </w:r>
    </w:p>
    <w:p w14:paraId="6D3A6F88" w14:textId="77777777" w:rsidR="00C04116" w:rsidRPr="003A2B9E" w:rsidRDefault="00C04116" w:rsidP="003A63C9">
      <w:pPr>
        <w:numPr>
          <w:ilvl w:val="0"/>
          <w:numId w:val="11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linh hoạt trong việc ứng phó với các điều kiện gián đoạn nội bộ và bên ngoài thay đổi;</w:t>
      </w:r>
    </w:p>
    <w:p w14:paraId="75D5B0B6" w14:textId="77777777" w:rsidR="00C04116" w:rsidRPr="003A2B9E" w:rsidRDefault="00C04116" w:rsidP="003A63C9">
      <w:pPr>
        <w:numPr>
          <w:ilvl w:val="0"/>
          <w:numId w:val="11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lastRenderedPageBreak/>
        <w:t>tập trung vào tác động của sự cố có thể tiềm ẩn dẫn đến gián đoạn;</w:t>
      </w:r>
    </w:p>
    <w:p w14:paraId="21E91D25" w14:textId="77777777" w:rsidR="00C04116" w:rsidRPr="003A2B9E" w:rsidRDefault="00C04116" w:rsidP="003A63C9">
      <w:pPr>
        <w:numPr>
          <w:ilvl w:val="0"/>
          <w:numId w:val="11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có hiệu lực trong việc giảm thiểu tác động thông qua việc áp dụng các giải pháp thích hợp;</w:t>
      </w:r>
    </w:p>
    <w:p w14:paraId="070FE4FE" w14:textId="77777777" w:rsidR="00C04116" w:rsidRPr="003A2B9E" w:rsidRDefault="00C04116" w:rsidP="003A63C9">
      <w:pPr>
        <w:numPr>
          <w:ilvl w:val="0"/>
          <w:numId w:val="11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phân công vai trò và trách nhiệm đối với các nhiệm vụ trong đó. </w:t>
      </w:r>
    </w:p>
    <w:p w14:paraId="07D0A1DE"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2.8.4.2 Cơ cấu ứng phó </w:t>
      </w:r>
    </w:p>
    <w:p w14:paraId="69DE80F6"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i/>
          <w:color w:val="000000"/>
          <w:sz w:val="28"/>
          <w:szCs w:val="28"/>
          <w:lang w:eastAsia="vi-VN"/>
        </w:rPr>
        <w:t>2.8.4.2.1</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rPr>
        <w:t>Tổ chức phải thực hiện và duy trì cơ cấu xác định rõ một hay nhiều nhóm chịu trách nhiệm ứng phó với việc gián đoạn.</w:t>
      </w:r>
    </w:p>
    <w:p w14:paraId="180649DE"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i/>
          <w:color w:val="000000"/>
          <w:sz w:val="28"/>
          <w:szCs w:val="28"/>
          <w:lang w:eastAsia="vi-VN"/>
        </w:rPr>
        <w:t>2.8.4.2.2</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rPr>
        <w:t>Vai trò và trách nhiệm của từng nhóm và mối quan hệ giữa các nhóm phải được nêu rõ.</w:t>
      </w:r>
    </w:p>
    <w:p w14:paraId="444C7DB9"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i/>
          <w:color w:val="000000"/>
          <w:sz w:val="28"/>
          <w:szCs w:val="28"/>
          <w:lang w:eastAsia="vi-VN"/>
        </w:rPr>
        <w:t>2.8.4.2.3</w:t>
      </w:r>
      <w:r w:rsidRPr="003A2B9E">
        <w:rPr>
          <w:rFonts w:ascii="Times New Roman" w:hAnsi="Times New Roman" w:cs="Times New Roman"/>
          <w:bCs/>
          <w:color w:val="000000"/>
          <w:sz w:val="28"/>
          <w:szCs w:val="28"/>
          <w:lang w:eastAsia="vi-VN"/>
        </w:rPr>
        <w:t xml:space="preserve">   Các nhóm phải có năng lực tổng thể đối với việc: </w:t>
      </w:r>
    </w:p>
    <w:p w14:paraId="45800543"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đánh giá tính chất và mức độ của việc gián đoạn và tác động tiềm ẩn của nó;</w:t>
      </w:r>
    </w:p>
    <w:p w14:paraId="5B56BA1F"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đánh giá tác động theo các ngưỡng đã được xác định để lý giải cho việc bắt đầu ứng phó chính thức;</w:t>
      </w:r>
    </w:p>
    <w:p w14:paraId="292F2ED9"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kích hoạt việc ứng phó thích hợp về kinh doanh liên tục;</w:t>
      </w:r>
    </w:p>
    <w:p w14:paraId="122510C7"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hoạch định các hành động cần thực hiện;</w:t>
      </w:r>
    </w:p>
    <w:p w14:paraId="330162E2"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thứ tự ưu tiên (áp dụng an toàn sinh mạng là ưu tiên hàng đầu);</w:t>
      </w:r>
    </w:p>
    <w:p w14:paraId="573B419B"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theo dõi ảnh hưởng của việc gián đoạn và ứng phó của tổ chức;</w:t>
      </w:r>
    </w:p>
    <w:p w14:paraId="1750B86B"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kích hoạt các giải pháp kinh doanh liên tục;</w:t>
      </w:r>
    </w:p>
    <w:p w14:paraId="0EBFA3EF" w14:textId="77777777" w:rsidR="00C04116" w:rsidRPr="003A2B9E" w:rsidRDefault="00C04116" w:rsidP="003A63C9">
      <w:pPr>
        <w:numPr>
          <w:ilvl w:val="0"/>
          <w:numId w:val="11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trao đổi thông tin với các bên quan tâm có liên quan và cơ quan quản lý và truyền thông.</w:t>
      </w:r>
    </w:p>
    <w:p w14:paraId="6900D11A"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i/>
          <w:color w:val="000000"/>
          <w:sz w:val="28"/>
          <w:szCs w:val="28"/>
          <w:lang w:eastAsia="vi-VN"/>
        </w:rPr>
        <w:t>2.8.4.2.4</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color w:val="000000"/>
          <w:sz w:val="28"/>
          <w:szCs w:val="28"/>
          <w:lang w:eastAsia="vi-VN"/>
        </w:rPr>
        <w:t>Từng nhóm phải có:</w:t>
      </w:r>
    </w:p>
    <w:p w14:paraId="5F62C502" w14:textId="77777777" w:rsidR="00C04116" w:rsidRPr="003A2B9E" w:rsidRDefault="00C04116" w:rsidP="003A63C9">
      <w:pPr>
        <w:numPr>
          <w:ilvl w:val="0"/>
          <w:numId w:val="14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nhân sự xác định và người thay thế họ với các trách nhiệm, quyền hạn và năng lực cần thiết để thực hiện vai trò được phân công;</w:t>
      </w:r>
    </w:p>
    <w:p w14:paraId="6B2CD383" w14:textId="77777777" w:rsidR="00C04116" w:rsidRPr="003A2B9E" w:rsidRDefault="00C04116" w:rsidP="003A63C9">
      <w:pPr>
        <w:numPr>
          <w:ilvl w:val="0"/>
          <w:numId w:val="14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thủ tục dạng văn bản hướng dẫn các hành động (xem 2.8.4.4), bao gồm những hành động cho việc kích hoạt, triển khai, điều phối và trao đổi thông tin về việc ứng phó.</w:t>
      </w:r>
    </w:p>
    <w:p w14:paraId="31BB371C"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2.8.4.3 Cảnh báo và trao đổi thông tin</w:t>
      </w:r>
    </w:p>
    <w:p w14:paraId="763E040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2.8.4.3.1</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rPr>
        <w:t>Tổ chức phải lập thành văn bản và duy trì các thủ tục đối với việc:</w:t>
      </w:r>
    </w:p>
    <w:p w14:paraId="442CD4EF"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trao đổi thông tin nội bộ và bên ngoài với các bên quan tâm có liên quan bao gồm trao đổi thông tin gì, khi nào, với ai và như thế nào;</w:t>
      </w:r>
    </w:p>
    <w:p w14:paraId="06F1B9C2" w14:textId="77777777" w:rsidR="00C04116" w:rsidRPr="003A2B9E" w:rsidRDefault="00C04116" w:rsidP="003A63C9">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CHÚ THÍCH: Tổ chức có thể lập thành văn bản và duy trì thủ tục về cách thức và dưới những điều kiện nào tổ chức trao đổi thông tin với nhân viên và các đầu mối tình trạng khẩn cấp của mình.</w:t>
      </w:r>
    </w:p>
    <w:p w14:paraId="026FEE4B"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tiếp nhận, lập thành văn bản và trả lời trong trao đổi thông tin từ các bên quan tâm, bao gồm cả hệ thống tư vấn về rủi ro quốc gia hoặc khu vực hay hệ thống tương tự;</w:t>
      </w:r>
    </w:p>
    <w:p w14:paraId="1B156A2C"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đảm bảo sẵn có các phương tiện trao đổi thông tin khi xảy ra sự cố gián đoạn;</w:t>
      </w:r>
    </w:p>
    <w:p w14:paraId="1F96D2EF"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hỗ trợ việc trao đổi thông tin có cấu trúc với các bên ứng phó khẩn cấp;</w:t>
      </w:r>
    </w:p>
    <w:p w14:paraId="7826E719"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cung cấp chi tiết về ứng phó truyền thông của tổ chức sau sự cố, bao gồm cả chiến lược trao đổi thông tin;</w:t>
      </w:r>
    </w:p>
    <w:p w14:paraId="077CA6D7" w14:textId="77777777" w:rsidR="00C04116" w:rsidRPr="003A2B9E" w:rsidRDefault="00C04116" w:rsidP="003A63C9">
      <w:pPr>
        <w:numPr>
          <w:ilvl w:val="0"/>
          <w:numId w:val="117"/>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ghi nhận chi tiết về việc gián đoạn, hành động được thực hiện và quyết định được đưa ra</w:t>
      </w:r>
    </w:p>
    <w:p w14:paraId="54194A37"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lastRenderedPageBreak/>
        <w:t>2.8.4.3.2</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rPr>
        <w:t>Khi có thể phải xem xét và thực hiện các việc sau:</w:t>
      </w:r>
    </w:p>
    <w:p w14:paraId="6940FE17" w14:textId="77777777" w:rsidR="00C04116" w:rsidRPr="003A2B9E" w:rsidRDefault="00C04116" w:rsidP="003A63C9">
      <w:pPr>
        <w:numPr>
          <w:ilvl w:val="0"/>
          <w:numId w:val="14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cảnh báo cho các bên quan tâm có thể bị ảnh hưởng bởi gián đoạn đang hoặc sắp xảy ra;</w:t>
      </w:r>
    </w:p>
    <w:p w14:paraId="7D609796" w14:textId="77777777" w:rsidR="00C04116" w:rsidRPr="003A2B9E" w:rsidRDefault="00C04116" w:rsidP="003A63C9">
      <w:pPr>
        <w:numPr>
          <w:ilvl w:val="0"/>
          <w:numId w:val="14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đảm bảo sự điều phối và trao đổi thông tin thích hợp giữa nhiều tổ chức ứng phó. </w:t>
      </w:r>
    </w:p>
    <w:p w14:paraId="7DA4508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Thủ tục cảnh báo và trao đổi thông tin phải được luyện tập như một phần trong chương trình luyện tập của tổ chức quy định ở 2.8.5.</w:t>
      </w:r>
    </w:p>
    <w:p w14:paraId="23B20869"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2.8.4.4 Kế hoạch kinh doanh liên tục</w:t>
      </w:r>
    </w:p>
    <w:p w14:paraId="7FF974F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2.8.4.4.1</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rPr>
        <w:t>Tổ chức phải thiết lập thành văn bản và duy trì các kế hoạch và thủ tục kinh doanh liên tục. Các kế hoạch này phải cung cấp hướng dẫn và thông tin hỗ trợ cho các nhóm ứng phó với gián đoạn và hỗ trợ tổ chức ứng phó và phục hồi.</w:t>
      </w:r>
    </w:p>
    <w:p w14:paraId="200A0DB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 xml:space="preserve"> 2.8.4.4.2</w:t>
      </w:r>
      <w:r w:rsidRPr="003A2B9E">
        <w:rPr>
          <w:rFonts w:ascii="Times New Roman" w:hAnsi="Times New Roman" w:cs="Times New Roman"/>
          <w:bCs/>
          <w:color w:val="000000"/>
          <w:sz w:val="28"/>
          <w:szCs w:val="28"/>
          <w:lang w:eastAsia="vi-VN"/>
        </w:rPr>
        <w:t>   Toàn bộ các k</w:t>
      </w:r>
      <w:r w:rsidRPr="003A2B9E">
        <w:rPr>
          <w:rFonts w:ascii="Times New Roman" w:hAnsi="Times New Roman" w:cs="Times New Roman"/>
          <w:sz w:val="28"/>
          <w:szCs w:val="28"/>
        </w:rPr>
        <w:t>ế hoạch kinh doanh liên tục phải bao gồm:</w:t>
      </w:r>
    </w:p>
    <w:p w14:paraId="3CBDE101" w14:textId="77777777" w:rsidR="00C04116" w:rsidRPr="003A2B9E" w:rsidRDefault="00C04116" w:rsidP="003A63C9">
      <w:pPr>
        <w:numPr>
          <w:ilvl w:val="0"/>
          <w:numId w:val="1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chi tiết về hành động mà các nhóm sẽ thực hiện nhằm:</w:t>
      </w:r>
    </w:p>
    <w:p w14:paraId="5B6DB8EE" w14:textId="77777777" w:rsidR="00C04116" w:rsidRPr="003A2B9E" w:rsidRDefault="00C04116" w:rsidP="003A63C9">
      <w:pPr>
        <w:numPr>
          <w:ilvl w:val="1"/>
          <w:numId w:val="13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duy trì hoặc phục hồi các hoạt động ưu tiên theo khung thời gian đã định;</w:t>
      </w:r>
    </w:p>
    <w:p w14:paraId="1B5C6CF0" w14:textId="77777777" w:rsidR="00C04116" w:rsidRPr="003A2B9E" w:rsidRDefault="00C04116" w:rsidP="003A63C9">
      <w:pPr>
        <w:numPr>
          <w:ilvl w:val="1"/>
          <w:numId w:val="132"/>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theo dõi tác động của gián đoạn và việc ứng phó của tổ chức với gián đoạn đó;</w:t>
      </w:r>
    </w:p>
    <w:p w14:paraId="43CBEAEF" w14:textId="77777777" w:rsidR="00C04116" w:rsidRPr="003A2B9E" w:rsidRDefault="00C04116" w:rsidP="003A63C9">
      <w:pPr>
        <w:numPr>
          <w:ilvl w:val="0"/>
          <w:numId w:val="1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đề cập đến (các) ngưỡng đã xác định và quá trình kích hoạt ứng phó;</w:t>
      </w:r>
    </w:p>
    <w:p w14:paraId="0100B210" w14:textId="77777777" w:rsidR="00C04116" w:rsidRPr="003A2B9E" w:rsidRDefault="00C04116" w:rsidP="003A63C9">
      <w:pPr>
        <w:numPr>
          <w:ilvl w:val="0"/>
          <w:numId w:val="1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thủ tục giúp cung cấp sản phẩm và dịch vụ ở năng lực đã thống nhất;</w:t>
      </w:r>
    </w:p>
    <w:p w14:paraId="12BBBE1F" w14:textId="77777777" w:rsidR="00C04116" w:rsidRPr="003A2B9E" w:rsidRDefault="00C04116" w:rsidP="003A63C9">
      <w:pPr>
        <w:numPr>
          <w:ilvl w:val="0"/>
          <w:numId w:val="1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chi tiết cho việc quản lý các hệ quả tức thời của việc gián đoạn liên quan tới:</w:t>
      </w:r>
    </w:p>
    <w:p w14:paraId="4779687B" w14:textId="77777777" w:rsidR="00C04116" w:rsidRPr="003A2B9E" w:rsidRDefault="00C04116" w:rsidP="003A63C9">
      <w:pPr>
        <w:numPr>
          <w:ilvl w:val="0"/>
          <w:numId w:val="119"/>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lợi ích của cá nhân;</w:t>
      </w:r>
    </w:p>
    <w:p w14:paraId="17AA0506" w14:textId="77777777" w:rsidR="00C04116" w:rsidRPr="003A2B9E" w:rsidRDefault="00C04116" w:rsidP="003A63C9">
      <w:pPr>
        <w:numPr>
          <w:ilvl w:val="0"/>
          <w:numId w:val="119"/>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ngăn ngừa thiệt hại thêm hoặc sự không sẵn có các hoạt động ưu tiên;</w:t>
      </w:r>
    </w:p>
    <w:p w14:paraId="708F7A2A" w14:textId="77777777" w:rsidR="00C04116" w:rsidRPr="003A2B9E" w:rsidRDefault="00C04116" w:rsidP="003A63C9">
      <w:pPr>
        <w:numPr>
          <w:ilvl w:val="0"/>
          <w:numId w:val="119"/>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tác động tới môi trường.</w:t>
      </w:r>
    </w:p>
    <w:p w14:paraId="4B4E85E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bCs/>
          <w:i/>
          <w:color w:val="000000"/>
          <w:sz w:val="28"/>
          <w:szCs w:val="28"/>
          <w:lang w:eastAsia="vi-VN"/>
        </w:rPr>
        <w:t>2.8.4.4.3</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color w:val="000000"/>
          <w:sz w:val="28"/>
          <w:szCs w:val="28"/>
          <w:lang w:eastAsia="vi-VN"/>
        </w:rPr>
        <w:t>Từng kế hoạch phải bao gồm:</w:t>
      </w:r>
    </w:p>
    <w:p w14:paraId="1E74F23A"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mục đích, phạm vi và mục tiêu;</w:t>
      </w:r>
    </w:p>
    <w:p w14:paraId="077D4ABA"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vai trò và trách nhiệm của nhóm sẽ thực hiện kế hoạch;</w:t>
      </w:r>
    </w:p>
    <w:p w14:paraId="6CA88920"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hành động để thực hiện giải pháp;</w:t>
      </w:r>
    </w:p>
    <w:p w14:paraId="18A17C60"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hỗ trợ thông tin cần thiết để kích hoạt (bao gồm tiêu chí kích hoạt), triển khai, điều phối và trao đổi thông tin về các hành động của nhóm;</w:t>
      </w:r>
    </w:p>
    <w:p w14:paraId="062D2A26"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sự phụ thuộc lẫn nhau trong nội bộ và bên ngoài;</w:t>
      </w:r>
    </w:p>
    <w:p w14:paraId="0DB69AEC"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yêu cầu về nguồn lực;</w:t>
      </w:r>
    </w:p>
    <w:p w14:paraId="3161FC2B"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yêu cầu về báo cáo;</w:t>
      </w:r>
    </w:p>
    <w:p w14:paraId="1713CC73" w14:textId="77777777" w:rsidR="00C04116" w:rsidRPr="003A2B9E" w:rsidRDefault="00C04116" w:rsidP="003A63C9">
      <w:pPr>
        <w:numPr>
          <w:ilvl w:val="0"/>
          <w:numId w:val="14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quá trình cho việc dừng thực hiện.</w:t>
      </w:r>
    </w:p>
    <w:p w14:paraId="6D970E8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Từng kế hoạch phải sẵn có để sử dụng được tại nơi và khi cần. </w:t>
      </w:r>
    </w:p>
    <w:p w14:paraId="57160898"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2.8.4.5 Phục hồi</w:t>
      </w:r>
    </w:p>
    <w:p w14:paraId="0354934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có các quá trình được lập thành văn bản đối với việc khôi phục và trở lại hoạt động kinh doanh sau các biện pháp tạm thời được chấp nhận trong và sau gián đoạn. </w:t>
      </w:r>
    </w:p>
    <w:p w14:paraId="5EA1C488" w14:textId="77777777" w:rsidR="00C04116" w:rsidRPr="003A2B9E" w:rsidRDefault="00C04116" w:rsidP="00961AEB">
      <w:pPr>
        <w:pStyle w:val="BodyText"/>
        <w:tabs>
          <w:tab w:val="left" w:pos="567"/>
        </w:tabs>
        <w:spacing w:after="0"/>
        <w:jc w:val="both"/>
        <w:rPr>
          <w:i/>
          <w:iCs/>
          <w:sz w:val="28"/>
          <w:szCs w:val="28"/>
        </w:rPr>
      </w:pPr>
      <w:r w:rsidRPr="003A2B9E">
        <w:rPr>
          <w:i/>
          <w:iCs/>
          <w:color w:val="231F20"/>
          <w:sz w:val="28"/>
          <w:szCs w:val="28"/>
        </w:rPr>
        <w:tab/>
      </w:r>
      <w:r w:rsidRPr="003A2B9E">
        <w:rPr>
          <w:i/>
          <w:iCs/>
          <w:color w:val="231F20"/>
          <w:sz w:val="28"/>
          <w:szCs w:val="28"/>
        </w:rPr>
        <w:tab/>
        <w:t>Một kế hoạch bao gồm một hoặc nhiều quy</w:t>
      </w:r>
      <w:r w:rsidRPr="003A2B9E">
        <w:rPr>
          <w:i/>
          <w:iCs/>
          <w:color w:val="231F20"/>
          <w:sz w:val="28"/>
          <w:szCs w:val="28"/>
          <w:lang w:val="vi-VN"/>
        </w:rPr>
        <w:t xml:space="preserve"> trình</w:t>
      </w:r>
      <w:r w:rsidRPr="003A2B9E">
        <w:rPr>
          <w:i/>
          <w:iCs/>
          <w:color w:val="231F20"/>
          <w:sz w:val="28"/>
          <w:szCs w:val="28"/>
          <w:lang w:val="en-US"/>
        </w:rPr>
        <w:t>/thủ tục</w:t>
      </w:r>
      <w:r w:rsidRPr="003A2B9E">
        <w:rPr>
          <w:i/>
          <w:iCs/>
          <w:color w:val="231F20"/>
          <w:sz w:val="28"/>
          <w:szCs w:val="28"/>
        </w:rPr>
        <w:t xml:space="preserve">. </w:t>
      </w:r>
      <w:r w:rsidRPr="003A2B9E">
        <w:rPr>
          <w:i/>
          <w:iCs/>
          <w:color w:val="231F20"/>
          <w:sz w:val="28"/>
          <w:szCs w:val="28"/>
          <w:lang w:val="en-US"/>
        </w:rPr>
        <w:t>C</w:t>
      </w:r>
      <w:r w:rsidRPr="003A2B9E">
        <w:rPr>
          <w:i/>
          <w:iCs/>
          <w:color w:val="231F20"/>
          <w:sz w:val="28"/>
          <w:szCs w:val="28"/>
        </w:rPr>
        <w:t>ác kế hoạch và quy</w:t>
      </w:r>
      <w:r w:rsidRPr="003A2B9E">
        <w:rPr>
          <w:i/>
          <w:iCs/>
          <w:color w:val="231F20"/>
          <w:sz w:val="28"/>
          <w:szCs w:val="28"/>
          <w:lang w:val="vi-VN"/>
        </w:rPr>
        <w:t xml:space="preserve"> trình</w:t>
      </w:r>
      <w:r w:rsidRPr="003A2B9E">
        <w:rPr>
          <w:i/>
          <w:iCs/>
          <w:color w:val="231F20"/>
          <w:sz w:val="28"/>
          <w:szCs w:val="28"/>
        </w:rPr>
        <w:t xml:space="preserve"> </w:t>
      </w:r>
      <w:r w:rsidRPr="003A2B9E">
        <w:rPr>
          <w:i/>
          <w:iCs/>
          <w:color w:val="231F20"/>
          <w:sz w:val="28"/>
          <w:szCs w:val="28"/>
          <w:lang w:val="en-US"/>
        </w:rPr>
        <w:t>này cần</w:t>
      </w:r>
      <w:r w:rsidRPr="003A2B9E">
        <w:rPr>
          <w:i/>
          <w:iCs/>
          <w:color w:val="231F20"/>
          <w:sz w:val="28"/>
          <w:szCs w:val="28"/>
        </w:rPr>
        <w:t>:</w:t>
      </w:r>
    </w:p>
    <w:p w14:paraId="7EFD7DC8"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xác định các bước cần thực hiện ngay lập tức và hỗ trợ việc ra quyết định kịp thời;</w:t>
      </w:r>
    </w:p>
    <w:p w14:paraId="5DCF5379"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đủ linh hoạt để đối phó với các mối đe dọa không lường trước và các tình huống có thể thay đổi;</w:t>
      </w:r>
    </w:p>
    <w:p w14:paraId="75C21F7F"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lastRenderedPageBreak/>
        <w:t>tập trung vào các tác động dự kiến của sự gián đoạn;</w:t>
      </w:r>
    </w:p>
    <w:p w14:paraId="333F4379"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phù hợp với các giải pháp kinh doanh</w:t>
      </w:r>
      <w:r w:rsidRPr="003A2B9E">
        <w:rPr>
          <w:i/>
          <w:iCs/>
          <w:color w:val="231F20"/>
          <w:sz w:val="28"/>
          <w:szCs w:val="28"/>
          <w:lang w:val="vi-VN"/>
        </w:rPr>
        <w:t xml:space="preserve"> </w:t>
      </w:r>
      <w:r w:rsidRPr="003A2B9E">
        <w:rPr>
          <w:i/>
          <w:iCs/>
          <w:color w:val="231F20"/>
          <w:sz w:val="28"/>
          <w:szCs w:val="28"/>
        </w:rPr>
        <w:t>liên tục mà tổ chức đã lựa chọn để giảm thiểu tác động;</w:t>
      </w:r>
    </w:p>
    <w:p w14:paraId="1D0C4802" w14:textId="77777777" w:rsidR="00C04116" w:rsidRPr="003A2B9E" w:rsidRDefault="00C04116" w:rsidP="00961AEB">
      <w:pPr>
        <w:pStyle w:val="ListParagraph"/>
        <w:widowControl w:val="0"/>
        <w:numPr>
          <w:ilvl w:val="1"/>
          <w:numId w:val="152"/>
        </w:numPr>
        <w:tabs>
          <w:tab w:val="left" w:pos="567"/>
          <w:tab w:val="left" w:pos="1820"/>
        </w:tabs>
        <w:autoSpaceDE w:val="0"/>
        <w:autoSpaceDN w:val="0"/>
        <w:spacing w:after="0" w:line="240" w:lineRule="auto"/>
        <w:ind w:left="0" w:firstLine="0"/>
        <w:jc w:val="both"/>
        <w:rPr>
          <w:i/>
          <w:iCs/>
          <w:color w:val="231F20"/>
          <w:sz w:val="28"/>
          <w:szCs w:val="28"/>
        </w:rPr>
      </w:pPr>
      <w:r w:rsidRPr="003A2B9E">
        <w:rPr>
          <w:i/>
          <w:iCs/>
          <w:color w:val="231F20"/>
          <w:sz w:val="28"/>
          <w:szCs w:val="28"/>
        </w:rPr>
        <w:t>xác định rõ vai trò và phân công trách nhiệm cho tất cả các công việc phải đảm nhận.</w:t>
      </w:r>
    </w:p>
    <w:p w14:paraId="7B334067" w14:textId="77777777" w:rsidR="00C04116" w:rsidRPr="003A2B9E" w:rsidRDefault="00C04116" w:rsidP="00961AEB">
      <w:pPr>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t>Một cơ cấu ứng phó có hiệu lực cho phép tổ chức phát hiện các sự kiện, xác định các sự cố và xác định xem liệu chúng có khả năng dẫn đến gián đoạn hay không. Tổ chức nên phát triển một cấu trúc ứng phó sự cố để đưa ra sự ứng phó có hiệu lực đối với sự gián đoạn, bất kể nguyên nhân là gì. Nếu không có cơ cấu được thống nhất và lập thành văn bản, có khả năng tổ chức sẽ không có khả năng ứng phó có hiệu lực với sự gián đoạn và sẽ không thể tiếp tục các hoạt động bị gián đoạn trong các khuôn khổ thời gian cần thiết.</w:t>
      </w:r>
    </w:p>
    <w:p w14:paraId="783A9ACA" w14:textId="77777777" w:rsidR="00C04116" w:rsidRPr="003A2B9E" w:rsidRDefault="00C04116" w:rsidP="00961AEB">
      <w:pPr>
        <w:pStyle w:val="BodyText"/>
        <w:tabs>
          <w:tab w:val="left" w:pos="709"/>
          <w:tab w:val="left" w:pos="1134"/>
        </w:tabs>
        <w:spacing w:after="0"/>
        <w:jc w:val="both"/>
        <w:rPr>
          <w:i/>
          <w:iCs/>
          <w:color w:val="231F20"/>
          <w:sz w:val="28"/>
          <w:szCs w:val="28"/>
          <w:lang w:val="en-GB" w:eastAsia="en-US"/>
        </w:rPr>
      </w:pPr>
      <w:r w:rsidRPr="003A2B9E">
        <w:rPr>
          <w:i/>
          <w:iCs/>
          <w:color w:val="231F20"/>
          <w:sz w:val="28"/>
          <w:szCs w:val="28"/>
          <w:lang w:val="en-GB" w:eastAsia="en-US"/>
        </w:rPr>
        <w:t>Cấu trúc ứng phó phải đơn giản và có khả năng được hình thành nhanh chóng. Nó cũng cần cung cấp các cơ chế đảm bảo việc truyền đạt thông tin và quyết định kịp thời.</w:t>
      </w:r>
    </w:p>
    <w:p w14:paraId="7B511C75" w14:textId="77777777" w:rsidR="00C04116" w:rsidRPr="003A2B9E" w:rsidRDefault="00C04116" w:rsidP="00961AEB">
      <w:pPr>
        <w:pStyle w:val="BodyText"/>
        <w:tabs>
          <w:tab w:val="left" w:pos="709"/>
          <w:tab w:val="left" w:pos="1134"/>
        </w:tabs>
        <w:spacing w:after="0"/>
        <w:jc w:val="both"/>
        <w:rPr>
          <w:i/>
          <w:iCs/>
          <w:color w:val="231F20"/>
          <w:sz w:val="28"/>
          <w:szCs w:val="28"/>
          <w:lang w:val="en-GB" w:eastAsia="en-US"/>
        </w:rPr>
      </w:pPr>
      <w:r w:rsidRPr="003A2B9E">
        <w:rPr>
          <w:i/>
          <w:iCs/>
          <w:color w:val="231F20"/>
          <w:sz w:val="28"/>
          <w:szCs w:val="28"/>
          <w:lang w:val="en-GB" w:eastAsia="en-US"/>
        </w:rPr>
        <w:t>Không có cấu trúc ứng phó sự cố duy nhất phù hợp cho tất cả các tổ chức. Mỗi tổ chức nên thiết kế cấu trúc riêng của mình, xem xét những điều sau:</w:t>
      </w:r>
    </w:p>
    <w:p w14:paraId="71BDB60D" w14:textId="77777777" w:rsidR="00C04116" w:rsidRPr="003A2B9E" w:rsidRDefault="00C04116" w:rsidP="00961AEB">
      <w:pPr>
        <w:pStyle w:val="ListParagraph"/>
        <w:widowControl w:val="0"/>
        <w:numPr>
          <w:ilvl w:val="1"/>
          <w:numId w:val="152"/>
        </w:numPr>
        <w:tabs>
          <w:tab w:val="left" w:pos="709"/>
          <w:tab w:val="left" w:pos="1134"/>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cơ cấu quản lý hiện có;</w:t>
      </w:r>
    </w:p>
    <w:p w14:paraId="15FE132D" w14:textId="77777777" w:rsidR="00C04116" w:rsidRPr="003A2B9E" w:rsidRDefault="00C04116" w:rsidP="00961AEB">
      <w:pPr>
        <w:pStyle w:val="ListParagraph"/>
        <w:widowControl w:val="0"/>
        <w:numPr>
          <w:ilvl w:val="1"/>
          <w:numId w:val="152"/>
        </w:numPr>
        <w:tabs>
          <w:tab w:val="left" w:pos="709"/>
          <w:tab w:val="left" w:pos="1134"/>
          <w:tab w:val="left" w:pos="1820"/>
        </w:tabs>
        <w:autoSpaceDE w:val="0"/>
        <w:autoSpaceDN w:val="0"/>
        <w:spacing w:after="0" w:line="240" w:lineRule="auto"/>
        <w:ind w:left="0" w:firstLine="0"/>
        <w:rPr>
          <w:i/>
          <w:iCs/>
          <w:color w:val="231F20"/>
          <w:sz w:val="28"/>
          <w:szCs w:val="28"/>
        </w:rPr>
      </w:pPr>
      <w:r w:rsidRPr="003A2B9E">
        <w:rPr>
          <w:i/>
          <w:iCs/>
          <w:color w:val="231F20"/>
          <w:sz w:val="28"/>
          <w:szCs w:val="28"/>
        </w:rPr>
        <w:t>bản chất, văn hóa, quy mô, mức độ phức tạp và cơ sở hạ tầng quá trình của tổ chức;</w:t>
      </w:r>
    </w:p>
    <w:p w14:paraId="4F3261F7" w14:textId="77777777" w:rsidR="00C04116" w:rsidRPr="003A2B9E" w:rsidRDefault="00C04116" w:rsidP="00961AEB">
      <w:pPr>
        <w:pStyle w:val="ListParagraph"/>
        <w:widowControl w:val="0"/>
        <w:numPr>
          <w:ilvl w:val="1"/>
          <w:numId w:val="152"/>
        </w:numPr>
        <w:tabs>
          <w:tab w:val="left" w:pos="709"/>
          <w:tab w:val="left" w:pos="1134"/>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giải pháp kinh doanh liên tục được lựa chọn;</w:t>
      </w:r>
    </w:p>
    <w:p w14:paraId="5AE5188C" w14:textId="77777777" w:rsidR="00C04116" w:rsidRPr="003A2B9E" w:rsidRDefault="00C04116" w:rsidP="00961AEB">
      <w:pPr>
        <w:pStyle w:val="ListParagraph"/>
        <w:widowControl w:val="0"/>
        <w:numPr>
          <w:ilvl w:val="1"/>
          <w:numId w:val="152"/>
        </w:numPr>
        <w:tabs>
          <w:tab w:val="left" w:pos="709"/>
          <w:tab w:val="left" w:pos="1134"/>
          <w:tab w:val="left" w:pos="1820"/>
        </w:tabs>
        <w:autoSpaceDE w:val="0"/>
        <w:autoSpaceDN w:val="0"/>
        <w:spacing w:after="0" w:line="240" w:lineRule="auto"/>
        <w:ind w:left="0" w:firstLine="0"/>
        <w:rPr>
          <w:i/>
          <w:iCs/>
          <w:color w:val="231F20"/>
          <w:sz w:val="28"/>
          <w:szCs w:val="28"/>
        </w:rPr>
      </w:pPr>
      <w:r w:rsidRPr="003A2B9E">
        <w:rPr>
          <w:i/>
          <w:iCs/>
          <w:color w:val="231F20"/>
          <w:sz w:val="28"/>
          <w:szCs w:val="28"/>
        </w:rPr>
        <w:t>các yêu cầu về tính liên tục trong kinh doanh của tổ chức;</w:t>
      </w:r>
    </w:p>
    <w:p w14:paraId="21EB8834" w14:textId="77777777" w:rsidR="00C04116" w:rsidRPr="003A2B9E" w:rsidRDefault="00C04116" w:rsidP="00961AEB">
      <w:pPr>
        <w:pStyle w:val="ListParagraph"/>
        <w:widowControl w:val="0"/>
        <w:numPr>
          <w:ilvl w:val="1"/>
          <w:numId w:val="152"/>
        </w:numPr>
        <w:tabs>
          <w:tab w:val="left" w:pos="709"/>
          <w:tab w:val="left" w:pos="1134"/>
          <w:tab w:val="left" w:pos="1820"/>
        </w:tabs>
        <w:autoSpaceDE w:val="0"/>
        <w:autoSpaceDN w:val="0"/>
        <w:spacing w:after="0" w:line="240" w:lineRule="auto"/>
        <w:ind w:left="0" w:firstLine="0"/>
        <w:rPr>
          <w:i/>
          <w:iCs/>
          <w:color w:val="231F20"/>
          <w:sz w:val="28"/>
          <w:szCs w:val="28"/>
        </w:rPr>
      </w:pPr>
      <w:r w:rsidRPr="003A2B9E">
        <w:rPr>
          <w:i/>
          <w:iCs/>
          <w:color w:val="231F20"/>
          <w:sz w:val="28"/>
          <w:szCs w:val="28"/>
        </w:rPr>
        <w:t>bất kỳ mối đe dọa nhận thấy nào đối với tổ chức.</w:t>
      </w:r>
    </w:p>
    <w:p w14:paraId="63D50875" w14:textId="77777777" w:rsidR="00C04116" w:rsidRPr="003A2B9E" w:rsidRDefault="00C04116" w:rsidP="00961AEB">
      <w:pPr>
        <w:pStyle w:val="BodyText"/>
        <w:tabs>
          <w:tab w:val="left" w:pos="709"/>
          <w:tab w:val="left" w:pos="1134"/>
        </w:tabs>
        <w:spacing w:after="0"/>
        <w:jc w:val="both"/>
        <w:rPr>
          <w:i/>
          <w:iCs/>
          <w:color w:val="231F20"/>
          <w:sz w:val="28"/>
          <w:szCs w:val="28"/>
          <w:lang w:val="en-GB" w:eastAsia="en-US"/>
        </w:rPr>
      </w:pPr>
      <w:r w:rsidRPr="003A2B9E">
        <w:rPr>
          <w:i/>
          <w:iCs/>
          <w:color w:val="231F20"/>
          <w:sz w:val="28"/>
          <w:szCs w:val="28"/>
          <w:lang w:val="en-GB" w:eastAsia="en-US"/>
        </w:rPr>
        <w:t>Các tổ chức lớn hơn hoặc phức tạp có thể cần thành lập các nhóm riêng biệt để tập trung vào các khía cạnh khác nhau của sự việc. Trong các tổ chức nhỏ hơn, việc một nhóm xử lý một sự cố có thể khả thi, nhưng không bao giờ là trách nhiệm của một cá nhân.</w:t>
      </w:r>
    </w:p>
    <w:p w14:paraId="7EB25AF9"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Kế hoạch kinh doanh liên tục đặt ra cách các nhóm sẽ ứng phó với sự gián đoạn và tiếp tục hoạt động trong phạm vi của BCMS.</w:t>
      </w:r>
    </w:p>
    <w:p w14:paraId="1B5906EF" w14:textId="77777777" w:rsidR="00C04116" w:rsidRPr="003A2B9E" w:rsidRDefault="00C04116" w:rsidP="00961AEB">
      <w:pPr>
        <w:pStyle w:val="BodyText"/>
        <w:tabs>
          <w:tab w:val="left" w:pos="709"/>
          <w:tab w:val="left" w:pos="1134"/>
        </w:tabs>
        <w:spacing w:after="0"/>
        <w:jc w:val="both"/>
        <w:rPr>
          <w:i/>
          <w:iCs/>
          <w:color w:val="231F20"/>
          <w:sz w:val="28"/>
          <w:szCs w:val="28"/>
          <w:lang w:val="en-US" w:eastAsia="en-US"/>
        </w:rPr>
      </w:pPr>
      <w:r w:rsidRPr="003A2B9E">
        <w:rPr>
          <w:i/>
          <w:iCs/>
          <w:color w:val="231F20"/>
          <w:sz w:val="28"/>
          <w:szCs w:val="28"/>
          <w:lang w:val="en-US"/>
        </w:rPr>
        <w:t>C</w:t>
      </w:r>
      <w:r w:rsidRPr="003A2B9E">
        <w:rPr>
          <w:i/>
          <w:iCs/>
          <w:color w:val="231F20"/>
          <w:sz w:val="28"/>
          <w:szCs w:val="28"/>
        </w:rPr>
        <w:t>ác kế hoạch kinh doanh liên tục nên giải quyết tất cả các khía cạnh của việc ứng phó với một sự cố và phải cụ thể cho các nhóm sẽ sử dụng chúng</w:t>
      </w:r>
      <w:r w:rsidRPr="003A2B9E">
        <w:rPr>
          <w:i/>
          <w:iCs/>
          <w:color w:val="231F20"/>
          <w:sz w:val="28"/>
          <w:szCs w:val="28"/>
          <w:lang w:val="en-US"/>
        </w:rPr>
        <w:t>.</w:t>
      </w:r>
    </w:p>
    <w:p w14:paraId="416BB7B2" w14:textId="77777777" w:rsidR="00C04116" w:rsidRPr="003A2B9E" w:rsidRDefault="00C04116" w:rsidP="00961AEB">
      <w:pPr>
        <w:pStyle w:val="BodyText"/>
        <w:spacing w:after="0"/>
        <w:jc w:val="both"/>
        <w:rPr>
          <w:i/>
          <w:iCs/>
          <w:sz w:val="28"/>
          <w:szCs w:val="28"/>
        </w:rPr>
      </w:pPr>
      <w:r w:rsidRPr="003A2B9E">
        <w:rPr>
          <w:i/>
          <w:iCs/>
          <w:color w:val="231F20"/>
          <w:sz w:val="28"/>
          <w:szCs w:val="28"/>
        </w:rPr>
        <w:t>Mỗi kế hoạch kinh doanh</w:t>
      </w:r>
      <w:r w:rsidRPr="003A2B9E">
        <w:rPr>
          <w:i/>
          <w:iCs/>
          <w:color w:val="231F20"/>
          <w:sz w:val="28"/>
          <w:szCs w:val="28"/>
          <w:lang w:val="vi-VN"/>
        </w:rPr>
        <w:t xml:space="preserve"> </w:t>
      </w:r>
      <w:r w:rsidRPr="003A2B9E">
        <w:rPr>
          <w:i/>
          <w:iCs/>
          <w:color w:val="231F20"/>
          <w:sz w:val="28"/>
          <w:szCs w:val="28"/>
        </w:rPr>
        <w:t>liên tục cần xác định mục đích, phạm vi và các mục tiêu của nó ở dạng rõ ràng cho các nhóm sử dụng nó. Các liên kết đến các quy</w:t>
      </w:r>
      <w:r w:rsidRPr="003A2B9E">
        <w:rPr>
          <w:i/>
          <w:iCs/>
          <w:color w:val="231F20"/>
          <w:sz w:val="28"/>
          <w:szCs w:val="28"/>
          <w:lang w:val="vi-VN"/>
        </w:rPr>
        <w:t xml:space="preserve"> trình</w:t>
      </w:r>
      <w:r w:rsidRPr="003A2B9E">
        <w:rPr>
          <w:i/>
          <w:iCs/>
          <w:color w:val="231F20"/>
          <w:sz w:val="28"/>
          <w:szCs w:val="28"/>
        </w:rPr>
        <w:t xml:space="preserve"> hoặc tài liệu được yêu cầu hoặc có liên quan khác phải được nêu rõ ràng và mô tả phương pháp lấy và truy cập chúng. Kế hoạch kinh doanh liên tục  nên bao gồm:</w:t>
      </w:r>
    </w:p>
    <w:p w14:paraId="5C72FC55"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tiêu chí và quy</w:t>
      </w:r>
      <w:r w:rsidRPr="003A2B9E">
        <w:rPr>
          <w:i/>
          <w:iCs/>
          <w:color w:val="231F20"/>
          <w:sz w:val="28"/>
          <w:szCs w:val="28"/>
          <w:lang w:val="vi-VN"/>
        </w:rPr>
        <w:t xml:space="preserve"> trình</w:t>
      </w:r>
      <w:r w:rsidRPr="003A2B9E">
        <w:rPr>
          <w:i/>
          <w:iCs/>
          <w:color w:val="231F20"/>
          <w:sz w:val="28"/>
          <w:szCs w:val="28"/>
        </w:rPr>
        <w:t xml:space="preserve"> kích hoạt;</w:t>
      </w:r>
    </w:p>
    <w:p w14:paraId="42472C75"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quy trình thực hiện;</w:t>
      </w:r>
    </w:p>
    <w:p w14:paraId="3F816DB4"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các yêu cầu và quy</w:t>
      </w:r>
      <w:r w:rsidRPr="003A2B9E">
        <w:rPr>
          <w:i/>
          <w:iCs/>
          <w:color w:val="231F20"/>
          <w:sz w:val="28"/>
          <w:szCs w:val="28"/>
          <w:lang w:val="vi-VN"/>
        </w:rPr>
        <w:t xml:space="preserve"> trình</w:t>
      </w:r>
      <w:r w:rsidRPr="003A2B9E">
        <w:rPr>
          <w:i/>
          <w:iCs/>
          <w:color w:val="231F20"/>
          <w:sz w:val="28"/>
          <w:szCs w:val="28"/>
        </w:rPr>
        <w:t xml:space="preserve"> trao đổi</w:t>
      </w:r>
      <w:r w:rsidRPr="003A2B9E">
        <w:rPr>
          <w:i/>
          <w:iCs/>
          <w:color w:val="231F20"/>
          <w:sz w:val="28"/>
          <w:szCs w:val="28"/>
          <w:lang w:val="vi-VN"/>
        </w:rPr>
        <w:t xml:space="preserve"> thông tin</w:t>
      </w:r>
      <w:r w:rsidRPr="003A2B9E">
        <w:rPr>
          <w:i/>
          <w:iCs/>
          <w:color w:val="231F20"/>
          <w:sz w:val="28"/>
          <w:szCs w:val="28"/>
        </w:rPr>
        <w:t>;</w:t>
      </w:r>
    </w:p>
    <w:p w14:paraId="635A6D21"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sự phụ thuộc và tương tác bên trong và bên ngoài;</w:t>
      </w:r>
    </w:p>
    <w:p w14:paraId="1F19638E"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yêu cầu về nguồn lực;</w:t>
      </w:r>
    </w:p>
    <w:p w14:paraId="2C0D0CE3" w14:textId="77777777" w:rsidR="00C04116" w:rsidRPr="003A2B9E" w:rsidRDefault="00C04116" w:rsidP="003A63C9">
      <w:pPr>
        <w:pStyle w:val="ListParagraph"/>
        <w:widowControl w:val="0"/>
        <w:numPr>
          <w:ilvl w:val="0"/>
          <w:numId w:val="162"/>
        </w:numPr>
        <w:autoSpaceDE w:val="0"/>
        <w:autoSpaceDN w:val="0"/>
        <w:spacing w:after="0" w:line="240" w:lineRule="auto"/>
        <w:ind w:left="0" w:firstLine="0"/>
        <w:rPr>
          <w:i/>
          <w:iCs/>
          <w:color w:val="231F20"/>
          <w:sz w:val="28"/>
          <w:szCs w:val="28"/>
        </w:rPr>
      </w:pPr>
      <w:r w:rsidRPr="003A2B9E">
        <w:rPr>
          <w:i/>
          <w:iCs/>
          <w:color w:val="231F20"/>
          <w:sz w:val="28"/>
          <w:szCs w:val="28"/>
        </w:rPr>
        <w:t>yêu cầu báo cáo;</w:t>
      </w:r>
    </w:p>
    <w:p w14:paraId="0BB43330" w14:textId="77777777" w:rsidR="00C04116" w:rsidRPr="003A2B9E" w:rsidRDefault="00C04116" w:rsidP="003A63C9">
      <w:pPr>
        <w:pStyle w:val="ListParagraph"/>
        <w:numPr>
          <w:ilvl w:val="0"/>
          <w:numId w:val="162"/>
        </w:numPr>
        <w:spacing w:after="0" w:line="240" w:lineRule="auto"/>
        <w:ind w:left="0" w:firstLine="0"/>
        <w:jc w:val="both"/>
        <w:rPr>
          <w:i/>
          <w:iCs/>
          <w:color w:val="231F20"/>
          <w:sz w:val="28"/>
          <w:szCs w:val="28"/>
          <w:lang w:val="vi-VN"/>
        </w:rPr>
      </w:pPr>
      <w:r w:rsidRPr="003A2B9E">
        <w:rPr>
          <w:i/>
          <w:iCs/>
          <w:color w:val="231F20"/>
          <w:sz w:val="28"/>
          <w:szCs w:val="28"/>
        </w:rPr>
        <w:t>luồng thông tin và qu</w:t>
      </w:r>
      <w:r w:rsidRPr="003A2B9E">
        <w:rPr>
          <w:i/>
          <w:iCs/>
          <w:color w:val="231F20"/>
          <w:sz w:val="28"/>
          <w:szCs w:val="28"/>
          <w:lang w:val="vi-VN"/>
        </w:rPr>
        <w:t>á</w:t>
      </w:r>
      <w:r w:rsidRPr="003A2B9E">
        <w:rPr>
          <w:i/>
          <w:iCs/>
          <w:color w:val="231F20"/>
          <w:sz w:val="28"/>
          <w:szCs w:val="28"/>
        </w:rPr>
        <w:t xml:space="preserve"> trình </w:t>
      </w:r>
      <w:r w:rsidRPr="003A2B9E">
        <w:rPr>
          <w:i/>
          <w:iCs/>
          <w:color w:val="231F20"/>
          <w:sz w:val="28"/>
          <w:szCs w:val="28"/>
          <w:lang w:val="vi-VN"/>
        </w:rPr>
        <w:t>văn bản hoá</w:t>
      </w:r>
    </w:p>
    <w:p w14:paraId="1B1C804C" w14:textId="77777777" w:rsidR="00C04116" w:rsidRPr="003A2B9E" w:rsidRDefault="00C04116" w:rsidP="00961AEB">
      <w:pPr>
        <w:pStyle w:val="BodyText"/>
        <w:spacing w:after="0"/>
        <w:rPr>
          <w:i/>
          <w:iCs/>
          <w:sz w:val="28"/>
          <w:szCs w:val="28"/>
        </w:rPr>
      </w:pPr>
      <w:r w:rsidRPr="003A2B9E">
        <w:rPr>
          <w:i/>
          <w:iCs/>
          <w:color w:val="231F20"/>
          <w:sz w:val="28"/>
          <w:szCs w:val="28"/>
        </w:rPr>
        <w:t>Mỗi kế hoạch nên bao gồm:</w:t>
      </w:r>
    </w:p>
    <w:p w14:paraId="2F729E81" w14:textId="77777777" w:rsidR="00C04116" w:rsidRPr="003A2B9E" w:rsidRDefault="00C04116" w:rsidP="003A63C9">
      <w:pPr>
        <w:pStyle w:val="ListParagraph"/>
        <w:widowControl w:val="0"/>
        <w:numPr>
          <w:ilvl w:val="0"/>
          <w:numId w:val="161"/>
        </w:numPr>
        <w:tabs>
          <w:tab w:val="left" w:pos="284"/>
        </w:tabs>
        <w:autoSpaceDE w:val="0"/>
        <w:autoSpaceDN w:val="0"/>
        <w:spacing w:after="0" w:line="240" w:lineRule="auto"/>
        <w:ind w:left="0" w:firstLine="0"/>
        <w:jc w:val="left"/>
        <w:rPr>
          <w:i/>
          <w:iCs/>
          <w:sz w:val="28"/>
          <w:szCs w:val="28"/>
        </w:rPr>
      </w:pPr>
      <w:r w:rsidRPr="003A2B9E">
        <w:rPr>
          <w:i/>
          <w:iCs/>
          <w:sz w:val="28"/>
          <w:szCs w:val="28"/>
        </w:rPr>
        <w:lastRenderedPageBreak/>
        <w:t>Vai</w:t>
      </w:r>
      <w:r w:rsidRPr="003A2B9E">
        <w:rPr>
          <w:i/>
          <w:iCs/>
          <w:sz w:val="28"/>
          <w:szCs w:val="28"/>
          <w:lang w:val="vi-VN"/>
        </w:rPr>
        <w:t xml:space="preserve"> trò, trách nhiệm và quyền hạn</w:t>
      </w:r>
    </w:p>
    <w:p w14:paraId="5B378BDC"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jc w:val="both"/>
        <w:rPr>
          <w:i/>
          <w:iCs/>
          <w:color w:val="231F20"/>
          <w:sz w:val="28"/>
          <w:szCs w:val="28"/>
        </w:rPr>
      </w:pPr>
      <w:r w:rsidRPr="003A2B9E">
        <w:rPr>
          <w:i/>
          <w:iCs/>
          <w:color w:val="231F20"/>
          <w:sz w:val="28"/>
          <w:szCs w:val="28"/>
        </w:rPr>
        <w:t>vai trò, trách nhiệm và quyền hạn được xác định cho những người và đội sẽ sử dụng kế hoạch;</w:t>
      </w:r>
    </w:p>
    <w:p w14:paraId="7CFD5E52"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jc w:val="both"/>
        <w:rPr>
          <w:i/>
          <w:iCs/>
          <w:sz w:val="28"/>
          <w:szCs w:val="28"/>
        </w:rPr>
      </w:pPr>
      <w:r w:rsidRPr="003A2B9E">
        <w:rPr>
          <w:i/>
          <w:iCs/>
          <w:color w:val="231F20"/>
          <w:sz w:val="28"/>
          <w:szCs w:val="28"/>
        </w:rPr>
        <w:t>các hướng dẫn và tiêu chí liên quan đến ai có thẩm quyền đưa ra kế hoạch và trong những trường hợp nào (điều này có thể bao gồm các giai đoạn leo thang đã xác định);</w:t>
      </w:r>
    </w:p>
    <w:p w14:paraId="1F18631B" w14:textId="77777777" w:rsidR="00C04116" w:rsidRPr="003A2B9E" w:rsidRDefault="00C04116" w:rsidP="003A63C9">
      <w:pPr>
        <w:pStyle w:val="ListParagraph"/>
        <w:widowControl w:val="0"/>
        <w:numPr>
          <w:ilvl w:val="0"/>
          <w:numId w:val="161"/>
        </w:numPr>
        <w:tabs>
          <w:tab w:val="left" w:pos="284"/>
        </w:tabs>
        <w:autoSpaceDE w:val="0"/>
        <w:autoSpaceDN w:val="0"/>
        <w:spacing w:after="0" w:line="240" w:lineRule="auto"/>
        <w:ind w:left="0" w:firstLine="0"/>
        <w:jc w:val="left"/>
        <w:rPr>
          <w:i/>
          <w:iCs/>
          <w:sz w:val="28"/>
          <w:szCs w:val="28"/>
        </w:rPr>
      </w:pPr>
      <w:r w:rsidRPr="003A2B9E">
        <w:rPr>
          <w:i/>
          <w:iCs/>
          <w:color w:val="231F20"/>
          <w:sz w:val="28"/>
          <w:szCs w:val="28"/>
        </w:rPr>
        <w:t>tiêu chí kích hoạt:</w:t>
      </w:r>
    </w:p>
    <w:p w14:paraId="059ECB45" w14:textId="77777777" w:rsidR="00C04116" w:rsidRPr="003A2B9E" w:rsidRDefault="00C04116" w:rsidP="003A63C9">
      <w:pPr>
        <w:pStyle w:val="ListParagraph"/>
        <w:widowControl w:val="0"/>
        <w:numPr>
          <w:ilvl w:val="1"/>
          <w:numId w:val="161"/>
        </w:numPr>
        <w:tabs>
          <w:tab w:val="left" w:pos="284"/>
          <w:tab w:val="left" w:pos="1536"/>
          <w:tab w:val="left" w:pos="1537"/>
        </w:tabs>
        <w:autoSpaceDE w:val="0"/>
        <w:autoSpaceDN w:val="0"/>
        <w:spacing w:after="0" w:line="240" w:lineRule="auto"/>
        <w:ind w:left="0" w:firstLine="0"/>
        <w:rPr>
          <w:i/>
          <w:iCs/>
          <w:color w:val="231F20"/>
          <w:sz w:val="28"/>
          <w:szCs w:val="28"/>
        </w:rPr>
      </w:pPr>
      <w:r w:rsidRPr="003A2B9E">
        <w:rPr>
          <w:i/>
          <w:iCs/>
          <w:color w:val="231F20"/>
          <w:sz w:val="28"/>
          <w:szCs w:val="28"/>
        </w:rPr>
        <w:t>một qu</w:t>
      </w:r>
      <w:r w:rsidRPr="003A2B9E">
        <w:rPr>
          <w:i/>
          <w:iCs/>
          <w:color w:val="231F20"/>
          <w:sz w:val="28"/>
          <w:szCs w:val="28"/>
          <w:lang w:val="vi-VN"/>
        </w:rPr>
        <w:t>á</w:t>
      </w:r>
      <w:r w:rsidRPr="003A2B9E">
        <w:rPr>
          <w:i/>
          <w:iCs/>
          <w:color w:val="231F20"/>
          <w:sz w:val="28"/>
          <w:szCs w:val="28"/>
        </w:rPr>
        <w:t xml:space="preserve"> trình để kích hoạt phản ứng của tổ chức đối với sự gián đoạn và trong mỗi quy</w:t>
      </w:r>
      <w:r w:rsidRPr="003A2B9E">
        <w:rPr>
          <w:i/>
          <w:iCs/>
          <w:color w:val="231F20"/>
          <w:sz w:val="28"/>
          <w:szCs w:val="28"/>
          <w:lang w:val="vi-VN"/>
        </w:rPr>
        <w:t xml:space="preserve"> trình</w:t>
      </w:r>
      <w:r w:rsidRPr="003A2B9E">
        <w:rPr>
          <w:i/>
          <w:iCs/>
          <w:color w:val="231F20"/>
          <w:sz w:val="28"/>
          <w:szCs w:val="28"/>
        </w:rPr>
        <w:t xml:space="preserve"> được lập thành văn bản, các tiêu chí và quy</w:t>
      </w:r>
      <w:r w:rsidRPr="003A2B9E">
        <w:rPr>
          <w:i/>
          <w:iCs/>
          <w:color w:val="231F20"/>
          <w:sz w:val="28"/>
          <w:szCs w:val="28"/>
          <w:lang w:val="vi-VN"/>
        </w:rPr>
        <w:t xml:space="preserve"> trình</w:t>
      </w:r>
      <w:r w:rsidRPr="003A2B9E">
        <w:rPr>
          <w:i/>
          <w:iCs/>
          <w:color w:val="231F20"/>
          <w:sz w:val="28"/>
          <w:szCs w:val="28"/>
        </w:rPr>
        <w:t xml:space="preserve"> kích hoạt của tổ chức (có thể liên quan để xem xét việc này trong hay ngoài giờ làm việc bình thường);</w:t>
      </w:r>
    </w:p>
    <w:p w14:paraId="37E8BBFB" w14:textId="77777777" w:rsidR="00C04116" w:rsidRPr="003A2B9E" w:rsidRDefault="00C04116" w:rsidP="003A63C9">
      <w:pPr>
        <w:pStyle w:val="ListParagraph"/>
        <w:widowControl w:val="0"/>
        <w:numPr>
          <w:ilvl w:val="1"/>
          <w:numId w:val="161"/>
        </w:numPr>
        <w:tabs>
          <w:tab w:val="left" w:pos="284"/>
          <w:tab w:val="left" w:pos="1536"/>
          <w:tab w:val="left" w:pos="1537"/>
        </w:tabs>
        <w:autoSpaceDE w:val="0"/>
        <w:autoSpaceDN w:val="0"/>
        <w:spacing w:after="0" w:line="240" w:lineRule="auto"/>
        <w:ind w:left="0" w:firstLine="0"/>
        <w:rPr>
          <w:i/>
          <w:iCs/>
          <w:color w:val="231F20"/>
          <w:sz w:val="28"/>
          <w:szCs w:val="28"/>
        </w:rPr>
      </w:pPr>
      <w:r w:rsidRPr="003A2B9E">
        <w:rPr>
          <w:i/>
          <w:iCs/>
          <w:color w:val="231F20"/>
          <w:sz w:val="28"/>
          <w:szCs w:val="28"/>
        </w:rPr>
        <w:t>địa điểm gặp gỡ với các lựa chọn thay thế phù hợp;</w:t>
      </w:r>
    </w:p>
    <w:p w14:paraId="76806293" w14:textId="77777777" w:rsidR="00C04116" w:rsidRPr="003A2B9E" w:rsidRDefault="00C04116" w:rsidP="003A63C9">
      <w:pPr>
        <w:pStyle w:val="ListParagraph"/>
        <w:widowControl w:val="0"/>
        <w:numPr>
          <w:ilvl w:val="0"/>
          <w:numId w:val="161"/>
        </w:numPr>
        <w:tabs>
          <w:tab w:val="left" w:pos="284"/>
        </w:tabs>
        <w:autoSpaceDE w:val="0"/>
        <w:autoSpaceDN w:val="0"/>
        <w:spacing w:after="0" w:line="240" w:lineRule="auto"/>
        <w:ind w:left="0" w:firstLine="0"/>
        <w:jc w:val="left"/>
        <w:rPr>
          <w:i/>
          <w:iCs/>
          <w:sz w:val="28"/>
          <w:szCs w:val="28"/>
        </w:rPr>
      </w:pPr>
      <w:r w:rsidRPr="003A2B9E">
        <w:rPr>
          <w:i/>
          <w:iCs/>
          <w:color w:val="231F20"/>
          <w:sz w:val="28"/>
          <w:szCs w:val="28"/>
        </w:rPr>
        <w:t>thông số hoạt động:</w:t>
      </w:r>
    </w:p>
    <w:p w14:paraId="36528BCD" w14:textId="77777777" w:rsidR="00C04116" w:rsidRPr="003A2B9E" w:rsidRDefault="00C04116" w:rsidP="003A63C9">
      <w:pPr>
        <w:pStyle w:val="ListParagraph"/>
        <w:widowControl w:val="0"/>
        <w:numPr>
          <w:ilvl w:val="1"/>
          <w:numId w:val="161"/>
        </w:numPr>
        <w:tabs>
          <w:tab w:val="left" w:pos="284"/>
        </w:tabs>
        <w:autoSpaceDE w:val="0"/>
        <w:autoSpaceDN w:val="0"/>
        <w:spacing w:after="0" w:line="240" w:lineRule="auto"/>
        <w:ind w:left="0" w:firstLine="0"/>
        <w:rPr>
          <w:i/>
          <w:iCs/>
          <w:color w:val="231F20"/>
          <w:sz w:val="28"/>
          <w:szCs w:val="28"/>
        </w:rPr>
      </w:pPr>
      <w:r w:rsidRPr="003A2B9E">
        <w:rPr>
          <w:i/>
          <w:iCs/>
          <w:color w:val="231F20"/>
          <w:sz w:val="28"/>
          <w:szCs w:val="28"/>
        </w:rPr>
        <w:t>xác định các hành động và nhiệm vụ sẽ được thực hiện, đặc biệt là liên quan đến cách tổ chức sẽ tiếp tục hoặc sẽ khôi phục các hoạt động ưu tiên của mình trong các khung thời gian đã định trước;</w:t>
      </w:r>
    </w:p>
    <w:p w14:paraId="17CA0E9E" w14:textId="77777777" w:rsidR="00C04116" w:rsidRPr="003A2B9E" w:rsidRDefault="00C04116" w:rsidP="003A63C9">
      <w:pPr>
        <w:pStyle w:val="ListParagraph"/>
        <w:widowControl w:val="0"/>
        <w:numPr>
          <w:ilvl w:val="1"/>
          <w:numId w:val="161"/>
        </w:numPr>
        <w:tabs>
          <w:tab w:val="left" w:pos="284"/>
        </w:tabs>
        <w:autoSpaceDE w:val="0"/>
        <w:autoSpaceDN w:val="0"/>
        <w:spacing w:after="0" w:line="240" w:lineRule="auto"/>
        <w:ind w:left="0" w:firstLine="0"/>
        <w:rPr>
          <w:i/>
          <w:iCs/>
          <w:color w:val="231F20"/>
          <w:sz w:val="28"/>
          <w:szCs w:val="28"/>
        </w:rPr>
      </w:pPr>
      <w:r w:rsidRPr="003A2B9E">
        <w:rPr>
          <w:i/>
          <w:iCs/>
          <w:color w:val="231F20"/>
          <w:sz w:val="28"/>
          <w:szCs w:val="28"/>
        </w:rPr>
        <w:t>các yêu cầu về nguồn lực liên quan;</w:t>
      </w:r>
    </w:p>
    <w:p w14:paraId="3D9F8064" w14:textId="77777777" w:rsidR="00C04116" w:rsidRPr="003A2B9E" w:rsidRDefault="00C04116" w:rsidP="003A63C9">
      <w:pPr>
        <w:pStyle w:val="ListParagraph"/>
        <w:widowControl w:val="0"/>
        <w:numPr>
          <w:ilvl w:val="1"/>
          <w:numId w:val="161"/>
        </w:numPr>
        <w:tabs>
          <w:tab w:val="left" w:pos="284"/>
        </w:tabs>
        <w:autoSpaceDE w:val="0"/>
        <w:autoSpaceDN w:val="0"/>
        <w:spacing w:after="0" w:line="240" w:lineRule="auto"/>
        <w:ind w:left="0" w:firstLine="0"/>
        <w:rPr>
          <w:i/>
          <w:iCs/>
          <w:color w:val="231F20"/>
          <w:sz w:val="28"/>
          <w:szCs w:val="28"/>
        </w:rPr>
      </w:pPr>
      <w:r w:rsidRPr="003A2B9E">
        <w:rPr>
          <w:i/>
          <w:iCs/>
          <w:color w:val="231F20"/>
          <w:sz w:val="28"/>
          <w:szCs w:val="28"/>
        </w:rPr>
        <w:t>các phương tiện để ghi lại thông tin về sự cố, các hành động đã thực hiện và các quyết định được đưa ra;</w:t>
      </w:r>
    </w:p>
    <w:p w14:paraId="2B0D50A0" w14:textId="77777777" w:rsidR="00C04116" w:rsidRPr="003A2B9E" w:rsidRDefault="00C04116" w:rsidP="003A63C9">
      <w:pPr>
        <w:pStyle w:val="ListParagraph"/>
        <w:widowControl w:val="0"/>
        <w:numPr>
          <w:ilvl w:val="0"/>
          <w:numId w:val="161"/>
        </w:numPr>
        <w:tabs>
          <w:tab w:val="left" w:pos="284"/>
        </w:tabs>
        <w:autoSpaceDE w:val="0"/>
        <w:autoSpaceDN w:val="0"/>
        <w:spacing w:after="0" w:line="240" w:lineRule="auto"/>
        <w:ind w:left="0" w:firstLine="0"/>
        <w:jc w:val="left"/>
        <w:rPr>
          <w:i/>
          <w:iCs/>
          <w:sz w:val="28"/>
          <w:szCs w:val="28"/>
        </w:rPr>
      </w:pPr>
      <w:r w:rsidRPr="003A2B9E">
        <w:rPr>
          <w:i/>
          <w:iCs/>
          <w:color w:val="231F20"/>
          <w:sz w:val="28"/>
          <w:szCs w:val="28"/>
        </w:rPr>
        <w:t>hỗ trợ thông tin để điều phối và giao tiếp:</w:t>
      </w:r>
    </w:p>
    <w:p w14:paraId="38DACADD"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rPr>
          <w:i/>
          <w:iCs/>
          <w:color w:val="231F20"/>
          <w:sz w:val="28"/>
          <w:szCs w:val="28"/>
        </w:rPr>
      </w:pPr>
      <w:r w:rsidRPr="003A2B9E">
        <w:rPr>
          <w:i/>
          <w:iCs/>
          <w:color w:val="231F20"/>
          <w:sz w:val="28"/>
          <w:szCs w:val="28"/>
        </w:rPr>
        <w:t>chi tiết liên lạc cho các thành viên trong nhóm và những người khác có vai trò và trách nhiệm; tổ chức cần nhận thức được các yêu cầu pháp lý hiện hành liên quan đến việc bảo vệ thông tin và cần lưu giữ bằng chứng về sự tuân thủ;</w:t>
      </w:r>
    </w:p>
    <w:p w14:paraId="3CA557BA"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rPr>
          <w:i/>
          <w:iCs/>
          <w:sz w:val="28"/>
          <w:szCs w:val="28"/>
        </w:rPr>
      </w:pPr>
      <w:r w:rsidRPr="003A2B9E">
        <w:rPr>
          <w:i/>
          <w:iCs/>
          <w:color w:val="231F20"/>
          <w:sz w:val="28"/>
          <w:szCs w:val="28"/>
        </w:rPr>
        <w:t>chi tiết liên hệ và huy động cho bất kỳ cơ quan, tổ chức liên quan và các nguồn lực có thể cần;</w:t>
      </w:r>
    </w:p>
    <w:p w14:paraId="2E235370" w14:textId="77777777" w:rsidR="00C04116" w:rsidRPr="003A2B9E" w:rsidRDefault="00C04116" w:rsidP="003A63C9">
      <w:pPr>
        <w:pStyle w:val="ListParagraph"/>
        <w:widowControl w:val="0"/>
        <w:numPr>
          <w:ilvl w:val="0"/>
          <w:numId w:val="161"/>
        </w:numPr>
        <w:tabs>
          <w:tab w:val="left" w:pos="284"/>
          <w:tab w:val="left" w:pos="1819"/>
          <w:tab w:val="left" w:pos="1820"/>
        </w:tabs>
        <w:autoSpaceDE w:val="0"/>
        <w:autoSpaceDN w:val="0"/>
        <w:spacing w:after="0" w:line="240" w:lineRule="auto"/>
        <w:ind w:left="0" w:firstLine="0"/>
        <w:jc w:val="left"/>
        <w:rPr>
          <w:i/>
          <w:iCs/>
          <w:sz w:val="28"/>
          <w:szCs w:val="28"/>
        </w:rPr>
      </w:pPr>
      <w:r w:rsidRPr="003A2B9E">
        <w:rPr>
          <w:i/>
          <w:iCs/>
          <w:color w:val="231F20"/>
          <w:sz w:val="28"/>
          <w:szCs w:val="28"/>
          <w:lang w:val="vi-VN"/>
        </w:rPr>
        <w:t>tiêu chí trở lại bình thường</w:t>
      </w:r>
      <w:r w:rsidRPr="003A2B9E">
        <w:rPr>
          <w:i/>
          <w:iCs/>
          <w:color w:val="231F20"/>
          <w:sz w:val="28"/>
          <w:szCs w:val="28"/>
        </w:rPr>
        <w:t>:</w:t>
      </w:r>
    </w:p>
    <w:p w14:paraId="1C44B380"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rPr>
          <w:i/>
          <w:iCs/>
          <w:color w:val="231F20"/>
          <w:sz w:val="28"/>
          <w:szCs w:val="28"/>
        </w:rPr>
      </w:pPr>
      <w:r w:rsidRPr="003A2B9E">
        <w:rPr>
          <w:i/>
          <w:iCs/>
          <w:color w:val="231F20"/>
          <w:sz w:val="28"/>
          <w:szCs w:val="28"/>
        </w:rPr>
        <w:t>cơ chế trở</w:t>
      </w:r>
      <w:r w:rsidRPr="003A2B9E">
        <w:rPr>
          <w:i/>
          <w:iCs/>
          <w:color w:val="231F20"/>
          <w:sz w:val="28"/>
          <w:szCs w:val="28"/>
          <w:lang w:val="vi-VN"/>
        </w:rPr>
        <w:t xml:space="preserve"> lại bình thường</w:t>
      </w:r>
      <w:r w:rsidRPr="003A2B9E">
        <w:rPr>
          <w:i/>
          <w:iCs/>
          <w:color w:val="231F20"/>
          <w:sz w:val="28"/>
          <w:szCs w:val="28"/>
        </w:rPr>
        <w:t xml:space="preserve"> khi sự cố đã qua;</w:t>
      </w:r>
    </w:p>
    <w:p w14:paraId="12A6F7BD" w14:textId="77777777" w:rsidR="00C04116" w:rsidRPr="003A2B9E" w:rsidRDefault="00C04116" w:rsidP="003A63C9">
      <w:pPr>
        <w:pStyle w:val="ListParagraph"/>
        <w:widowControl w:val="0"/>
        <w:numPr>
          <w:ilvl w:val="1"/>
          <w:numId w:val="161"/>
        </w:numPr>
        <w:tabs>
          <w:tab w:val="left" w:pos="284"/>
          <w:tab w:val="left" w:pos="1537"/>
        </w:tabs>
        <w:autoSpaceDE w:val="0"/>
        <w:autoSpaceDN w:val="0"/>
        <w:spacing w:after="0" w:line="240" w:lineRule="auto"/>
        <w:ind w:left="0" w:firstLine="0"/>
        <w:rPr>
          <w:i/>
          <w:iCs/>
          <w:color w:val="231F20"/>
          <w:sz w:val="28"/>
          <w:szCs w:val="28"/>
        </w:rPr>
      </w:pPr>
      <w:r w:rsidRPr="003A2B9E">
        <w:rPr>
          <w:i/>
          <w:iCs/>
          <w:color w:val="231F20"/>
          <w:sz w:val="28"/>
          <w:szCs w:val="28"/>
        </w:rPr>
        <w:t>hướng dẫn được tuân theo</w:t>
      </w:r>
    </w:p>
    <w:p w14:paraId="2A7AD704" w14:textId="77777777" w:rsidR="00C04116" w:rsidRPr="003A2B9E" w:rsidRDefault="00C04116" w:rsidP="00961AEB">
      <w:pPr>
        <w:pStyle w:val="Heading2"/>
        <w:spacing w:before="0" w:beforeAutospacing="0" w:after="0" w:afterAutospacing="0"/>
        <w:jc w:val="both"/>
        <w:rPr>
          <w:b w:val="0"/>
          <w:bCs w:val="0"/>
          <w:i/>
          <w:sz w:val="28"/>
          <w:szCs w:val="28"/>
        </w:rPr>
      </w:pPr>
      <w:bookmarkStart w:id="158" w:name="_Toc121687148"/>
      <w:bookmarkStart w:id="159" w:name="_Toc521230239"/>
      <w:bookmarkStart w:id="160" w:name="_Toc521230315"/>
      <w:r w:rsidRPr="003A2B9E">
        <w:rPr>
          <w:b w:val="0"/>
          <w:bCs w:val="0"/>
          <w:i/>
          <w:sz w:val="28"/>
          <w:szCs w:val="28"/>
        </w:rPr>
        <w:t>2.8.5 Chương trình luyện tập</w:t>
      </w:r>
      <w:bookmarkEnd w:id="158"/>
      <w:r w:rsidRPr="003A2B9E">
        <w:rPr>
          <w:b w:val="0"/>
          <w:bCs w:val="0"/>
          <w:i/>
          <w:sz w:val="28"/>
          <w:szCs w:val="28"/>
        </w:rPr>
        <w:t xml:space="preserve"> </w:t>
      </w:r>
      <w:bookmarkEnd w:id="159"/>
      <w:bookmarkEnd w:id="160"/>
    </w:p>
    <w:p w14:paraId="459787A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thực hiện và duy trì chương trình luyện tập và thử nghiệm để xác nhận giá trị sử dụng theo thời gian về hiệu lực của các chiến lược và giải pháp kinh doanh liên tục của mình.</w:t>
      </w:r>
    </w:p>
    <w:p w14:paraId="613AD06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 thực hiện các bài luyện tập và bài kiểm tra :</w:t>
      </w:r>
    </w:p>
    <w:p w14:paraId="285AD47E"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nhất quán với mục tiêu kinh doanh liên tục của tổ chức;</w:t>
      </w:r>
    </w:p>
    <w:p w14:paraId="3F96B905"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dựa trên các kịch bản thích hợp được lập kế hoạch với các mục đích và mục tiêu được xác định rõ;</w:t>
      </w:r>
    </w:p>
    <w:p w14:paraId="1444C717"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xây dựng nhóm công tác, năng lực, sự tin cậy và hiểu biết cho những người có vai trò thực hiện liên quan đến gián đoạn;</w:t>
      </w:r>
    </w:p>
    <w:p w14:paraId="2D9681C4"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được thực hiện đồng thời theo thời gian, xác nhận giá trị sử dụng của các chiến lược và giải pháp kinh doanh liên tục của tổ chức; </w:t>
      </w:r>
    </w:p>
    <w:p w14:paraId="01FD0FD4"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lập các báo cáo chính thức sau tập luyện bao gồm các kết quả, khuyến nghị và hành động để thực hiện cải tiến; </w:t>
      </w:r>
    </w:p>
    <w:p w14:paraId="6454E066"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được xem xét trong bối cảnh thúc đẩy cải tiến liên tục;</w:t>
      </w:r>
    </w:p>
    <w:p w14:paraId="2731A597" w14:textId="77777777" w:rsidR="00C04116" w:rsidRPr="003A2B9E" w:rsidRDefault="00C04116" w:rsidP="003A63C9">
      <w:pPr>
        <w:numPr>
          <w:ilvl w:val="0"/>
          <w:numId w:val="1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lastRenderedPageBreak/>
        <w:t>được thực hiện theo các khoảng thời gian đã hoạch định và khi có những thay đổi đáng kể trong tổ chức hoặc bối cảnh trong đó tổ chức hoạt động.</w:t>
      </w:r>
    </w:p>
    <w:p w14:paraId="36AA57FD"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Tổ chức phải hành động dựa trên kết quả việc luyện tập và thử nghiệm để áp dụng những thay đổi và cải tiến. </w:t>
      </w:r>
    </w:p>
    <w:p w14:paraId="3FFE5F59" w14:textId="77777777" w:rsidR="00C04116" w:rsidRPr="003A2B9E" w:rsidRDefault="00C04116" w:rsidP="00961AEB">
      <w:pPr>
        <w:pStyle w:val="BodyText"/>
        <w:spacing w:after="0"/>
        <w:jc w:val="both"/>
        <w:rPr>
          <w:i/>
          <w:iCs/>
          <w:color w:val="231F20"/>
          <w:sz w:val="28"/>
          <w:szCs w:val="28"/>
        </w:rPr>
      </w:pPr>
      <w:bookmarkStart w:id="161" w:name="_Toc121687149"/>
      <w:r w:rsidRPr="003A2B9E">
        <w:rPr>
          <w:i/>
          <w:iCs/>
          <w:color w:val="231F20"/>
          <w:sz w:val="28"/>
          <w:szCs w:val="28"/>
        </w:rPr>
        <w:t>Các bài luyện</w:t>
      </w:r>
      <w:r w:rsidRPr="003A2B9E">
        <w:rPr>
          <w:i/>
          <w:iCs/>
          <w:color w:val="231F20"/>
          <w:sz w:val="28"/>
          <w:szCs w:val="28"/>
          <w:lang w:val="vi-VN"/>
        </w:rPr>
        <w:t xml:space="preserve"> </w:t>
      </w:r>
      <w:r w:rsidRPr="003A2B9E">
        <w:rPr>
          <w:i/>
          <w:iCs/>
          <w:color w:val="231F20"/>
          <w:sz w:val="28"/>
          <w:szCs w:val="28"/>
        </w:rPr>
        <w:t>tập mạnh mẽ và thực tế xác định các lĩnh vực cần cải ti</w:t>
      </w:r>
      <w:r w:rsidRPr="003A2B9E">
        <w:rPr>
          <w:i/>
          <w:iCs/>
          <w:color w:val="231F20"/>
          <w:sz w:val="28"/>
          <w:szCs w:val="28"/>
          <w:lang w:val="vi-VN"/>
        </w:rPr>
        <w:t>ế</w:t>
      </w:r>
      <w:r w:rsidRPr="003A2B9E">
        <w:rPr>
          <w:i/>
          <w:iCs/>
          <w:color w:val="231F20"/>
          <w:sz w:val="28"/>
          <w:szCs w:val="28"/>
        </w:rPr>
        <w:t>n ngay cả trong các quy trình được thiết kế tốt. Tổ chức nên thiết kế một chương trình luyện</w:t>
      </w:r>
      <w:r w:rsidRPr="003A2B9E">
        <w:rPr>
          <w:i/>
          <w:iCs/>
          <w:color w:val="231F20"/>
          <w:sz w:val="28"/>
          <w:szCs w:val="28"/>
          <w:lang w:val="vi-VN"/>
        </w:rPr>
        <w:t xml:space="preserve"> tập</w:t>
      </w:r>
      <w:r w:rsidRPr="003A2B9E">
        <w:rPr>
          <w:i/>
          <w:iCs/>
          <w:color w:val="231F20"/>
          <w:sz w:val="28"/>
          <w:szCs w:val="28"/>
        </w:rPr>
        <w:t xml:space="preserve"> xác nhận tính hiệu lực của các chiến lược và giải pháp, kế hoạch và quy</w:t>
      </w:r>
      <w:r w:rsidRPr="003A2B9E">
        <w:rPr>
          <w:i/>
          <w:iCs/>
          <w:color w:val="231F20"/>
          <w:sz w:val="28"/>
          <w:szCs w:val="28"/>
          <w:lang w:val="vi-VN"/>
        </w:rPr>
        <w:t xml:space="preserve"> trình</w:t>
      </w:r>
      <w:r w:rsidRPr="003A2B9E">
        <w:rPr>
          <w:i/>
          <w:iCs/>
          <w:color w:val="231F20"/>
          <w:sz w:val="28"/>
          <w:szCs w:val="28"/>
        </w:rPr>
        <w:t xml:space="preserve"> liên tục trong kinh doanh của mình theo thời gian.</w:t>
      </w:r>
    </w:p>
    <w:p w14:paraId="1C9CBC64"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Việc thiết lập một chương trình luyện</w:t>
      </w:r>
      <w:r w:rsidRPr="003A2B9E">
        <w:rPr>
          <w:i/>
          <w:iCs/>
          <w:color w:val="231F20"/>
          <w:sz w:val="28"/>
          <w:szCs w:val="28"/>
          <w:lang w:val="vi-VN"/>
        </w:rPr>
        <w:t xml:space="preserve"> </w:t>
      </w:r>
      <w:r w:rsidRPr="003A2B9E">
        <w:rPr>
          <w:i/>
          <w:iCs/>
          <w:color w:val="231F20"/>
          <w:sz w:val="28"/>
          <w:szCs w:val="28"/>
        </w:rPr>
        <w:t>tập cho phép có một cách tiếp cận phối hợp để xây dựng, phát triển và hoàn thiện các năng lực của tổ chức. Chương trình phải bao gồm các kế hoạch cá nhân, con người (bao gồm cả các kế hoạch từ các tổ chức bên ngoài), khả năng và nguồn lực đóng góp vào các mục tiêu chiến lược của tổ chức.</w:t>
      </w:r>
    </w:p>
    <w:p w14:paraId="43F400C0" w14:textId="77777777" w:rsidR="00C04116" w:rsidRPr="003A2B9E" w:rsidRDefault="00C04116" w:rsidP="00961AEB">
      <w:pPr>
        <w:pStyle w:val="BodyText"/>
        <w:spacing w:after="0"/>
        <w:jc w:val="both"/>
        <w:rPr>
          <w:i/>
          <w:iCs/>
          <w:color w:val="231F20"/>
          <w:sz w:val="28"/>
          <w:szCs w:val="28"/>
        </w:rPr>
      </w:pPr>
      <w:r w:rsidRPr="003A2B9E">
        <w:rPr>
          <w:i/>
          <w:iCs/>
          <w:color w:val="231F20"/>
          <w:sz w:val="28"/>
          <w:szCs w:val="28"/>
        </w:rPr>
        <w:t>Lãnh đạo cao nhất cần đảm bảo rằng các mục tiêu của chương trình tập luyện được đặt ra và người có thẩm quyền được chỉ định để quản lý chương trình tập luyện. Phạm vi của một chương trình luyện</w:t>
      </w:r>
      <w:r w:rsidRPr="003A2B9E">
        <w:rPr>
          <w:i/>
          <w:iCs/>
          <w:color w:val="231F20"/>
          <w:sz w:val="28"/>
          <w:szCs w:val="28"/>
          <w:lang w:val="vi-VN"/>
        </w:rPr>
        <w:t xml:space="preserve"> tập</w:t>
      </w:r>
      <w:r w:rsidRPr="003A2B9E">
        <w:rPr>
          <w:i/>
          <w:iCs/>
          <w:color w:val="231F20"/>
          <w:sz w:val="28"/>
          <w:szCs w:val="28"/>
        </w:rPr>
        <w:t xml:space="preserve"> phải dựa trên quy mô và tính chất của tổ chức đang thực hiện, cũng như phạm vi, chức năng, mức độ phức tạp và mức độ hoàn thiện của các kế hoạch và năng lực đang được thực hiện. Ở giai đoạn đầu của sự hoàn</w:t>
      </w:r>
      <w:r w:rsidRPr="003A2B9E">
        <w:rPr>
          <w:i/>
          <w:iCs/>
          <w:color w:val="231F20"/>
          <w:sz w:val="28"/>
          <w:szCs w:val="28"/>
          <w:lang w:val="vi-VN"/>
        </w:rPr>
        <w:t xml:space="preserve"> thiện</w:t>
      </w:r>
      <w:r w:rsidRPr="003A2B9E">
        <w:rPr>
          <w:i/>
          <w:iCs/>
          <w:color w:val="231F20"/>
          <w:sz w:val="28"/>
          <w:szCs w:val="28"/>
        </w:rPr>
        <w:t>, việc luyện tập và kiểm tra có thể chỉ giới hạn trong việc sử dụng danh sách kiểm tra, các bài</w:t>
      </w:r>
      <w:r w:rsidRPr="003A2B9E">
        <w:rPr>
          <w:i/>
          <w:iCs/>
          <w:color w:val="231F20"/>
          <w:sz w:val="28"/>
          <w:szCs w:val="28"/>
          <w:lang w:val="vi-VN"/>
        </w:rPr>
        <w:t xml:space="preserve"> diễn</w:t>
      </w:r>
      <w:r w:rsidRPr="003A2B9E">
        <w:rPr>
          <w:i/>
          <w:iCs/>
          <w:color w:val="231F20"/>
          <w:sz w:val="28"/>
          <w:szCs w:val="28"/>
        </w:rPr>
        <w:t xml:space="preserve"> tập và bài</w:t>
      </w:r>
      <w:r w:rsidRPr="003A2B9E">
        <w:rPr>
          <w:i/>
          <w:iCs/>
          <w:color w:val="231F20"/>
          <w:sz w:val="28"/>
          <w:szCs w:val="28"/>
          <w:lang w:val="vi-VN"/>
        </w:rPr>
        <w:t xml:space="preserve"> luyện</w:t>
      </w:r>
      <w:r w:rsidRPr="003A2B9E">
        <w:rPr>
          <w:i/>
          <w:iCs/>
          <w:color w:val="231F20"/>
          <w:sz w:val="28"/>
          <w:szCs w:val="28"/>
        </w:rPr>
        <w:t xml:space="preserve"> tập nhận thức. Khi chương trình hoàn</w:t>
      </w:r>
      <w:r w:rsidRPr="003A2B9E">
        <w:rPr>
          <w:i/>
          <w:iCs/>
          <w:color w:val="231F20"/>
          <w:sz w:val="28"/>
          <w:szCs w:val="28"/>
          <w:lang w:val="vi-VN"/>
        </w:rPr>
        <w:t xml:space="preserve"> thiện</w:t>
      </w:r>
      <w:r w:rsidRPr="003A2B9E">
        <w:rPr>
          <w:i/>
          <w:iCs/>
          <w:color w:val="231F20"/>
          <w:sz w:val="28"/>
          <w:szCs w:val="28"/>
        </w:rPr>
        <w:t>, nó có thể mở rộng để bao gồm các bài luyện</w:t>
      </w:r>
      <w:r w:rsidRPr="003A2B9E">
        <w:rPr>
          <w:i/>
          <w:iCs/>
          <w:color w:val="231F20"/>
          <w:sz w:val="28"/>
          <w:szCs w:val="28"/>
          <w:lang w:val="vi-VN"/>
        </w:rPr>
        <w:t xml:space="preserve"> </w:t>
      </w:r>
      <w:r w:rsidRPr="003A2B9E">
        <w:rPr>
          <w:i/>
          <w:iCs/>
          <w:color w:val="231F20"/>
          <w:sz w:val="28"/>
          <w:szCs w:val="28"/>
        </w:rPr>
        <w:t>tập trên bàn và mô phỏng trực tiếp quy mô đầy đủ.</w:t>
      </w:r>
    </w:p>
    <w:p w14:paraId="02CD96FA"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Chương trình tập luyện nên linh hoạt, có xem xét những thay đổi trong tổ chức và kết quả của các bài luyện</w:t>
      </w:r>
      <w:r w:rsidRPr="003A2B9E">
        <w:rPr>
          <w:i/>
          <w:iCs/>
          <w:color w:val="231F20"/>
          <w:sz w:val="28"/>
          <w:szCs w:val="28"/>
          <w:lang w:val="vi-VN"/>
        </w:rPr>
        <w:t xml:space="preserve"> </w:t>
      </w:r>
      <w:r w:rsidRPr="003A2B9E">
        <w:rPr>
          <w:i/>
          <w:iCs/>
          <w:color w:val="231F20"/>
          <w:sz w:val="28"/>
          <w:szCs w:val="28"/>
        </w:rPr>
        <w:t>tập trước đó. Một thay đổi đáng kể trong tổ chức có thể kích hoạt việc lập lịch trình thực hiện để kiểm tra các thỏa thuận đã sửa đổi.</w:t>
      </w:r>
    </w:p>
    <w:p w14:paraId="2425A467"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Chương trình thực hiện nên xem xét vai trò của tất cả các bên, bao gồm các nhà cung cấp bên thứ ba, các nhà cung cấp và những người khác sẽ tham gia vào các hoạt động phục hồi. Một tổ chức có thể bao gồm các bên như vậy trong các cuộc tập luyện của mình và có thể tham gia vào các cuộc tập luyện do họ tổ chức.</w:t>
      </w:r>
    </w:p>
    <w:p w14:paraId="5320C402" w14:textId="77777777" w:rsidR="00C04116" w:rsidRPr="003A2B9E" w:rsidRDefault="00C04116" w:rsidP="00DC19D6">
      <w:pPr>
        <w:pStyle w:val="BodyText"/>
        <w:spacing w:after="0"/>
        <w:jc w:val="both"/>
        <w:rPr>
          <w:i/>
          <w:iCs/>
          <w:sz w:val="28"/>
          <w:szCs w:val="28"/>
        </w:rPr>
      </w:pPr>
      <w:r w:rsidRPr="003A2B9E">
        <w:rPr>
          <w:i/>
          <w:iCs/>
          <w:color w:val="231F20"/>
          <w:sz w:val="28"/>
          <w:szCs w:val="28"/>
        </w:rPr>
        <w:t>Để đảm bảo rằng các bài luyện</w:t>
      </w:r>
      <w:r w:rsidRPr="003A2B9E">
        <w:rPr>
          <w:i/>
          <w:iCs/>
          <w:color w:val="231F20"/>
          <w:sz w:val="28"/>
          <w:szCs w:val="28"/>
          <w:lang w:val="vi-VN"/>
        </w:rPr>
        <w:t xml:space="preserve"> </w:t>
      </w:r>
      <w:r w:rsidRPr="003A2B9E">
        <w:rPr>
          <w:i/>
          <w:iCs/>
          <w:color w:val="231F20"/>
          <w:sz w:val="28"/>
          <w:szCs w:val="28"/>
        </w:rPr>
        <w:t>tập được tiến hành một cách hiệu lực và hiệu quả trong các khung thời gian quy định, chương trình tập luyện cần bao gồm các nội dung sau:</w:t>
      </w:r>
    </w:p>
    <w:p w14:paraId="2B0C613C"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phân tích nhu cầu;</w:t>
      </w:r>
    </w:p>
    <w:p w14:paraId="14FB12D7"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sự chứng thực của lãnh đạo cao nhất;</w:t>
      </w:r>
    </w:p>
    <w:p w14:paraId="7F0E85FD"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mục tiêu rõ ràng;</w:t>
      </w:r>
    </w:p>
    <w:p w14:paraId="6B372A7A"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mức độ, số lượng, loại hình, thời lượng, địa điểm và lịch trình của các cuộc tập trận;</w:t>
      </w:r>
    </w:p>
    <w:p w14:paraId="3E6575FE"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nhân sự phù hợp để hỗ trợ chương trình;</w:t>
      </w:r>
    </w:p>
    <w:p w14:paraId="556C6BDC"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nguồn lực và ngân sách cần thiết;</w:t>
      </w:r>
    </w:p>
    <w:p w14:paraId="3B72C7EA"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sz w:val="28"/>
          <w:szCs w:val="28"/>
        </w:rPr>
      </w:pPr>
      <w:r w:rsidRPr="003A2B9E">
        <w:rPr>
          <w:i/>
          <w:iCs/>
          <w:color w:val="231F20"/>
          <w:sz w:val="28"/>
          <w:szCs w:val="28"/>
        </w:rPr>
        <w:t>các quy trình xử lý tính bảo mật, an toàn thông tin, sức khỏe và an toàn và các vấn đề tương tự khác</w:t>
      </w:r>
      <w:r w:rsidRPr="003A2B9E">
        <w:rPr>
          <w:i/>
          <w:iCs/>
          <w:color w:val="231F20"/>
          <w:spacing w:val="2"/>
          <w:sz w:val="28"/>
          <w:szCs w:val="28"/>
        </w:rPr>
        <w:t>.</w:t>
      </w:r>
    </w:p>
    <w:p w14:paraId="3D6C328D" w14:textId="77777777" w:rsidR="00C04116" w:rsidRPr="003A2B9E" w:rsidRDefault="00C04116" w:rsidP="00DC19D6">
      <w:pPr>
        <w:pStyle w:val="BodyText"/>
        <w:spacing w:after="0"/>
        <w:jc w:val="both"/>
        <w:rPr>
          <w:i/>
          <w:iCs/>
          <w:sz w:val="28"/>
          <w:szCs w:val="28"/>
        </w:rPr>
      </w:pPr>
      <w:r w:rsidRPr="003A2B9E">
        <w:rPr>
          <w:i/>
          <w:iCs/>
          <w:color w:val="231F20"/>
          <w:sz w:val="28"/>
          <w:szCs w:val="28"/>
        </w:rPr>
        <w:t>Chương trình tập luyện phải đảm bảo theo thời gian rằng phản ứng chung của tổ chức sẽ có hiệu lực. Chương trình khi được triển khai nên:</w:t>
      </w:r>
    </w:p>
    <w:p w14:paraId="7ADC1D31"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 xml:space="preserve">thực hiện các khía cạnh kỹ thuật, hậu cần, hành chính, quy trình và các </w:t>
      </w:r>
      <w:r w:rsidRPr="003A2B9E">
        <w:rPr>
          <w:i/>
          <w:iCs/>
          <w:color w:val="231F20"/>
          <w:sz w:val="28"/>
          <w:szCs w:val="28"/>
        </w:rPr>
        <w:lastRenderedPageBreak/>
        <w:t>hoạt động khác của quy trình;</w:t>
      </w:r>
    </w:p>
    <w:p w14:paraId="6958D610"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thực hiện tất cả những người có trách nhiệm trong các quy</w:t>
      </w:r>
      <w:r w:rsidRPr="003A2B9E">
        <w:rPr>
          <w:i/>
          <w:iCs/>
          <w:color w:val="231F20"/>
          <w:sz w:val="28"/>
          <w:szCs w:val="28"/>
          <w:lang w:val="vi-VN"/>
        </w:rPr>
        <w:t xml:space="preserve"> trình</w:t>
      </w:r>
      <w:r w:rsidRPr="003A2B9E">
        <w:rPr>
          <w:i/>
          <w:iCs/>
          <w:color w:val="231F20"/>
          <w:sz w:val="28"/>
          <w:szCs w:val="28"/>
        </w:rPr>
        <w:t>, kể cả những người từ các tổ chức bên ngoài;</w:t>
      </w:r>
    </w:p>
    <w:p w14:paraId="101907FF"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thực hiện các thỏa thuận và cơ sở hạ tầng trong kinh doanh</w:t>
      </w:r>
      <w:r w:rsidRPr="003A2B9E">
        <w:rPr>
          <w:i/>
          <w:iCs/>
          <w:color w:val="231F20"/>
          <w:sz w:val="28"/>
          <w:szCs w:val="28"/>
          <w:lang w:val="vi-VN"/>
        </w:rPr>
        <w:t xml:space="preserve"> </w:t>
      </w:r>
      <w:r w:rsidRPr="003A2B9E">
        <w:rPr>
          <w:i/>
          <w:iCs/>
          <w:color w:val="231F20"/>
          <w:sz w:val="28"/>
          <w:szCs w:val="28"/>
        </w:rPr>
        <w:t>liên tục (bao gồm, ví dụ, các trung tâm chỉ huy và khu vực làm việc);</w:t>
      </w:r>
    </w:p>
    <w:p w14:paraId="2B546F7F"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xác nhận việc khôi phục công nghệ và viễn thông, bao gồm cả sự sẵn có và việc di dời nhân viên;</w:t>
      </w:r>
    </w:p>
    <w:p w14:paraId="614614E8" w14:textId="77777777" w:rsidR="00C04116" w:rsidRPr="003A2B9E" w:rsidRDefault="00C04116" w:rsidP="00DC19D6">
      <w:pPr>
        <w:pStyle w:val="ListParagraph"/>
        <w:widowControl w:val="0"/>
        <w:numPr>
          <w:ilvl w:val="0"/>
          <w:numId w:val="163"/>
        </w:numPr>
        <w:tabs>
          <w:tab w:val="left" w:pos="0"/>
        </w:tabs>
        <w:autoSpaceDE w:val="0"/>
        <w:autoSpaceDN w:val="0"/>
        <w:spacing w:after="0" w:line="240" w:lineRule="auto"/>
        <w:ind w:left="0" w:firstLine="0"/>
        <w:jc w:val="both"/>
        <w:rPr>
          <w:i/>
          <w:iCs/>
          <w:sz w:val="28"/>
          <w:szCs w:val="28"/>
        </w:rPr>
      </w:pPr>
      <w:r w:rsidRPr="003A2B9E">
        <w:rPr>
          <w:i/>
          <w:iCs/>
          <w:color w:val="231F20"/>
          <w:sz w:val="28"/>
          <w:szCs w:val="28"/>
        </w:rPr>
        <w:t>thực hiện các nhóm ứng phó trong việc quản lý các tác động phát sinh do gián đoạn chuỗi cung ứng.</w:t>
      </w:r>
    </w:p>
    <w:p w14:paraId="589CE3D8" w14:textId="77777777" w:rsidR="00C04116" w:rsidRPr="003A2B9E" w:rsidRDefault="00C04116" w:rsidP="00DC19D6">
      <w:pPr>
        <w:pStyle w:val="Heading2"/>
        <w:spacing w:before="0" w:beforeAutospacing="0" w:after="0" w:afterAutospacing="0"/>
        <w:jc w:val="both"/>
        <w:rPr>
          <w:b w:val="0"/>
          <w:bCs w:val="0"/>
          <w:i/>
          <w:iCs/>
          <w:color w:val="231F20"/>
          <w:sz w:val="28"/>
          <w:szCs w:val="28"/>
          <w:lang w:val="en-GB"/>
        </w:rPr>
      </w:pPr>
      <w:r w:rsidRPr="003A2B9E">
        <w:rPr>
          <w:b w:val="0"/>
          <w:bCs w:val="0"/>
          <w:i/>
          <w:iCs/>
          <w:color w:val="231F20"/>
          <w:sz w:val="28"/>
          <w:szCs w:val="28"/>
          <w:lang w:val="en-GB"/>
        </w:rPr>
        <w:t>Tổ chức cần theo dõi và đo lường việc thực hiện chương trình thực hiện để đảm bảo rằng các mục tiêu của nó đã đạt được. Chương trình tập luyện cần được xem xét lại để xác định các cải tiến. Các bài luyện tập, bao gồm cả các bài kiểm tra, là các hoạt động được thiết kế để kiểm tra khả năng của tổ chức để đáp ứng, phục hồi và tiếp tục thực hiện các chức năng kinh doanh được giao một cách hiệu lực khi đối mặt với các tình huống gián đoạn cụ thể. Tổ chức nên sử dụng các bài luyện tập và kết quả được lập thành văn bản của các bài luyện tập để đảm bảo tính hiệu lực và sẵn sàng của các kế hoạch kinh doanh liên tục của mình.</w:t>
      </w:r>
    </w:p>
    <w:p w14:paraId="15DDADF6"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Mỗi bài</w:t>
      </w:r>
      <w:r w:rsidRPr="003A2B9E">
        <w:rPr>
          <w:i/>
          <w:iCs/>
          <w:color w:val="231F20"/>
          <w:sz w:val="28"/>
          <w:szCs w:val="28"/>
          <w:lang w:val="vi-VN"/>
        </w:rPr>
        <w:t xml:space="preserve"> luyện</w:t>
      </w:r>
      <w:r w:rsidRPr="003A2B9E">
        <w:rPr>
          <w:i/>
          <w:iCs/>
          <w:color w:val="231F20"/>
          <w:sz w:val="28"/>
          <w:szCs w:val="28"/>
        </w:rPr>
        <w:t xml:space="preserve"> tập và bài kiểm tra phải có mục đích và mục tiêu được xác định rõ ràng và dựa trên một kịch bản phù hợp để đáp ứng chúng.</w:t>
      </w:r>
    </w:p>
    <w:p w14:paraId="74677DB2" w14:textId="77777777" w:rsidR="00C04116" w:rsidRPr="003A2B9E" w:rsidRDefault="00C04116" w:rsidP="00DC19D6">
      <w:pPr>
        <w:pStyle w:val="BodyText"/>
        <w:spacing w:after="0"/>
        <w:jc w:val="both"/>
        <w:rPr>
          <w:i/>
          <w:iCs/>
          <w:sz w:val="28"/>
          <w:szCs w:val="28"/>
        </w:rPr>
      </w:pPr>
      <w:r w:rsidRPr="003A2B9E">
        <w:rPr>
          <w:i/>
          <w:iCs/>
          <w:color w:val="231F20"/>
          <w:sz w:val="28"/>
          <w:szCs w:val="28"/>
        </w:rPr>
        <w:t>Việc</w:t>
      </w:r>
      <w:r w:rsidRPr="003A2B9E">
        <w:rPr>
          <w:i/>
          <w:iCs/>
          <w:color w:val="231F20"/>
          <w:sz w:val="28"/>
          <w:szCs w:val="28"/>
          <w:lang w:val="vi-VN"/>
        </w:rPr>
        <w:t xml:space="preserve"> luyện </w:t>
      </w:r>
      <w:r w:rsidRPr="003A2B9E">
        <w:rPr>
          <w:i/>
          <w:iCs/>
          <w:color w:val="231F20"/>
          <w:sz w:val="28"/>
          <w:szCs w:val="28"/>
        </w:rPr>
        <w:t>tập có thể:</w:t>
      </w:r>
    </w:p>
    <w:p w14:paraId="414E12DF" w14:textId="77777777" w:rsidR="00C04116" w:rsidRPr="003A2B9E" w:rsidRDefault="00C04116" w:rsidP="00DC19D6">
      <w:pPr>
        <w:pStyle w:val="ListParagraph"/>
        <w:widowControl w:val="0"/>
        <w:numPr>
          <w:ilvl w:val="0"/>
          <w:numId w:val="152"/>
        </w:numPr>
        <w:tabs>
          <w:tab w:val="left" w:pos="0"/>
        </w:tabs>
        <w:autoSpaceDE w:val="0"/>
        <w:autoSpaceDN w:val="0"/>
        <w:spacing w:after="0" w:line="240" w:lineRule="auto"/>
        <w:ind w:left="0" w:firstLine="0"/>
        <w:jc w:val="both"/>
        <w:rPr>
          <w:i/>
          <w:iCs/>
          <w:color w:val="231F20"/>
          <w:sz w:val="28"/>
          <w:szCs w:val="28"/>
        </w:rPr>
      </w:pPr>
      <w:r w:rsidRPr="003A2B9E">
        <w:rPr>
          <w:i/>
          <w:iCs/>
          <w:color w:val="231F20"/>
          <w:sz w:val="28"/>
          <w:szCs w:val="28"/>
        </w:rPr>
        <w:t>dự đoán một kết quả được xác định trước (ví dụ như được lên kế hoạch và xác định phạm vi trước);</w:t>
      </w:r>
    </w:p>
    <w:p w14:paraId="6B36BC91" w14:textId="77777777" w:rsidR="00C04116" w:rsidRPr="003A2B9E" w:rsidRDefault="00C04116" w:rsidP="00DC19D6">
      <w:pPr>
        <w:pStyle w:val="ListParagraph"/>
        <w:widowControl w:val="0"/>
        <w:numPr>
          <w:ilvl w:val="0"/>
          <w:numId w:val="152"/>
        </w:numPr>
        <w:tabs>
          <w:tab w:val="left" w:pos="0"/>
        </w:tabs>
        <w:autoSpaceDE w:val="0"/>
        <w:autoSpaceDN w:val="0"/>
        <w:spacing w:after="0" w:line="240" w:lineRule="auto"/>
        <w:ind w:left="0" w:firstLine="0"/>
        <w:jc w:val="both"/>
        <w:rPr>
          <w:i/>
          <w:iCs/>
          <w:sz w:val="28"/>
          <w:szCs w:val="28"/>
        </w:rPr>
      </w:pPr>
      <w:r w:rsidRPr="003A2B9E">
        <w:rPr>
          <w:i/>
          <w:iCs/>
          <w:color w:val="231F20"/>
          <w:sz w:val="28"/>
          <w:szCs w:val="28"/>
        </w:rPr>
        <w:t>cho phép tổ chức phát triển các giải pháp sáng tạo.</w:t>
      </w:r>
    </w:p>
    <w:p w14:paraId="2DECF26D"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Các cuộc luyện</w:t>
      </w:r>
      <w:r w:rsidRPr="003A2B9E">
        <w:rPr>
          <w:i/>
          <w:iCs/>
          <w:color w:val="231F20"/>
          <w:sz w:val="28"/>
          <w:szCs w:val="28"/>
          <w:lang w:val="vi-VN"/>
        </w:rPr>
        <w:t xml:space="preserve"> </w:t>
      </w:r>
      <w:r w:rsidRPr="003A2B9E">
        <w:rPr>
          <w:i/>
          <w:iCs/>
          <w:color w:val="231F20"/>
          <w:sz w:val="28"/>
          <w:szCs w:val="28"/>
        </w:rPr>
        <w:t>tập phải thực tế, được lên kế hoạch cẩn thận và có sự thống nhất với các bên liên quan để giảm thiểu rủi ro các hoạt động bị gián đoạn và sự cố xảy ra do hậu quả trực tiếp của cuộc luyện</w:t>
      </w:r>
      <w:r w:rsidRPr="003A2B9E">
        <w:rPr>
          <w:i/>
          <w:iCs/>
          <w:color w:val="231F20"/>
          <w:sz w:val="28"/>
          <w:szCs w:val="28"/>
          <w:lang w:val="vi-VN"/>
        </w:rPr>
        <w:t xml:space="preserve"> </w:t>
      </w:r>
      <w:r w:rsidRPr="003A2B9E">
        <w:rPr>
          <w:i/>
          <w:iCs/>
          <w:color w:val="231F20"/>
          <w:sz w:val="28"/>
          <w:szCs w:val="28"/>
        </w:rPr>
        <w:t>tập. Điều này có thể đạt được bằng cách thực hiện bài</w:t>
      </w:r>
      <w:r w:rsidRPr="003A2B9E">
        <w:rPr>
          <w:i/>
          <w:iCs/>
          <w:color w:val="231F20"/>
          <w:sz w:val="28"/>
          <w:szCs w:val="28"/>
          <w:lang w:val="vi-VN"/>
        </w:rPr>
        <w:t xml:space="preserve"> luyện</w:t>
      </w:r>
      <w:r w:rsidRPr="003A2B9E">
        <w:rPr>
          <w:i/>
          <w:iCs/>
          <w:color w:val="231F20"/>
          <w:sz w:val="28"/>
          <w:szCs w:val="28"/>
        </w:rPr>
        <w:t xml:space="preserve"> tập một môi trường được kiểm soát và cô lập với điều kiện điều này không gây nguy hiểm cho tính toàn vẹn của các mục tiêu đang được kiểm tra.</w:t>
      </w:r>
    </w:p>
    <w:p w14:paraId="761CFADD"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Tổ chức phải thiết kế các kịch</w:t>
      </w:r>
      <w:r w:rsidRPr="003A2B9E">
        <w:rPr>
          <w:i/>
          <w:iCs/>
          <w:color w:val="231F20"/>
          <w:sz w:val="28"/>
          <w:szCs w:val="28"/>
          <w:lang w:val="vi-VN"/>
        </w:rPr>
        <w:t xml:space="preserve"> bản</w:t>
      </w:r>
      <w:r w:rsidRPr="003A2B9E">
        <w:rPr>
          <w:i/>
          <w:iCs/>
          <w:color w:val="231F20"/>
          <w:sz w:val="28"/>
          <w:szCs w:val="28"/>
        </w:rPr>
        <w:t xml:space="preserve"> tập</w:t>
      </w:r>
      <w:r w:rsidRPr="003A2B9E">
        <w:rPr>
          <w:i/>
          <w:iCs/>
          <w:color w:val="231F20"/>
          <w:sz w:val="28"/>
          <w:szCs w:val="28"/>
          <w:lang w:val="vi-VN"/>
        </w:rPr>
        <w:t xml:space="preserve"> luyện</w:t>
      </w:r>
      <w:r w:rsidRPr="003A2B9E">
        <w:rPr>
          <w:i/>
          <w:iCs/>
          <w:color w:val="231F20"/>
          <w:sz w:val="28"/>
          <w:szCs w:val="28"/>
        </w:rPr>
        <w:t xml:space="preserve"> thỏa mãn các mục tiêu của luyện</w:t>
      </w:r>
      <w:r w:rsidRPr="003A2B9E">
        <w:rPr>
          <w:i/>
          <w:iCs/>
          <w:color w:val="231F20"/>
          <w:sz w:val="28"/>
          <w:szCs w:val="28"/>
          <w:lang w:val="vi-VN"/>
        </w:rPr>
        <w:t xml:space="preserve"> tập</w:t>
      </w:r>
      <w:r w:rsidRPr="003A2B9E">
        <w:rPr>
          <w:i/>
          <w:iCs/>
          <w:color w:val="231F20"/>
          <w:sz w:val="28"/>
          <w:szCs w:val="28"/>
        </w:rPr>
        <w:t xml:space="preserve"> và có thể sử dụng các mối đe dọa được xác định trong đánh giá rủi ro hoặc thông tin thu được từ các lần gián đoạn trước đó.</w:t>
      </w:r>
    </w:p>
    <w:p w14:paraId="50D0E420" w14:textId="77777777" w:rsidR="00C04116" w:rsidRPr="003A2B9E" w:rsidRDefault="00C04116" w:rsidP="00DC19D6">
      <w:pPr>
        <w:pStyle w:val="BodyText"/>
        <w:spacing w:after="0"/>
        <w:jc w:val="both"/>
        <w:rPr>
          <w:i/>
          <w:iCs/>
          <w:color w:val="231F20"/>
          <w:sz w:val="28"/>
          <w:szCs w:val="28"/>
        </w:rPr>
      </w:pPr>
      <w:r w:rsidRPr="003A2B9E">
        <w:rPr>
          <w:i/>
          <w:iCs/>
          <w:color w:val="231F20"/>
          <w:sz w:val="28"/>
          <w:szCs w:val="28"/>
        </w:rPr>
        <w:t>Hiệu lực của một số khía cạnh của hoạt động kinh doanh liên tục sẽ đòi hỏi những cá nhân cụ thể hoặc những người đảm nhận các vị trí cụ thể phải có kiến thức, kỹ năng và sự hiểu biết cụ thể. Những điều này nên được có</w:t>
      </w:r>
      <w:r w:rsidRPr="003A2B9E">
        <w:rPr>
          <w:i/>
          <w:iCs/>
          <w:color w:val="231F20"/>
          <w:sz w:val="28"/>
          <w:szCs w:val="28"/>
          <w:lang w:val="vi-VN"/>
        </w:rPr>
        <w:t xml:space="preserve"> tại chỗ</w:t>
      </w:r>
      <w:r w:rsidRPr="003A2B9E">
        <w:rPr>
          <w:i/>
          <w:iCs/>
          <w:color w:val="231F20"/>
          <w:sz w:val="28"/>
          <w:szCs w:val="28"/>
        </w:rPr>
        <w:t xml:space="preserve"> trước khi luyện</w:t>
      </w:r>
      <w:r w:rsidRPr="003A2B9E">
        <w:rPr>
          <w:i/>
          <w:iCs/>
          <w:color w:val="231F20"/>
          <w:sz w:val="28"/>
          <w:szCs w:val="28"/>
          <w:lang w:val="vi-VN"/>
        </w:rPr>
        <w:t xml:space="preserve"> tập</w:t>
      </w:r>
      <w:r w:rsidRPr="003A2B9E">
        <w:rPr>
          <w:i/>
          <w:iCs/>
          <w:color w:val="231F20"/>
          <w:sz w:val="28"/>
          <w:szCs w:val="28"/>
        </w:rPr>
        <w:t>, cho phép những người tham gia áp dụng chúng vào các kịch</w:t>
      </w:r>
      <w:r w:rsidRPr="003A2B9E">
        <w:rPr>
          <w:i/>
          <w:iCs/>
          <w:color w:val="231F20"/>
          <w:sz w:val="28"/>
          <w:szCs w:val="28"/>
          <w:lang w:val="vi-VN"/>
        </w:rPr>
        <w:t xml:space="preserve"> bản</w:t>
      </w:r>
      <w:r w:rsidRPr="003A2B9E">
        <w:rPr>
          <w:i/>
          <w:iCs/>
          <w:color w:val="231F20"/>
          <w:sz w:val="28"/>
          <w:szCs w:val="28"/>
        </w:rPr>
        <w:t xml:space="preserve"> và mô phỏng có liên quan.</w:t>
      </w:r>
    </w:p>
    <w:p w14:paraId="78CC7291" w14:textId="77777777" w:rsidR="00C04116" w:rsidRPr="003A2B9E" w:rsidRDefault="00C04116" w:rsidP="00961AEB">
      <w:pPr>
        <w:pStyle w:val="BodyText"/>
        <w:spacing w:after="0"/>
        <w:rPr>
          <w:i/>
          <w:iCs/>
          <w:sz w:val="28"/>
          <w:szCs w:val="28"/>
        </w:rPr>
      </w:pPr>
      <w:r w:rsidRPr="003A2B9E">
        <w:rPr>
          <w:i/>
          <w:iCs/>
          <w:color w:val="231F20"/>
          <w:sz w:val="28"/>
          <w:szCs w:val="28"/>
        </w:rPr>
        <w:t>Lợi ích của việc luyện</w:t>
      </w:r>
      <w:r w:rsidRPr="003A2B9E">
        <w:rPr>
          <w:i/>
          <w:iCs/>
          <w:color w:val="231F20"/>
          <w:sz w:val="28"/>
          <w:szCs w:val="28"/>
          <w:lang w:val="vi-VN"/>
        </w:rPr>
        <w:t xml:space="preserve"> </w:t>
      </w:r>
      <w:r w:rsidRPr="003A2B9E">
        <w:rPr>
          <w:i/>
          <w:iCs/>
          <w:color w:val="231F20"/>
          <w:sz w:val="28"/>
          <w:szCs w:val="28"/>
        </w:rPr>
        <w:t>tập và kiểm tra bao gồm:</w:t>
      </w:r>
    </w:p>
    <w:p w14:paraId="565427CD"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xác nhận các giả định, giải pháp liên tục kinh doanh và phạm vi của kế hoạch liên tục kinh doanh;</w:t>
      </w:r>
    </w:p>
    <w:p w14:paraId="7587B883"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đảm bảo hoạt động chính xác của các phương tiện kỹ thuật và nguồn lực;</w:t>
      </w:r>
    </w:p>
    <w:p w14:paraId="72BE8002"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đảm bảo năng lực của các cơ sở thay thế;</w:t>
      </w:r>
    </w:p>
    <w:p w14:paraId="1141C7D6"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tăng hiệu quả và giảm thời gian cần thiết để hoàn thành các quy trình (ví dụ: sử dụng</w:t>
      </w:r>
    </w:p>
    <w:p w14:paraId="239C2101"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lastRenderedPageBreak/>
        <w:t>diễn tập để rút ngắn thời gian phản hồi);</w:t>
      </w:r>
    </w:p>
    <w:p w14:paraId="37AAE90C"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nâng cao nhận thức của các bên quan tâm;</w:t>
      </w:r>
    </w:p>
    <w:p w14:paraId="32BB485A" w14:textId="77777777" w:rsidR="00C04116" w:rsidRPr="003A2B9E" w:rsidRDefault="00C04116" w:rsidP="00EC079A">
      <w:pPr>
        <w:pStyle w:val="ListParagraph"/>
        <w:widowControl w:val="0"/>
        <w:numPr>
          <w:ilvl w:val="0"/>
          <w:numId w:val="152"/>
        </w:numPr>
        <w:tabs>
          <w:tab w:val="left" w:pos="567"/>
        </w:tabs>
        <w:autoSpaceDE w:val="0"/>
        <w:autoSpaceDN w:val="0"/>
        <w:spacing w:after="0" w:line="240" w:lineRule="auto"/>
        <w:ind w:left="0" w:firstLine="0"/>
        <w:rPr>
          <w:i/>
          <w:iCs/>
          <w:color w:val="231F20"/>
          <w:sz w:val="28"/>
          <w:szCs w:val="28"/>
        </w:rPr>
      </w:pPr>
      <w:r w:rsidRPr="003A2B9E">
        <w:rPr>
          <w:i/>
          <w:iCs/>
          <w:color w:val="231F20"/>
          <w:sz w:val="28"/>
          <w:szCs w:val="28"/>
        </w:rPr>
        <w:t>phát triển năng lực và nhận thức của người tham gia.</w:t>
      </w:r>
    </w:p>
    <w:p w14:paraId="55D37A1D" w14:textId="77777777" w:rsidR="00C04116" w:rsidRPr="003A2B9E" w:rsidRDefault="00C04116" w:rsidP="00961AEB">
      <w:pPr>
        <w:pStyle w:val="Heading2"/>
        <w:spacing w:before="0" w:beforeAutospacing="0" w:after="0" w:afterAutospacing="0"/>
        <w:jc w:val="both"/>
        <w:rPr>
          <w:b w:val="0"/>
          <w:bCs w:val="0"/>
          <w:i/>
          <w:sz w:val="28"/>
          <w:szCs w:val="28"/>
        </w:rPr>
      </w:pPr>
      <w:r w:rsidRPr="003A2B9E">
        <w:rPr>
          <w:b w:val="0"/>
          <w:bCs w:val="0"/>
          <w:i/>
          <w:sz w:val="28"/>
          <w:szCs w:val="28"/>
        </w:rPr>
        <w:t>2.8.6 Đánh giá hệ thống tài liệu và năng lực kinh doanh liên tục</w:t>
      </w:r>
      <w:bookmarkEnd w:id="161"/>
      <w:r w:rsidRPr="003A2B9E">
        <w:rPr>
          <w:b w:val="0"/>
          <w:bCs w:val="0"/>
          <w:i/>
          <w:sz w:val="28"/>
          <w:szCs w:val="28"/>
        </w:rPr>
        <w:t xml:space="preserve"> </w:t>
      </w:r>
    </w:p>
    <w:p w14:paraId="2D00871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phải:</w:t>
      </w:r>
    </w:p>
    <w:p w14:paraId="084AA3E5" w14:textId="77777777" w:rsidR="00C04116" w:rsidRPr="003A2B9E" w:rsidRDefault="00C04116" w:rsidP="003A63C9">
      <w:pPr>
        <w:numPr>
          <w:ilvl w:val="0"/>
          <w:numId w:val="147"/>
        </w:numPr>
        <w:tabs>
          <w:tab w:val="clear" w:pos="1080"/>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đánh giá sự thích hợp, thỏa đáng và hiệu lực của việc phân tích tác động kinh doanh, đánh giá rủi ro, các chiến lược, giải pháp, kế hoạch và thủ tục;</w:t>
      </w:r>
    </w:p>
    <w:p w14:paraId="327E4050" w14:textId="77777777" w:rsidR="00C04116" w:rsidRPr="003A2B9E" w:rsidRDefault="00C04116" w:rsidP="003A63C9">
      <w:pPr>
        <w:numPr>
          <w:ilvl w:val="0"/>
          <w:numId w:val="147"/>
        </w:numPr>
        <w:tabs>
          <w:tab w:val="clear" w:pos="1080"/>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thực hiện việc đánh giá thông qua xem xét, phân tích, các bài tập, bài thử, báo cáo sau sự cố và đánh giá kết quả thực hiện;</w:t>
      </w:r>
    </w:p>
    <w:p w14:paraId="307618C7" w14:textId="77777777" w:rsidR="00C04116" w:rsidRPr="003A2B9E" w:rsidRDefault="00C04116" w:rsidP="003A63C9">
      <w:pPr>
        <w:numPr>
          <w:ilvl w:val="0"/>
          <w:numId w:val="147"/>
        </w:numPr>
        <w:tabs>
          <w:tab w:val="clear" w:pos="1080"/>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tiến hành các đánh giá năng lực kinh doanh liên tục của các đối tác và nhà cung ứng liên quan;</w:t>
      </w:r>
    </w:p>
    <w:p w14:paraId="3DA14A5B" w14:textId="77777777" w:rsidR="00C04116" w:rsidRPr="003A2B9E" w:rsidRDefault="00C04116" w:rsidP="003A63C9">
      <w:pPr>
        <w:numPr>
          <w:ilvl w:val="0"/>
          <w:numId w:val="147"/>
        </w:numPr>
        <w:tabs>
          <w:tab w:val="clear" w:pos="1080"/>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đánh giá sự tuân thủ các yêu cầu pháp lý và chế định hiện hành, các thực hành tốt trong ngành và sự phù hợp với chính sách và mục tiêu kinh doanh liên tục của tổ chức;</w:t>
      </w:r>
    </w:p>
    <w:p w14:paraId="6FAE6A82" w14:textId="77777777" w:rsidR="00C04116" w:rsidRPr="003A2B9E" w:rsidRDefault="00C04116" w:rsidP="003A63C9">
      <w:pPr>
        <w:numPr>
          <w:ilvl w:val="0"/>
          <w:numId w:val="147"/>
        </w:numPr>
        <w:tabs>
          <w:tab w:val="clear" w:pos="1080"/>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cập nhật tài liệu và quy trình một cách kịp thời.</w:t>
      </w:r>
    </w:p>
    <w:p w14:paraId="1138FB2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Những đánh giá này phải được tiến hành theo các khoảng thời gian hoạch định, sau sự cố hoặc sau kích hoạt và khi có những thay đổi đáng kể xảy ra. </w:t>
      </w:r>
    </w:p>
    <w:p w14:paraId="5208FA96" w14:textId="77777777" w:rsidR="00C04116" w:rsidRPr="003A2B9E" w:rsidRDefault="00C04116" w:rsidP="00961AEB">
      <w:pPr>
        <w:pStyle w:val="BodyText"/>
        <w:spacing w:after="0"/>
        <w:jc w:val="both"/>
        <w:rPr>
          <w:i/>
          <w:iCs/>
          <w:sz w:val="28"/>
          <w:szCs w:val="28"/>
        </w:rPr>
      </w:pPr>
      <w:r w:rsidRPr="003A2B9E">
        <w:rPr>
          <w:i/>
          <w:iCs/>
          <w:color w:val="231F20"/>
          <w:sz w:val="28"/>
          <w:szCs w:val="28"/>
        </w:rPr>
        <w:t>Việc</w:t>
      </w:r>
      <w:r w:rsidRPr="003A2B9E">
        <w:rPr>
          <w:i/>
          <w:iCs/>
          <w:color w:val="231F20"/>
          <w:sz w:val="28"/>
          <w:szCs w:val="28"/>
          <w:lang w:val="vi-VN"/>
        </w:rPr>
        <w:t xml:space="preserve"> xem xét đ</w:t>
      </w:r>
      <w:r w:rsidRPr="003A2B9E">
        <w:rPr>
          <w:i/>
          <w:iCs/>
          <w:color w:val="231F20"/>
          <w:sz w:val="28"/>
          <w:szCs w:val="28"/>
        </w:rPr>
        <w:t>ánh giá nên kiểm</w:t>
      </w:r>
      <w:r w:rsidRPr="003A2B9E">
        <w:rPr>
          <w:i/>
          <w:iCs/>
          <w:color w:val="231F20"/>
          <w:sz w:val="28"/>
          <w:szCs w:val="28"/>
          <w:lang w:val="vi-VN"/>
        </w:rPr>
        <w:t xml:space="preserve"> tra xác </w:t>
      </w:r>
      <w:r w:rsidRPr="003A2B9E">
        <w:rPr>
          <w:i/>
          <w:iCs/>
          <w:color w:val="231F20"/>
          <w:sz w:val="28"/>
          <w:szCs w:val="28"/>
        </w:rPr>
        <w:t>nhận rằng:</w:t>
      </w:r>
    </w:p>
    <w:p w14:paraId="3D823564"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tất cả các sản phẩm và dịch vụ cũng như các hoạt động và nguồn lực hỗ trợ của chúng đã được xác định và đưa vào các giải pháp kinh doanh liên tục của tổ chức;</w:t>
      </w:r>
    </w:p>
    <w:p w14:paraId="4747228E"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chính sách kinh doanh liên tục của tổ chức, các giải pháp và quy</w:t>
      </w:r>
      <w:r w:rsidRPr="003A2B9E">
        <w:rPr>
          <w:i/>
          <w:iCs/>
          <w:color w:val="231F20"/>
          <w:sz w:val="28"/>
          <w:szCs w:val="28"/>
          <w:lang w:val="vi-VN"/>
        </w:rPr>
        <w:t xml:space="preserve"> trình</w:t>
      </w:r>
      <w:r w:rsidRPr="003A2B9E">
        <w:rPr>
          <w:i/>
          <w:iCs/>
          <w:color w:val="231F20"/>
          <w:sz w:val="28"/>
          <w:szCs w:val="28"/>
        </w:rPr>
        <w:t xml:space="preserve"> kinh doanh liên tục phản ánh chính xác các ưu tiên và yêu cầu kinh doanh của tổ chức;</w:t>
      </w:r>
    </w:p>
    <w:p w14:paraId="0F058AA4"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năng lực của con người và sự liên tục trong kinh doanh của tổ chức là hiệu lực và phù hợp với mục đích và sẽ cho phép quản lý, chỉ huy, kiểm soát và điều phối ứng</w:t>
      </w:r>
      <w:r w:rsidRPr="003A2B9E">
        <w:rPr>
          <w:i/>
          <w:iCs/>
          <w:color w:val="231F20"/>
          <w:sz w:val="28"/>
          <w:szCs w:val="28"/>
          <w:lang w:val="vi-VN"/>
        </w:rPr>
        <w:t xml:space="preserve"> phó</w:t>
      </w:r>
      <w:r w:rsidRPr="003A2B9E">
        <w:rPr>
          <w:i/>
          <w:iCs/>
          <w:color w:val="231F20"/>
          <w:sz w:val="28"/>
          <w:szCs w:val="28"/>
        </w:rPr>
        <w:t xml:space="preserve"> của tổ chức đối với sự gián đoạn;</w:t>
      </w:r>
    </w:p>
    <w:p w14:paraId="62A45C04"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các giải pháp kinh doanh</w:t>
      </w:r>
      <w:r w:rsidRPr="003A2B9E">
        <w:rPr>
          <w:i/>
          <w:iCs/>
          <w:color w:val="231F20"/>
          <w:sz w:val="28"/>
          <w:szCs w:val="28"/>
          <w:lang w:val="vi-VN"/>
        </w:rPr>
        <w:t xml:space="preserve"> </w:t>
      </w:r>
      <w:r w:rsidRPr="003A2B9E">
        <w:rPr>
          <w:i/>
          <w:iCs/>
          <w:color w:val="231F20"/>
          <w:sz w:val="28"/>
          <w:szCs w:val="28"/>
        </w:rPr>
        <w:t>liên tục của tổ chức là</w:t>
      </w:r>
      <w:r w:rsidRPr="003A2B9E">
        <w:rPr>
          <w:i/>
          <w:iCs/>
          <w:color w:val="231F20"/>
          <w:sz w:val="28"/>
          <w:szCs w:val="28"/>
          <w:lang w:val="vi-VN"/>
        </w:rPr>
        <w:t xml:space="preserve"> có</w:t>
      </w:r>
      <w:r w:rsidRPr="003A2B9E">
        <w:rPr>
          <w:i/>
          <w:iCs/>
          <w:color w:val="231F20"/>
          <w:sz w:val="28"/>
          <w:szCs w:val="28"/>
        </w:rPr>
        <w:t xml:space="preserve"> hiệu lực,</w:t>
      </w:r>
      <w:r w:rsidRPr="003A2B9E">
        <w:rPr>
          <w:i/>
          <w:iCs/>
          <w:color w:val="231F20"/>
          <w:sz w:val="28"/>
          <w:szCs w:val="28"/>
          <w:lang w:val="vi-VN"/>
        </w:rPr>
        <w:t xml:space="preserve"> được</w:t>
      </w:r>
      <w:r w:rsidRPr="003A2B9E">
        <w:rPr>
          <w:i/>
          <w:iCs/>
          <w:color w:val="231F20"/>
          <w:sz w:val="28"/>
          <w:szCs w:val="28"/>
        </w:rPr>
        <w:t xml:space="preserve"> cập nhật và phù hợp với mục đích;</w:t>
      </w:r>
    </w:p>
    <w:p w14:paraId="566AE642" w14:textId="6802AD41" w:rsidR="00C04116" w:rsidRPr="003A2B9E" w:rsidRDefault="00EC079A"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v</w:t>
      </w:r>
      <w:r w:rsidR="00C04116" w:rsidRPr="003A2B9E">
        <w:rPr>
          <w:i/>
          <w:iCs/>
          <w:color w:val="231F20"/>
          <w:sz w:val="28"/>
          <w:szCs w:val="28"/>
        </w:rPr>
        <w:t>iệc</w:t>
      </w:r>
      <w:r w:rsidR="00C04116" w:rsidRPr="003A2B9E">
        <w:rPr>
          <w:i/>
          <w:iCs/>
          <w:color w:val="231F20"/>
          <w:sz w:val="28"/>
          <w:szCs w:val="28"/>
          <w:lang w:val="vi-VN"/>
        </w:rPr>
        <w:t xml:space="preserve"> </w:t>
      </w:r>
      <w:r w:rsidR="00C04116" w:rsidRPr="003A2B9E">
        <w:rPr>
          <w:i/>
          <w:iCs/>
          <w:color w:val="231F20"/>
          <w:sz w:val="28"/>
          <w:szCs w:val="28"/>
        </w:rPr>
        <w:t>luyện</w:t>
      </w:r>
      <w:r w:rsidR="00C04116" w:rsidRPr="003A2B9E">
        <w:rPr>
          <w:i/>
          <w:iCs/>
          <w:color w:val="231F20"/>
          <w:sz w:val="28"/>
          <w:szCs w:val="28"/>
          <w:lang w:val="vi-VN"/>
        </w:rPr>
        <w:t xml:space="preserve"> tập</w:t>
      </w:r>
      <w:r w:rsidR="00C04116" w:rsidRPr="003A2B9E">
        <w:rPr>
          <w:i/>
          <w:iCs/>
          <w:color w:val="231F20"/>
          <w:sz w:val="28"/>
          <w:szCs w:val="28"/>
        </w:rPr>
        <w:t xml:space="preserve"> và duy trì các</w:t>
      </w:r>
      <w:r w:rsidR="00C04116" w:rsidRPr="003A2B9E">
        <w:rPr>
          <w:i/>
          <w:iCs/>
          <w:color w:val="231F20"/>
          <w:sz w:val="28"/>
          <w:szCs w:val="28"/>
          <w:lang w:val="vi-VN"/>
        </w:rPr>
        <w:t xml:space="preserve"> </w:t>
      </w:r>
      <w:r w:rsidR="00C04116" w:rsidRPr="003A2B9E">
        <w:rPr>
          <w:i/>
          <w:iCs/>
          <w:color w:val="231F20"/>
          <w:sz w:val="28"/>
          <w:szCs w:val="28"/>
        </w:rPr>
        <w:t>chương trình của tổ chức đã được thực hiện một cách hiệu lực;</w:t>
      </w:r>
    </w:p>
    <w:p w14:paraId="5E1065E4"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các giải pháp và quy trình kinh doanh liên tục kết hợp các cải tiến được xác định trong quá trình xảy ra sự cố và luyện</w:t>
      </w:r>
      <w:r w:rsidRPr="003A2B9E">
        <w:rPr>
          <w:i/>
          <w:iCs/>
          <w:color w:val="231F20"/>
          <w:sz w:val="28"/>
          <w:szCs w:val="28"/>
          <w:lang w:val="vi-VN"/>
        </w:rPr>
        <w:t xml:space="preserve"> tập</w:t>
      </w:r>
      <w:r w:rsidRPr="003A2B9E">
        <w:rPr>
          <w:i/>
          <w:iCs/>
          <w:color w:val="231F20"/>
          <w:sz w:val="28"/>
          <w:szCs w:val="28"/>
        </w:rPr>
        <w:t xml:space="preserve"> và trong chương trình bảo trì;</w:t>
      </w:r>
    </w:p>
    <w:p w14:paraId="3621B598" w14:textId="77777777" w:rsidR="00C04116" w:rsidRPr="003A2B9E" w:rsidRDefault="00C04116" w:rsidP="00EC079A">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tổ chức có một chương trình liên tục để đào tạo và nhận thức về kinh doanh</w:t>
      </w:r>
      <w:r w:rsidRPr="003A2B9E">
        <w:rPr>
          <w:i/>
          <w:iCs/>
          <w:color w:val="231F20"/>
          <w:sz w:val="28"/>
          <w:szCs w:val="28"/>
          <w:lang w:val="vi-VN"/>
        </w:rPr>
        <w:t xml:space="preserve"> </w:t>
      </w:r>
      <w:r w:rsidRPr="003A2B9E">
        <w:rPr>
          <w:i/>
          <w:iCs/>
          <w:color w:val="231F20"/>
          <w:sz w:val="28"/>
          <w:szCs w:val="28"/>
        </w:rPr>
        <w:t>liên tục;</w:t>
      </w:r>
    </w:p>
    <w:p w14:paraId="464052EC" w14:textId="77777777" w:rsidR="00C04116" w:rsidRPr="003A2B9E" w:rsidRDefault="00C04116" w:rsidP="004F7077">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các quy</w:t>
      </w:r>
      <w:r w:rsidRPr="003A2B9E">
        <w:rPr>
          <w:i/>
          <w:iCs/>
          <w:color w:val="231F20"/>
          <w:sz w:val="28"/>
          <w:szCs w:val="28"/>
          <w:lang w:val="vi-VN"/>
        </w:rPr>
        <w:t xml:space="preserve"> trình</w:t>
      </w:r>
      <w:r w:rsidRPr="003A2B9E">
        <w:rPr>
          <w:i/>
          <w:iCs/>
          <w:color w:val="231F20"/>
          <w:sz w:val="28"/>
          <w:szCs w:val="28"/>
        </w:rPr>
        <w:t xml:space="preserve"> kinh doanh liên tục đã được thông báo một cách có</w:t>
      </w:r>
      <w:r w:rsidRPr="003A2B9E">
        <w:rPr>
          <w:i/>
          <w:iCs/>
          <w:color w:val="231F20"/>
          <w:sz w:val="28"/>
          <w:szCs w:val="28"/>
          <w:lang w:val="vi-VN"/>
        </w:rPr>
        <w:t xml:space="preserve"> </w:t>
      </w:r>
      <w:r w:rsidRPr="003A2B9E">
        <w:rPr>
          <w:i/>
          <w:iCs/>
          <w:color w:val="231F20"/>
          <w:sz w:val="28"/>
          <w:szCs w:val="28"/>
        </w:rPr>
        <w:t>hiệu lực đến các nhân viên có liên quan và những nhân viên này hiểu rõ vai trò và trách nhiệm của họ;</w:t>
      </w:r>
    </w:p>
    <w:p w14:paraId="2CBA053F" w14:textId="77777777" w:rsidR="00C04116" w:rsidRPr="003A2B9E" w:rsidRDefault="00C04116" w:rsidP="004F7077">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các thỏa thuận về</w:t>
      </w:r>
      <w:r w:rsidRPr="003A2B9E">
        <w:rPr>
          <w:i/>
          <w:iCs/>
          <w:color w:val="231F20"/>
          <w:sz w:val="28"/>
          <w:szCs w:val="28"/>
          <w:lang w:val="vi-VN"/>
        </w:rPr>
        <w:t xml:space="preserve"> </w:t>
      </w:r>
      <w:r w:rsidRPr="003A2B9E">
        <w:rPr>
          <w:i/>
          <w:iCs/>
          <w:color w:val="231F20"/>
          <w:sz w:val="28"/>
          <w:szCs w:val="28"/>
        </w:rPr>
        <w:t>kinh doanh liên tục mà các nhà cung cấp và đối tác áp dụng cho các hoạt động phụ thuộc được ưu tiên là phù hợp và đầy đủ;</w:t>
      </w:r>
    </w:p>
    <w:p w14:paraId="77680FBC" w14:textId="77777777" w:rsidR="00C04116" w:rsidRPr="003A2B9E" w:rsidRDefault="00C04116" w:rsidP="004F7077">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tổ chức tuân thủ đầy đủ các yêu cầu pháp lý và quy định hiện hành cũng như các thông lệ tốt nhất của ngành, đồng thời phù hợp với chính sách và mục tiêu kinh doanh liên tục;</w:t>
      </w:r>
    </w:p>
    <w:p w14:paraId="6E3094EF" w14:textId="77777777" w:rsidR="00C04116" w:rsidRPr="003A2B9E" w:rsidRDefault="00C04116" w:rsidP="004F7077">
      <w:pPr>
        <w:pStyle w:val="ListParagraph"/>
        <w:widowControl w:val="0"/>
        <w:numPr>
          <w:ilvl w:val="1"/>
          <w:numId w:val="152"/>
        </w:numPr>
        <w:tabs>
          <w:tab w:val="left" w:pos="567"/>
        </w:tabs>
        <w:autoSpaceDE w:val="0"/>
        <w:autoSpaceDN w:val="0"/>
        <w:spacing w:after="0" w:line="240" w:lineRule="auto"/>
        <w:ind w:left="0" w:firstLine="0"/>
        <w:jc w:val="both"/>
        <w:rPr>
          <w:i/>
          <w:iCs/>
          <w:color w:val="231F20"/>
          <w:sz w:val="28"/>
          <w:szCs w:val="28"/>
        </w:rPr>
      </w:pPr>
      <w:r w:rsidRPr="003A2B9E">
        <w:rPr>
          <w:i/>
          <w:iCs/>
          <w:color w:val="231F20"/>
          <w:sz w:val="28"/>
          <w:szCs w:val="28"/>
        </w:rPr>
        <w:t>qu</w:t>
      </w:r>
      <w:r w:rsidRPr="003A2B9E">
        <w:rPr>
          <w:i/>
          <w:iCs/>
          <w:color w:val="231F20"/>
          <w:sz w:val="28"/>
          <w:szCs w:val="28"/>
          <w:lang w:val="vi-VN"/>
        </w:rPr>
        <w:t>á</w:t>
      </w:r>
      <w:r w:rsidRPr="003A2B9E">
        <w:rPr>
          <w:i/>
          <w:iCs/>
          <w:color w:val="231F20"/>
          <w:sz w:val="28"/>
          <w:szCs w:val="28"/>
        </w:rPr>
        <w:t xml:space="preserve"> trình kiểm soát thay đổi được thực hiện và hoạt động có</w:t>
      </w:r>
      <w:r w:rsidRPr="003A2B9E">
        <w:rPr>
          <w:i/>
          <w:iCs/>
          <w:color w:val="231F20"/>
          <w:sz w:val="28"/>
          <w:szCs w:val="28"/>
          <w:lang w:val="vi-VN"/>
        </w:rPr>
        <w:t xml:space="preserve"> </w:t>
      </w:r>
      <w:r w:rsidRPr="003A2B9E">
        <w:rPr>
          <w:i/>
          <w:iCs/>
          <w:color w:val="231F20"/>
          <w:sz w:val="28"/>
          <w:szCs w:val="28"/>
        </w:rPr>
        <w:t>hiệu lực</w:t>
      </w:r>
    </w:p>
    <w:p w14:paraId="58CE758E" w14:textId="77777777" w:rsidR="00C04116" w:rsidRPr="003A2B9E" w:rsidRDefault="00C04116" w:rsidP="004F7077">
      <w:pPr>
        <w:pStyle w:val="Heading2"/>
        <w:spacing w:before="0" w:beforeAutospacing="0" w:after="0" w:afterAutospacing="0"/>
        <w:jc w:val="both"/>
        <w:rPr>
          <w:b w:val="0"/>
          <w:sz w:val="28"/>
          <w:szCs w:val="28"/>
        </w:rPr>
      </w:pPr>
      <w:bookmarkStart w:id="162" w:name="_Toc521230241"/>
      <w:bookmarkStart w:id="163" w:name="_Toc521230317"/>
      <w:bookmarkStart w:id="164" w:name="_Toc121687150"/>
      <w:r w:rsidRPr="003A2B9E">
        <w:rPr>
          <w:b w:val="0"/>
          <w:sz w:val="28"/>
          <w:szCs w:val="28"/>
        </w:rPr>
        <w:t>2.9 Đánh giá kết quả thực hiện</w:t>
      </w:r>
      <w:bookmarkEnd w:id="162"/>
      <w:bookmarkEnd w:id="163"/>
      <w:bookmarkEnd w:id="164"/>
    </w:p>
    <w:p w14:paraId="0380B59C" w14:textId="77777777" w:rsidR="00C04116" w:rsidRPr="003A2B9E" w:rsidRDefault="00C04116" w:rsidP="004F7077">
      <w:pPr>
        <w:pStyle w:val="Heading2"/>
        <w:spacing w:before="0" w:beforeAutospacing="0" w:after="0" w:afterAutospacing="0"/>
        <w:jc w:val="both"/>
        <w:rPr>
          <w:b w:val="0"/>
          <w:bCs w:val="0"/>
          <w:i/>
          <w:sz w:val="28"/>
          <w:szCs w:val="28"/>
        </w:rPr>
      </w:pPr>
      <w:bookmarkStart w:id="165" w:name="_Toc448760054"/>
      <w:bookmarkStart w:id="166" w:name="_Toc521230243"/>
      <w:bookmarkStart w:id="167" w:name="_Toc521230319"/>
      <w:bookmarkStart w:id="168" w:name="_Toc121687151"/>
      <w:r w:rsidRPr="003A2B9E">
        <w:rPr>
          <w:b w:val="0"/>
          <w:bCs w:val="0"/>
          <w:i/>
          <w:sz w:val="28"/>
          <w:szCs w:val="28"/>
        </w:rPr>
        <w:lastRenderedPageBreak/>
        <w:t>2.9.1 Theo dõi, đo lường, phân tích và đánh giá</w:t>
      </w:r>
      <w:bookmarkEnd w:id="165"/>
      <w:bookmarkEnd w:id="166"/>
      <w:bookmarkEnd w:id="167"/>
      <w:bookmarkEnd w:id="168"/>
    </w:p>
    <w:p w14:paraId="7BC3E029" w14:textId="77777777" w:rsidR="00C04116" w:rsidRPr="003A2B9E" w:rsidRDefault="00C04116" w:rsidP="004F7077">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 xác định:</w:t>
      </w:r>
    </w:p>
    <w:p w14:paraId="247B7178" w14:textId="77777777" w:rsidR="00C04116" w:rsidRPr="003A2B9E" w:rsidRDefault="00C04116" w:rsidP="004F7077">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những gì cần được theo dõi và đo lường;</w:t>
      </w:r>
    </w:p>
    <w:p w14:paraId="2EBCC3B7" w14:textId="77777777" w:rsidR="00C04116" w:rsidRPr="003A2B9E" w:rsidRDefault="00C04116" w:rsidP="004F7077">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phương pháp theo dõi, đo lường, phân tích và đánh giá, khi có thể thực hiện được, để đảm bảo kết quả có giá trị sử dụng;</w:t>
      </w:r>
    </w:p>
    <w:p w14:paraId="1AAD0306" w14:textId="77777777" w:rsidR="00C04116" w:rsidRPr="003A2B9E" w:rsidRDefault="00C04116" w:rsidP="004F7077">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khi nào và ai phải thực hiện và ai thực hiện theo dõi và đo lường;</w:t>
      </w:r>
    </w:p>
    <w:p w14:paraId="7A59B1DA" w14:textId="77777777" w:rsidR="00C04116" w:rsidRPr="003A2B9E" w:rsidRDefault="00C04116" w:rsidP="004F7077">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khi nào và ai phải phân tích và đánh giá các kết quả theo dõi và đo lường.</w:t>
      </w:r>
    </w:p>
    <w:p w14:paraId="5E08ECA2" w14:textId="77777777" w:rsidR="00C04116" w:rsidRPr="003A2B9E" w:rsidRDefault="00C04116" w:rsidP="004F7077">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phải lưu giữ thông tin dạng văn bản thích hợp làm bằng chứng về những kết quả này. </w:t>
      </w:r>
    </w:p>
    <w:p w14:paraId="176AE72F" w14:textId="77777777" w:rsidR="00C04116" w:rsidRPr="003A2B9E" w:rsidRDefault="00C04116" w:rsidP="004F7077">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phải đánh giá kết quả thực hiện BCMS và hiệu lực của BCMS. </w:t>
      </w:r>
    </w:p>
    <w:p w14:paraId="7B33B1DD" w14:textId="77777777" w:rsidR="00C04116" w:rsidRPr="003A2B9E" w:rsidRDefault="00C04116" w:rsidP="004F7077">
      <w:pPr>
        <w:autoSpaceDE w:val="0"/>
        <w:autoSpaceDN w:val="0"/>
        <w:spacing w:after="0" w:line="240" w:lineRule="auto"/>
        <w:jc w:val="both"/>
        <w:rPr>
          <w:rFonts w:ascii="Times New Roman" w:hAnsi="Times New Roman" w:cs="Times New Roman"/>
          <w:i/>
          <w:iCs/>
          <w:sz w:val="28"/>
          <w:szCs w:val="28"/>
          <w:lang w:val="it-IT"/>
        </w:rPr>
      </w:pPr>
      <w:r w:rsidRPr="003A2B9E">
        <w:rPr>
          <w:rFonts w:ascii="Times New Roman" w:hAnsi="Times New Roman" w:cs="Times New Roman"/>
          <w:i/>
          <w:iCs/>
          <w:color w:val="231F20"/>
          <w:sz w:val="28"/>
          <w:szCs w:val="28"/>
        </w:rPr>
        <w:t>Tổ chức nên sử dụng các chỉ số hoạt động để đánh giá hoạt động và kết quả</w:t>
      </w:r>
      <w:r w:rsidRPr="003A2B9E">
        <w:rPr>
          <w:rFonts w:ascii="Times New Roman" w:hAnsi="Times New Roman" w:cs="Times New Roman"/>
          <w:i/>
          <w:iCs/>
          <w:color w:val="231F20"/>
          <w:sz w:val="28"/>
          <w:szCs w:val="28"/>
          <w:lang w:val="vi-VN"/>
        </w:rPr>
        <w:t xml:space="preserve"> thực hiện</w:t>
      </w:r>
      <w:r w:rsidRPr="003A2B9E">
        <w:rPr>
          <w:rFonts w:ascii="Times New Roman" w:hAnsi="Times New Roman" w:cs="Times New Roman"/>
          <w:i/>
          <w:iCs/>
          <w:color w:val="231F20"/>
          <w:sz w:val="28"/>
          <w:szCs w:val="28"/>
        </w:rPr>
        <w:t xml:space="preserve"> của BCMS và các kết quả của nó nhằm xác định những thành công và các lĩnh vực cần điều chỉnh hoặc cải tiến. Dữ liệu thu được có thể được sử dụng để xác định các mẫu và cho phép tổ chức thu được thông tin liên quan đến việc thực hiện BCMS.</w:t>
      </w:r>
    </w:p>
    <w:p w14:paraId="093B698B" w14:textId="77777777" w:rsidR="00C04116" w:rsidRPr="003A2B9E" w:rsidRDefault="00C04116" w:rsidP="004F7077">
      <w:pPr>
        <w:pStyle w:val="Heading2"/>
        <w:spacing w:before="0" w:beforeAutospacing="0" w:after="0" w:afterAutospacing="0"/>
        <w:jc w:val="both"/>
        <w:rPr>
          <w:b w:val="0"/>
          <w:bCs w:val="0"/>
          <w:i/>
          <w:sz w:val="28"/>
          <w:szCs w:val="28"/>
          <w:lang w:val="it-IT"/>
        </w:rPr>
      </w:pPr>
      <w:bookmarkStart w:id="169" w:name="_Toc448760055"/>
      <w:bookmarkStart w:id="170" w:name="_Toc521230245"/>
      <w:bookmarkStart w:id="171" w:name="_Toc521230321"/>
      <w:bookmarkStart w:id="172" w:name="_Toc121687152"/>
      <w:r w:rsidRPr="003A2B9E">
        <w:rPr>
          <w:b w:val="0"/>
          <w:bCs w:val="0"/>
          <w:i/>
          <w:sz w:val="28"/>
          <w:szCs w:val="28"/>
          <w:lang w:val="it-IT"/>
        </w:rPr>
        <w:t>2.9.2   Đánh giá nội bộ</w:t>
      </w:r>
      <w:bookmarkEnd w:id="169"/>
      <w:bookmarkEnd w:id="170"/>
      <w:bookmarkEnd w:id="171"/>
      <w:bookmarkEnd w:id="172"/>
    </w:p>
    <w:p w14:paraId="474CAF85" w14:textId="77777777" w:rsidR="00C04116" w:rsidRPr="003A2B9E" w:rsidRDefault="00C04116" w:rsidP="004F7077">
      <w:pPr>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2.9.2.1 Khái quát</w:t>
      </w:r>
    </w:p>
    <w:p w14:paraId="63F659BB" w14:textId="77777777" w:rsidR="00C04116" w:rsidRPr="003A2B9E" w:rsidRDefault="00C04116" w:rsidP="004F7077">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 tiến hành các cuộc đánh giá nội bộ theo những khoảng thời gian được hoạch định để cung cấp thông tin về việc BCMS có hay không:</w:t>
      </w:r>
    </w:p>
    <w:p w14:paraId="7CDD41A8" w14:textId="77777777" w:rsidR="00C04116" w:rsidRPr="003A2B9E" w:rsidRDefault="00C04116" w:rsidP="003A63C9">
      <w:pPr>
        <w:numPr>
          <w:ilvl w:val="0"/>
          <w:numId w:val="131"/>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phù hợp với</w:t>
      </w:r>
    </w:p>
    <w:p w14:paraId="4F2CCB5B" w14:textId="77777777" w:rsidR="00C04116" w:rsidRPr="003A2B9E" w:rsidRDefault="00C04116" w:rsidP="003A63C9">
      <w:pPr>
        <w:numPr>
          <w:ilvl w:val="0"/>
          <w:numId w:val="12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yêu cầu của chính tổ chức đối với BCMS của mình;</w:t>
      </w:r>
    </w:p>
    <w:p w14:paraId="04824FAF" w14:textId="77777777" w:rsidR="00C04116" w:rsidRPr="003A2B9E" w:rsidRDefault="00C04116" w:rsidP="003A63C9">
      <w:pPr>
        <w:numPr>
          <w:ilvl w:val="0"/>
          <w:numId w:val="12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yêu cầu của tiêu chuẩn này;</w:t>
      </w:r>
    </w:p>
    <w:p w14:paraId="16379616" w14:textId="77777777" w:rsidR="00C04116" w:rsidRPr="003A2B9E" w:rsidRDefault="00C04116" w:rsidP="003A63C9">
      <w:pPr>
        <w:numPr>
          <w:ilvl w:val="0"/>
          <w:numId w:val="131"/>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được thực hiện và duy trì một cách hiệu lực.</w:t>
      </w:r>
    </w:p>
    <w:p w14:paraId="6D859598"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2.9.2.2 (Các) chương trình đánh giá</w:t>
      </w:r>
    </w:p>
    <w:p w14:paraId="38C8CCA0"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w:t>
      </w:r>
    </w:p>
    <w:p w14:paraId="0A5ED8E4"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hoạch định, thiết lập, thực hiện và duy trì (các) chương trình đánh giá bao gồm tần suất, phương pháp, trách nhiệm, các yêu cầu hoạch định và việc báo cáo, chương trình này phải tính đến tầm quan trọng của các quá trình liên quan và kết quả của các cuộc đánh giá trước đó;</w:t>
      </w:r>
    </w:p>
    <w:p w14:paraId="73B3503B"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xác định chuẩn mực đánh giá và phạm vi của từng cuộc đánh giá;</w:t>
      </w:r>
    </w:p>
    <w:p w14:paraId="4119EA7C"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lựa chọn chuyên gia đánh giá và tiến hành các cuộc đánh giá để đảm bảo tính vô tư và tính khách quan của quá trình đánh giá;</w:t>
      </w:r>
    </w:p>
    <w:p w14:paraId="1A45650D"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đảm bảo rằng kết quả đánh giá được báo cáo tới cấp lãnh đạo thích hợp;</w:t>
      </w:r>
    </w:p>
    <w:p w14:paraId="73425A91"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lưu giữ thông tin dạng văn bản làm bằng chứng về việc thực hiện (các) chương trình đánh giá và kết quả đánh giá;</w:t>
      </w:r>
    </w:p>
    <w:p w14:paraId="53996B61"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đảm bảo rằng các hành động khắc phục thích hợp được thực hiện không chậm trễ để loại bỏ mọi sự không phù hợp được phát hiện và các nguyên nhân của sự không phù hợp;</w:t>
      </w:r>
    </w:p>
    <w:p w14:paraId="3FB94812" w14:textId="77777777" w:rsidR="00C04116" w:rsidRPr="003A2B9E" w:rsidRDefault="00C04116" w:rsidP="003A63C9">
      <w:pPr>
        <w:numPr>
          <w:ilvl w:val="0"/>
          <w:numId w:val="14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đảm bảo các hành động sau đánh giá bao gồm kiểm tra xác nhận hành động được thực hiện và báo cáo kết quả kiểm tra xác nhận.</w:t>
      </w:r>
    </w:p>
    <w:p w14:paraId="420EC097"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173" w:name="_Toc448760056"/>
      <w:bookmarkStart w:id="174" w:name="_Toc521230247"/>
      <w:bookmarkStart w:id="175" w:name="_Toc521230323"/>
      <w:bookmarkStart w:id="176" w:name="_Toc121687153"/>
      <w:r w:rsidRPr="003A2B9E">
        <w:rPr>
          <w:b w:val="0"/>
          <w:bCs w:val="0"/>
          <w:i/>
          <w:sz w:val="28"/>
          <w:szCs w:val="28"/>
          <w:lang w:val="it-IT"/>
        </w:rPr>
        <w:t>2.9.3  Xem xét của lãnh đạo</w:t>
      </w:r>
      <w:bookmarkEnd w:id="173"/>
      <w:bookmarkEnd w:id="174"/>
      <w:bookmarkEnd w:id="175"/>
      <w:bookmarkEnd w:id="176"/>
    </w:p>
    <w:p w14:paraId="4AFF49D4"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2.9.3.1 Khái quát</w:t>
      </w:r>
    </w:p>
    <w:p w14:paraId="3EC03636"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Lãnh đạo cao nhất phải xem xét BCMS của tổ chức theo những khoảng thời gian được hoạch định, để đảm bảo nó luôn thích hợp, thỏa đáng và có hiệu lực.</w:t>
      </w:r>
    </w:p>
    <w:p w14:paraId="6EEC9A8B"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lastRenderedPageBreak/>
        <w:t>2.9.3.2 Đầu vào xem xét của lãnh đạo</w:t>
      </w:r>
    </w:p>
    <w:p w14:paraId="05F1BA0A" w14:textId="77777777" w:rsidR="00C04116" w:rsidRPr="003A2B9E" w:rsidRDefault="00C04116" w:rsidP="00961AEB">
      <w:pPr>
        <w:pStyle w:val="ListParagraph"/>
        <w:autoSpaceDE w:val="0"/>
        <w:autoSpaceDN w:val="0"/>
        <w:spacing w:after="0" w:line="240" w:lineRule="auto"/>
        <w:ind w:left="0"/>
        <w:jc w:val="both"/>
        <w:rPr>
          <w:sz w:val="28"/>
          <w:szCs w:val="28"/>
          <w:lang w:val="it-IT"/>
        </w:rPr>
      </w:pPr>
      <w:r w:rsidRPr="003A2B9E">
        <w:rPr>
          <w:sz w:val="28"/>
          <w:szCs w:val="28"/>
          <w:lang w:val="it-IT"/>
        </w:rPr>
        <w:t>Xem xét của lãnh đạo phải bao gồm xem xét về:</w:t>
      </w:r>
    </w:p>
    <w:p w14:paraId="257AC8B5" w14:textId="77777777" w:rsidR="00C04116" w:rsidRPr="003A2B9E" w:rsidRDefault="00C04116" w:rsidP="004F2DE0">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tình trạng của các hành động từ xem xét của lãnh đạo trước đó;</w:t>
      </w:r>
    </w:p>
    <w:p w14:paraId="72728EA2" w14:textId="77777777" w:rsidR="00C04116" w:rsidRPr="003A2B9E" w:rsidRDefault="00C04116" w:rsidP="004F2DE0">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những thay đổi trong các vấn đề nội bộ và bên ngoài liên quan đến BCMS;</w:t>
      </w:r>
    </w:p>
    <w:p w14:paraId="2FD6D69D" w14:textId="77777777" w:rsidR="00C04116" w:rsidRPr="003A2B9E" w:rsidRDefault="00C04116" w:rsidP="004F2DE0">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thông tin về kết quả thực hiện BCMS, bao gồm các xu hướng về:</w:t>
      </w:r>
    </w:p>
    <w:p w14:paraId="5FF3FEF4" w14:textId="77777777" w:rsidR="00C04116" w:rsidRPr="003A2B9E" w:rsidRDefault="00C04116" w:rsidP="004F2DE0">
      <w:pPr>
        <w:pStyle w:val="ListParagraph"/>
        <w:numPr>
          <w:ilvl w:val="0"/>
          <w:numId w:val="124"/>
        </w:numPr>
        <w:autoSpaceDE w:val="0"/>
        <w:autoSpaceDN w:val="0"/>
        <w:spacing w:after="0" w:line="240" w:lineRule="auto"/>
        <w:ind w:left="0" w:firstLine="0"/>
        <w:jc w:val="both"/>
        <w:rPr>
          <w:sz w:val="28"/>
          <w:szCs w:val="28"/>
          <w:lang w:val="it-IT"/>
        </w:rPr>
      </w:pPr>
      <w:r w:rsidRPr="003A2B9E">
        <w:rPr>
          <w:sz w:val="28"/>
          <w:szCs w:val="28"/>
          <w:lang w:val="it-IT"/>
        </w:rPr>
        <w:t>sự không phù hợp và hành động khắc phục;</w:t>
      </w:r>
    </w:p>
    <w:p w14:paraId="2E88C024" w14:textId="77777777" w:rsidR="00C04116" w:rsidRPr="003A2B9E" w:rsidRDefault="00C04116" w:rsidP="004F2DE0">
      <w:pPr>
        <w:pStyle w:val="ListParagraph"/>
        <w:numPr>
          <w:ilvl w:val="0"/>
          <w:numId w:val="124"/>
        </w:numPr>
        <w:autoSpaceDE w:val="0"/>
        <w:autoSpaceDN w:val="0"/>
        <w:spacing w:after="0" w:line="240" w:lineRule="auto"/>
        <w:ind w:left="0" w:firstLine="0"/>
        <w:jc w:val="both"/>
        <w:rPr>
          <w:sz w:val="28"/>
          <w:szCs w:val="28"/>
          <w:lang w:val="it-IT"/>
        </w:rPr>
      </w:pPr>
      <w:r w:rsidRPr="003A2B9E">
        <w:rPr>
          <w:sz w:val="28"/>
          <w:szCs w:val="28"/>
          <w:lang w:val="it-IT"/>
        </w:rPr>
        <w:t>kết quả theo dõi, đo lường và đánh giá;</w:t>
      </w:r>
    </w:p>
    <w:p w14:paraId="4F3FF553" w14:textId="77777777" w:rsidR="00C04116" w:rsidRPr="003A2B9E" w:rsidRDefault="00C04116" w:rsidP="004F2DE0">
      <w:pPr>
        <w:pStyle w:val="ListParagraph"/>
        <w:numPr>
          <w:ilvl w:val="0"/>
          <w:numId w:val="124"/>
        </w:numPr>
        <w:autoSpaceDE w:val="0"/>
        <w:autoSpaceDN w:val="0"/>
        <w:spacing w:after="0" w:line="240" w:lineRule="auto"/>
        <w:ind w:left="0" w:firstLine="0"/>
        <w:jc w:val="both"/>
        <w:rPr>
          <w:sz w:val="28"/>
          <w:szCs w:val="28"/>
          <w:lang w:val="it-IT"/>
        </w:rPr>
      </w:pPr>
      <w:r w:rsidRPr="003A2B9E">
        <w:rPr>
          <w:sz w:val="28"/>
          <w:szCs w:val="28"/>
          <w:lang w:val="it-IT"/>
        </w:rPr>
        <w:t>các kết quả đánh giá;</w:t>
      </w:r>
    </w:p>
    <w:p w14:paraId="63B35F98"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phản hồi từ các bên quan tâm;</w:t>
      </w:r>
    </w:p>
    <w:p w14:paraId="73674061"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nhu cầu thay đổi BCMS, bao gồm cả chính sách và mục tiêu;</w:t>
      </w:r>
    </w:p>
    <w:p w14:paraId="5B1DB43C"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các thủ tục và nguồn lực có thể được sử dụng trong tổ chức để cải tiến kết quả thực hiện và hiệu lực của BCMS;</w:t>
      </w:r>
    </w:p>
    <w:p w14:paraId="1D984A53"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thông tin từ phân tích tác động kinh doanh và đánh giá rủi ro;</w:t>
      </w:r>
    </w:p>
    <w:p w14:paraId="76681489"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đầu ra của việc đánh giá tài liệu và năng lực kinh doanh liên tục (xem 2.7.6);</w:t>
      </w:r>
    </w:p>
    <w:p w14:paraId="11E8C96D"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 xml:space="preserve">rủi ro hoặc vấn đề chưa được giải quyết một cách đầy đủ trong đánh giá rủi ro bất kỳ nào trước đó; </w:t>
      </w:r>
    </w:p>
    <w:p w14:paraId="2A84259A"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các bài học rút ra và các hành động nảy sinh từ những lần thoát nạn và gián đoạn;</w:t>
      </w:r>
    </w:p>
    <w:p w14:paraId="2AA357F8" w14:textId="77777777" w:rsidR="00C04116" w:rsidRPr="003A2B9E" w:rsidRDefault="00C04116" w:rsidP="004F2DE0">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các cơ hội cải tiến liên tục.</w:t>
      </w:r>
    </w:p>
    <w:p w14:paraId="57728275"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2.9.3.3 Đầu ra xem xét của lãnh đạo</w:t>
      </w:r>
    </w:p>
    <w:p w14:paraId="5F03B9A3"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i/>
          <w:sz w:val="28"/>
          <w:szCs w:val="28"/>
          <w:lang w:val="it-IT"/>
        </w:rPr>
        <w:t>2.9.3.3.1</w:t>
      </w:r>
      <w:r w:rsidRPr="003A2B9E">
        <w:rPr>
          <w:rFonts w:ascii="Times New Roman" w:hAnsi="Times New Roman" w:cs="Times New Roman"/>
          <w:sz w:val="28"/>
          <w:szCs w:val="28"/>
          <w:lang w:val="it-IT"/>
        </w:rPr>
        <w:t xml:space="preserve"> Đầu ra xem xét của lãnh đạo phải bao gồm các quyết định liên quan đến cơ hội cải tiến liên tục và mọi nhu cầu thay đổi đối với BCMS để cải tiến hiệu lực và hiệu quả của hệ thống và bao gồm:</w:t>
      </w:r>
    </w:p>
    <w:p w14:paraId="2CF59B13" w14:textId="77777777" w:rsidR="00C04116" w:rsidRPr="003A2B9E" w:rsidRDefault="00C04116" w:rsidP="004F7077">
      <w:pPr>
        <w:numPr>
          <w:ilvl w:val="0"/>
          <w:numId w:val="129"/>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những thay đổi về phạm vi của BCMS;</w:t>
      </w:r>
    </w:p>
    <w:p w14:paraId="654B0137" w14:textId="77777777" w:rsidR="00C04116" w:rsidRPr="003A2B9E" w:rsidRDefault="00C04116" w:rsidP="004F7077">
      <w:pPr>
        <w:numPr>
          <w:ilvl w:val="0"/>
          <w:numId w:val="129"/>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cập nhật phân tích tác động kinh doanh, đánh giá rủi ro, chiến lược và giải pháp kinh doanh liên tục, các kế hoạch kinh doanh liên tục;</w:t>
      </w:r>
    </w:p>
    <w:p w14:paraId="097A889B" w14:textId="77777777" w:rsidR="00C04116" w:rsidRPr="003A2B9E" w:rsidRDefault="00C04116" w:rsidP="004F7077">
      <w:pPr>
        <w:numPr>
          <w:ilvl w:val="0"/>
          <w:numId w:val="129"/>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sửa đổi các thủ tục và kiểm soát để ứng phó với các vấn đề nội bộ và bên ngoài có thể ảnh hưởng đến BCMS;</w:t>
      </w:r>
    </w:p>
    <w:p w14:paraId="3CD74BD2" w14:textId="77777777" w:rsidR="00C04116" w:rsidRPr="003A2B9E" w:rsidRDefault="00C04116" w:rsidP="004F7077">
      <w:pPr>
        <w:numPr>
          <w:ilvl w:val="0"/>
          <w:numId w:val="129"/>
        </w:numPr>
        <w:tabs>
          <w:tab w:val="clear" w:pos="108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cách thức đo lường hiệu lực của các kiểm soát.</w:t>
      </w:r>
    </w:p>
    <w:p w14:paraId="2A8482E5"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i/>
          <w:sz w:val="28"/>
          <w:szCs w:val="28"/>
          <w:lang w:val="it-IT"/>
        </w:rPr>
        <w:t>2.9.3.3.2</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lang w:val="it-IT"/>
        </w:rPr>
        <w:t>Tổ chức phải lưu giữ thông tin dạng văn bản làm bằng chứng về các kết quả xem xét của lãnh đạo. Tổ chức phải:</w:t>
      </w:r>
    </w:p>
    <w:p w14:paraId="389E493C" w14:textId="77777777" w:rsidR="00C04116" w:rsidRPr="003A2B9E" w:rsidRDefault="00C04116" w:rsidP="004F2DE0">
      <w:pPr>
        <w:numPr>
          <w:ilvl w:val="0"/>
          <w:numId w:val="14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trao đổi thông tin về kết quả xem xét của lãnh đạo với các bên quan tâm có liên quan;</w:t>
      </w:r>
    </w:p>
    <w:p w14:paraId="2B6C458F" w14:textId="77777777" w:rsidR="00C04116" w:rsidRPr="003A2B9E" w:rsidRDefault="00C04116" w:rsidP="004F2DE0">
      <w:pPr>
        <w:numPr>
          <w:ilvl w:val="0"/>
          <w:numId w:val="14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hành động thích hợp liên quan đến các kết quả này.</w:t>
      </w:r>
    </w:p>
    <w:p w14:paraId="73B552B7" w14:textId="77777777" w:rsidR="00C04116" w:rsidRPr="003A2B9E" w:rsidRDefault="00C04116" w:rsidP="00961AEB">
      <w:pPr>
        <w:pStyle w:val="BodyText"/>
        <w:spacing w:after="0"/>
        <w:jc w:val="both"/>
        <w:rPr>
          <w:i/>
          <w:iCs/>
          <w:sz w:val="28"/>
          <w:szCs w:val="28"/>
        </w:rPr>
      </w:pPr>
      <w:r w:rsidRPr="003A2B9E">
        <w:rPr>
          <w:i/>
          <w:iCs/>
          <w:color w:val="231F20"/>
          <w:sz w:val="28"/>
          <w:szCs w:val="28"/>
        </w:rPr>
        <w:t xml:space="preserve">Ngoài việc xem xét hệ thống quản lý được lên lịch thường xuyên, các yếu tố sau có thể </w:t>
      </w:r>
      <w:r w:rsidRPr="003A2B9E">
        <w:rPr>
          <w:i/>
          <w:iCs/>
          <w:color w:val="231F20"/>
          <w:sz w:val="28"/>
          <w:szCs w:val="28"/>
          <w:lang w:val="en-US"/>
        </w:rPr>
        <w:t>đưa vào</w:t>
      </w:r>
      <w:r w:rsidRPr="003A2B9E">
        <w:rPr>
          <w:i/>
          <w:iCs/>
          <w:color w:val="231F20"/>
          <w:sz w:val="28"/>
          <w:szCs w:val="28"/>
        </w:rPr>
        <w:t xml:space="preserve"> xem xét và nếu không thì cần được kiểm tra sau khi việc</w:t>
      </w:r>
      <w:r w:rsidRPr="003A2B9E">
        <w:rPr>
          <w:i/>
          <w:iCs/>
          <w:color w:val="231F20"/>
          <w:sz w:val="28"/>
          <w:szCs w:val="28"/>
          <w:lang w:val="vi-VN"/>
        </w:rPr>
        <w:t xml:space="preserve"> xem xét</w:t>
      </w:r>
      <w:r w:rsidRPr="003A2B9E">
        <w:rPr>
          <w:i/>
          <w:iCs/>
          <w:color w:val="231F20"/>
          <w:sz w:val="28"/>
          <w:szCs w:val="28"/>
        </w:rPr>
        <w:t xml:space="preserve"> được </w:t>
      </w:r>
      <w:r w:rsidRPr="003A2B9E">
        <w:rPr>
          <w:i/>
          <w:iCs/>
          <w:color w:val="231F20"/>
          <w:sz w:val="28"/>
          <w:szCs w:val="28"/>
          <w:lang w:val="en-US"/>
        </w:rPr>
        <w:t>hoạch định</w:t>
      </w:r>
      <w:r w:rsidRPr="003A2B9E">
        <w:rPr>
          <w:i/>
          <w:iCs/>
          <w:color w:val="231F20"/>
          <w:sz w:val="28"/>
          <w:szCs w:val="28"/>
        </w:rPr>
        <w:t>.</w:t>
      </w:r>
    </w:p>
    <w:p w14:paraId="0E333989" w14:textId="77777777" w:rsidR="00C04116" w:rsidRPr="003A2B9E" w:rsidRDefault="00C04116" w:rsidP="004F7077">
      <w:pPr>
        <w:pStyle w:val="ListParagraph"/>
        <w:widowControl w:val="0"/>
        <w:numPr>
          <w:ilvl w:val="0"/>
          <w:numId w:val="164"/>
        </w:numPr>
        <w:tabs>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lang w:val="vi-VN"/>
        </w:rPr>
        <w:t>X</w:t>
      </w:r>
      <w:r w:rsidRPr="003A2B9E">
        <w:rPr>
          <w:i/>
          <w:iCs/>
          <w:color w:val="231F20"/>
          <w:sz w:val="28"/>
          <w:szCs w:val="28"/>
        </w:rPr>
        <w:t>u hướng</w:t>
      </w:r>
      <w:r w:rsidRPr="003A2B9E">
        <w:rPr>
          <w:i/>
          <w:iCs/>
          <w:color w:val="231F20"/>
          <w:sz w:val="28"/>
          <w:szCs w:val="28"/>
          <w:lang w:val="vi-VN"/>
        </w:rPr>
        <w:t xml:space="preserve"> của lĩnh vực</w:t>
      </w:r>
      <w:r w:rsidRPr="003A2B9E">
        <w:rPr>
          <w:i/>
          <w:iCs/>
          <w:color w:val="231F20"/>
          <w:sz w:val="28"/>
          <w:szCs w:val="28"/>
        </w:rPr>
        <w:t>/ngành: Các sáng kiến ngành/lĩnh vực chính nên bắt đầu đánh giá BCMS. Các xu hướng chung và các thông lệ tốt nhất trong lĩnh vực / ngành và trong các kỹ thuật lập kế hoạch kinh doanh / hoạt động</w:t>
      </w:r>
      <w:r w:rsidRPr="003A2B9E">
        <w:rPr>
          <w:i/>
          <w:iCs/>
          <w:color w:val="231F20"/>
          <w:sz w:val="28"/>
          <w:szCs w:val="28"/>
          <w:lang w:val="vi-VN"/>
        </w:rPr>
        <w:t xml:space="preserve"> </w:t>
      </w:r>
      <w:r w:rsidRPr="003A2B9E">
        <w:rPr>
          <w:i/>
          <w:iCs/>
          <w:color w:val="231F20"/>
          <w:sz w:val="28"/>
          <w:szCs w:val="28"/>
        </w:rPr>
        <w:t>liên tục có thể được sử dụng cho mục đích đo</w:t>
      </w:r>
      <w:r w:rsidRPr="003A2B9E">
        <w:rPr>
          <w:i/>
          <w:iCs/>
          <w:color w:val="231F20"/>
          <w:sz w:val="28"/>
          <w:szCs w:val="28"/>
          <w:lang w:val="vi-VN"/>
        </w:rPr>
        <w:t xml:space="preserve"> lường</w:t>
      </w:r>
      <w:r w:rsidRPr="003A2B9E">
        <w:rPr>
          <w:i/>
          <w:iCs/>
          <w:color w:val="231F20"/>
          <w:sz w:val="28"/>
          <w:szCs w:val="28"/>
        </w:rPr>
        <w:t xml:space="preserve"> chuẩn</w:t>
      </w:r>
      <w:r w:rsidRPr="003A2B9E">
        <w:rPr>
          <w:i/>
          <w:iCs/>
          <w:color w:val="231F20"/>
          <w:sz w:val="28"/>
          <w:szCs w:val="28"/>
          <w:lang w:val="vi-VN"/>
        </w:rPr>
        <w:t xml:space="preserve"> đối sánh</w:t>
      </w:r>
      <w:r w:rsidRPr="003A2B9E">
        <w:rPr>
          <w:i/>
          <w:iCs/>
          <w:color w:val="231F20"/>
          <w:sz w:val="28"/>
          <w:szCs w:val="28"/>
        </w:rPr>
        <w:t>.</w:t>
      </w:r>
    </w:p>
    <w:p w14:paraId="5E32E468" w14:textId="77777777" w:rsidR="00C04116" w:rsidRPr="003A2B9E" w:rsidRDefault="00C04116" w:rsidP="004F7077">
      <w:pPr>
        <w:pStyle w:val="ListParagraph"/>
        <w:widowControl w:val="0"/>
        <w:numPr>
          <w:ilvl w:val="0"/>
          <w:numId w:val="164"/>
        </w:numPr>
        <w:tabs>
          <w:tab w:val="left" w:pos="1140"/>
        </w:tabs>
        <w:autoSpaceDE w:val="0"/>
        <w:autoSpaceDN w:val="0"/>
        <w:spacing w:after="0" w:line="240" w:lineRule="auto"/>
        <w:ind w:left="0" w:firstLine="0"/>
        <w:jc w:val="both"/>
        <w:rPr>
          <w:i/>
          <w:iCs/>
          <w:color w:val="231F20"/>
          <w:sz w:val="28"/>
          <w:szCs w:val="28"/>
        </w:rPr>
      </w:pPr>
      <w:r w:rsidRPr="003A2B9E">
        <w:rPr>
          <w:i/>
          <w:iCs/>
          <w:color w:val="231F20"/>
          <w:sz w:val="28"/>
          <w:szCs w:val="28"/>
        </w:rPr>
        <w:t>Yêu cầu quy định: Các yêu cầu quy định mới có thể yêu cầu xem xét lại BCMS.</w:t>
      </w:r>
    </w:p>
    <w:p w14:paraId="617146FE" w14:textId="77777777" w:rsidR="00C04116" w:rsidRPr="003A2B9E" w:rsidRDefault="00C04116" w:rsidP="00961AEB">
      <w:pPr>
        <w:autoSpaceDE w:val="0"/>
        <w:autoSpaceDN w:val="0"/>
        <w:spacing w:after="0" w:line="240" w:lineRule="auto"/>
        <w:jc w:val="both"/>
        <w:rPr>
          <w:rFonts w:ascii="Times New Roman" w:hAnsi="Times New Roman" w:cs="Times New Roman"/>
          <w:i/>
          <w:iCs/>
          <w:color w:val="231F20"/>
          <w:sz w:val="28"/>
          <w:szCs w:val="28"/>
        </w:rPr>
      </w:pPr>
      <w:r w:rsidRPr="003A2B9E">
        <w:rPr>
          <w:rFonts w:ascii="Times New Roman" w:hAnsi="Times New Roman" w:cs="Times New Roman"/>
          <w:i/>
          <w:iCs/>
          <w:color w:val="231F20"/>
          <w:sz w:val="28"/>
          <w:szCs w:val="28"/>
        </w:rPr>
        <w:lastRenderedPageBreak/>
        <w:t>c) Kinh</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nghiệm</w:t>
      </w:r>
      <w:r w:rsidRPr="003A2B9E">
        <w:rPr>
          <w:rFonts w:ascii="Times New Roman" w:hAnsi="Times New Roman" w:cs="Times New Roman"/>
          <w:i/>
          <w:iCs/>
          <w:color w:val="231F20"/>
          <w:sz w:val="28"/>
          <w:szCs w:val="28"/>
          <w:lang w:val="vi-VN"/>
        </w:rPr>
        <w:t xml:space="preserve"> trải qua</w:t>
      </w:r>
      <w:r w:rsidRPr="003A2B9E">
        <w:rPr>
          <w:rFonts w:ascii="Times New Roman" w:hAnsi="Times New Roman" w:cs="Times New Roman"/>
          <w:i/>
          <w:iCs/>
          <w:color w:val="231F20"/>
          <w:sz w:val="28"/>
          <w:szCs w:val="28"/>
        </w:rPr>
        <w:t xml:space="preserve"> sự cố: Việc xem xét phải được thực hiện sau việc</w:t>
      </w:r>
      <w:r w:rsidRPr="003A2B9E">
        <w:rPr>
          <w:rFonts w:ascii="Times New Roman" w:hAnsi="Times New Roman" w:cs="Times New Roman"/>
          <w:i/>
          <w:iCs/>
          <w:color w:val="231F20"/>
          <w:sz w:val="28"/>
          <w:szCs w:val="28"/>
          <w:lang w:val="vi-VN"/>
        </w:rPr>
        <w:t xml:space="preserve"> ứng phó</w:t>
      </w:r>
      <w:r w:rsidRPr="003A2B9E">
        <w:rPr>
          <w:rFonts w:ascii="Times New Roman" w:hAnsi="Times New Roman" w:cs="Times New Roman"/>
          <w:i/>
          <w:iCs/>
          <w:color w:val="231F20"/>
          <w:sz w:val="28"/>
          <w:szCs w:val="28"/>
        </w:rPr>
        <w:t xml:space="preserve"> đối với sự cố gián đoạn, ngay cả khi quy trình ứng</w:t>
      </w:r>
      <w:r w:rsidRPr="003A2B9E">
        <w:rPr>
          <w:rFonts w:ascii="Times New Roman" w:hAnsi="Times New Roman" w:cs="Times New Roman"/>
          <w:i/>
          <w:iCs/>
          <w:color w:val="231F20"/>
          <w:sz w:val="28"/>
          <w:szCs w:val="28"/>
          <w:lang w:val="vi-VN"/>
        </w:rPr>
        <w:t xml:space="preserve"> phó</w:t>
      </w:r>
      <w:r w:rsidRPr="003A2B9E">
        <w:rPr>
          <w:rFonts w:ascii="Times New Roman" w:hAnsi="Times New Roman" w:cs="Times New Roman"/>
          <w:i/>
          <w:iCs/>
          <w:color w:val="231F20"/>
          <w:sz w:val="28"/>
          <w:szCs w:val="28"/>
        </w:rPr>
        <w:t xml:space="preserve"> chưa được kích hoạt. Nếu được kích hoạt, việc</w:t>
      </w:r>
      <w:r w:rsidRPr="003A2B9E">
        <w:rPr>
          <w:rFonts w:ascii="Times New Roman" w:hAnsi="Times New Roman" w:cs="Times New Roman"/>
          <w:i/>
          <w:iCs/>
          <w:color w:val="231F20"/>
          <w:sz w:val="28"/>
          <w:szCs w:val="28"/>
          <w:lang w:val="vi-VN"/>
        </w:rPr>
        <w:t xml:space="preserve"> </w:t>
      </w:r>
      <w:r w:rsidRPr="003A2B9E">
        <w:rPr>
          <w:rFonts w:ascii="Times New Roman" w:hAnsi="Times New Roman" w:cs="Times New Roman"/>
          <w:i/>
          <w:iCs/>
          <w:color w:val="231F20"/>
          <w:sz w:val="28"/>
          <w:szCs w:val="28"/>
        </w:rPr>
        <w:t>đánh giá nên xem xét lịch sử của quy</w:t>
      </w:r>
      <w:r w:rsidRPr="003A2B9E">
        <w:rPr>
          <w:rFonts w:ascii="Times New Roman" w:hAnsi="Times New Roman" w:cs="Times New Roman"/>
          <w:i/>
          <w:iCs/>
          <w:color w:val="231F20"/>
          <w:sz w:val="28"/>
          <w:szCs w:val="28"/>
          <w:lang w:val="vi-VN"/>
        </w:rPr>
        <w:t xml:space="preserve"> trình</w:t>
      </w:r>
      <w:r w:rsidRPr="003A2B9E">
        <w:rPr>
          <w:rFonts w:ascii="Times New Roman" w:hAnsi="Times New Roman" w:cs="Times New Roman"/>
          <w:i/>
          <w:iCs/>
          <w:color w:val="231F20"/>
          <w:sz w:val="28"/>
          <w:szCs w:val="28"/>
        </w:rPr>
        <w:t xml:space="preserve"> ứng</w:t>
      </w:r>
      <w:r w:rsidRPr="003A2B9E">
        <w:rPr>
          <w:rFonts w:ascii="Times New Roman" w:hAnsi="Times New Roman" w:cs="Times New Roman"/>
          <w:i/>
          <w:iCs/>
          <w:color w:val="231F20"/>
          <w:sz w:val="28"/>
          <w:szCs w:val="28"/>
          <w:lang w:val="vi-VN"/>
        </w:rPr>
        <w:t xml:space="preserve"> phó</w:t>
      </w:r>
      <w:r w:rsidRPr="003A2B9E">
        <w:rPr>
          <w:rFonts w:ascii="Times New Roman" w:hAnsi="Times New Roman" w:cs="Times New Roman"/>
          <w:i/>
          <w:iCs/>
          <w:color w:val="231F20"/>
          <w:sz w:val="28"/>
          <w:szCs w:val="28"/>
        </w:rPr>
        <w:t>, cách thức hoạt động và lý do tại sao nó được kích hoạt. Nếu quy trình ứng</w:t>
      </w:r>
      <w:r w:rsidRPr="003A2B9E">
        <w:rPr>
          <w:rFonts w:ascii="Times New Roman" w:hAnsi="Times New Roman" w:cs="Times New Roman"/>
          <w:i/>
          <w:iCs/>
          <w:color w:val="231F20"/>
          <w:sz w:val="28"/>
          <w:szCs w:val="28"/>
          <w:lang w:val="vi-VN"/>
        </w:rPr>
        <w:t xml:space="preserve"> phó</w:t>
      </w:r>
      <w:r w:rsidRPr="003A2B9E">
        <w:rPr>
          <w:rFonts w:ascii="Times New Roman" w:hAnsi="Times New Roman" w:cs="Times New Roman"/>
          <w:i/>
          <w:iCs/>
          <w:color w:val="231F20"/>
          <w:sz w:val="28"/>
          <w:szCs w:val="28"/>
        </w:rPr>
        <w:t xml:space="preserve"> không được kích hoạt, quá trình đánh giá sẽ xem xét lý do tại sao không và liệu đây có phải là quyết định chính xác hay không. Cũng có thể có lợi khi xem xét các gián đoạn ảnh hưởng đến các tổ chức khác trong cùng lĩnh vực và các ngành tương tự.</w:t>
      </w:r>
    </w:p>
    <w:p w14:paraId="51BD569D" w14:textId="77777777" w:rsidR="00C04116" w:rsidRPr="003A2B9E" w:rsidRDefault="00C04116" w:rsidP="00961AEB">
      <w:pPr>
        <w:pStyle w:val="Heading2"/>
        <w:spacing w:before="0" w:beforeAutospacing="0" w:after="0" w:afterAutospacing="0"/>
        <w:rPr>
          <w:b w:val="0"/>
          <w:sz w:val="28"/>
          <w:szCs w:val="28"/>
          <w:lang w:eastAsia="vi-VN"/>
        </w:rPr>
      </w:pPr>
      <w:bookmarkStart w:id="177" w:name="_Toc521230249"/>
      <w:bookmarkStart w:id="178" w:name="_Toc521230325"/>
      <w:bookmarkStart w:id="179" w:name="_Toc121687154"/>
      <w:r w:rsidRPr="003A2B9E">
        <w:rPr>
          <w:b w:val="0"/>
          <w:sz w:val="28"/>
          <w:szCs w:val="28"/>
          <w:lang w:eastAsia="vi-VN"/>
        </w:rPr>
        <w:t>2.10 Cải tiến</w:t>
      </w:r>
      <w:bookmarkEnd w:id="177"/>
      <w:bookmarkEnd w:id="178"/>
      <w:bookmarkEnd w:id="179"/>
    </w:p>
    <w:p w14:paraId="67B0A4CB" w14:textId="77777777" w:rsidR="00C04116" w:rsidRPr="003A2B9E" w:rsidRDefault="00C04116" w:rsidP="00961AEB">
      <w:pPr>
        <w:pStyle w:val="Heading2"/>
        <w:spacing w:before="0" w:beforeAutospacing="0" w:after="0" w:afterAutospacing="0"/>
        <w:jc w:val="both"/>
        <w:rPr>
          <w:b w:val="0"/>
          <w:i/>
          <w:color w:val="000000"/>
          <w:sz w:val="28"/>
          <w:szCs w:val="28"/>
          <w:lang w:eastAsia="vi-VN"/>
        </w:rPr>
      </w:pPr>
      <w:bookmarkStart w:id="180" w:name="_Toc121687155"/>
      <w:r w:rsidRPr="003A2B9E">
        <w:rPr>
          <w:b w:val="0"/>
          <w:i/>
          <w:color w:val="000000"/>
          <w:sz w:val="28"/>
          <w:szCs w:val="28"/>
          <w:lang w:eastAsia="vi-VN"/>
        </w:rPr>
        <w:t>2.10.1 Sự không phù hợp và hành động khắc phục</w:t>
      </w:r>
      <w:bookmarkEnd w:id="180"/>
    </w:p>
    <w:p w14:paraId="7EAEDED4" w14:textId="77777777" w:rsidR="00C04116" w:rsidRPr="003A2B9E" w:rsidRDefault="00C04116" w:rsidP="00961AEB">
      <w:pPr>
        <w:autoSpaceDE w:val="0"/>
        <w:autoSpaceDN w:val="0"/>
        <w:spacing w:after="0" w:line="240" w:lineRule="auto"/>
        <w:jc w:val="both"/>
        <w:rPr>
          <w:rFonts w:ascii="Times New Roman" w:hAnsi="Times New Roman" w:cs="Times New Roman"/>
          <w:bCs/>
          <w:color w:val="000000"/>
          <w:sz w:val="28"/>
          <w:szCs w:val="28"/>
          <w:lang w:eastAsia="vi-VN"/>
        </w:rPr>
      </w:pPr>
      <w:r w:rsidRPr="003A2B9E">
        <w:rPr>
          <w:rFonts w:ascii="Times New Roman" w:hAnsi="Times New Roman" w:cs="Times New Roman"/>
          <w:bCs/>
          <w:i/>
          <w:color w:val="000000"/>
          <w:sz w:val="28"/>
          <w:szCs w:val="28"/>
          <w:lang w:eastAsia="vi-VN"/>
        </w:rPr>
        <w:t>2.10.1.1</w:t>
      </w:r>
      <w:r w:rsidRPr="003A2B9E">
        <w:rPr>
          <w:rFonts w:ascii="Times New Roman" w:hAnsi="Times New Roman" w:cs="Times New Roman"/>
          <w:bCs/>
          <w:color w:val="000000"/>
          <w:sz w:val="28"/>
          <w:szCs w:val="28"/>
          <w:lang w:eastAsia="vi-VN"/>
        </w:rPr>
        <w:t> Tổ chức phải xác định các cơ hội cải tiến và thực hiện các hành động cần thiết để đạt được các kết quả dự kiến của BCMS.</w:t>
      </w:r>
    </w:p>
    <w:p w14:paraId="15A7581D"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bCs/>
          <w:i/>
          <w:color w:val="000000"/>
          <w:sz w:val="28"/>
          <w:szCs w:val="28"/>
          <w:lang w:eastAsia="vi-VN"/>
        </w:rPr>
        <w:t>2.10.1.2</w:t>
      </w:r>
      <w:r w:rsidRPr="003A2B9E">
        <w:rPr>
          <w:rFonts w:ascii="Times New Roman" w:hAnsi="Times New Roman" w:cs="Times New Roman"/>
          <w:bCs/>
          <w:color w:val="000000"/>
          <w:sz w:val="28"/>
          <w:szCs w:val="28"/>
          <w:lang w:eastAsia="vi-VN"/>
        </w:rPr>
        <w:t> </w:t>
      </w:r>
      <w:r w:rsidRPr="003A2B9E">
        <w:rPr>
          <w:rFonts w:ascii="Times New Roman" w:hAnsi="Times New Roman" w:cs="Times New Roman"/>
          <w:sz w:val="28"/>
          <w:szCs w:val="28"/>
          <w:lang w:val="it-IT"/>
        </w:rPr>
        <w:t>Khi xảy ra sự không phù hợp, tổ chức phải:</w:t>
      </w:r>
    </w:p>
    <w:p w14:paraId="4FEC15FE" w14:textId="77777777" w:rsidR="00C04116" w:rsidRPr="003A2B9E" w:rsidRDefault="00C04116" w:rsidP="00C11029">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ứng phó với sự không phù hợp và khi có thể</w:t>
      </w:r>
    </w:p>
    <w:p w14:paraId="2F1499BA" w14:textId="77777777" w:rsidR="00C04116" w:rsidRPr="003A2B9E" w:rsidRDefault="00C04116" w:rsidP="00C11029">
      <w:pPr>
        <w:numPr>
          <w:ilvl w:val="0"/>
          <w:numId w:val="127"/>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hành động để kiểm soát và khắc phục sự không phù hợp;</w:t>
      </w:r>
    </w:p>
    <w:p w14:paraId="445A2FFD" w14:textId="77777777" w:rsidR="00C04116" w:rsidRPr="003A2B9E" w:rsidRDefault="00C04116" w:rsidP="00C11029">
      <w:pPr>
        <w:numPr>
          <w:ilvl w:val="0"/>
          <w:numId w:val="127"/>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xử lý các hệ quả.</w:t>
      </w:r>
    </w:p>
    <w:p w14:paraId="52EFD852" w14:textId="77777777" w:rsidR="00C04116" w:rsidRPr="003A2B9E" w:rsidRDefault="00C04116" w:rsidP="00C11029">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đánh giá nhu cầu đối với hành động nhằm loại bỏ (các) nguyên nhân dẫn đến sự không phù hợp, để không tái diễn hoặc xảy ra ở nơi khác bằng việc:</w:t>
      </w:r>
    </w:p>
    <w:p w14:paraId="564AB2B4" w14:textId="77777777" w:rsidR="00C04116" w:rsidRPr="003A2B9E" w:rsidRDefault="00C04116" w:rsidP="00C11029">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xem xét sự không phù hợp;</w:t>
      </w:r>
    </w:p>
    <w:p w14:paraId="0AB69955" w14:textId="77777777" w:rsidR="00C04116" w:rsidRPr="003A2B9E" w:rsidRDefault="00C04116" w:rsidP="00C11029">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xác định nguyên nhân của sự không phù hợp; </w:t>
      </w:r>
    </w:p>
    <w:p w14:paraId="1A25019C" w14:textId="77777777" w:rsidR="00C04116" w:rsidRPr="003A2B9E" w:rsidRDefault="00C04116" w:rsidP="00C11029">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xác định liệu sự không phù hợp tương tự có tồn tại hoặc có khả năng xảy ra hay không;</w:t>
      </w:r>
    </w:p>
    <w:p w14:paraId="18BB8C33" w14:textId="77777777" w:rsidR="00C04116" w:rsidRPr="003A2B9E" w:rsidRDefault="00C04116" w:rsidP="00C11029">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mọi hành động cần thiết;</w:t>
      </w:r>
    </w:p>
    <w:p w14:paraId="6DFE41CA" w14:textId="77777777" w:rsidR="00C04116" w:rsidRPr="003A2B9E" w:rsidRDefault="00C04116" w:rsidP="00C11029">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xem xét hiệu lực của mọi hành động khắc phục được thực hiện;</w:t>
      </w:r>
    </w:p>
    <w:p w14:paraId="4E2EC43D" w14:textId="77777777" w:rsidR="00C04116" w:rsidRPr="003A2B9E" w:rsidRDefault="00C04116" w:rsidP="00C11029">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những thay đổi đối với BCMS nếu cần.</w:t>
      </w:r>
    </w:p>
    <w:p w14:paraId="732B3AB0"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Hành động khắc phục phải tương ứng với tác động của sự không phù hợp gặp phải.</w:t>
      </w:r>
    </w:p>
    <w:p w14:paraId="5C776CAB"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bCs/>
          <w:i/>
          <w:color w:val="000000"/>
          <w:sz w:val="28"/>
          <w:szCs w:val="28"/>
          <w:lang w:eastAsia="vi-VN"/>
        </w:rPr>
        <w:t>2.10.1.3</w:t>
      </w:r>
      <w:r w:rsidRPr="003A2B9E">
        <w:rPr>
          <w:rFonts w:ascii="Times New Roman" w:hAnsi="Times New Roman" w:cs="Times New Roman"/>
          <w:bCs/>
          <w:color w:val="000000"/>
          <w:sz w:val="28"/>
          <w:szCs w:val="28"/>
          <w:lang w:eastAsia="vi-VN"/>
        </w:rPr>
        <w:t xml:space="preserve"> </w:t>
      </w:r>
      <w:r w:rsidRPr="003A2B9E">
        <w:rPr>
          <w:rFonts w:ascii="Times New Roman" w:hAnsi="Times New Roman" w:cs="Times New Roman"/>
          <w:sz w:val="28"/>
          <w:szCs w:val="28"/>
          <w:lang w:val="it-IT"/>
        </w:rPr>
        <w:t>Tổ chức phải lưu giữ thông tin dạng văn bản làm bằng chứng về:</w:t>
      </w:r>
    </w:p>
    <w:p w14:paraId="6C90CA57" w14:textId="77777777" w:rsidR="00C04116" w:rsidRPr="003A2B9E" w:rsidRDefault="00C04116" w:rsidP="00C11029">
      <w:pPr>
        <w:numPr>
          <w:ilvl w:val="0"/>
          <w:numId w:val="150"/>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bản chất của sự không phù hợp và hành động bất kỳ được thực hiện sau đó;</w:t>
      </w:r>
    </w:p>
    <w:p w14:paraId="09AF4CDE" w14:textId="77777777" w:rsidR="00C04116" w:rsidRPr="003A2B9E" w:rsidRDefault="00C04116" w:rsidP="00C11029">
      <w:pPr>
        <w:numPr>
          <w:ilvl w:val="0"/>
          <w:numId w:val="150"/>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kết quả của mọi hành động khắc phục.</w:t>
      </w:r>
    </w:p>
    <w:p w14:paraId="25248B6F"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181" w:name="_Toc521230253"/>
      <w:bookmarkStart w:id="182" w:name="_Toc521230329"/>
      <w:bookmarkStart w:id="183" w:name="_Toc121687156"/>
      <w:r w:rsidRPr="003A2B9E">
        <w:rPr>
          <w:b w:val="0"/>
          <w:bCs w:val="0"/>
          <w:i/>
          <w:sz w:val="28"/>
          <w:szCs w:val="28"/>
          <w:lang w:val="it-IT"/>
        </w:rPr>
        <w:t>2.10.2 Cải tiến liên tục</w:t>
      </w:r>
      <w:bookmarkEnd w:id="181"/>
      <w:bookmarkEnd w:id="182"/>
      <w:bookmarkEnd w:id="183"/>
    </w:p>
    <w:p w14:paraId="0605F04D"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 cải tiến liên tục sự thích hợp, thỏa đáng và hiệu lực của BCMS, trên cơ sở các thước đo định tính và định lượng.</w:t>
      </w:r>
    </w:p>
    <w:p w14:paraId="2CE07EAF"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phải xem xét kết quả phân tích và đánh giá và đầu ra từ xem xét của lãnh đạo, để xác định có nhu cầu hay cơ hội liên quan đến kinh doanh hoặc đến BCMS phải được giải quyết như một phần trong cải tiến liên tục hay không.</w:t>
      </w:r>
    </w:p>
    <w:p w14:paraId="3B68C8B4"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CHÚ THÍCH: Tổ chức có thể sử dụng các quá trình của BCMS như sự lãnh đạo, hoạch định và đánh giá kết quả thực hiện để đạt được cải tiến.</w:t>
      </w:r>
    </w:p>
    <w:p w14:paraId="3DE88605" w14:textId="77777777" w:rsidR="00C04116" w:rsidRPr="003A2B9E" w:rsidRDefault="00C04116" w:rsidP="003900FD">
      <w:pPr>
        <w:pStyle w:val="BodyText"/>
        <w:tabs>
          <w:tab w:val="left" w:pos="709"/>
        </w:tabs>
        <w:spacing w:after="0"/>
        <w:ind w:right="-1"/>
        <w:jc w:val="both"/>
        <w:rPr>
          <w:i/>
          <w:iCs/>
          <w:color w:val="231F20"/>
          <w:sz w:val="28"/>
          <w:szCs w:val="28"/>
        </w:rPr>
      </w:pPr>
      <w:r w:rsidRPr="003A2B9E">
        <w:rPr>
          <w:i/>
          <w:iCs/>
          <w:color w:val="231F20"/>
          <w:sz w:val="28"/>
          <w:szCs w:val="28"/>
        </w:rPr>
        <w:t>Cải tiến liên tục, xét về tính phù hợp, đầy đủ và hiệu lực của BCMS, hoạt động ở tất cả các cấp trong chu trình PDCA và cần được thúc đẩy bởi chính sách và mục tiêu kinh doanh liên tục, kết quả đánh giá, phân tích sự gián đoạn, xem xét của lãnh</w:t>
      </w:r>
      <w:r w:rsidRPr="003A2B9E">
        <w:rPr>
          <w:i/>
          <w:iCs/>
          <w:color w:val="231F20"/>
          <w:sz w:val="28"/>
          <w:szCs w:val="28"/>
          <w:lang w:val="vi-VN"/>
        </w:rPr>
        <w:t xml:space="preserve"> đạo</w:t>
      </w:r>
      <w:r w:rsidRPr="003A2B9E">
        <w:rPr>
          <w:i/>
          <w:iCs/>
          <w:color w:val="231F20"/>
          <w:sz w:val="28"/>
          <w:szCs w:val="28"/>
        </w:rPr>
        <w:t>, tham vọng và mong muốn mức độ hoàn</w:t>
      </w:r>
      <w:r w:rsidRPr="003A2B9E">
        <w:rPr>
          <w:i/>
          <w:iCs/>
          <w:color w:val="231F20"/>
          <w:sz w:val="28"/>
          <w:szCs w:val="28"/>
          <w:lang w:val="vi-VN"/>
        </w:rPr>
        <w:t xml:space="preserve"> thiện</w:t>
      </w:r>
      <w:r w:rsidRPr="003A2B9E">
        <w:rPr>
          <w:i/>
          <w:iCs/>
          <w:color w:val="231F20"/>
          <w:sz w:val="28"/>
          <w:szCs w:val="28"/>
        </w:rPr>
        <w:t>.</w:t>
      </w:r>
    </w:p>
    <w:p w14:paraId="1C6A457C" w14:textId="77777777" w:rsidR="00C04116" w:rsidRPr="003A2B9E" w:rsidRDefault="00C04116" w:rsidP="003900FD">
      <w:pPr>
        <w:pStyle w:val="BodyText"/>
        <w:tabs>
          <w:tab w:val="left" w:pos="709"/>
        </w:tabs>
        <w:spacing w:after="0"/>
        <w:ind w:right="-1"/>
        <w:jc w:val="both"/>
        <w:rPr>
          <w:i/>
          <w:iCs/>
          <w:color w:val="231F20"/>
          <w:sz w:val="28"/>
          <w:szCs w:val="28"/>
        </w:rPr>
      </w:pPr>
      <w:r w:rsidRPr="003A2B9E">
        <w:rPr>
          <w:i/>
          <w:iCs/>
          <w:color w:val="231F20"/>
          <w:sz w:val="28"/>
          <w:szCs w:val="28"/>
        </w:rPr>
        <w:t xml:space="preserve">Cải tiến liên tục đòi hỏi một quá trình xác định các cơ hội và một quá trình để quản lý chúng. Quá trình cải tiến liên tục phải tuân theo cùng một quá trình cơ </w:t>
      </w:r>
      <w:r w:rsidRPr="003A2B9E">
        <w:rPr>
          <w:i/>
          <w:iCs/>
          <w:color w:val="231F20"/>
          <w:sz w:val="28"/>
          <w:szCs w:val="28"/>
        </w:rPr>
        <w:lastRenderedPageBreak/>
        <w:t>bản như được sử dụng cho các hành động khắc phục và phải bao gồm những điều sau:</w:t>
      </w:r>
    </w:p>
    <w:p w14:paraId="33F86D74" w14:textId="77777777" w:rsidR="00C04116" w:rsidRPr="003A2B9E" w:rsidRDefault="00C04116" w:rsidP="003900FD">
      <w:pPr>
        <w:pStyle w:val="ListParagraph"/>
        <w:widowControl w:val="0"/>
        <w:numPr>
          <w:ilvl w:val="0"/>
          <w:numId w:val="165"/>
        </w:numPr>
        <w:tabs>
          <w:tab w:val="left" w:pos="709"/>
          <w:tab w:val="left" w:pos="1276"/>
        </w:tabs>
        <w:autoSpaceDE w:val="0"/>
        <w:autoSpaceDN w:val="0"/>
        <w:spacing w:after="0" w:line="240" w:lineRule="auto"/>
        <w:ind w:left="0" w:right="-1" w:firstLine="0"/>
        <w:jc w:val="both"/>
        <w:rPr>
          <w:i/>
          <w:iCs/>
          <w:color w:val="231F20"/>
          <w:sz w:val="28"/>
          <w:szCs w:val="28"/>
        </w:rPr>
      </w:pPr>
      <w:r w:rsidRPr="003A2B9E">
        <w:rPr>
          <w:i/>
          <w:iCs/>
          <w:color w:val="231F20"/>
          <w:sz w:val="28"/>
          <w:szCs w:val="28"/>
        </w:rPr>
        <w:t>xác định những gì cần giải quyết và điều kiện hiện tại (khả năng cải ti</w:t>
      </w:r>
      <w:r w:rsidRPr="003A2B9E">
        <w:rPr>
          <w:i/>
          <w:iCs/>
          <w:color w:val="231F20"/>
          <w:sz w:val="28"/>
          <w:szCs w:val="28"/>
          <w:lang w:val="vi-VN"/>
        </w:rPr>
        <w:t>ế</w:t>
      </w:r>
      <w:r w:rsidRPr="003A2B9E">
        <w:rPr>
          <w:i/>
          <w:iCs/>
          <w:color w:val="231F20"/>
          <w:sz w:val="28"/>
          <w:szCs w:val="28"/>
        </w:rPr>
        <w:t>n);</w:t>
      </w:r>
    </w:p>
    <w:p w14:paraId="5C8BD8F3" w14:textId="77777777" w:rsidR="00C04116" w:rsidRPr="003A2B9E" w:rsidRDefault="00C04116" w:rsidP="003900FD">
      <w:pPr>
        <w:pStyle w:val="ListParagraph"/>
        <w:widowControl w:val="0"/>
        <w:numPr>
          <w:ilvl w:val="0"/>
          <w:numId w:val="165"/>
        </w:numPr>
        <w:tabs>
          <w:tab w:val="left" w:pos="709"/>
          <w:tab w:val="left" w:pos="1276"/>
        </w:tabs>
        <w:autoSpaceDE w:val="0"/>
        <w:autoSpaceDN w:val="0"/>
        <w:spacing w:after="0" w:line="240" w:lineRule="auto"/>
        <w:ind w:left="0" w:right="-1" w:firstLine="0"/>
        <w:jc w:val="both"/>
        <w:rPr>
          <w:i/>
          <w:iCs/>
          <w:color w:val="231F20"/>
          <w:sz w:val="28"/>
          <w:szCs w:val="28"/>
        </w:rPr>
      </w:pPr>
      <w:r w:rsidRPr="003A2B9E">
        <w:rPr>
          <w:i/>
          <w:iCs/>
          <w:color w:val="231F20"/>
          <w:sz w:val="28"/>
          <w:szCs w:val="28"/>
        </w:rPr>
        <w:t>xác định qu</w:t>
      </w:r>
      <w:r w:rsidRPr="003A2B9E">
        <w:rPr>
          <w:i/>
          <w:iCs/>
          <w:color w:val="231F20"/>
          <w:sz w:val="28"/>
          <w:szCs w:val="28"/>
          <w:lang w:val="vi-VN"/>
        </w:rPr>
        <w:t>á</w:t>
      </w:r>
      <w:r w:rsidRPr="003A2B9E">
        <w:rPr>
          <w:i/>
          <w:iCs/>
          <w:color w:val="231F20"/>
          <w:sz w:val="28"/>
          <w:szCs w:val="28"/>
        </w:rPr>
        <w:t xml:space="preserve"> trình hiện tại và các biện pháp kiểm soát;</w:t>
      </w:r>
    </w:p>
    <w:p w14:paraId="60FA1766" w14:textId="5B1BDA09" w:rsidR="00C04116" w:rsidRPr="003A2B9E" w:rsidRDefault="00C04116" w:rsidP="003900FD">
      <w:pPr>
        <w:pStyle w:val="ListParagraph"/>
        <w:widowControl w:val="0"/>
        <w:numPr>
          <w:ilvl w:val="0"/>
          <w:numId w:val="165"/>
        </w:numPr>
        <w:tabs>
          <w:tab w:val="left" w:pos="709"/>
          <w:tab w:val="left" w:pos="1276"/>
        </w:tabs>
        <w:autoSpaceDE w:val="0"/>
        <w:autoSpaceDN w:val="0"/>
        <w:spacing w:after="0" w:line="240" w:lineRule="auto"/>
        <w:ind w:left="0" w:right="-1" w:firstLine="0"/>
        <w:jc w:val="both"/>
        <w:rPr>
          <w:i/>
          <w:iCs/>
          <w:sz w:val="28"/>
          <w:szCs w:val="28"/>
        </w:rPr>
      </w:pPr>
      <w:r w:rsidRPr="003A2B9E">
        <w:rPr>
          <w:i/>
          <w:iCs/>
          <w:color w:val="231F20"/>
          <w:sz w:val="28"/>
          <w:szCs w:val="28"/>
        </w:rPr>
        <w:t>xác định những thay đổi cần thực hiện (cải tiến).</w:t>
      </w:r>
    </w:p>
    <w:p w14:paraId="756082E9" w14:textId="77777777" w:rsidR="00C04116" w:rsidRPr="003A2B9E" w:rsidRDefault="00C04116" w:rsidP="003900FD">
      <w:pPr>
        <w:pStyle w:val="BodyText"/>
        <w:tabs>
          <w:tab w:val="left" w:pos="709"/>
        </w:tabs>
        <w:spacing w:after="0"/>
        <w:ind w:right="-1"/>
        <w:jc w:val="both"/>
        <w:rPr>
          <w:i/>
          <w:iCs/>
          <w:color w:val="231F20"/>
          <w:sz w:val="28"/>
          <w:szCs w:val="28"/>
        </w:rPr>
      </w:pPr>
      <w:r w:rsidRPr="003A2B9E">
        <w:rPr>
          <w:i/>
          <w:iCs/>
          <w:color w:val="231F20"/>
          <w:sz w:val="28"/>
          <w:szCs w:val="28"/>
        </w:rPr>
        <w:t>Các hành động khắc phục giải quyết những khiếm khuyết trong BCMS và đảm bảo rằng nó hoạt động như dự kiến, trong khi cải tiến liên tục đưa BCMS lên mức hiệu quả và hiệu lực cao hơn.</w:t>
      </w:r>
    </w:p>
    <w:p w14:paraId="128B2334" w14:textId="77777777" w:rsidR="00C04116" w:rsidRPr="003A2B9E" w:rsidRDefault="00C04116" w:rsidP="003900FD">
      <w:pPr>
        <w:pStyle w:val="BodyText"/>
        <w:tabs>
          <w:tab w:val="left" w:pos="709"/>
        </w:tabs>
        <w:spacing w:after="0"/>
        <w:ind w:right="-1"/>
        <w:jc w:val="both"/>
        <w:rPr>
          <w:i/>
          <w:iCs/>
          <w:sz w:val="28"/>
          <w:szCs w:val="28"/>
        </w:rPr>
      </w:pPr>
      <w:r w:rsidRPr="003A2B9E">
        <w:rPr>
          <w:i/>
          <w:iCs/>
          <w:color w:val="231F20"/>
          <w:sz w:val="28"/>
          <w:szCs w:val="28"/>
        </w:rPr>
        <w:t xml:space="preserve">Tổ chức có thể đạt được sự cải tiến thông qua việc áp dụng hiệu lực các quá trình BCMS, chẳng hạn như </w:t>
      </w:r>
      <w:r w:rsidRPr="003A2B9E">
        <w:rPr>
          <w:i/>
          <w:iCs/>
          <w:color w:val="231F20"/>
          <w:sz w:val="28"/>
          <w:szCs w:val="28"/>
          <w:lang w:val="en-US"/>
        </w:rPr>
        <w:t xml:space="preserve">sự </w:t>
      </w:r>
      <w:r w:rsidRPr="003A2B9E">
        <w:rPr>
          <w:i/>
          <w:iCs/>
          <w:color w:val="231F20"/>
          <w:sz w:val="28"/>
          <w:szCs w:val="28"/>
        </w:rPr>
        <w:t>lãnh đạo, lập kế hoạch và đánh giá kết quả hoạt động. Lãnh đạo cao nhất cũng nên xem xét các cơ hội để cải ti</w:t>
      </w:r>
      <w:r w:rsidRPr="003A2B9E">
        <w:rPr>
          <w:i/>
          <w:iCs/>
          <w:color w:val="231F20"/>
          <w:sz w:val="28"/>
          <w:szCs w:val="28"/>
          <w:lang w:val="vi-VN"/>
        </w:rPr>
        <w:t>ế</w:t>
      </w:r>
      <w:r w:rsidRPr="003A2B9E">
        <w:rPr>
          <w:i/>
          <w:iCs/>
          <w:color w:val="231F20"/>
          <w:sz w:val="28"/>
          <w:szCs w:val="28"/>
        </w:rPr>
        <w:t>n BCMS, có thể đến từ những thay đổi trong:</w:t>
      </w:r>
    </w:p>
    <w:p w14:paraId="7ED22D6C" w14:textId="77777777" w:rsidR="00C04116" w:rsidRPr="003A2B9E" w:rsidRDefault="00C04116" w:rsidP="00961AEB">
      <w:pPr>
        <w:pStyle w:val="ListParagraph"/>
        <w:widowControl w:val="0"/>
        <w:numPr>
          <w:ilvl w:val="0"/>
          <w:numId w:val="152"/>
        </w:numPr>
        <w:tabs>
          <w:tab w:val="left" w:pos="709"/>
          <w:tab w:val="left" w:pos="1140"/>
        </w:tabs>
        <w:autoSpaceDE w:val="0"/>
        <w:autoSpaceDN w:val="0"/>
        <w:spacing w:after="0" w:line="240" w:lineRule="auto"/>
        <w:ind w:left="0" w:right="-476" w:firstLine="0"/>
        <w:jc w:val="both"/>
        <w:rPr>
          <w:i/>
          <w:iCs/>
          <w:color w:val="231F20"/>
          <w:sz w:val="28"/>
          <w:szCs w:val="28"/>
        </w:rPr>
      </w:pPr>
      <w:r w:rsidRPr="003A2B9E">
        <w:rPr>
          <w:i/>
          <w:iCs/>
          <w:color w:val="231F20"/>
          <w:sz w:val="28"/>
          <w:szCs w:val="28"/>
        </w:rPr>
        <w:t>bối cảnh của tổ chức (ví dụ: thất bại của đối thủ cạnh tranh);</w:t>
      </w:r>
    </w:p>
    <w:p w14:paraId="60257687" w14:textId="77777777" w:rsidR="00C04116" w:rsidRPr="003A2B9E" w:rsidRDefault="00C04116" w:rsidP="003900FD">
      <w:pPr>
        <w:pStyle w:val="ListParagraph"/>
        <w:widowControl w:val="0"/>
        <w:numPr>
          <w:ilvl w:val="0"/>
          <w:numId w:val="152"/>
        </w:numPr>
        <w:tabs>
          <w:tab w:val="left" w:pos="709"/>
          <w:tab w:val="left" w:pos="1140"/>
        </w:tabs>
        <w:autoSpaceDE w:val="0"/>
        <w:autoSpaceDN w:val="0"/>
        <w:spacing w:after="0" w:line="240" w:lineRule="auto"/>
        <w:ind w:left="0" w:right="-1" w:firstLine="0"/>
        <w:jc w:val="both"/>
        <w:rPr>
          <w:i/>
          <w:iCs/>
          <w:color w:val="231F20"/>
          <w:sz w:val="28"/>
          <w:szCs w:val="28"/>
        </w:rPr>
      </w:pPr>
      <w:r w:rsidRPr="003A2B9E">
        <w:rPr>
          <w:i/>
          <w:iCs/>
          <w:color w:val="231F20"/>
          <w:sz w:val="28"/>
          <w:szCs w:val="28"/>
        </w:rPr>
        <w:t>cấu trúc nội bộ của tổ chức (ví dụ: mua thêm vị trí hoặc nhân viên);</w:t>
      </w:r>
    </w:p>
    <w:p w14:paraId="18410145" w14:textId="77777777" w:rsidR="00C04116" w:rsidRPr="003A2B9E" w:rsidRDefault="00C04116" w:rsidP="003900FD">
      <w:pPr>
        <w:pStyle w:val="ListParagraph"/>
        <w:widowControl w:val="0"/>
        <w:numPr>
          <w:ilvl w:val="0"/>
          <w:numId w:val="152"/>
        </w:numPr>
        <w:tabs>
          <w:tab w:val="left" w:pos="709"/>
          <w:tab w:val="left" w:pos="1140"/>
        </w:tabs>
        <w:autoSpaceDE w:val="0"/>
        <w:autoSpaceDN w:val="0"/>
        <w:spacing w:after="0" w:line="240" w:lineRule="auto"/>
        <w:ind w:left="0" w:right="-1" w:firstLine="0"/>
        <w:jc w:val="both"/>
        <w:rPr>
          <w:i/>
          <w:iCs/>
          <w:color w:val="231F20"/>
          <w:sz w:val="28"/>
          <w:szCs w:val="28"/>
        </w:rPr>
      </w:pPr>
      <w:r w:rsidRPr="003A2B9E">
        <w:rPr>
          <w:i/>
          <w:iCs/>
          <w:color w:val="231F20"/>
          <w:sz w:val="28"/>
          <w:szCs w:val="28"/>
        </w:rPr>
        <w:t>phương tiện sản xuất hoặc phân phối (ví dụ: thay đổi công nghệ, cải tiến cơ sở hạ tầng);</w:t>
      </w:r>
    </w:p>
    <w:p w14:paraId="10DA80F2" w14:textId="77777777" w:rsidR="00C04116" w:rsidRPr="003A2B9E" w:rsidRDefault="00C04116" w:rsidP="003900FD">
      <w:pPr>
        <w:pStyle w:val="ListParagraph"/>
        <w:widowControl w:val="0"/>
        <w:numPr>
          <w:ilvl w:val="0"/>
          <w:numId w:val="152"/>
        </w:numPr>
        <w:tabs>
          <w:tab w:val="left" w:pos="709"/>
          <w:tab w:val="left" w:pos="1140"/>
        </w:tabs>
        <w:autoSpaceDE w:val="0"/>
        <w:autoSpaceDN w:val="0"/>
        <w:spacing w:after="0" w:line="240" w:lineRule="auto"/>
        <w:ind w:left="0" w:right="-1" w:firstLine="0"/>
        <w:jc w:val="both"/>
        <w:rPr>
          <w:i/>
          <w:iCs/>
          <w:color w:val="231F20"/>
          <w:sz w:val="28"/>
          <w:szCs w:val="28"/>
        </w:rPr>
      </w:pPr>
      <w:r w:rsidRPr="003A2B9E">
        <w:rPr>
          <w:i/>
          <w:iCs/>
          <w:color w:val="231F20"/>
          <w:sz w:val="28"/>
          <w:szCs w:val="28"/>
        </w:rPr>
        <w:t>các phương pháp luận đang phát triển hoặc sự sẵn có của các phương pháp khôi phục mới (ví dụ: phương tiện dự phòng mới hoặc công nghệ mạng);</w:t>
      </w:r>
    </w:p>
    <w:p w14:paraId="29918554" w14:textId="77777777" w:rsidR="00C04116" w:rsidRPr="003A2B9E" w:rsidRDefault="00C04116" w:rsidP="003900FD">
      <w:pPr>
        <w:pStyle w:val="ListParagraph"/>
        <w:widowControl w:val="0"/>
        <w:numPr>
          <w:ilvl w:val="0"/>
          <w:numId w:val="152"/>
        </w:numPr>
        <w:tabs>
          <w:tab w:val="left" w:pos="709"/>
          <w:tab w:val="left" w:pos="1140"/>
        </w:tabs>
        <w:autoSpaceDE w:val="0"/>
        <w:autoSpaceDN w:val="0"/>
        <w:spacing w:after="0" w:line="240" w:lineRule="auto"/>
        <w:ind w:left="0" w:right="-1" w:firstLine="0"/>
        <w:jc w:val="both"/>
        <w:rPr>
          <w:i/>
          <w:iCs/>
          <w:sz w:val="28"/>
          <w:szCs w:val="28"/>
        </w:rPr>
      </w:pPr>
      <w:r w:rsidRPr="003A2B9E">
        <w:rPr>
          <w:i/>
          <w:iCs/>
          <w:color w:val="231F20"/>
          <w:sz w:val="28"/>
          <w:szCs w:val="28"/>
        </w:rPr>
        <w:t>công nghệ và thực hành, bao gồm các công cụ và kỹ thuật mới.</w:t>
      </w:r>
    </w:p>
    <w:p w14:paraId="097E6417" w14:textId="7D68366B" w:rsidR="00C04116" w:rsidRPr="003A2B9E" w:rsidRDefault="00C04116" w:rsidP="003900FD">
      <w:pPr>
        <w:pStyle w:val="BodyText"/>
        <w:tabs>
          <w:tab w:val="left" w:pos="709"/>
        </w:tabs>
        <w:spacing w:after="0"/>
        <w:ind w:right="-1"/>
        <w:jc w:val="both"/>
        <w:rPr>
          <w:i/>
          <w:iCs/>
          <w:color w:val="231F20"/>
          <w:sz w:val="28"/>
          <w:szCs w:val="28"/>
        </w:rPr>
      </w:pPr>
      <w:r w:rsidRPr="003A2B9E">
        <w:rPr>
          <w:i/>
          <w:iCs/>
          <w:color w:val="231F20"/>
          <w:sz w:val="28"/>
          <w:szCs w:val="28"/>
        </w:rPr>
        <w:t>Những điều này cần được đánh giá để thiết lập lợi ích t</w:t>
      </w:r>
      <w:r w:rsidR="0048336D" w:rsidRPr="003A2B9E">
        <w:rPr>
          <w:i/>
          <w:iCs/>
          <w:color w:val="231F20"/>
          <w:sz w:val="28"/>
          <w:szCs w:val="28"/>
        </w:rPr>
        <w:t>iềm năng của chúng cho tổ chức.</w:t>
      </w:r>
    </w:p>
    <w:p w14:paraId="5BC2A9C8" w14:textId="62AE6F4D" w:rsidR="00C04116" w:rsidRPr="003A2B9E" w:rsidRDefault="00B91343" w:rsidP="00EC62E0">
      <w:pPr>
        <w:spacing w:after="0" w:line="240" w:lineRule="auto"/>
        <w:jc w:val="both"/>
        <w:rPr>
          <w:rFonts w:ascii="Times New Roman" w:hAnsi="Times New Roman" w:cs="Times New Roman"/>
          <w:b/>
          <w:bCs/>
          <w:sz w:val="28"/>
          <w:szCs w:val="28"/>
        </w:rPr>
      </w:pPr>
      <w:r w:rsidRPr="003A2B9E">
        <w:rPr>
          <w:rFonts w:ascii="Times New Roman" w:hAnsi="Times New Roman" w:cs="Times New Roman"/>
          <w:b/>
          <w:bCs/>
          <w:sz w:val="28"/>
          <w:szCs w:val="28"/>
        </w:rPr>
        <w:t>19</w:t>
      </w:r>
      <w:r w:rsidR="0048336D"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ISO 56002:2020</w:t>
      </w:r>
      <w:r w:rsidR="00C04116" w:rsidRPr="003A2B9E">
        <w:rPr>
          <w:rFonts w:ascii="Times New Roman" w:hAnsi="Times New Roman" w:cs="Times New Roman"/>
          <w:b/>
          <w:bCs/>
          <w:sz w:val="28"/>
          <w:szCs w:val="28"/>
        </w:rPr>
        <w:t xml:space="preserve"> (</w:t>
      </w:r>
      <w:r w:rsidRPr="003A2B9E">
        <w:rPr>
          <w:rFonts w:ascii="Times New Roman" w:hAnsi="Times New Roman" w:cs="Times New Roman"/>
          <w:b/>
          <w:bCs/>
          <w:sz w:val="28"/>
          <w:szCs w:val="28"/>
        </w:rPr>
        <w:t>ISO 56002:2019</w:t>
      </w:r>
      <w:r w:rsidR="00C04116" w:rsidRPr="003A2B9E">
        <w:rPr>
          <w:rFonts w:ascii="Times New Roman" w:hAnsi="Times New Roman" w:cs="Times New Roman"/>
          <w:b/>
          <w:bCs/>
          <w:sz w:val="28"/>
          <w:szCs w:val="28"/>
        </w:rPr>
        <w:t>)</w:t>
      </w:r>
      <w:r w:rsidR="00EC62E0" w:rsidRPr="003A2B9E">
        <w:rPr>
          <w:rFonts w:ascii="Times New Roman" w:hAnsi="Times New Roman" w:cs="Times New Roman"/>
          <w:b/>
          <w:bCs/>
          <w:sz w:val="28"/>
          <w:szCs w:val="28"/>
        </w:rPr>
        <w:t xml:space="preserve"> </w:t>
      </w:r>
      <w:r w:rsidRPr="003A2B9E">
        <w:rPr>
          <w:rFonts w:ascii="Times New Roman" w:hAnsi="Times New Roman" w:cs="Times New Roman"/>
          <w:b/>
          <w:bCs/>
          <w:sz w:val="28"/>
          <w:szCs w:val="28"/>
        </w:rPr>
        <w:t>Quản lý đổi mới – Hệ thống quản lý đổi mới – Hướng dẫn</w:t>
      </w:r>
    </w:p>
    <w:p w14:paraId="72ADF6AA" w14:textId="77777777" w:rsidR="00C32349" w:rsidRPr="003A2B9E" w:rsidRDefault="00C32349"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1. Nội dung của tiêu chuẩn </w:t>
      </w:r>
    </w:p>
    <w:p w14:paraId="1C6AC9E2" w14:textId="167DC9A8" w:rsidR="00C04116" w:rsidRPr="003A2B9E" w:rsidRDefault="00C04116" w:rsidP="00961AEB">
      <w:pPr>
        <w:spacing w:after="0" w:line="240" w:lineRule="auto"/>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 xml:space="preserve">Hệ thống quản lý đổi mới là tập hợp các yếu tố có liên quan và tương tác lẫn nhau, nhằm tạo ra giá trị. Hệ thống này đưa ra khuôn khổ chung cho việc xây dựng và triển khai năng lực đổi mới, đánh giá kết quả thực hiện và đạt được các kết quả dự kiến. Các yếu tố có thể dần được chấp nhận để thực hiện hệ thống theo bối cảnh và hoàn cảnh cụ thể của tổ chức. Lợi ích đầy đủ có thể thu được khi tất cả các yếu tố này của hệ thống quản lý đổi mới được tổ chức chấp nhận. Các nguyên tắc sau đây là nền tảng của hệ thống quản lý đổi mới: </w:t>
      </w:r>
    </w:p>
    <w:p w14:paraId="47CF9D78"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tạo giá trị;</w:t>
      </w:r>
    </w:p>
    <w:p w14:paraId="02D8F18B"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người lãnh đạo hướng tới tương lai;</w:t>
      </w:r>
    </w:p>
    <w:p w14:paraId="57B71904"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định hướng chiến lược;</w:t>
      </w:r>
    </w:p>
    <w:p w14:paraId="26479F26"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văn hóa;</w:t>
      </w:r>
    </w:p>
    <w:p w14:paraId="24B1467B"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khai thác hiểu biết sâu sắc;</w:t>
      </w:r>
    </w:p>
    <w:p w14:paraId="3FE98FB6"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quản lý sự không chắc chắn;</w:t>
      </w:r>
    </w:p>
    <w:p w14:paraId="7E3B0757"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khả năng thích ứng;</w:t>
      </w:r>
    </w:p>
    <w:p w14:paraId="399586B9" w14:textId="77777777" w:rsidR="00C04116" w:rsidRPr="003A2B9E" w:rsidRDefault="00C04116" w:rsidP="00EC62E0">
      <w:pPr>
        <w:numPr>
          <w:ilvl w:val="0"/>
          <w:numId w:val="224"/>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cách tiếp cận theo hệ thống.</w:t>
      </w:r>
    </w:p>
    <w:p w14:paraId="385E3343" w14:textId="77777777" w:rsidR="00C04116" w:rsidRPr="003A2B9E" w:rsidRDefault="00C04116" w:rsidP="00961AEB">
      <w:pPr>
        <w:spacing w:after="0" w:line="240" w:lineRule="auto"/>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 xml:space="preserve">TCVN ISO 56002 được xây dựng với 10 điều theo cấu trúc cấp cao của các tiêu chuẩn của ISO về hệ thống quản lý, giúp thuận lợi cho việc áp dụng tích hợp tiêu chuẩn này với các tiêu chuẩn về hệ thống quản lý khác của tổ chức như ISO 9001, ISO 14001, ISO 27001. Tiêu chuẩn cũng áp dụng chu trình PDCA cho việc thiết lập, thực hiện, duy trì và cải tiến liên tục hiệu lực của hệ thống quản lý đổi mới. </w:t>
      </w:r>
      <w:r w:rsidRPr="003A2B9E">
        <w:rPr>
          <w:rFonts w:ascii="Times New Roman" w:hAnsi="Times New Roman" w:cs="Times New Roman"/>
          <w:iCs/>
          <w:sz w:val="28"/>
          <w:szCs w:val="28"/>
          <w:lang w:val="nl-NL"/>
        </w:rPr>
        <w:lastRenderedPageBreak/>
        <w:t>Chu trình Hoạch định – Thực hiện – Kiểm tra – Hành động (PDCA) hỗ trợ việc cải tiến liên tục hệ thống quản lý đổi mới và đảm bảo rằng các chương trình đổi mới và các quá trình được hỗ trợ, trang bị nguồn lực và được quản lý một cách thỏa đáng và các cơ hội và rủi ro được tổ chức nhận diện, giải quyết.</w:t>
      </w:r>
    </w:p>
    <w:p w14:paraId="10E152D5" w14:textId="77777777" w:rsidR="00C04116" w:rsidRPr="003A2B9E" w:rsidRDefault="00C04116" w:rsidP="00961AEB">
      <w:pPr>
        <w:spacing w:after="0" w:line="240" w:lineRule="auto"/>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Chu trình PDCA có thể được áp dụng cho tổng thể hệ thống quản lý đổi mới hoặc cho các phần của hệ thống. Hình 1 minh họa cách thức các Điều từ 4 đến 10 có thể được nhóm lại trong chu trình PDCA. Chu trình này được cung cấp thông tin và được định hướng bởi bối cảnh của tổ chức (Điều 4) và sự lãnh đạo (Điều 5).</w:t>
      </w:r>
    </w:p>
    <w:p w14:paraId="2F335F6A" w14:textId="77777777" w:rsidR="00C04116" w:rsidRPr="003A2B9E" w:rsidRDefault="00C04116" w:rsidP="00961AEB">
      <w:pPr>
        <w:spacing w:after="0" w:line="240" w:lineRule="auto"/>
        <w:rPr>
          <w:rFonts w:ascii="Times New Roman" w:hAnsi="Times New Roman" w:cs="Times New Roman"/>
          <w:iCs/>
          <w:sz w:val="28"/>
          <w:szCs w:val="28"/>
          <w:lang w:val="nl-NL"/>
        </w:rPr>
      </w:pPr>
      <w:r w:rsidRPr="003A2B9E">
        <w:rPr>
          <w:rFonts w:ascii="Times New Roman" w:hAnsi="Times New Roman" w:cs="Times New Roman"/>
          <w:iCs/>
          <w:sz w:val="28"/>
          <w:szCs w:val="28"/>
          <w:lang w:val="nl-NL"/>
        </w:rPr>
        <w:t>Chu trình PDCA gắn với các điều của tiêu chuẩn như sau:</w:t>
      </w:r>
    </w:p>
    <w:p w14:paraId="60E03B86" w14:textId="77777777" w:rsidR="00C04116" w:rsidRPr="003A2B9E" w:rsidRDefault="00C04116" w:rsidP="00EC62E0">
      <w:pPr>
        <w:numPr>
          <w:ilvl w:val="0"/>
          <w:numId w:val="223"/>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Hoạch định: Thiết lập mục tiêu và xác định các hành động cần thiết để giải quyết rủi ro và cơ hội (Điều 6);</w:t>
      </w:r>
    </w:p>
    <w:p w14:paraId="1558719A" w14:textId="77777777" w:rsidR="00C04116" w:rsidRPr="003A2B9E" w:rsidRDefault="00C04116" w:rsidP="00EC62E0">
      <w:pPr>
        <w:numPr>
          <w:ilvl w:val="0"/>
          <w:numId w:val="223"/>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Thực hiện: Thực hiện những gì đã hoạch định về hỗ trợ và thực hiện (Điều 7 và Điều 8);</w:t>
      </w:r>
    </w:p>
    <w:p w14:paraId="7D0AE653" w14:textId="77777777" w:rsidR="00C04116" w:rsidRPr="003A2B9E" w:rsidRDefault="00C04116" w:rsidP="00EC62E0">
      <w:pPr>
        <w:numPr>
          <w:ilvl w:val="0"/>
          <w:numId w:val="223"/>
        </w:numPr>
        <w:spacing w:after="0" w:line="240" w:lineRule="auto"/>
        <w:ind w:left="0" w:firstLine="0"/>
        <w:jc w:val="both"/>
        <w:rPr>
          <w:rFonts w:ascii="Times New Roman" w:hAnsi="Times New Roman" w:cs="Times New Roman"/>
          <w:iCs/>
          <w:sz w:val="28"/>
          <w:szCs w:val="28"/>
          <w:lang w:val="nl-NL"/>
        </w:rPr>
      </w:pPr>
      <w:r w:rsidRPr="003A2B9E">
        <w:rPr>
          <w:rFonts w:ascii="Times New Roman" w:hAnsi="Times New Roman" w:cs="Times New Roman"/>
          <w:iCs/>
          <w:sz w:val="28"/>
          <w:szCs w:val="28"/>
          <w:lang w:val="nl-NL"/>
        </w:rPr>
        <w:t>Kiểm tra: Theo dõi và (khi có thể thực hiện) đo lường các kết quả theo mục tiêu (Điều 9);</w:t>
      </w:r>
    </w:p>
    <w:p w14:paraId="26330600" w14:textId="77777777" w:rsidR="00C04116" w:rsidRPr="003A2B9E" w:rsidRDefault="00C04116" w:rsidP="00EC62E0">
      <w:pPr>
        <w:pStyle w:val="ListParagraph"/>
        <w:numPr>
          <w:ilvl w:val="0"/>
          <w:numId w:val="223"/>
        </w:numPr>
        <w:spacing w:after="0" w:line="240" w:lineRule="auto"/>
        <w:ind w:left="0" w:firstLine="0"/>
        <w:jc w:val="both"/>
        <w:rPr>
          <w:iCs/>
          <w:sz w:val="28"/>
          <w:szCs w:val="28"/>
          <w:lang w:val="nl-NL"/>
        </w:rPr>
      </w:pPr>
      <w:r w:rsidRPr="003A2B9E">
        <w:rPr>
          <w:iCs/>
          <w:sz w:val="28"/>
          <w:szCs w:val="28"/>
          <w:lang w:val="nl-NL"/>
        </w:rPr>
        <w:t>Hành động (Cải tiến): Thực hiện các hành động để cải tiến liên tục kết quả thực hiện của hệ thống quản lý đổi mới (Điều 10).</w:t>
      </w:r>
    </w:p>
    <w:p w14:paraId="0E79ED9E"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noProof/>
          <w:sz w:val="28"/>
          <w:szCs w:val="28"/>
          <w:lang w:val="en-US"/>
        </w:rPr>
        <w:drawing>
          <wp:anchor distT="0" distB="0" distL="114300" distR="114300" simplePos="0" relativeHeight="251711488" behindDoc="0" locked="0" layoutInCell="1" allowOverlap="1" wp14:anchorId="1E01E329" wp14:editId="49744F98">
            <wp:simplePos x="0" y="0"/>
            <wp:positionH relativeFrom="margin">
              <wp:posOffset>162560</wp:posOffset>
            </wp:positionH>
            <wp:positionV relativeFrom="paragraph">
              <wp:posOffset>94115</wp:posOffset>
            </wp:positionV>
            <wp:extent cx="5629275" cy="3354070"/>
            <wp:effectExtent l="0" t="0" r="9525" b="0"/>
            <wp:wrapNone/>
            <wp:docPr id="1290199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29275" cy="3354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D820A" w14:textId="77777777" w:rsidR="00C04116" w:rsidRPr="003A2B9E" w:rsidRDefault="00C04116" w:rsidP="00961AEB">
      <w:pPr>
        <w:spacing w:after="0" w:line="240" w:lineRule="auto"/>
        <w:rPr>
          <w:rFonts w:ascii="Times New Roman" w:hAnsi="Times New Roman" w:cs="Times New Roman"/>
          <w:sz w:val="28"/>
          <w:szCs w:val="28"/>
        </w:rPr>
      </w:pPr>
    </w:p>
    <w:p w14:paraId="1392A9F4" w14:textId="77777777" w:rsidR="00C04116" w:rsidRPr="003A2B9E" w:rsidRDefault="00C04116" w:rsidP="00961AEB">
      <w:pPr>
        <w:spacing w:after="0" w:line="240" w:lineRule="auto"/>
        <w:rPr>
          <w:rFonts w:ascii="Times New Roman" w:hAnsi="Times New Roman" w:cs="Times New Roman"/>
          <w:sz w:val="28"/>
          <w:szCs w:val="28"/>
        </w:rPr>
      </w:pPr>
    </w:p>
    <w:p w14:paraId="7C8EB3E7" w14:textId="77777777" w:rsidR="00C04116" w:rsidRPr="003A2B9E" w:rsidRDefault="00C04116" w:rsidP="00961AEB">
      <w:pPr>
        <w:spacing w:after="0" w:line="240" w:lineRule="auto"/>
        <w:rPr>
          <w:rFonts w:ascii="Times New Roman" w:hAnsi="Times New Roman" w:cs="Times New Roman"/>
          <w:sz w:val="28"/>
          <w:szCs w:val="28"/>
        </w:rPr>
      </w:pPr>
    </w:p>
    <w:p w14:paraId="0998A2F3" w14:textId="77777777" w:rsidR="00C04116" w:rsidRPr="003A2B9E" w:rsidRDefault="00C04116" w:rsidP="00961AEB">
      <w:pPr>
        <w:spacing w:after="0" w:line="240" w:lineRule="auto"/>
        <w:rPr>
          <w:rFonts w:ascii="Times New Roman" w:hAnsi="Times New Roman" w:cs="Times New Roman"/>
          <w:sz w:val="28"/>
          <w:szCs w:val="28"/>
        </w:rPr>
      </w:pPr>
    </w:p>
    <w:p w14:paraId="3FB00BD6" w14:textId="77777777" w:rsidR="00C04116" w:rsidRPr="003A2B9E" w:rsidRDefault="00C04116" w:rsidP="00961AEB">
      <w:pPr>
        <w:spacing w:after="0" w:line="240" w:lineRule="auto"/>
        <w:rPr>
          <w:rFonts w:ascii="Times New Roman" w:hAnsi="Times New Roman" w:cs="Times New Roman"/>
          <w:sz w:val="28"/>
          <w:szCs w:val="28"/>
        </w:rPr>
      </w:pPr>
    </w:p>
    <w:p w14:paraId="5FC2D620" w14:textId="77777777" w:rsidR="00C04116" w:rsidRPr="003A2B9E" w:rsidRDefault="00C04116" w:rsidP="00961AEB">
      <w:pPr>
        <w:spacing w:after="0" w:line="240" w:lineRule="auto"/>
        <w:rPr>
          <w:rFonts w:ascii="Times New Roman" w:hAnsi="Times New Roman" w:cs="Times New Roman"/>
          <w:sz w:val="28"/>
          <w:szCs w:val="28"/>
        </w:rPr>
      </w:pPr>
    </w:p>
    <w:p w14:paraId="509D6B1B" w14:textId="77777777" w:rsidR="00C04116" w:rsidRPr="003A2B9E" w:rsidRDefault="00C04116" w:rsidP="00961AEB">
      <w:pPr>
        <w:spacing w:after="0" w:line="240" w:lineRule="auto"/>
        <w:rPr>
          <w:rFonts w:ascii="Times New Roman" w:hAnsi="Times New Roman" w:cs="Times New Roman"/>
          <w:sz w:val="28"/>
          <w:szCs w:val="28"/>
        </w:rPr>
      </w:pPr>
    </w:p>
    <w:p w14:paraId="4222D0B6" w14:textId="77777777" w:rsidR="00C04116" w:rsidRPr="003A2B9E" w:rsidRDefault="00C04116" w:rsidP="00961AEB">
      <w:pPr>
        <w:spacing w:after="0" w:line="240" w:lineRule="auto"/>
        <w:rPr>
          <w:rFonts w:ascii="Times New Roman" w:hAnsi="Times New Roman" w:cs="Times New Roman"/>
          <w:sz w:val="28"/>
          <w:szCs w:val="28"/>
        </w:rPr>
      </w:pPr>
    </w:p>
    <w:p w14:paraId="4CADB128" w14:textId="77777777" w:rsidR="00C04116" w:rsidRPr="003A2B9E" w:rsidRDefault="00C04116" w:rsidP="00961AEB">
      <w:pPr>
        <w:spacing w:after="0" w:line="240" w:lineRule="auto"/>
        <w:rPr>
          <w:rFonts w:ascii="Times New Roman" w:hAnsi="Times New Roman" w:cs="Times New Roman"/>
          <w:bCs/>
          <w:sz w:val="28"/>
          <w:szCs w:val="28"/>
        </w:rPr>
      </w:pPr>
      <w:r w:rsidRPr="003A2B9E">
        <w:rPr>
          <w:rFonts w:ascii="Times New Roman" w:hAnsi="Times New Roman" w:cs="Times New Roman"/>
          <w:noProof/>
          <w:sz w:val="28"/>
          <w:szCs w:val="28"/>
          <w:lang w:val="en-US"/>
        </w:rPr>
        <mc:AlternateContent>
          <mc:Choice Requires="wps">
            <w:drawing>
              <wp:anchor distT="0" distB="0" distL="114300" distR="114300" simplePos="0" relativeHeight="251712512" behindDoc="0" locked="0" layoutInCell="1" allowOverlap="1" wp14:anchorId="0E1E60CD" wp14:editId="3E743F23">
                <wp:simplePos x="0" y="0"/>
                <wp:positionH relativeFrom="column">
                  <wp:posOffset>424045</wp:posOffset>
                </wp:positionH>
                <wp:positionV relativeFrom="paragraph">
                  <wp:posOffset>2026285</wp:posOffset>
                </wp:positionV>
                <wp:extent cx="5191125" cy="605155"/>
                <wp:effectExtent l="0" t="0" r="28575" b="23495"/>
                <wp:wrapNone/>
                <wp:docPr id="11837815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605155"/>
                        </a:xfrm>
                        <a:prstGeom prst="rect">
                          <a:avLst/>
                        </a:prstGeom>
                        <a:solidFill>
                          <a:srgbClr val="FFFFFF"/>
                        </a:solidFill>
                        <a:ln w="9525">
                          <a:solidFill>
                            <a:srgbClr val="FFFFFF"/>
                          </a:solidFill>
                          <a:miter lim="800000"/>
                          <a:headEnd/>
                          <a:tailEnd/>
                        </a:ln>
                      </wps:spPr>
                      <wps:txbx>
                        <w:txbxContent>
                          <w:p w14:paraId="48C60055" w14:textId="77777777" w:rsidR="00CC664C" w:rsidRDefault="00CC664C" w:rsidP="00C04116">
                            <w:pPr>
                              <w:shd w:val="clear" w:color="auto" w:fill="FFFFFF"/>
                              <w:spacing w:line="360" w:lineRule="auto"/>
                              <w:jc w:val="center"/>
                              <w:rPr>
                                <w:rFonts w:ascii="Arial" w:hAnsi="Arial" w:cs="Arial"/>
                                <w:b/>
                                <w:color w:val="231F20"/>
                              </w:rPr>
                            </w:pPr>
                            <w:r>
                              <w:rPr>
                                <w:rFonts w:ascii="Arial" w:hAnsi="Arial" w:cs="Arial"/>
                                <w:b/>
                                <w:color w:val="231F20"/>
                              </w:rPr>
                              <w:t>Hình</w:t>
                            </w:r>
                            <w:r w:rsidRPr="00836326">
                              <w:rPr>
                                <w:rFonts w:ascii="Arial" w:hAnsi="Arial" w:cs="Arial"/>
                                <w:b/>
                                <w:color w:val="231F20"/>
                              </w:rPr>
                              <w:t xml:space="preserve"> 1 — </w:t>
                            </w:r>
                            <w:r>
                              <w:rPr>
                                <w:rFonts w:ascii="Arial" w:hAnsi="Arial" w:cs="Arial"/>
                                <w:b/>
                                <w:color w:val="231F20"/>
                              </w:rPr>
                              <w:t>Biểu diễn khuôn khổ hệ thống quản lý đổi mới</w:t>
                            </w:r>
                          </w:p>
                          <w:p w14:paraId="6F0789AE" w14:textId="77777777" w:rsidR="00CC664C" w:rsidRDefault="00CC664C" w:rsidP="00C04116">
                            <w:pPr>
                              <w:shd w:val="clear" w:color="auto" w:fill="FFFFFF"/>
                              <w:spacing w:line="360" w:lineRule="auto"/>
                              <w:jc w:val="center"/>
                              <w:rPr>
                                <w:rFonts w:ascii="Arial" w:hAnsi="Arial" w:cs="Arial"/>
                                <w:b/>
                                <w:color w:val="231F20"/>
                              </w:rPr>
                            </w:pPr>
                            <w:r>
                              <w:rPr>
                                <w:rFonts w:ascii="Arial" w:hAnsi="Arial" w:cs="Arial"/>
                                <w:b/>
                                <w:color w:val="231F20"/>
                              </w:rPr>
                              <w:t>kết nối đến các điều của tiêu chuẩn</w:t>
                            </w:r>
                          </w:p>
                          <w:p w14:paraId="0F39B906" w14:textId="77777777" w:rsidR="00CC664C" w:rsidRPr="00836326" w:rsidRDefault="00CC664C" w:rsidP="00C04116">
                            <w:pPr>
                              <w:shd w:val="clear" w:color="auto" w:fill="FFFFFF"/>
                              <w:spacing w:line="360" w:lineRule="auto"/>
                              <w:jc w:val="center"/>
                              <w:rPr>
                                <w:rFonts w:ascii="Arial" w:hAnsi="Arial" w:cs="Arial"/>
                                <w:b/>
                                <w:bCs/>
                                <w:color w:val="000000"/>
                              </w:rPr>
                            </w:pPr>
                            <w:r>
                              <w:rPr>
                                <w:rFonts w:ascii="Arial" w:hAnsi="Arial" w:cs="Arial"/>
                                <w:b/>
                                <w:color w:val="231F20"/>
                              </w:rPr>
                              <w:t>của tiêu chuẩn</w:t>
                            </w:r>
                          </w:p>
                          <w:p w14:paraId="347BC25E" w14:textId="77777777" w:rsidR="00CC664C" w:rsidRDefault="00CC664C" w:rsidP="00C0411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E60CD" id="Text Box 3" o:spid="_x0000_s1221" type="#_x0000_t202" style="position:absolute;margin-left:33.4pt;margin-top:159.55pt;width:408.75pt;height:47.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" strokecolor="white">
                <v:textbox>
                  <w:txbxContent>
                    <w:p w14:paraId="48C60055" w14:textId="77777777" w:rsidR="00CC664C" w:rsidRDefault="00CC664C" w:rsidP="00C04116">
                      <w:pPr>
                        <w:shd w:val="clear" w:color="auto" w:fill="FFFFFF"/>
                        <w:spacing w:line="360" w:lineRule="auto"/>
                        <w:jc w:val="center"/>
                        <w:rPr>
                          <w:rFonts w:ascii="Arial" w:hAnsi="Arial" w:cs="Arial"/>
                          <w:b/>
                          <w:color w:val="231F20"/>
                        </w:rPr>
                      </w:pPr>
                      <w:r>
                        <w:rPr>
                          <w:rFonts w:ascii="Arial" w:hAnsi="Arial" w:cs="Arial"/>
                          <w:b/>
                          <w:color w:val="231F20"/>
                        </w:rPr>
                        <w:t>Hình</w:t>
                      </w:r>
                      <w:r w:rsidRPr="00836326">
                        <w:rPr>
                          <w:rFonts w:ascii="Arial" w:hAnsi="Arial" w:cs="Arial"/>
                          <w:b/>
                          <w:color w:val="231F20"/>
                        </w:rPr>
                        <w:t xml:space="preserve"> 1 — </w:t>
                      </w:r>
                      <w:r>
                        <w:rPr>
                          <w:rFonts w:ascii="Arial" w:hAnsi="Arial" w:cs="Arial"/>
                          <w:b/>
                          <w:color w:val="231F20"/>
                        </w:rPr>
                        <w:t>Biểu diễn khuôn khổ hệ thống quản lý đổi mới</w:t>
                      </w:r>
                    </w:p>
                    <w:p w14:paraId="6F0789AE" w14:textId="77777777" w:rsidR="00CC664C" w:rsidRDefault="00CC664C" w:rsidP="00C04116">
                      <w:pPr>
                        <w:shd w:val="clear" w:color="auto" w:fill="FFFFFF"/>
                        <w:spacing w:line="360" w:lineRule="auto"/>
                        <w:jc w:val="center"/>
                        <w:rPr>
                          <w:rFonts w:ascii="Arial" w:hAnsi="Arial" w:cs="Arial"/>
                          <w:b/>
                          <w:color w:val="231F20"/>
                        </w:rPr>
                      </w:pPr>
                      <w:r>
                        <w:rPr>
                          <w:rFonts w:ascii="Arial" w:hAnsi="Arial" w:cs="Arial"/>
                          <w:b/>
                          <w:color w:val="231F20"/>
                        </w:rPr>
                        <w:t>kết nối đến các điều của tiêu chuẩn</w:t>
                      </w:r>
                    </w:p>
                    <w:p w14:paraId="0F39B906" w14:textId="77777777" w:rsidR="00CC664C" w:rsidRPr="00836326" w:rsidRDefault="00CC664C" w:rsidP="00C04116">
                      <w:pPr>
                        <w:shd w:val="clear" w:color="auto" w:fill="FFFFFF"/>
                        <w:spacing w:line="360" w:lineRule="auto"/>
                        <w:jc w:val="center"/>
                        <w:rPr>
                          <w:rFonts w:ascii="Arial" w:hAnsi="Arial" w:cs="Arial"/>
                          <w:b/>
                          <w:bCs/>
                          <w:color w:val="000000"/>
                        </w:rPr>
                      </w:pPr>
                      <w:r>
                        <w:rPr>
                          <w:rFonts w:ascii="Arial" w:hAnsi="Arial" w:cs="Arial"/>
                          <w:b/>
                          <w:color w:val="231F20"/>
                        </w:rPr>
                        <w:t>của tiêu chuẩn</w:t>
                      </w:r>
                    </w:p>
                    <w:p w14:paraId="347BC25E" w14:textId="77777777" w:rsidR="00CC664C" w:rsidRDefault="00CC664C" w:rsidP="00C04116">
                      <w:pPr>
                        <w:jc w:val="center"/>
                      </w:pPr>
                    </w:p>
                  </w:txbxContent>
                </v:textbox>
              </v:shape>
            </w:pict>
          </mc:Fallback>
        </mc:AlternateContent>
      </w:r>
      <w:r w:rsidRPr="003A2B9E">
        <w:rPr>
          <w:rFonts w:ascii="Times New Roman" w:hAnsi="Times New Roman" w:cs="Times New Roman"/>
          <w:sz w:val="28"/>
          <w:szCs w:val="28"/>
        </w:rPr>
        <w:br w:type="page"/>
      </w:r>
    </w:p>
    <w:p w14:paraId="3E72199B" w14:textId="084D56D2" w:rsidR="00C04116" w:rsidRPr="003A2B9E" w:rsidRDefault="00CC664C" w:rsidP="00961AEB">
      <w:pPr>
        <w:pStyle w:val="Heading2"/>
        <w:spacing w:before="0" w:beforeAutospacing="0" w:after="0" w:afterAutospacing="0"/>
        <w:rPr>
          <w:b w:val="0"/>
          <w:i/>
          <w:sz w:val="28"/>
          <w:szCs w:val="28"/>
        </w:rPr>
      </w:pPr>
      <w:r w:rsidRPr="003A2B9E">
        <w:rPr>
          <w:b w:val="0"/>
          <w:i/>
          <w:sz w:val="28"/>
          <w:szCs w:val="28"/>
        </w:rPr>
        <w:lastRenderedPageBreak/>
        <w:t>C</w:t>
      </w:r>
      <w:r w:rsidR="00222AC3" w:rsidRPr="003A2B9E">
        <w:rPr>
          <w:b w:val="0"/>
          <w:i/>
          <w:sz w:val="28"/>
          <w:szCs w:val="28"/>
        </w:rPr>
        <w:t>ác hướng dẫn để áp dụng tiêu chuẩn</w:t>
      </w:r>
    </w:p>
    <w:p w14:paraId="3A4D337D"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bCs/>
          <w:spacing w:val="4"/>
          <w:sz w:val="28"/>
          <w:szCs w:val="28"/>
        </w:rPr>
        <w:t xml:space="preserve">Tiêu chuẩn này đưa ra hướng dẫn đối với việc thiết lập, thực hiện, duy trì và cải tiến liên tục hệ thống quản lý đổi mới để sử dụng trong mọi tổ chức được thành lập. Tiêu chuẩn này có thể được áp dụng cho: </w:t>
      </w:r>
    </w:p>
    <w:p w14:paraId="3EBD16A1" w14:textId="77777777" w:rsidR="00C04116" w:rsidRPr="003A2B9E" w:rsidRDefault="00C04116" w:rsidP="00EC62E0">
      <w:pPr>
        <w:numPr>
          <w:ilvl w:val="0"/>
          <w:numId w:val="166"/>
        </w:numPr>
        <w:spacing w:after="0" w:line="240" w:lineRule="auto"/>
        <w:ind w:left="0" w:firstLine="0"/>
        <w:jc w:val="both"/>
        <w:rPr>
          <w:rFonts w:ascii="Times New Roman" w:hAnsi="Times New Roman" w:cs="Times New Roman"/>
          <w:bCs/>
          <w:spacing w:val="8"/>
          <w:sz w:val="28"/>
          <w:szCs w:val="28"/>
        </w:rPr>
      </w:pPr>
      <w:r w:rsidRPr="003A2B9E">
        <w:rPr>
          <w:rFonts w:ascii="Times New Roman" w:hAnsi="Times New Roman" w:cs="Times New Roman"/>
          <w:bCs/>
          <w:spacing w:val="4"/>
          <w:sz w:val="28"/>
          <w:szCs w:val="28"/>
        </w:rPr>
        <w:t>tổ chức mong muốn đạt được thành công bền vững thông qua việc phát triển và chứng tỏ khả năng của mình trong việc quản lý các hoạt động đổi mới một cách hiệu lực để đạt được các kết quả dự kiến;</w:t>
      </w:r>
    </w:p>
    <w:p w14:paraId="7719FE9E" w14:textId="77777777" w:rsidR="00C04116" w:rsidRPr="003A2B9E" w:rsidRDefault="00C04116" w:rsidP="00EC62E0">
      <w:pPr>
        <w:numPr>
          <w:ilvl w:val="0"/>
          <w:numId w:val="166"/>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người sử dụng, khách hàng và các bên quan tâm khác mong muốn tin tưởng vào năng lực đổi mới của tổ chức;</w:t>
      </w:r>
    </w:p>
    <w:p w14:paraId="3B49F553" w14:textId="77777777" w:rsidR="00C04116" w:rsidRPr="003A2B9E" w:rsidRDefault="00C04116" w:rsidP="00EC62E0">
      <w:pPr>
        <w:numPr>
          <w:ilvl w:val="0"/>
          <w:numId w:val="166"/>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tổ chức và các bên quan tâm mong muốn thúc đẩy việc trao đổi thông tin thông qua cách hiểu chung về những gì hình thành nên một hệ thống quản lý đổi mới;</w:t>
      </w:r>
    </w:p>
    <w:p w14:paraId="1F5549CB" w14:textId="77777777" w:rsidR="00C04116" w:rsidRPr="003A2B9E" w:rsidRDefault="00C04116" w:rsidP="00EC62E0">
      <w:pPr>
        <w:numPr>
          <w:ilvl w:val="0"/>
          <w:numId w:val="166"/>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bên cung cấp đào tạo, đánh giá hoặc tư vấn về quản lý đổi mới và hệ thống quản lý đổi mới;</w:t>
      </w:r>
    </w:p>
    <w:p w14:paraId="25FCC604" w14:textId="77777777" w:rsidR="00C04116" w:rsidRPr="003A2B9E" w:rsidRDefault="00C04116" w:rsidP="00EC62E0">
      <w:pPr>
        <w:numPr>
          <w:ilvl w:val="0"/>
          <w:numId w:val="166"/>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 xml:space="preserve">các nhà hoạch định chính sách, hướng tới hiệu lực cao hơn của các chương trình hỗ trợ định hướng vào năng lực đổi mới và năng lực cạnh tranh của tổ chức và sự phát triển của xã hội. </w:t>
      </w:r>
    </w:p>
    <w:p w14:paraId="6D45560D"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Toàn bộ các hướng dẫn trong tiêu chuẩn này mang tính khái quát và nhằm áp dụng cho:</w:t>
      </w:r>
    </w:p>
    <w:p w14:paraId="18031F52" w14:textId="77777777" w:rsidR="00C04116" w:rsidRPr="003A2B9E" w:rsidRDefault="00C04116" w:rsidP="00EC62E0">
      <w:pPr>
        <w:numPr>
          <w:ilvl w:val="0"/>
          <w:numId w:val="167"/>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mọi tổ chức, không phân biệt loại hình, lĩnh vực hoặc quy mô. Tập trung vào các tổ chức đã được thành lập, mặc dù vẫn hiểu rằng các tổ chức tạm thời và khởi nghiệp cũng có thể hưởng lợi từ việc áp dụng toàn bộ hoặc một phần các hướng dẫn trong tiêu chuẩn;</w:t>
      </w:r>
    </w:p>
    <w:p w14:paraId="4AD54429" w14:textId="77777777" w:rsidR="00C04116" w:rsidRPr="003A2B9E" w:rsidRDefault="00C04116" w:rsidP="00EC62E0">
      <w:pPr>
        <w:numPr>
          <w:ilvl w:val="0"/>
          <w:numId w:val="167"/>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 xml:space="preserve">mọi loại hình đổi mới, ví dụ sản phẩm, dịch vụ, quá trình, mô hình và phương pháp, từ từng bước đến đột phá; </w:t>
      </w:r>
    </w:p>
    <w:p w14:paraId="72A4BBA6" w14:textId="77777777" w:rsidR="00C04116" w:rsidRPr="003A2B9E" w:rsidRDefault="00C04116" w:rsidP="00EC62E0">
      <w:pPr>
        <w:numPr>
          <w:ilvl w:val="0"/>
          <w:numId w:val="167"/>
        </w:numPr>
        <w:spacing w:after="0" w:line="240" w:lineRule="auto"/>
        <w:ind w:left="0" w:firstLine="0"/>
        <w:jc w:val="both"/>
        <w:rPr>
          <w:rFonts w:ascii="Times New Roman" w:hAnsi="Times New Roman" w:cs="Times New Roman"/>
          <w:bCs/>
          <w:sz w:val="28"/>
          <w:szCs w:val="28"/>
        </w:rPr>
      </w:pPr>
      <w:r w:rsidRPr="003A2B9E">
        <w:rPr>
          <w:rFonts w:ascii="Times New Roman" w:hAnsi="Times New Roman" w:cs="Times New Roman"/>
          <w:bCs/>
          <w:sz w:val="28"/>
          <w:szCs w:val="28"/>
        </w:rPr>
        <w:t>mọi loại hình tiếp cận, ví dụ đổi mới bên trong hoặc đổi mới mở, hoạt động đổi mới định hướng theo người dùng, thị trường, công nghệ và thiết kế.</w:t>
      </w:r>
    </w:p>
    <w:p w14:paraId="34BFB894" w14:textId="77777777" w:rsidR="00C04116" w:rsidRPr="003A2B9E" w:rsidRDefault="00C04116" w:rsidP="00961AEB">
      <w:pPr>
        <w:widowControl w:val="0"/>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bCs/>
          <w:sz w:val="28"/>
          <w:szCs w:val="28"/>
        </w:rPr>
        <w:t>Tiêu chuẩn này không mô tả các hoạt động chi tiết trong tổ chức, mà đưa ra hướng dẫn ở mức độ chung. Tiêu chuẩn này không quy định bất kỳ yêu cầu hoặc công cụ hay phương pháp cụ thể nào đối với hoạt động đổi mới.</w:t>
      </w:r>
    </w:p>
    <w:p w14:paraId="3A18E78C" w14:textId="77777777" w:rsidR="00C04116" w:rsidRPr="003A2B9E" w:rsidRDefault="00C04116" w:rsidP="00961AEB">
      <w:pPr>
        <w:pStyle w:val="Heading2"/>
        <w:spacing w:before="0" w:beforeAutospacing="0" w:after="0" w:afterAutospacing="0"/>
        <w:rPr>
          <w:b w:val="0"/>
          <w:sz w:val="28"/>
          <w:szCs w:val="28"/>
        </w:rPr>
      </w:pPr>
      <w:bookmarkStart w:id="184" w:name="_Toc136208936"/>
      <w:r w:rsidRPr="003A2B9E">
        <w:rPr>
          <w:b w:val="0"/>
          <w:sz w:val="28"/>
          <w:szCs w:val="28"/>
        </w:rPr>
        <w:t>2.2 Tài liệu viện dẫn</w:t>
      </w:r>
      <w:bookmarkEnd w:id="184"/>
    </w:p>
    <w:p w14:paraId="6877C145" w14:textId="77777777" w:rsidR="00C04116" w:rsidRPr="003A2B9E" w:rsidRDefault="00C04116" w:rsidP="00961AEB">
      <w:pPr>
        <w:pStyle w:val="ListParagraph"/>
        <w:spacing w:after="0" w:line="240" w:lineRule="auto"/>
        <w:ind w:left="0"/>
        <w:jc w:val="both"/>
        <w:rPr>
          <w:sz w:val="28"/>
          <w:szCs w:val="28"/>
          <w:lang w:val="en-US"/>
        </w:rPr>
      </w:pPr>
      <w:r w:rsidRPr="003A2B9E">
        <w:rPr>
          <w:sz w:val="28"/>
          <w:szCs w:val="28"/>
          <w:lang w:val="en-US"/>
        </w:rPr>
        <w:t xml:space="preserve">Tiêu chuẩn này viện dẫn nội dung về thuật ngữ và định nghĩa của ISO 56000 </w:t>
      </w:r>
      <w:r w:rsidRPr="003A2B9E">
        <w:rPr>
          <w:i/>
          <w:color w:val="231F20"/>
          <w:sz w:val="28"/>
          <w:szCs w:val="28"/>
        </w:rPr>
        <w:t>Quản lý đổi mới – Cơ sở và từ vựng.</w:t>
      </w:r>
    </w:p>
    <w:p w14:paraId="553E64FB" w14:textId="77777777" w:rsidR="00C04116" w:rsidRPr="003A2B9E" w:rsidRDefault="00C04116" w:rsidP="00961AEB">
      <w:pPr>
        <w:pStyle w:val="Heading2"/>
        <w:spacing w:before="0" w:beforeAutospacing="0" w:after="0" w:afterAutospacing="0"/>
        <w:rPr>
          <w:b w:val="0"/>
          <w:sz w:val="28"/>
          <w:szCs w:val="28"/>
          <w:shd w:val="clear" w:color="auto" w:fill="FEFEFE"/>
        </w:rPr>
      </w:pPr>
      <w:bookmarkStart w:id="185" w:name="_Toc136208937"/>
      <w:r w:rsidRPr="003A2B9E">
        <w:rPr>
          <w:b w:val="0"/>
          <w:sz w:val="28"/>
          <w:szCs w:val="28"/>
        </w:rPr>
        <w:t>2.3 Các thuật ngữ và định nghĩa được dùng trong TCVN ISO 56002:2020</w:t>
      </w:r>
      <w:bookmarkEnd w:id="185"/>
    </w:p>
    <w:p w14:paraId="55B4E71F"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rPr>
      </w:pPr>
      <w:r w:rsidRPr="003A2B9E">
        <w:rPr>
          <w:rFonts w:ascii="Times New Roman" w:hAnsi="Times New Roman" w:cs="Times New Roman"/>
          <w:sz w:val="28"/>
          <w:szCs w:val="28"/>
        </w:rPr>
        <w:t xml:space="preserve">TCVN ISO 56002:2020 sử dụng các thuật ngữ và định nghĩa trong ISO 56000 và không đưa ra thêm các thuật ngữ và định nghĩa khác.  </w:t>
      </w:r>
    </w:p>
    <w:p w14:paraId="1813665B" w14:textId="77777777" w:rsidR="00C04116" w:rsidRPr="003A2B9E" w:rsidRDefault="00C04116" w:rsidP="00961AEB">
      <w:pPr>
        <w:pStyle w:val="Heading2"/>
        <w:spacing w:before="0" w:beforeAutospacing="0" w:after="0" w:afterAutospacing="0"/>
        <w:rPr>
          <w:b w:val="0"/>
          <w:sz w:val="28"/>
          <w:szCs w:val="28"/>
          <w:shd w:val="clear" w:color="auto" w:fill="FEFEFE"/>
        </w:rPr>
      </w:pPr>
      <w:bookmarkStart w:id="186" w:name="_Toc136208938"/>
      <w:r w:rsidRPr="003A2B9E">
        <w:rPr>
          <w:rFonts w:eastAsia="Cambria"/>
          <w:b w:val="0"/>
          <w:sz w:val="28"/>
          <w:szCs w:val="28"/>
          <w:lang w:val="it-IT"/>
        </w:rPr>
        <w:t>2.4 Bối cảnh của tổ chức</w:t>
      </w:r>
      <w:bookmarkEnd w:id="186"/>
    </w:p>
    <w:p w14:paraId="3B4A7F96" w14:textId="77777777" w:rsidR="00C04116" w:rsidRPr="003A2B9E" w:rsidRDefault="00C04116" w:rsidP="00961AEB">
      <w:pPr>
        <w:spacing w:after="0" w:line="240" w:lineRule="auto"/>
        <w:jc w:val="both"/>
        <w:rPr>
          <w:rFonts w:ascii="Times New Roman" w:eastAsia="Cambria" w:hAnsi="Times New Roman" w:cs="Times New Roman"/>
          <w:i/>
          <w:sz w:val="28"/>
          <w:szCs w:val="28"/>
          <w:lang w:val="it-IT"/>
        </w:rPr>
      </w:pPr>
      <w:r w:rsidRPr="003A2B9E">
        <w:rPr>
          <w:rFonts w:ascii="Times New Roman" w:eastAsia="Cambria" w:hAnsi="Times New Roman" w:cs="Times New Roman"/>
          <w:i/>
          <w:sz w:val="28"/>
          <w:szCs w:val="28"/>
          <w:lang w:val="it-IT"/>
        </w:rPr>
        <w:t>2.4.1  Hiểu tổ chức và bối cảnh của tổ chức</w:t>
      </w:r>
    </w:p>
    <w:p w14:paraId="340D5EC1" w14:textId="77777777" w:rsidR="00C04116" w:rsidRPr="003A2B9E" w:rsidRDefault="00C04116" w:rsidP="00961AEB">
      <w:pPr>
        <w:spacing w:after="0" w:line="240" w:lineRule="auto"/>
        <w:rPr>
          <w:rFonts w:ascii="Times New Roman" w:hAnsi="Times New Roman" w:cs="Times New Roman"/>
          <w:i/>
          <w:color w:val="231F20"/>
          <w:sz w:val="28"/>
          <w:szCs w:val="28"/>
          <w:lang w:val="it-IT"/>
        </w:rPr>
      </w:pPr>
      <w:r w:rsidRPr="003A2B9E">
        <w:rPr>
          <w:rFonts w:ascii="Times New Roman" w:hAnsi="Times New Roman" w:cs="Times New Roman"/>
          <w:i/>
          <w:color w:val="231F20"/>
          <w:sz w:val="28"/>
          <w:szCs w:val="28"/>
          <w:lang w:val="it-IT"/>
        </w:rPr>
        <w:t>2.4.1.1 Khái quát</w:t>
      </w:r>
    </w:p>
    <w:p w14:paraId="7FF8F3F7"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Tổ chức cần thường xuyên xác định:</w:t>
      </w:r>
    </w:p>
    <w:p w14:paraId="0CB4537A" w14:textId="77777777" w:rsidR="00C04116" w:rsidRPr="003A2B9E" w:rsidRDefault="00C04116" w:rsidP="00EC62E0">
      <w:pPr>
        <w:numPr>
          <w:ilvl w:val="0"/>
          <w:numId w:val="168"/>
        </w:numPr>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vấn đề bên ngoài và nội bộ liên quan đến mục đích và ảnh hưởng đến khả năng của tổ chức trong việc đạt được (các) kết quả dự kiến của hệ thống quản lý đổi mới của tổ chức;</w:t>
      </w:r>
    </w:p>
    <w:p w14:paraId="7CF335D3" w14:textId="77777777" w:rsidR="00C04116" w:rsidRPr="003A2B9E" w:rsidRDefault="00C04116" w:rsidP="00EC62E0">
      <w:pPr>
        <w:numPr>
          <w:ilvl w:val="0"/>
          <w:numId w:val="168"/>
        </w:numPr>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khu vực có cơ hội để tạo ra các giá trị tiềm năng.</w:t>
      </w:r>
    </w:p>
    <w:p w14:paraId="1964DCEF" w14:textId="77777777" w:rsidR="00C04116" w:rsidRPr="003A2B9E" w:rsidRDefault="00C04116" w:rsidP="00961AEB">
      <w:pPr>
        <w:spacing w:after="0" w:line="240" w:lineRule="auto"/>
        <w:rPr>
          <w:rFonts w:ascii="Times New Roman" w:hAnsi="Times New Roman" w:cs="Times New Roman"/>
          <w:i/>
          <w:sz w:val="28"/>
          <w:szCs w:val="28"/>
          <w:lang w:val="it-IT"/>
        </w:rPr>
      </w:pPr>
      <w:r w:rsidRPr="003A2B9E">
        <w:rPr>
          <w:rFonts w:ascii="Times New Roman" w:hAnsi="Times New Roman" w:cs="Times New Roman"/>
          <w:i/>
          <w:color w:val="231F20"/>
          <w:sz w:val="28"/>
          <w:szCs w:val="28"/>
          <w:lang w:val="it-IT"/>
        </w:rPr>
        <w:lastRenderedPageBreak/>
        <w:t>2.4.1.2 Các vấn đề bên ngoài</w:t>
      </w:r>
    </w:p>
    <w:p w14:paraId="4D7C8B46"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hAnsi="Times New Roman" w:cs="Times New Roman"/>
          <w:color w:val="231F20"/>
          <w:sz w:val="28"/>
          <w:szCs w:val="28"/>
          <w:lang w:val="it-IT"/>
        </w:rPr>
        <w:t xml:space="preserve">Tổ chức cần thường xuyên </w:t>
      </w:r>
      <w:r w:rsidRPr="003A2B9E">
        <w:rPr>
          <w:rFonts w:ascii="Times New Roman" w:hAnsi="Times New Roman" w:cs="Times New Roman"/>
          <w:sz w:val="28"/>
          <w:szCs w:val="28"/>
          <w:lang w:val="it-IT"/>
        </w:rPr>
        <w:t>xem xét</w:t>
      </w:r>
      <w:r w:rsidRPr="003A2B9E">
        <w:rPr>
          <w:rFonts w:ascii="Times New Roman" w:hAnsi="Times New Roman" w:cs="Times New Roman"/>
          <w:color w:val="231F20"/>
          <w:sz w:val="28"/>
          <w:szCs w:val="28"/>
          <w:lang w:val="it-IT"/>
        </w:rPr>
        <w:t xml:space="preserve"> và phân tích bối cảnh bên ngoài, xem xét các vấn đề liên quan tới:</w:t>
      </w:r>
    </w:p>
    <w:p w14:paraId="3DF7DD16"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lĩnh vực khác nhau bao trùm các khía cạnh kinh tế, thị trường, xã hội, khoa học, công nghệ, pháp lý, chính trị, địa chính trị và môi trường;</w:t>
      </w:r>
    </w:p>
    <w:p w14:paraId="68E97AF8"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phạm vi địa lý, quốc tế, quốc gia, khu vực hay địa phương;</w:t>
      </w:r>
    </w:p>
    <w:p w14:paraId="601F5E19"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kinh nghiệm trước đó, tình trạng hiện tại và các kịch bản tiềm ẩn trong tương lai;</w:t>
      </w:r>
    </w:p>
    <w:p w14:paraId="2E69D567"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 xml:space="preserve">tốc độ và khả năng chống đỡ thay đổi; </w:t>
      </w:r>
    </w:p>
    <w:p w14:paraId="2D2C8E9C"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khả năng xảy ra và tác động tiềm ẩn của các xu hướng;</w:t>
      </w:r>
    </w:p>
    <w:p w14:paraId="2167C75F"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cơ hội và đe dọa tiềm ẩn, kể cả các cơ hội và đe dọa có thể là kết quả của việc gián đoạn;</w:t>
      </w:r>
    </w:p>
    <w:p w14:paraId="2558530B" w14:textId="77777777" w:rsidR="00C04116" w:rsidRPr="003A2B9E" w:rsidRDefault="00C04116" w:rsidP="00EC62E0">
      <w:pPr>
        <w:numPr>
          <w:ilvl w:val="0"/>
          <w:numId w:val="170"/>
        </w:numPr>
        <w:tabs>
          <w:tab w:val="clear" w:pos="1080"/>
        </w:tabs>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 xml:space="preserve">các bên quan tâm. </w:t>
      </w:r>
    </w:p>
    <w:p w14:paraId="48768411" w14:textId="77777777" w:rsidR="00C04116" w:rsidRPr="003A2B9E" w:rsidRDefault="00C04116" w:rsidP="00961AEB">
      <w:pPr>
        <w:spacing w:after="0" w:line="240" w:lineRule="auto"/>
        <w:rPr>
          <w:rFonts w:ascii="Times New Roman" w:hAnsi="Times New Roman" w:cs="Times New Roman"/>
          <w:i/>
          <w:color w:val="231F20"/>
          <w:sz w:val="28"/>
          <w:szCs w:val="28"/>
          <w:lang w:val="it-IT"/>
        </w:rPr>
      </w:pPr>
      <w:r w:rsidRPr="003A2B9E">
        <w:rPr>
          <w:rFonts w:ascii="Times New Roman" w:hAnsi="Times New Roman" w:cs="Times New Roman"/>
          <w:i/>
          <w:color w:val="231F20"/>
          <w:sz w:val="28"/>
          <w:szCs w:val="28"/>
          <w:lang w:val="it-IT"/>
        </w:rPr>
        <w:t>2.4.1.3 Vấn đề nội bộ</w:t>
      </w:r>
    </w:p>
    <w:p w14:paraId="05B56D6D"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Tổ chức cần thường xuyên phân tích bối cảnh nội bộ của mình, bao gồm cả năng lực và tài sản, xem xét các vấn đề liên quan đến:</w:t>
      </w:r>
    </w:p>
    <w:p w14:paraId="1C339BA2"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tầm nhìn, mức độ tham vọng, định hướng chiến lược và năng lực cốt lõi của tổ chức;</w:t>
      </w:r>
    </w:p>
    <w:p w14:paraId="02E64FB3"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thực hành quản lý hiện tại, cơ cấu tổ chức và việc sử dụng các hệ thống quản lý khác; </w:t>
      </w:r>
    </w:p>
    <w:p w14:paraId="588C4232"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kết quả thực hiện chung của tổ chức và kết quả thực hiện về đổi mới, ví dụ những thành tựu và thất bại gần đây và so sánh với các tổ chức khác có liên quan;</w:t>
      </w:r>
    </w:p>
    <w:p w14:paraId="17D44C8A"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khía cạnh tác nghiệp, ví dụ quá trình, phân bổ ngân sách, kiểm soát và hợp tác;</w:t>
      </w:r>
    </w:p>
    <w:p w14:paraId="4689027B"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tiềm năng và mức độ trưởng thành (vị trí trong vòng đời) của sản phẩm và dịch vụ cung cấp hiện tại và mô hình tạo giá trị;</w:t>
      </w:r>
    </w:p>
    <w:p w14:paraId="1130F2F1"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 tính độc đáo của nhân sự, tri thức, kỹ năng, công nghệ, sở hữu trí tuệ, hệ sinh thái, thương hiệu, quan hệ đối tác, cơ sở hạ tầng,...của tổ chức;</w:t>
      </w:r>
    </w:p>
    <w:p w14:paraId="1DE4BB41"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khả năng thích ứng về chiến lược, quá trình, phân bổ nguồn lực,...;</w:t>
      </w:r>
    </w:p>
    <w:p w14:paraId="6AF06CD3"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khía cạnh văn hóa như giá trị, thái độ và cam kết ở tất cả các cấp trong tổ chức;</w:t>
      </w:r>
    </w:p>
    <w:p w14:paraId="248BCE0B" w14:textId="77777777" w:rsidR="00C04116" w:rsidRPr="003A2B9E" w:rsidRDefault="00C04116" w:rsidP="00CC664C">
      <w:pPr>
        <w:numPr>
          <w:ilvl w:val="0"/>
          <w:numId w:val="16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năng lực đổi mới của nhân sự của tổ chức theo thời gian.</w:t>
      </w:r>
    </w:p>
    <w:p w14:paraId="226C4B59" w14:textId="77777777" w:rsidR="00C04116" w:rsidRPr="003A2B9E" w:rsidRDefault="00C04116" w:rsidP="00961AEB">
      <w:pPr>
        <w:spacing w:after="0" w:line="240" w:lineRule="auto"/>
        <w:jc w:val="both"/>
        <w:rPr>
          <w:rFonts w:ascii="Times New Roman" w:eastAsia="Cambria" w:hAnsi="Times New Roman" w:cs="Times New Roman"/>
          <w:i/>
          <w:sz w:val="28"/>
          <w:szCs w:val="28"/>
          <w:lang w:val="it-IT"/>
        </w:rPr>
      </w:pPr>
      <w:r w:rsidRPr="003A2B9E">
        <w:rPr>
          <w:rFonts w:ascii="Times New Roman" w:eastAsia="Cambria" w:hAnsi="Times New Roman" w:cs="Times New Roman"/>
          <w:i/>
          <w:sz w:val="28"/>
          <w:szCs w:val="28"/>
          <w:lang w:val="it-IT"/>
        </w:rPr>
        <w:t>2.4.2  Hiểu nhu cầu và mong đợi của các bên quan tâm</w:t>
      </w:r>
    </w:p>
    <w:p w14:paraId="2F935685"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 xml:space="preserve">Các bên quan tâm bên ngoài có thể bao gồm người sử dụng, khách hàng, công dân, cộng đồng địa phương, các nhóm quan tâm đặc biệt, đối tác, nhà cung cấp bên ngoài, bên tư vấn, liên đoàn, đối thủ cạnh tranh, chủ sở hữu, cổ đông, tổ chức cấp vốn, cơ quan quản lý, cơ quan công quyền, tổ chức về tiêu chuẩn, hiệp hội công nghiệp và thương mại. </w:t>
      </w:r>
    </w:p>
    <w:p w14:paraId="426B0734"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Bên quan tâm nội bộ có thể bao gồm nhân viên ở tất cả các cấp và những người khác làm việc với danh nghĩa của tổ chức.</w:t>
      </w:r>
    </w:p>
    <w:p w14:paraId="1F003C65" w14:textId="77777777" w:rsidR="00C04116" w:rsidRPr="003A2B9E" w:rsidRDefault="00C04116" w:rsidP="00961AEB">
      <w:pPr>
        <w:spacing w:after="0" w:line="240" w:lineRule="auto"/>
        <w:rPr>
          <w:rFonts w:ascii="Times New Roman" w:eastAsia="Cambria" w:hAnsi="Times New Roman" w:cs="Times New Roman"/>
          <w:sz w:val="28"/>
          <w:szCs w:val="28"/>
          <w:lang w:val="it-IT"/>
        </w:rPr>
      </w:pPr>
      <w:r w:rsidRPr="003A2B9E">
        <w:rPr>
          <w:rFonts w:ascii="Times New Roman" w:hAnsi="Times New Roman" w:cs="Times New Roman"/>
          <w:i/>
          <w:color w:val="231F20"/>
          <w:sz w:val="28"/>
          <w:szCs w:val="28"/>
          <w:lang w:val="it-IT"/>
        </w:rPr>
        <w:t>2.4.2.1</w:t>
      </w:r>
      <w:r w:rsidRPr="003A2B9E">
        <w:rPr>
          <w:rFonts w:ascii="Times New Roman" w:hAnsi="Times New Roman" w:cs="Times New Roman"/>
          <w:color w:val="231F20"/>
          <w:sz w:val="28"/>
          <w:szCs w:val="28"/>
          <w:lang w:val="it-IT"/>
        </w:rPr>
        <w:t xml:space="preserve"> Tổ chức cần xác định, theo dõi và xem xét:</w:t>
      </w:r>
    </w:p>
    <w:p w14:paraId="6719B4BF" w14:textId="77777777" w:rsidR="00C04116" w:rsidRPr="003A2B9E" w:rsidRDefault="00C04116" w:rsidP="00CC664C">
      <w:pPr>
        <w:numPr>
          <w:ilvl w:val="0"/>
          <w:numId w:val="99"/>
        </w:numPr>
        <w:spacing w:after="0" w:line="240" w:lineRule="auto"/>
        <w:ind w:left="0" w:firstLine="0"/>
        <w:jc w:val="both"/>
        <w:rPr>
          <w:rFonts w:ascii="Times New Roman" w:eastAsia="Cambria" w:hAnsi="Times New Roman" w:cs="Times New Roman"/>
          <w:sz w:val="28"/>
          <w:szCs w:val="28"/>
          <w:lang w:val="it-IT"/>
        </w:rPr>
      </w:pPr>
      <w:r w:rsidRPr="003A2B9E">
        <w:rPr>
          <w:rFonts w:ascii="Times New Roman" w:eastAsia="Cambria" w:hAnsi="Times New Roman" w:cs="Times New Roman"/>
          <w:sz w:val="28"/>
          <w:szCs w:val="28"/>
          <w:lang w:val="it-IT"/>
        </w:rPr>
        <w:t>các bên quan tâm, nội bộ và bên ngoài, hiện tại và tiềm ẩn, có liên quan tới hệ thống quản lý đổi mới và các khu vực có cơ hội;</w:t>
      </w:r>
    </w:p>
    <w:p w14:paraId="6037FD38" w14:textId="77777777" w:rsidR="00C04116" w:rsidRPr="003A2B9E" w:rsidRDefault="00C04116" w:rsidP="00CC664C">
      <w:pPr>
        <w:numPr>
          <w:ilvl w:val="0"/>
          <w:numId w:val="99"/>
        </w:numPr>
        <w:spacing w:after="0" w:line="240" w:lineRule="auto"/>
        <w:ind w:left="0" w:firstLine="0"/>
        <w:jc w:val="both"/>
        <w:rPr>
          <w:rFonts w:ascii="Times New Roman" w:hAnsi="Times New Roman" w:cs="Times New Roman"/>
          <w:sz w:val="28"/>
          <w:szCs w:val="28"/>
          <w:lang w:val="it-IT"/>
        </w:rPr>
      </w:pPr>
      <w:r w:rsidRPr="003A2B9E">
        <w:rPr>
          <w:rFonts w:ascii="Times New Roman" w:eastAsia="Cambria" w:hAnsi="Times New Roman" w:cs="Times New Roman"/>
          <w:sz w:val="28"/>
          <w:szCs w:val="28"/>
          <w:lang w:val="it-IT"/>
        </w:rPr>
        <w:lastRenderedPageBreak/>
        <w:t>nhu cầu và mong đợi có liên quan và các yêu cầu được áp dụng của các bên quan tâm đó;</w:t>
      </w:r>
    </w:p>
    <w:p w14:paraId="5EFA3485" w14:textId="77777777" w:rsidR="00C04116" w:rsidRPr="003A2B9E" w:rsidRDefault="00C04116" w:rsidP="00CC664C">
      <w:pPr>
        <w:numPr>
          <w:ilvl w:val="0"/>
          <w:numId w:val="9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cách thức và thời điểm tương tác hoặc lôi cuốn sự tham gia của các bên quan tâm có liên quan.</w:t>
      </w:r>
    </w:p>
    <w:p w14:paraId="3FBDB0BA"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i/>
          <w:color w:val="231F20"/>
          <w:sz w:val="28"/>
          <w:szCs w:val="28"/>
          <w:lang w:val="it-IT"/>
        </w:rPr>
        <w:t>2.4.2.2</w:t>
      </w:r>
      <w:r w:rsidRPr="003A2B9E">
        <w:rPr>
          <w:rFonts w:ascii="Times New Roman" w:hAnsi="Times New Roman" w:cs="Times New Roman"/>
          <w:color w:val="231F20"/>
          <w:sz w:val="28"/>
          <w:szCs w:val="28"/>
          <w:lang w:val="it-IT"/>
        </w:rPr>
        <w:t xml:space="preserve"> Nhu cầu và mong đợi của các bên quan tâm có thể có liên quan đến:</w:t>
      </w:r>
    </w:p>
    <w:p w14:paraId="6B31A450"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nhu cầu và mong đợi hiện tại và tương lai;</w:t>
      </w:r>
    </w:p>
    <w:p w14:paraId="6A797B9C"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nhu cầu và mong đợi được nêu rõ hoặc không được nêu rõ;</w:t>
      </w:r>
    </w:p>
    <w:p w14:paraId="5187F4E6"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việc tạo giá trị, cả tài chính và phi tài chính;</w:t>
      </w:r>
    </w:p>
    <w:p w14:paraId="67CB049A"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mức độ mới lạ và thay đổi khác nhau, từ từng bước đến đột phá; </w:t>
      </w:r>
    </w:p>
    <w:p w14:paraId="727C7B1B"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thị trường hiện tại hoặc tạo thị trường mới;</w:t>
      </w:r>
    </w:p>
    <w:p w14:paraId="2C8BC1FB"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sản phẩm, dịch vụ, quá trình, mô hình, phương pháp,...;</w:t>
      </w:r>
    </w:p>
    <w:p w14:paraId="089D87BD"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sản phẩm và dịch vụ cung cấp trong phạm vi lân cận hoặc cách xa phạm vi hiện tại của tổ chức;</w:t>
      </w:r>
    </w:p>
    <w:p w14:paraId="1E6D1110"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nâng cao hoặc thay thế sản phẩm, dịch vụ cung cấp hiện tại;</w:t>
      </w:r>
    </w:p>
    <w:p w14:paraId="59345D84"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chính tổ chức hoặc chuỗi giá trị, mạng lưới hoặc hệ sinh thái của tổ chức;</w:t>
      </w:r>
    </w:p>
    <w:p w14:paraId="48F46E77" w14:textId="77777777" w:rsidR="00C04116" w:rsidRPr="003A2B9E" w:rsidRDefault="00C04116" w:rsidP="00CC664C">
      <w:pPr>
        <w:numPr>
          <w:ilvl w:val="0"/>
          <w:numId w:val="17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yêu cầu luật định và chế định và các cam kết tuân thủ.</w:t>
      </w:r>
    </w:p>
    <w:p w14:paraId="643E9914" w14:textId="77777777" w:rsidR="00C04116" w:rsidRPr="003A2B9E" w:rsidRDefault="00C04116" w:rsidP="00961AEB">
      <w:pPr>
        <w:spacing w:after="0" w:line="240" w:lineRule="auto"/>
        <w:jc w:val="both"/>
        <w:rPr>
          <w:rFonts w:ascii="Times New Roman" w:eastAsia="Cambria" w:hAnsi="Times New Roman" w:cs="Times New Roman"/>
          <w:i/>
          <w:sz w:val="28"/>
          <w:szCs w:val="28"/>
          <w:lang w:val="it-IT"/>
        </w:rPr>
      </w:pPr>
      <w:r w:rsidRPr="003A2B9E">
        <w:rPr>
          <w:rFonts w:ascii="Times New Roman" w:eastAsia="Cambria" w:hAnsi="Times New Roman" w:cs="Times New Roman"/>
          <w:i/>
          <w:sz w:val="28"/>
          <w:szCs w:val="28"/>
          <w:lang w:val="it-IT"/>
        </w:rPr>
        <w:t>2.4.3  Xác định phạm vi của hệ thống quản lý đổi mới</w:t>
      </w:r>
    </w:p>
    <w:p w14:paraId="508389E7"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z w:val="28"/>
          <w:szCs w:val="28"/>
          <w:lang w:val="it-IT"/>
        </w:rPr>
        <w:t xml:space="preserve">Tổ chức cần xác định ý đồ đổi mới của mình, </w:t>
      </w:r>
      <w:r w:rsidRPr="003A2B9E">
        <w:rPr>
          <w:rFonts w:ascii="Times New Roman" w:hAnsi="Times New Roman" w:cs="Times New Roman"/>
          <w:spacing w:val="4"/>
          <w:sz w:val="28"/>
          <w:szCs w:val="28"/>
          <w:lang w:val="it-IT"/>
        </w:rPr>
        <w:t>ranh giới và khả năng áp dụng của hệ thống quản lý đổi mới để thiết lập phạm vi của hệ thống.</w:t>
      </w:r>
    </w:p>
    <w:p w14:paraId="614E4380"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xác định phạm vi này, tổ chức cần xem xét:</w:t>
      </w:r>
    </w:p>
    <w:p w14:paraId="12806483" w14:textId="77777777" w:rsidR="00C04116" w:rsidRPr="003A2B9E" w:rsidRDefault="00C04116" w:rsidP="00CC664C">
      <w:pPr>
        <w:numPr>
          <w:ilvl w:val="0"/>
          <w:numId w:val="172"/>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các vấn đề bên ngoài và nội bộ và khu vực có cơ hội đề cập ở 2.4.1;</w:t>
      </w:r>
    </w:p>
    <w:p w14:paraId="629CB55A" w14:textId="77777777" w:rsidR="00C04116" w:rsidRPr="003A2B9E" w:rsidRDefault="00C04116" w:rsidP="00CC664C">
      <w:pPr>
        <w:numPr>
          <w:ilvl w:val="0"/>
          <w:numId w:val="172"/>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nhu cầu, mong đợi và các yêu cầu có liên quan của các bên quan tâm đề cập ở 2.4.2;</w:t>
      </w:r>
    </w:p>
    <w:p w14:paraId="30E62DA4" w14:textId="77777777" w:rsidR="00C04116" w:rsidRPr="003A2B9E" w:rsidRDefault="00C04116" w:rsidP="00CC664C">
      <w:pPr>
        <w:numPr>
          <w:ilvl w:val="0"/>
          <w:numId w:val="172"/>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sự tương tác với các hệ thống quản lý khác.</w:t>
      </w:r>
    </w:p>
    <w:p w14:paraId="0971AE4B" w14:textId="77777777" w:rsidR="00C04116" w:rsidRPr="003A2B9E" w:rsidRDefault="00C04116" w:rsidP="00961AEB">
      <w:pPr>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Ý đồ đổi mới có thể mô tả các kịch bản về những gì có thể thực hiện trong các khu vực có cơ hội khi đối mặt với sự không chắc chắn.</w:t>
      </w:r>
    </w:p>
    <w:p w14:paraId="6938322F" w14:textId="77777777" w:rsidR="00C04116" w:rsidRPr="003A2B9E" w:rsidRDefault="00C04116" w:rsidP="00961AEB">
      <w:pPr>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Khi mô tả phạm vi này, tổ chức cần xem xét, ví dụ sản phẩm, dịch vụ cung cấp, các quá trình, cơ cấu, chức năng, đối tác, hợp tác, phạm vi địa lý và thời gian thuộc hoặc nằm ngoài phạm vi này. </w:t>
      </w:r>
    </w:p>
    <w:p w14:paraId="2BEA2518" w14:textId="77777777" w:rsidR="00C04116" w:rsidRPr="003A2B9E" w:rsidRDefault="00C04116" w:rsidP="00961AEB">
      <w:pPr>
        <w:spacing w:after="0" w:line="240" w:lineRule="auto"/>
        <w:jc w:val="both"/>
        <w:rPr>
          <w:rFonts w:ascii="Times New Roman" w:eastAsia="Cambria" w:hAnsi="Times New Roman" w:cs="Times New Roman"/>
          <w:i/>
          <w:sz w:val="28"/>
          <w:szCs w:val="28"/>
          <w:lang w:val="it-IT"/>
        </w:rPr>
      </w:pPr>
      <w:r w:rsidRPr="003A2B9E">
        <w:rPr>
          <w:rFonts w:ascii="Times New Roman" w:hAnsi="Times New Roman" w:cs="Times New Roman"/>
          <w:spacing w:val="4"/>
          <w:sz w:val="28"/>
          <w:szCs w:val="28"/>
          <w:lang w:val="it-IT"/>
        </w:rPr>
        <w:t>Phạm vi này cần được xem xét và sửa đổi khi cần và cần sẵn có bằng thông tin dạng văn bản.</w:t>
      </w:r>
    </w:p>
    <w:p w14:paraId="509DD266" w14:textId="77777777" w:rsidR="00C04116" w:rsidRPr="003A2B9E" w:rsidRDefault="00C04116" w:rsidP="00CC664C">
      <w:pPr>
        <w:pStyle w:val="ListParagraph"/>
        <w:numPr>
          <w:ilvl w:val="2"/>
          <w:numId w:val="176"/>
        </w:numPr>
        <w:spacing w:after="0" w:line="240" w:lineRule="auto"/>
        <w:ind w:left="0" w:firstLine="0"/>
        <w:jc w:val="both"/>
        <w:rPr>
          <w:rFonts w:eastAsia="Cambria"/>
          <w:i/>
          <w:sz w:val="28"/>
          <w:szCs w:val="28"/>
          <w:lang w:val="it-IT"/>
        </w:rPr>
      </w:pPr>
      <w:r w:rsidRPr="003A2B9E">
        <w:rPr>
          <w:rFonts w:eastAsia="Cambria"/>
          <w:i/>
          <w:sz w:val="28"/>
          <w:szCs w:val="28"/>
          <w:lang w:val="it-IT"/>
        </w:rPr>
        <w:t xml:space="preserve"> Thiết lập hệ thống quản lý đổi mới</w:t>
      </w:r>
    </w:p>
    <w:p w14:paraId="519D743C"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2.4.4.1 Khái quát</w:t>
      </w:r>
    </w:p>
    <w:p w14:paraId="20811231"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cần thiết lập, thực hiện, duy trì và cải tiến liên tục hệ thống quản lý đổi mới, thống nhất với ý đồ đổi mới, bao gồm các quá trình và hỗ trợ cần thiết và sự tương tác giữa chúng, theo các hướng dẫn của tiêu chuẩn này và các nguyên tắc quản lý đổi mới. </w:t>
      </w:r>
    </w:p>
    <w:p w14:paraId="12A3A6F6"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Ý đồ đổi mới là cơ sở cho việc xác định chiến lược đổi mới. Ý đồ này được thực hiện nhờ văn hóa hỗ trợ và thông qua sự hợp tác.</w:t>
      </w:r>
    </w:p>
    <w:p w14:paraId="2B48F7F2"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i/>
          <w:sz w:val="28"/>
          <w:szCs w:val="28"/>
        </w:rPr>
        <w:t>2.4.4.2 Văn hóa</w:t>
      </w:r>
    </w:p>
    <w:p w14:paraId="295CCAD1"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Tổ chức cần thúc đẩy văn hóa hỗ trợ các hoạt động đổi mới, với mục đích hỗ trợ sự tồn tại đồng thời của cả tư duy và hành động sáng tạo và định hướng vào hoạt động, vì cả hai đều cần thiết cho việc đổi mới.  </w:t>
      </w:r>
    </w:p>
    <w:p w14:paraId="67DD8DD6"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i/>
          <w:sz w:val="28"/>
          <w:szCs w:val="28"/>
        </w:rPr>
        <w:lastRenderedPageBreak/>
        <w:t>2.4.4.2.1</w:t>
      </w:r>
      <w:r w:rsidRPr="003A2B9E">
        <w:rPr>
          <w:rFonts w:ascii="Times New Roman" w:hAnsi="Times New Roman" w:cs="Times New Roman"/>
          <w:sz w:val="28"/>
          <w:szCs w:val="28"/>
        </w:rPr>
        <w:t xml:space="preserve"> Tổ chức cần xem xét việc cung cấp môi trường làm việc được đặc trưng bởi:</w:t>
      </w:r>
    </w:p>
    <w:p w14:paraId="399749BF"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sự cởi mở, ham hiểu biết và hướng vào người sử dụng;</w:t>
      </w:r>
    </w:p>
    <w:p w14:paraId="7BF4F9A7"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khuyến khích phản hồi thông tin và đề xuất;</w:t>
      </w:r>
    </w:p>
    <w:p w14:paraId="001A70A3"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khuyến khích học hỏi, thực nghiệm, sáng tạo, thay đổi và thách thức các giả định hiện tại;</w:t>
      </w:r>
    </w:p>
    <w:p w14:paraId="115FBF29"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khuyến khích chấp nhận rủi ro và học hỏi từ thất bại và vẫn giữ được sự tham gia của mọi người;</w:t>
      </w:r>
    </w:p>
    <w:p w14:paraId="2135463D"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mạng lưới, hợp tác và sự tham gia nội bộ và bên ngoài;</w:t>
      </w:r>
    </w:p>
    <w:p w14:paraId="13D458CD"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sự đa dạng, tôn trọng và bao gồm nhiều người, lĩnh vực và quan điểm khác nhau trong hoạt động đổi mới;</w:t>
      </w:r>
    </w:p>
    <w:p w14:paraId="545F76D4"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giá trị, niềm tin và hành vi được chia sẻ;</w:t>
      </w:r>
    </w:p>
    <w:p w14:paraId="6D5E925B"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cân bằng giữa phân tích và ra quyết định dựa trên giả định và dựa trên bằng chứng;</w:t>
      </w:r>
    </w:p>
    <w:p w14:paraId="6021AA1D" w14:textId="77777777" w:rsidR="00C04116" w:rsidRPr="003A2B9E" w:rsidRDefault="00C04116" w:rsidP="00CC664C">
      <w:pPr>
        <w:numPr>
          <w:ilvl w:val="0"/>
          <w:numId w:val="17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cân bằng giữa việc hoạch định và các quá trình tuyến tính và phi tuyến tính.</w:t>
      </w:r>
    </w:p>
    <w:p w14:paraId="0687FA86"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i/>
          <w:color w:val="231F20"/>
          <w:sz w:val="28"/>
          <w:szCs w:val="28"/>
        </w:rPr>
        <w:t>2.4.4.2.2</w:t>
      </w:r>
      <w:r w:rsidRPr="003A2B9E">
        <w:rPr>
          <w:rFonts w:ascii="Times New Roman" w:hAnsi="Times New Roman" w:cs="Times New Roman"/>
          <w:color w:val="231F20"/>
          <w:sz w:val="28"/>
          <w:szCs w:val="28"/>
        </w:rPr>
        <w:t xml:space="preserve"> Các tổ chức có văn hóa hỗ trợ hoạt động đổi mới thường có:</w:t>
      </w:r>
    </w:p>
    <w:p w14:paraId="29A28DF2"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lãnh đạo ở tất cả các cấp khuyến khích và chứng tỏ sự cam kết của mình đối với hoạt động đổi mới;</w:t>
      </w:r>
    </w:p>
    <w:p w14:paraId="5C2C3748"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quản lý sự tồn tại đồng thời và sự chuyển đổi có hiệu lực giữa các hoạt động đổi mới khác nhau về mặt giá trị, niềm tin và hành vi trong tổ chức;</w:t>
      </w:r>
    </w:p>
    <w:p w14:paraId="2751B21B"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hỗ trợ và thừa nhận những người đổi mới, hành vi đổi mới, chương trình đổi mới và câu chuyện đổi mới</w:t>
      </w:r>
      <w:r w:rsidRPr="003A2B9E">
        <w:rPr>
          <w:rFonts w:ascii="Times New Roman" w:hAnsi="Times New Roman" w:cs="Times New Roman"/>
          <w:color w:val="231F20"/>
          <w:spacing w:val="3"/>
          <w:sz w:val="28"/>
          <w:szCs w:val="28"/>
        </w:rPr>
        <w:t>;</w:t>
      </w:r>
    </w:p>
    <w:p w14:paraId="042A6D56"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sự khích lệ với các thành tựu đổi mới, tập trung vào những động cơ nội tại, ví dụ tăng khả năng tự chủ và mục đích truyền cảm hứng thay vì chỉ có những động cơ bên ngoài như thưởng bằng tiền;</w:t>
      </w:r>
    </w:p>
    <w:p w14:paraId="6AB12035"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phát triển năng lực hỗ trợ cho hoạt động đổi mới;</w:t>
      </w:r>
    </w:p>
    <w:p w14:paraId="282D724A"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đánh giá văn hóa bằng cách sử dụng các chỉ số liên quan;</w:t>
      </w:r>
    </w:p>
    <w:p w14:paraId="72863CF9" w14:textId="77777777" w:rsidR="00C04116" w:rsidRPr="003A2B9E" w:rsidRDefault="00C04116" w:rsidP="00CC664C">
      <w:pPr>
        <w:numPr>
          <w:ilvl w:val="0"/>
          <w:numId w:val="173"/>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cơ cấu cho sự hợp tác đa lĩnh vực.</w:t>
      </w:r>
    </w:p>
    <w:p w14:paraId="22DE1039" w14:textId="77777777" w:rsidR="00C04116" w:rsidRPr="003A2B9E" w:rsidRDefault="00C04116" w:rsidP="00961AEB">
      <w:pPr>
        <w:spacing w:after="0" w:line="240" w:lineRule="auto"/>
        <w:rPr>
          <w:rFonts w:ascii="Times New Roman" w:hAnsi="Times New Roman" w:cs="Times New Roman"/>
          <w:i/>
          <w:sz w:val="28"/>
          <w:szCs w:val="28"/>
        </w:rPr>
      </w:pPr>
      <w:r w:rsidRPr="003A2B9E">
        <w:rPr>
          <w:rFonts w:ascii="Times New Roman" w:hAnsi="Times New Roman" w:cs="Times New Roman"/>
          <w:i/>
          <w:sz w:val="28"/>
          <w:szCs w:val="28"/>
        </w:rPr>
        <w:t>2.4.4.3 Hợp tác</w:t>
      </w:r>
    </w:p>
    <w:p w14:paraId="3C21269C"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Tổ chức cần thiết lập cách tiếp cận đối với việc quản lý hợp tác nội bộ và bên ngoài. Mục đích của hợp tác là tạo thuận lợi cho việc chia sẻ và tiếp cận kiến thức, năng lực hoặc các tài sản trí tuệ và nguồn lực khác. </w:t>
      </w:r>
    </w:p>
    <w:p w14:paraId="5ED30896"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Tổ chức cần xem xét:</w:t>
      </w:r>
    </w:p>
    <w:p w14:paraId="60FD3B21"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chiến lược, mục tiêu đổi mới và khả năng, nguồn lực, tri thức và năng lực hiện tại;</w:t>
      </w:r>
    </w:p>
    <w:p w14:paraId="6DD25C9E"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sự đa dạng trong kinh nghiệm, các lĩnh vực, năng lực và quan điểm,…;</w:t>
      </w:r>
    </w:p>
    <w:p w14:paraId="3A380E5D"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cách tiếp cận, phương pháp, quy tắc và thỏa thuận khác nhau cho việc hợp tác bên ngoài;</w:t>
      </w:r>
    </w:p>
    <w:p w14:paraId="138BCE18"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vấn đề về sở hữu trí tuệ;</w:t>
      </w:r>
    </w:p>
    <w:p w14:paraId="756E2D0E"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việc xem xét và thống nhất thường xuyên sự phù hợp về mặt chiến lược của việc hợp tác;</w:t>
      </w:r>
    </w:p>
    <w:p w14:paraId="1EC37716" w14:textId="77777777" w:rsidR="00C04116" w:rsidRPr="003A2B9E" w:rsidRDefault="00C04116" w:rsidP="00CC664C">
      <w:pPr>
        <w:numPr>
          <w:ilvl w:val="0"/>
          <w:numId w:val="17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tầm quan trọng của việc tôn trọng, cởi mở và tin tưởng giữa các bên. </w:t>
      </w:r>
    </w:p>
    <w:p w14:paraId="4BBC4A5A"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Việc hợp tác có thể hỗ trợ các hoạt động như nhận biết nhu cầu, mong đợi của người dùng và các thách thức, chia sẻ ý tưởng, tri thức, năng lực và bí quyết, </w:t>
      </w:r>
      <w:r w:rsidRPr="003A2B9E">
        <w:rPr>
          <w:rFonts w:ascii="Times New Roman" w:hAnsi="Times New Roman" w:cs="Times New Roman"/>
          <w:sz w:val="28"/>
          <w:szCs w:val="28"/>
        </w:rPr>
        <w:lastRenderedPageBreak/>
        <w:t xml:space="preserve">tiếp cận cơ sở hạ tầng, danh mục đổi mới, thị trường và người sử dụng, đạt được năng lực mới, các nguồn lực và cùng thực hiện hoạt động đổi mới. </w:t>
      </w:r>
    </w:p>
    <w:p w14:paraId="117D43DA"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rPr>
        <w:t>Việc hợp tác có thể đòi hỏi sự tham gia của những người cùng hoặc khác nhóm, bộ phận, đơn vị và chức năng trong tổ chức. Việc này có thể có sự tham gia của người dùng, khách hàng, đối tác, nhà cung cấp, giới học viện, hiệp hội công nghiệp và thương mại và các bên quan tâm có liên quan khác và mạng lưới bên ngoài tổ chức, bao gồm cả các bên nằm ngoài chính mạng lưới giá trị này.</w:t>
      </w:r>
    </w:p>
    <w:p w14:paraId="0DA0BDEB" w14:textId="77777777" w:rsidR="00C04116" w:rsidRPr="003A2B9E" w:rsidRDefault="00C04116" w:rsidP="00961AEB">
      <w:pPr>
        <w:pStyle w:val="Heading2"/>
        <w:spacing w:before="0" w:beforeAutospacing="0" w:after="0" w:afterAutospacing="0"/>
        <w:rPr>
          <w:rFonts w:eastAsia="Cambria"/>
          <w:b w:val="0"/>
          <w:sz w:val="28"/>
          <w:szCs w:val="28"/>
          <w:lang w:val="it-IT"/>
        </w:rPr>
      </w:pPr>
      <w:bookmarkStart w:id="187" w:name="_Toc136208939"/>
      <w:r w:rsidRPr="003A2B9E">
        <w:rPr>
          <w:rFonts w:eastAsia="Cambria"/>
          <w:b w:val="0"/>
          <w:sz w:val="28"/>
          <w:szCs w:val="28"/>
          <w:lang w:val="it-IT"/>
        </w:rPr>
        <w:t>2.5 Sự lãnh đạo</w:t>
      </w:r>
      <w:bookmarkEnd w:id="187"/>
    </w:p>
    <w:p w14:paraId="6AA28AEE"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88" w:name="_Toc121734326"/>
      <w:bookmarkStart w:id="189" w:name="_Toc136208940"/>
      <w:r w:rsidRPr="003A2B9E">
        <w:rPr>
          <w:b w:val="0"/>
          <w:bCs w:val="0"/>
          <w:i/>
          <w:spacing w:val="4"/>
          <w:sz w:val="28"/>
          <w:szCs w:val="28"/>
          <w:lang w:val="it-IT"/>
        </w:rPr>
        <w:t>2.5.1 Sự lãnh đạo và cam kết</w:t>
      </w:r>
      <w:bookmarkEnd w:id="188"/>
      <w:bookmarkEnd w:id="189"/>
    </w:p>
    <w:p w14:paraId="78B8ACE4" w14:textId="77777777" w:rsidR="00C04116" w:rsidRPr="003A2B9E" w:rsidRDefault="00C04116" w:rsidP="00961AEB">
      <w:pPr>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color w:val="231F20"/>
          <w:sz w:val="28"/>
          <w:szCs w:val="28"/>
          <w:lang w:val="it-IT"/>
        </w:rPr>
        <w:t>2.5.1.1 Khái quát</w:t>
      </w:r>
    </w:p>
    <w:p w14:paraId="5FCD9E43" w14:textId="77777777" w:rsidR="00C04116" w:rsidRPr="003A2B9E" w:rsidRDefault="00C04116" w:rsidP="00961AEB">
      <w:pPr>
        <w:spacing w:after="0" w:line="240" w:lineRule="auto"/>
        <w:jc w:val="both"/>
        <w:rPr>
          <w:rFonts w:ascii="Times New Roman" w:eastAsia="Cambria" w:hAnsi="Times New Roman" w:cs="Times New Roman"/>
          <w:bCs/>
          <w:color w:val="231F20"/>
          <w:sz w:val="28"/>
          <w:szCs w:val="28"/>
          <w:lang w:val="it-IT" w:eastAsia="x-none"/>
        </w:rPr>
      </w:pPr>
      <w:r w:rsidRPr="003A2B9E">
        <w:rPr>
          <w:rFonts w:ascii="Times New Roman" w:hAnsi="Times New Roman" w:cs="Times New Roman"/>
          <w:spacing w:val="4"/>
          <w:sz w:val="28"/>
          <w:szCs w:val="28"/>
          <w:lang w:val="it-IT"/>
        </w:rPr>
        <w:t>Lãnh đạo cao nhất cần chứng tỏ sự lãnh đạo và cam kết đối với hệ thống quản lý đổi mới thông qua việc:</w:t>
      </w:r>
    </w:p>
    <w:p w14:paraId="6E3D5EDB" w14:textId="77777777" w:rsidR="00C04116" w:rsidRPr="003A2B9E" w:rsidRDefault="00C04116" w:rsidP="00CC664C">
      <w:pPr>
        <w:numPr>
          <w:ilvl w:val="0"/>
          <w:numId w:val="177"/>
        </w:numPr>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chịu trách nhiệm giải trình đối với hiệu lực và hiệu quả của hệ thống quản lý đổi mới;</w:t>
      </w:r>
    </w:p>
    <w:p w14:paraId="436CF4B0"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tầm nhìn, chiến lược, chính sách và mục tiêu đổi mới được thiết lập, nhất quán và tương thích với bối cảnh và định hướng chiến lược của tổ chức;</w:t>
      </w:r>
    </w:p>
    <w:p w14:paraId="45F3EAF7"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thúc đẩy văn hóa hỗ trợ cho các hoạt động đổi mới;</w:t>
      </w:r>
    </w:p>
    <w:p w14:paraId="3989D634" w14:textId="77777777" w:rsidR="00C04116" w:rsidRPr="003A2B9E" w:rsidRDefault="00C04116" w:rsidP="00CC664C">
      <w:pPr>
        <w:numPr>
          <w:ilvl w:val="0"/>
          <w:numId w:val="177"/>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spacing w:val="4"/>
          <w:sz w:val="28"/>
          <w:szCs w:val="28"/>
          <w:lang w:val="it-IT"/>
        </w:rPr>
        <w:t>khi thích hợp, đảm bảo việc chấp nhận và tích hợp các yêu cầu của hệ thống quản lý đổi mới vào cơ cấu và các quá trình hoạt động chủ chốt hiện có của tổ chức;</w:t>
      </w:r>
    </w:p>
    <w:p w14:paraId="77EB65E0"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hỗ trợ lãnh đạo ở tất cả các cấp và các vị trí quản lý liên quan khác chứng tỏ sự lãnh đạo và cam kết của họ trong việc phát huy sự lãnh đạo của mình đối với đổi mới, khi điều này được áp dụng ở khu vực họ chịu trách nhiệm;</w:t>
      </w:r>
    </w:p>
    <w:p w14:paraId="1CB02C2D"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cơ cấu, việc hỗ trợ, gồm cả các nguồn lực và quá trình, cần thiết cho hệ thống quản lý đổi mới đều sẵn có;</w:t>
      </w:r>
    </w:p>
    <w:p w14:paraId="2D9B801B"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tạo lập nhận thức và trao đổi thông tin về tầm quan trọng của việc quản lý đổi mới có hiệu lực và và việc chấp nhận tiêu chuẩn về hệ thống quản lý đổi mới;</w:t>
      </w:r>
    </w:p>
    <w:p w14:paraId="418E69C5"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hệ thống quản lý đổi mới đạt được (các) kết quả dự kiến;</w:t>
      </w:r>
    </w:p>
    <w:p w14:paraId="0F7C7BDE"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lôi cuốn sự tham gia, định hướng và hỗ trợ mọi người cùng đóng góp cho hiệu lực của hệ thống quản lý đổi mới;</w:t>
      </w:r>
    </w:p>
    <w:p w14:paraId="35A8AA32"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khuyến khích và ghi nhận các cá nhân đổi mới để chứng tỏ thực hành tốt, đảm bảo sự tham gia và tạo điều kiện cho việc học hỏi từ cả thành công và thất bại;</w:t>
      </w:r>
    </w:p>
    <w:p w14:paraId="229622FF" w14:textId="77777777" w:rsidR="00C04116" w:rsidRPr="003A2B9E" w:rsidRDefault="00C04116" w:rsidP="00CC664C">
      <w:pPr>
        <w:numPr>
          <w:ilvl w:val="0"/>
          <w:numId w:val="17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thúc đẩy việc đánh giá kết quả thực hiện theo các khoảng thời gian hoạch định và cải tiến liên tục hệ thống quản lý đổi mới.</w:t>
      </w:r>
    </w:p>
    <w:p w14:paraId="74C95A83"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CHÚ THÍCH: Từ “hoạt động chủ chốt” được đề cập trong tiêu chuẩn này có thể được diễn giải theo nghĩa rộng gồm các hoạt động cốt lõi đối với mục đích tồn tại của tổ chức.</w:t>
      </w:r>
    </w:p>
    <w:p w14:paraId="6BA25789" w14:textId="77777777" w:rsidR="00C04116" w:rsidRPr="003A2B9E" w:rsidRDefault="00C04116" w:rsidP="00961AEB">
      <w:pPr>
        <w:spacing w:after="0" w:line="240" w:lineRule="auto"/>
        <w:rPr>
          <w:rFonts w:ascii="Times New Roman" w:hAnsi="Times New Roman" w:cs="Times New Roman"/>
          <w:i/>
          <w:color w:val="231F20"/>
          <w:sz w:val="28"/>
          <w:szCs w:val="28"/>
          <w:lang w:val="it-IT"/>
        </w:rPr>
      </w:pPr>
      <w:r w:rsidRPr="003A2B9E">
        <w:rPr>
          <w:rFonts w:ascii="Times New Roman" w:hAnsi="Times New Roman" w:cs="Times New Roman"/>
          <w:i/>
          <w:color w:val="231F20"/>
          <w:spacing w:val="-3"/>
          <w:sz w:val="28"/>
          <w:szCs w:val="28"/>
          <w:lang w:val="it-IT"/>
        </w:rPr>
        <w:t>2.5.1.2 Tập trung vào việc tạo giá trị</w:t>
      </w:r>
    </w:p>
    <w:p w14:paraId="4E051E07"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Lãnh đạo cao nhất cần chứng tỏ sự lãnh đạo và cam kết đối với việc tạo giá trị, thông qua việc:</w:t>
      </w:r>
    </w:p>
    <w:p w14:paraId="355DC4BE" w14:textId="77777777" w:rsidR="00C04116" w:rsidRPr="003A2B9E" w:rsidRDefault="00C04116" w:rsidP="00CC664C">
      <w:pPr>
        <w:numPr>
          <w:ilvl w:val="0"/>
          <w:numId w:val="17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lastRenderedPageBreak/>
        <w:t>nhận biết các cơ hội thông qua sự hiểu biết sâu sắc có thể được khai thác, dựa trên nhu cầu và mong đợi hiện tại hoặc tương lai, được tuyên bố hay không được tuyên bố;</w:t>
      </w:r>
    </w:p>
    <w:p w14:paraId="69516A76" w14:textId="77777777" w:rsidR="00C04116" w:rsidRPr="003A2B9E" w:rsidRDefault="00C04116" w:rsidP="00CC664C">
      <w:pPr>
        <w:numPr>
          <w:ilvl w:val="0"/>
          <w:numId w:val="17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xem xét sự cân bằng giữa cơ hội và rủi ro, bao gồm cả các hệ quả của việc đánh mất cơ hội;</w:t>
      </w:r>
    </w:p>
    <w:p w14:paraId="736E2EF8" w14:textId="77777777" w:rsidR="00C04116" w:rsidRPr="003A2B9E" w:rsidRDefault="00C04116" w:rsidP="00CC664C">
      <w:pPr>
        <w:numPr>
          <w:ilvl w:val="0"/>
          <w:numId w:val="17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xem xét sự ưa thích rủi ro và mức độ cho phép sai lỗi;</w:t>
      </w:r>
    </w:p>
    <w:p w14:paraId="650CD4D5" w14:textId="77777777" w:rsidR="00C04116" w:rsidRPr="003A2B9E" w:rsidRDefault="00C04116" w:rsidP="00CC664C">
      <w:pPr>
        <w:numPr>
          <w:ilvl w:val="0"/>
          <w:numId w:val="17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cho phép việc hình thành ý tưởng, thực nghiệm và tạo mẫu đầu tiên có sự tham gia của người dùng, khách hàng và các bên quan tâm khác để thử nghiệm giả thuyết và xác nhận giá trị sử dụng của các giả định;</w:t>
      </w:r>
    </w:p>
    <w:p w14:paraId="384DC938" w14:textId="77777777" w:rsidR="00C04116" w:rsidRPr="003A2B9E" w:rsidRDefault="00C04116" w:rsidP="00CC664C">
      <w:pPr>
        <w:numPr>
          <w:ilvl w:val="0"/>
          <w:numId w:val="178"/>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khuyến khích sự kiên trì và đảm bảo triển khai kịp thời các đổi mới.</w:t>
      </w:r>
    </w:p>
    <w:p w14:paraId="1B2D3B05" w14:textId="77777777" w:rsidR="00C04116" w:rsidRPr="003A2B9E" w:rsidRDefault="00C04116" w:rsidP="00961AEB">
      <w:pPr>
        <w:spacing w:after="0" w:line="240" w:lineRule="auto"/>
        <w:rPr>
          <w:rFonts w:ascii="Times New Roman" w:hAnsi="Times New Roman" w:cs="Times New Roman"/>
          <w:i/>
          <w:color w:val="231F20"/>
          <w:sz w:val="28"/>
          <w:szCs w:val="28"/>
          <w:lang w:val="it-IT"/>
        </w:rPr>
      </w:pPr>
      <w:r w:rsidRPr="003A2B9E">
        <w:rPr>
          <w:rFonts w:ascii="Times New Roman" w:hAnsi="Times New Roman" w:cs="Times New Roman"/>
          <w:i/>
          <w:color w:val="231F20"/>
          <w:sz w:val="28"/>
          <w:szCs w:val="28"/>
          <w:lang w:val="it-IT"/>
        </w:rPr>
        <w:t>2.5.1.3 Tầm nhìn đổi mới</w:t>
      </w:r>
    </w:p>
    <w:p w14:paraId="313DE1D8"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Lãnh đạo cao nhất cần thiết lập, thực hiện và duy trì tầm nhìn đổi mới:</w:t>
      </w:r>
    </w:p>
    <w:p w14:paraId="2E0DE9B2"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là mô tả về tình trạng trong tương lai mà tổ chức mong muốn về các hoạt động đổi mới, bao gồm cả vai trò trong tương lai của tổ chức và tác động mong muốn của những đổi mới của tổ chức;</w:t>
      </w:r>
    </w:p>
    <w:p w14:paraId="66CB1D6A"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là tham vọng sáng suốt, thách thức với thực trạng và không bị cản trở bởi năng lực hiện tại của tổ chức;</w:t>
      </w:r>
    </w:p>
    <w:p w14:paraId="19345DDA"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như một hướng dẫn cho các lựa chọn mang tính chiến lược và đưa ra khuôn khổ cho việc thiết lập chiến lược, chính sách và mục tiêu;</w:t>
      </w:r>
    </w:p>
    <w:p w14:paraId="09012EB8"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có thể được truyền đạt và hiểu rõ trong tổ chức để truyền cảm hứng cho mọi người cùng cam kết và làm việc hướng tới tầm nhìn này;</w:t>
      </w:r>
    </w:p>
    <w:p w14:paraId="0D69F701"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có thể được trao đổi thông tin với bên ngoài để nâng cao uy tín của tổ chức và thu hút các bên quan tâm có liên quan;</w:t>
      </w:r>
    </w:p>
    <w:p w14:paraId="353590A5" w14:textId="77777777" w:rsidR="00C04116" w:rsidRPr="003A2B9E" w:rsidRDefault="00C04116" w:rsidP="00CC664C">
      <w:pPr>
        <w:numPr>
          <w:ilvl w:val="0"/>
          <w:numId w:val="179"/>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sẵn có bằng thông tin dạng văn bản. </w:t>
      </w:r>
    </w:p>
    <w:p w14:paraId="62FAD505" w14:textId="77777777" w:rsidR="00C04116" w:rsidRPr="003A2B9E" w:rsidRDefault="00C04116" w:rsidP="00961AEB">
      <w:pPr>
        <w:spacing w:after="0" w:line="240" w:lineRule="auto"/>
        <w:rPr>
          <w:rFonts w:ascii="Times New Roman" w:hAnsi="Times New Roman" w:cs="Times New Roman"/>
          <w:i/>
          <w:color w:val="231F20"/>
          <w:sz w:val="28"/>
          <w:szCs w:val="28"/>
          <w:lang w:val="it-IT"/>
        </w:rPr>
      </w:pPr>
      <w:r w:rsidRPr="003A2B9E">
        <w:rPr>
          <w:rFonts w:ascii="Times New Roman" w:hAnsi="Times New Roman" w:cs="Times New Roman"/>
          <w:i/>
          <w:color w:val="231F20"/>
          <w:sz w:val="28"/>
          <w:szCs w:val="28"/>
          <w:lang w:val="it-IT"/>
        </w:rPr>
        <w:t>2.5.1.4 Chiến lược đổi mới</w:t>
      </w:r>
    </w:p>
    <w:p w14:paraId="4BCAFACE" w14:textId="77777777" w:rsidR="00C04116" w:rsidRPr="003A2B9E" w:rsidRDefault="00C04116" w:rsidP="00961AEB">
      <w:pPr>
        <w:spacing w:after="0" w:line="240" w:lineRule="auto"/>
        <w:rPr>
          <w:rFonts w:ascii="Times New Roman" w:hAnsi="Times New Roman" w:cs="Times New Roman"/>
          <w:color w:val="231F20"/>
          <w:spacing w:val="-6"/>
          <w:sz w:val="28"/>
          <w:szCs w:val="28"/>
          <w:lang w:val="it-IT"/>
        </w:rPr>
      </w:pPr>
      <w:r w:rsidRPr="003A2B9E">
        <w:rPr>
          <w:rFonts w:ascii="Times New Roman" w:hAnsi="Times New Roman" w:cs="Times New Roman"/>
          <w:i/>
          <w:color w:val="231F20"/>
          <w:sz w:val="28"/>
          <w:szCs w:val="28"/>
          <w:lang w:val="it-IT"/>
        </w:rPr>
        <w:t>2.5.1.4.1</w:t>
      </w:r>
      <w:r w:rsidRPr="003A2B9E">
        <w:rPr>
          <w:rFonts w:ascii="Times New Roman" w:hAnsi="Times New Roman" w:cs="Times New Roman"/>
          <w:color w:val="231F20"/>
          <w:sz w:val="28"/>
          <w:szCs w:val="28"/>
          <w:lang w:val="it-IT"/>
        </w:rPr>
        <w:t xml:space="preserve"> </w:t>
      </w:r>
      <w:r w:rsidRPr="003A2B9E">
        <w:rPr>
          <w:rFonts w:ascii="Times New Roman" w:hAnsi="Times New Roman" w:cs="Times New Roman"/>
          <w:color w:val="231F20"/>
          <w:spacing w:val="-6"/>
          <w:sz w:val="28"/>
          <w:szCs w:val="28"/>
          <w:lang w:val="it-IT"/>
        </w:rPr>
        <w:t>Lãnh đạo cao nhất cần thiết lập, thực hiện và duy trì một hoặc nhiều chiến lược đổi mới, khi thích hợp, và đảm bảo rằng chiến lược này:</w:t>
      </w:r>
    </w:p>
    <w:p w14:paraId="45049072" w14:textId="77777777" w:rsidR="00C04116" w:rsidRPr="003A2B9E" w:rsidRDefault="00C04116" w:rsidP="00CC664C">
      <w:pPr>
        <w:numPr>
          <w:ilvl w:val="0"/>
          <w:numId w:val="180"/>
        </w:numPr>
        <w:spacing w:after="0" w:line="240" w:lineRule="auto"/>
        <w:ind w:left="0" w:firstLine="0"/>
        <w:jc w:val="both"/>
        <w:rPr>
          <w:rFonts w:ascii="Times New Roman" w:hAnsi="Times New Roman" w:cs="Times New Roman"/>
          <w:color w:val="231F20"/>
          <w:spacing w:val="-6"/>
          <w:sz w:val="28"/>
          <w:szCs w:val="28"/>
          <w:lang w:val="it-IT"/>
        </w:rPr>
      </w:pPr>
      <w:r w:rsidRPr="003A2B9E">
        <w:rPr>
          <w:rFonts w:ascii="Times New Roman" w:hAnsi="Times New Roman" w:cs="Times New Roman"/>
          <w:color w:val="231F20"/>
          <w:spacing w:val="-6"/>
          <w:sz w:val="28"/>
          <w:szCs w:val="28"/>
          <w:lang w:val="it-IT"/>
        </w:rPr>
        <w:t>mô tả vì sao các hoạt động đổi mới lại quan trọng đối với tổ chức;</w:t>
      </w:r>
    </w:p>
    <w:p w14:paraId="5B26368F" w14:textId="77777777" w:rsidR="00C04116" w:rsidRPr="003A2B9E" w:rsidRDefault="00C04116" w:rsidP="00CC664C">
      <w:pPr>
        <w:numPr>
          <w:ilvl w:val="0"/>
          <w:numId w:val="180"/>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pacing w:val="-6"/>
          <w:sz w:val="28"/>
          <w:szCs w:val="28"/>
          <w:lang w:val="it-IT"/>
        </w:rPr>
        <w:t xml:space="preserve">linh hoạt và có thể thích ứng và được phép </w:t>
      </w:r>
      <w:r w:rsidRPr="003A2B9E">
        <w:rPr>
          <w:rFonts w:ascii="Times New Roman" w:hAnsi="Times New Roman" w:cs="Times New Roman"/>
          <w:spacing w:val="-6"/>
          <w:sz w:val="28"/>
          <w:szCs w:val="28"/>
          <w:lang w:val="it-IT"/>
        </w:rPr>
        <w:t>thay đổi hoặc hình thành từ việc phản hồi và kết quả thực hiện hoạt động đổi mới;</w:t>
      </w:r>
    </w:p>
    <w:p w14:paraId="64080149" w14:textId="77777777" w:rsidR="00C04116" w:rsidRPr="003A2B9E" w:rsidRDefault="00C04116" w:rsidP="00CC664C">
      <w:pPr>
        <w:numPr>
          <w:ilvl w:val="0"/>
          <w:numId w:val="180"/>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pacing w:val="-6"/>
          <w:sz w:val="28"/>
          <w:szCs w:val="28"/>
          <w:lang w:val="it-IT"/>
        </w:rPr>
        <w:t xml:space="preserve"> được trao đổi thông tin và hiểu rõ bởi các bên quan tâm có liên quan;</w:t>
      </w:r>
    </w:p>
    <w:p w14:paraId="22263898" w14:textId="77777777" w:rsidR="00C04116" w:rsidRPr="003A2B9E" w:rsidRDefault="00C04116" w:rsidP="00CC664C">
      <w:pPr>
        <w:numPr>
          <w:ilvl w:val="0"/>
          <w:numId w:val="180"/>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pacing w:val="-6"/>
          <w:sz w:val="28"/>
          <w:szCs w:val="28"/>
          <w:lang w:val="it-IT"/>
        </w:rPr>
        <w:t xml:space="preserve">được duy trì bằng thông tin dạng văn bản. </w:t>
      </w:r>
    </w:p>
    <w:p w14:paraId="2F55E85A"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i/>
          <w:color w:val="231F20"/>
          <w:sz w:val="28"/>
          <w:szCs w:val="28"/>
          <w:lang w:val="it-IT"/>
        </w:rPr>
        <w:t>2.5.1.4.2</w:t>
      </w:r>
      <w:r w:rsidRPr="003A2B9E">
        <w:rPr>
          <w:rFonts w:ascii="Times New Roman" w:hAnsi="Times New Roman" w:cs="Times New Roman"/>
          <w:color w:val="231F20"/>
          <w:sz w:val="28"/>
          <w:szCs w:val="28"/>
          <w:lang w:val="it-IT"/>
        </w:rPr>
        <w:t xml:space="preserve"> Một chiến lược đổi mới có thể bao gồm các mô tả về:</w:t>
      </w:r>
    </w:p>
    <w:p w14:paraId="0DBF82F7"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bối cảnh của tổ chức;</w:t>
      </w:r>
    </w:p>
    <w:p w14:paraId="070FEF09"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tầm nhìn và chính sách đổi mới;</w:t>
      </w:r>
    </w:p>
    <w:p w14:paraId="0951F3AE"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vai trò, trách nhiệm và quyền hạn;</w:t>
      </w:r>
    </w:p>
    <w:p w14:paraId="27FE11A9"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mục tiêu đổi mới và các kế hoạch để đạt được mục tiêu;</w:t>
      </w:r>
    </w:p>
    <w:p w14:paraId="58F843C1"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cơ cấu tổ chức;</w:t>
      </w:r>
    </w:p>
    <w:p w14:paraId="474C2844" w14:textId="77777777" w:rsidR="00C04116" w:rsidRPr="003A2B9E" w:rsidRDefault="00C04116" w:rsidP="00CC664C">
      <w:pPr>
        <w:numPr>
          <w:ilvl w:val="0"/>
          <w:numId w:val="181"/>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 xml:space="preserve">hỗ trợ và các quá trình, bao gồm cả việc phân bổ nguồn lực. </w:t>
      </w:r>
    </w:p>
    <w:p w14:paraId="4FB19AC9"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Cơ sở cho một chiến lược dành cho các hoạt động đổi mới có thể là sự tập trung vào việc tạo giá trị trong những điều kiện không chắc chắn. Điều này đòi hỏi sự cân bằng trong việc ra quyết định dựa trên cơ sở giả định và trên cơ sở bằng chứng, các thực hành mới hoặc được điều chỉnh có thể có, sự lãnh đạo, cơ cấu và quá trình. </w:t>
      </w:r>
    </w:p>
    <w:p w14:paraId="6B8BE1F1"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z w:val="28"/>
          <w:szCs w:val="28"/>
          <w:lang w:val="it-IT"/>
        </w:rPr>
        <w:lastRenderedPageBreak/>
        <w:t>Một chiến lược đổi mới có thể giúp mọi người trong tổ chức và các bên quan tâm của tổ chức hiểu quyết định được đưa ra là để đạt được các mục tiêu đổi mới và đóng góp cho việc lôi cuốn và truyền cảm hứng cho họ.</w:t>
      </w:r>
    </w:p>
    <w:p w14:paraId="7067BAFB"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90" w:name="_Toc121734327"/>
      <w:bookmarkStart w:id="191" w:name="_Toc136208941"/>
      <w:r w:rsidRPr="003A2B9E">
        <w:rPr>
          <w:b w:val="0"/>
          <w:bCs w:val="0"/>
          <w:i/>
          <w:spacing w:val="4"/>
          <w:sz w:val="28"/>
          <w:szCs w:val="28"/>
          <w:lang w:val="it-IT"/>
        </w:rPr>
        <w:t>2.5.2   Chính sách đổi mới</w:t>
      </w:r>
      <w:bookmarkEnd w:id="190"/>
      <w:bookmarkEnd w:id="191"/>
    </w:p>
    <w:p w14:paraId="567D26B1" w14:textId="77777777" w:rsidR="00C04116" w:rsidRPr="003A2B9E" w:rsidRDefault="00C04116" w:rsidP="00961AEB">
      <w:pPr>
        <w:autoSpaceDE w:val="0"/>
        <w:autoSpaceDN w:val="0"/>
        <w:spacing w:after="0" w:line="240" w:lineRule="auto"/>
        <w:jc w:val="both"/>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2.5.2.1 Thiết lập chính sách đổi mới</w:t>
      </w:r>
    </w:p>
    <w:p w14:paraId="1A4249B7"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Lãnh đạo cao nhất cần thiết lập, thực hiện và duy trì chính sách đổi mới, đảm bảo rằng chính sách này:</w:t>
      </w:r>
    </w:p>
    <w:p w14:paraId="7C12BD28"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thể hiện cam kết đối với hoạt động đổi mới;</w:t>
      </w:r>
    </w:p>
    <w:p w14:paraId="75EF92E7"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thích hợp với mục đích và bối cảnh của tổ chức và hỗ trợ cho định hướng chiến lược của tổ chức, đồng thời thống nhất với tầm nhìn đổi mới;</w:t>
      </w:r>
    </w:p>
    <w:p w14:paraId="02E38D00"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 xml:space="preserve">đưa ra khuôn khổ cho việc thiết lập chiến lược và mục tiêu đổi mới; </w:t>
      </w:r>
    </w:p>
    <w:p w14:paraId="6EA4EDD2"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tính đến các nguyên tắc quản lý đổi mới;</w:t>
      </w:r>
    </w:p>
    <w:p w14:paraId="484493AB"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bao gồm việc cam kết thỏa mãn các yêu cầu được áp dụng và xem xét các khía cạnh về đạo đức và tính bền vững;</w:t>
      </w:r>
    </w:p>
    <w:p w14:paraId="09E1D3C7" w14:textId="77777777" w:rsidR="00C04116" w:rsidRPr="003A2B9E" w:rsidRDefault="00C04116" w:rsidP="00CC664C">
      <w:pPr>
        <w:pStyle w:val="ListParagraph"/>
        <w:numPr>
          <w:ilvl w:val="0"/>
          <w:numId w:val="102"/>
        </w:numPr>
        <w:autoSpaceDE w:val="0"/>
        <w:autoSpaceDN w:val="0"/>
        <w:spacing w:after="0" w:line="240" w:lineRule="auto"/>
        <w:ind w:left="0" w:firstLine="0"/>
        <w:jc w:val="both"/>
        <w:rPr>
          <w:sz w:val="28"/>
          <w:szCs w:val="28"/>
          <w:lang w:val="it-IT"/>
        </w:rPr>
      </w:pPr>
      <w:r w:rsidRPr="003A2B9E">
        <w:rPr>
          <w:sz w:val="28"/>
          <w:szCs w:val="28"/>
          <w:lang w:val="it-IT"/>
        </w:rPr>
        <w:t>bao gồm việc cam kết cải tiến liên tục hệ thống quản lý đổi mới.</w:t>
      </w:r>
    </w:p>
    <w:p w14:paraId="378625CD"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2.5.2.2 Trao đổi thông tin về chính sách đổi mới</w:t>
      </w:r>
    </w:p>
    <w:p w14:paraId="3064FF44" w14:textId="77777777" w:rsidR="00C04116" w:rsidRPr="003A2B9E" w:rsidRDefault="00C04116" w:rsidP="00961AEB">
      <w:pPr>
        <w:autoSpaceDE w:val="0"/>
        <w:autoSpaceDN w:val="0"/>
        <w:spacing w:after="0" w:line="240" w:lineRule="auto"/>
        <w:rPr>
          <w:rFonts w:ascii="Times New Roman" w:hAnsi="Times New Roman" w:cs="Times New Roman"/>
          <w:sz w:val="28"/>
          <w:szCs w:val="28"/>
          <w:lang w:val="it-IT"/>
        </w:rPr>
      </w:pPr>
      <w:r w:rsidRPr="003A2B9E">
        <w:rPr>
          <w:rFonts w:ascii="Times New Roman" w:hAnsi="Times New Roman" w:cs="Times New Roman"/>
          <w:sz w:val="28"/>
          <w:szCs w:val="28"/>
          <w:lang w:val="it-IT"/>
        </w:rPr>
        <w:t>Chính sách đổi mới cần:</w:t>
      </w:r>
    </w:p>
    <w:p w14:paraId="2DA1ACB8" w14:textId="77777777" w:rsidR="00C04116" w:rsidRPr="003A2B9E" w:rsidRDefault="00C04116" w:rsidP="00CC664C">
      <w:pPr>
        <w:pStyle w:val="ListParagraph"/>
        <w:numPr>
          <w:ilvl w:val="0"/>
          <w:numId w:val="136"/>
        </w:numPr>
        <w:autoSpaceDE w:val="0"/>
        <w:autoSpaceDN w:val="0"/>
        <w:spacing w:after="0" w:line="240" w:lineRule="auto"/>
        <w:ind w:left="0" w:firstLine="0"/>
        <w:jc w:val="both"/>
        <w:rPr>
          <w:sz w:val="28"/>
          <w:szCs w:val="28"/>
          <w:lang w:val="it-IT"/>
        </w:rPr>
      </w:pPr>
      <w:r w:rsidRPr="003A2B9E">
        <w:rPr>
          <w:sz w:val="28"/>
          <w:szCs w:val="28"/>
          <w:lang w:val="it-IT"/>
        </w:rPr>
        <w:t>sẵn có bằng thông tin dạng văn bản;</w:t>
      </w:r>
    </w:p>
    <w:p w14:paraId="2E6BE098" w14:textId="77777777" w:rsidR="00C04116" w:rsidRPr="003A2B9E" w:rsidRDefault="00C04116" w:rsidP="00CC664C">
      <w:pPr>
        <w:pStyle w:val="ListParagraph"/>
        <w:numPr>
          <w:ilvl w:val="0"/>
          <w:numId w:val="136"/>
        </w:numPr>
        <w:autoSpaceDE w:val="0"/>
        <w:autoSpaceDN w:val="0"/>
        <w:spacing w:after="0" w:line="240" w:lineRule="auto"/>
        <w:ind w:left="0" w:firstLine="0"/>
        <w:jc w:val="both"/>
        <w:rPr>
          <w:sz w:val="28"/>
          <w:szCs w:val="28"/>
          <w:lang w:val="it-IT"/>
        </w:rPr>
      </w:pPr>
      <w:r w:rsidRPr="003A2B9E">
        <w:rPr>
          <w:sz w:val="28"/>
          <w:szCs w:val="28"/>
          <w:lang w:val="it-IT"/>
        </w:rPr>
        <w:t>được truyền đạt, hiểu rõ và áp dụng trong tổ chức;</w:t>
      </w:r>
    </w:p>
    <w:p w14:paraId="7B93E136" w14:textId="77777777" w:rsidR="00C04116" w:rsidRPr="003A2B9E" w:rsidRDefault="00C04116" w:rsidP="00CC664C">
      <w:pPr>
        <w:numPr>
          <w:ilvl w:val="0"/>
          <w:numId w:val="13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sẵn có cho các bên quan tâm có liên quan, khi thích hợp.</w:t>
      </w:r>
    </w:p>
    <w:p w14:paraId="7333C515"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192" w:name="_Toc121734328"/>
      <w:bookmarkStart w:id="193" w:name="_Toc136208942"/>
      <w:r w:rsidRPr="003A2B9E">
        <w:rPr>
          <w:b w:val="0"/>
          <w:bCs w:val="0"/>
          <w:i/>
          <w:sz w:val="28"/>
          <w:szCs w:val="28"/>
          <w:lang w:val="it-IT"/>
        </w:rPr>
        <w:t>2.5.3  Vai trò, trách nhiệm và quyền hạn</w:t>
      </w:r>
      <w:bookmarkEnd w:id="192"/>
      <w:bookmarkEnd w:id="193"/>
      <w:r w:rsidRPr="003A2B9E">
        <w:rPr>
          <w:b w:val="0"/>
          <w:bCs w:val="0"/>
          <w:i/>
          <w:sz w:val="28"/>
          <w:szCs w:val="28"/>
          <w:lang w:val="it-IT"/>
        </w:rPr>
        <w:t xml:space="preserve"> </w:t>
      </w:r>
    </w:p>
    <w:p w14:paraId="241CA932"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Lãnh đạo cao nhất cần đảm bảo rằng trách nhiệm và quyền hạn của các vị trí thích hợp được phân công, truyền đạt và hiểu rõ trong tổ chức.</w:t>
      </w:r>
    </w:p>
    <w:p w14:paraId="7A93B2A9"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i/>
          <w:spacing w:val="4"/>
          <w:sz w:val="28"/>
          <w:szCs w:val="28"/>
          <w:lang w:val="it-IT"/>
        </w:rPr>
        <w:t>2.5.3.1</w:t>
      </w:r>
      <w:r w:rsidRPr="003A2B9E">
        <w:rPr>
          <w:rFonts w:ascii="Times New Roman" w:hAnsi="Times New Roman" w:cs="Times New Roman"/>
          <w:spacing w:val="4"/>
          <w:sz w:val="28"/>
          <w:szCs w:val="28"/>
          <w:lang w:val="it-IT"/>
        </w:rPr>
        <w:t xml:space="preserve"> Lãnh đạo cao nhất cần phân công một cách cụ thể trách nhiệm và quyền hạn đối với việc:</w:t>
      </w:r>
    </w:p>
    <w:p w14:paraId="0F39F2E3" w14:textId="77777777" w:rsidR="00C04116" w:rsidRPr="003A2B9E" w:rsidRDefault="00C04116" w:rsidP="00CC664C">
      <w:pPr>
        <w:numPr>
          <w:ilvl w:val="0"/>
          <w:numId w:val="10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đảm bảo rằng hệ thống quản lý đổi mới đáp ứng các hướng dẫn của tiêu chuẩn này; </w:t>
      </w:r>
    </w:p>
    <w:p w14:paraId="3D279ABF" w14:textId="77777777" w:rsidR="00C04116" w:rsidRPr="003A2B9E" w:rsidRDefault="00C04116" w:rsidP="00CC664C">
      <w:pPr>
        <w:numPr>
          <w:ilvl w:val="0"/>
          <w:numId w:val="10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báo cáo lãnh đạo cao nhất về kết quả thực hiện hệ thống quản lý đổi mới và về các cơ hội cải tiến một cách kịp thời;</w:t>
      </w:r>
    </w:p>
    <w:p w14:paraId="336878A4" w14:textId="77777777" w:rsidR="00C04116" w:rsidRPr="003A2B9E" w:rsidRDefault="00C04116" w:rsidP="00CC664C">
      <w:pPr>
        <w:numPr>
          <w:ilvl w:val="0"/>
          <w:numId w:val="10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duy trì được tính toàn vẹn của hệ thống quản lý đổi mới.</w:t>
      </w:r>
    </w:p>
    <w:p w14:paraId="49E8EA98" w14:textId="77777777" w:rsidR="00C04116" w:rsidRPr="003A2B9E" w:rsidRDefault="00C04116" w:rsidP="00961AEB">
      <w:pPr>
        <w:spacing w:after="0" w:line="240" w:lineRule="auto"/>
        <w:rPr>
          <w:rFonts w:ascii="Times New Roman" w:hAnsi="Times New Roman" w:cs="Times New Roman"/>
          <w:spacing w:val="4"/>
          <w:sz w:val="28"/>
          <w:szCs w:val="28"/>
          <w:lang w:val="it-IT"/>
        </w:rPr>
      </w:pPr>
      <w:r w:rsidRPr="003A2B9E">
        <w:rPr>
          <w:rFonts w:ascii="Times New Roman" w:hAnsi="Times New Roman" w:cs="Times New Roman"/>
          <w:i/>
          <w:spacing w:val="4"/>
          <w:sz w:val="28"/>
          <w:szCs w:val="28"/>
          <w:lang w:val="it-IT"/>
        </w:rPr>
        <w:t>2.5.3.2</w:t>
      </w:r>
      <w:r w:rsidRPr="003A2B9E">
        <w:rPr>
          <w:rFonts w:ascii="Times New Roman" w:hAnsi="Times New Roman" w:cs="Times New Roman"/>
          <w:spacing w:val="4"/>
          <w:sz w:val="28"/>
          <w:szCs w:val="28"/>
          <w:lang w:val="it-IT"/>
        </w:rPr>
        <w:t xml:space="preserve"> Trách nhiệm và quyền hạn có thể được phân công cho:</w:t>
      </w:r>
    </w:p>
    <w:p w14:paraId="077C99D8" w14:textId="77777777" w:rsidR="00C04116" w:rsidRPr="003A2B9E" w:rsidRDefault="00C04116" w:rsidP="00CC664C">
      <w:pPr>
        <w:numPr>
          <w:ilvl w:val="0"/>
          <w:numId w:val="183"/>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vị trí hiện tại, ví dụ tất cả các cấp lãnh đạo trong tổ chức hoặc các vị trí liên quan đến chức năng, đơn vị hoặc sản phẩm, dịch vụ cung cấp cụ thể;</w:t>
      </w:r>
    </w:p>
    <w:p w14:paraId="5226B807" w14:textId="77777777" w:rsidR="00C04116" w:rsidRPr="003A2B9E" w:rsidRDefault="00C04116" w:rsidP="00CC664C">
      <w:pPr>
        <w:numPr>
          <w:ilvl w:val="0"/>
          <w:numId w:val="183"/>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vị trí chuyên trách có sự tập trung vào quản lý đổi mới chung hoặc các chương trình và hoạt động đổi mới cụ thể.</w:t>
      </w:r>
    </w:p>
    <w:p w14:paraId="326EC61A" w14:textId="77777777" w:rsidR="00C04116" w:rsidRPr="003A2B9E" w:rsidRDefault="00C04116" w:rsidP="00961AEB">
      <w:pPr>
        <w:pStyle w:val="Heading2"/>
        <w:spacing w:before="0" w:beforeAutospacing="0" w:after="0" w:afterAutospacing="0"/>
        <w:rPr>
          <w:b w:val="0"/>
          <w:sz w:val="28"/>
          <w:szCs w:val="28"/>
          <w:lang w:val="it-IT"/>
        </w:rPr>
      </w:pPr>
      <w:bookmarkStart w:id="194" w:name="_Toc136208943"/>
      <w:r w:rsidRPr="003A2B9E">
        <w:rPr>
          <w:b w:val="0"/>
          <w:sz w:val="28"/>
          <w:szCs w:val="28"/>
          <w:lang w:val="it-IT"/>
        </w:rPr>
        <w:t>2.6 Hoạch định</w:t>
      </w:r>
      <w:bookmarkEnd w:id="194"/>
    </w:p>
    <w:p w14:paraId="5EB299F4"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95" w:name="_Toc121734330"/>
      <w:bookmarkStart w:id="196" w:name="_Toc136208944"/>
      <w:r w:rsidRPr="003A2B9E">
        <w:rPr>
          <w:b w:val="0"/>
          <w:bCs w:val="0"/>
          <w:i/>
          <w:spacing w:val="4"/>
          <w:sz w:val="28"/>
          <w:szCs w:val="28"/>
          <w:lang w:val="it-IT"/>
        </w:rPr>
        <w:t>2.6.1  Hành động giải quyết rủi ro và cơ hội</w:t>
      </w:r>
      <w:bookmarkEnd w:id="195"/>
      <w:bookmarkEnd w:id="196"/>
    </w:p>
    <w:p w14:paraId="04C8FC90"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hoạch định hệ thống quản lý đổi mới, tổ chức cần xem xét các vấn đề được đề cập ở 2.4.1, các nhu cầu và mong đợi được đề cập ở 2.4.2 và xác định các cơ hội và rủi ro cần giải quyết nhằm:</w:t>
      </w:r>
    </w:p>
    <w:p w14:paraId="2D8DC867" w14:textId="77777777" w:rsidR="00C04116" w:rsidRPr="003A2B9E" w:rsidRDefault="00C04116" w:rsidP="00CC664C">
      <w:pPr>
        <w:numPr>
          <w:ilvl w:val="0"/>
          <w:numId w:val="18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hệ thống quản lý đổi mới có thể đạt được (các) kết quả dự kiến;</w:t>
      </w:r>
    </w:p>
    <w:p w14:paraId="334DD1B7" w14:textId="77777777" w:rsidR="00C04116" w:rsidRPr="003A2B9E" w:rsidRDefault="00C04116" w:rsidP="00CC664C">
      <w:pPr>
        <w:numPr>
          <w:ilvl w:val="0"/>
          <w:numId w:val="18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nâng cao các tác động mong muốn;</w:t>
      </w:r>
    </w:p>
    <w:p w14:paraId="4B731918" w14:textId="77777777" w:rsidR="00C04116" w:rsidRPr="003A2B9E" w:rsidRDefault="00C04116" w:rsidP="00CC664C">
      <w:pPr>
        <w:numPr>
          <w:ilvl w:val="0"/>
          <w:numId w:val="18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ngăn ngừa hoặc giảm bớt những tác động không mong muốn;</w:t>
      </w:r>
    </w:p>
    <w:p w14:paraId="19968FBA" w14:textId="77777777" w:rsidR="00C04116" w:rsidRPr="003A2B9E" w:rsidRDefault="00C04116" w:rsidP="00CC664C">
      <w:pPr>
        <w:numPr>
          <w:ilvl w:val="0"/>
          <w:numId w:val="18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lastRenderedPageBreak/>
        <w:t>so sánh tác động của việc chấp nhận rủi ro với những ảnh hưởng của việc ngăn ngừa rủi ro đó;</w:t>
      </w:r>
    </w:p>
    <w:p w14:paraId="40149C86" w14:textId="77777777" w:rsidR="00C04116" w:rsidRPr="003A2B9E" w:rsidRDefault="00C04116" w:rsidP="00CC664C">
      <w:pPr>
        <w:numPr>
          <w:ilvl w:val="0"/>
          <w:numId w:val="184"/>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đạt được cải tiến liên tục.</w:t>
      </w:r>
    </w:p>
    <w:p w14:paraId="71C5A53B"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hoạch định:</w:t>
      </w:r>
    </w:p>
    <w:p w14:paraId="4660BF7F" w14:textId="77777777" w:rsidR="00C04116" w:rsidRPr="003A2B9E" w:rsidRDefault="00C04116" w:rsidP="00CC664C">
      <w:pPr>
        <w:pStyle w:val="ListParagraph"/>
        <w:numPr>
          <w:ilvl w:val="0"/>
          <w:numId w:val="103"/>
        </w:numPr>
        <w:autoSpaceDE w:val="0"/>
        <w:autoSpaceDN w:val="0"/>
        <w:spacing w:after="0" w:line="240" w:lineRule="auto"/>
        <w:ind w:left="0" w:firstLine="0"/>
        <w:jc w:val="both"/>
        <w:rPr>
          <w:spacing w:val="4"/>
          <w:sz w:val="28"/>
          <w:szCs w:val="28"/>
          <w:lang w:val="it-IT"/>
        </w:rPr>
      </w:pPr>
      <w:r w:rsidRPr="003A2B9E">
        <w:rPr>
          <w:spacing w:val="4"/>
          <w:sz w:val="28"/>
          <w:szCs w:val="28"/>
          <w:lang w:val="it-IT"/>
        </w:rPr>
        <w:t>các hành động để giải quyết những rủi ro và cơ hội này, có xét đến:</w:t>
      </w:r>
    </w:p>
    <w:p w14:paraId="089F36BE" w14:textId="77777777" w:rsidR="00C04116" w:rsidRPr="003A2B9E" w:rsidRDefault="00C04116" w:rsidP="00CC664C">
      <w:pPr>
        <w:pStyle w:val="ListParagraph"/>
        <w:numPr>
          <w:ilvl w:val="0"/>
          <w:numId w:val="185"/>
        </w:numPr>
        <w:autoSpaceDE w:val="0"/>
        <w:autoSpaceDN w:val="0"/>
        <w:spacing w:after="0" w:line="240" w:lineRule="auto"/>
        <w:ind w:left="0" w:firstLine="0"/>
        <w:jc w:val="both"/>
        <w:rPr>
          <w:spacing w:val="4"/>
          <w:sz w:val="28"/>
          <w:szCs w:val="28"/>
          <w:lang w:val="it-IT"/>
        </w:rPr>
      </w:pPr>
      <w:r w:rsidRPr="003A2B9E">
        <w:rPr>
          <w:spacing w:val="4"/>
          <w:sz w:val="28"/>
          <w:szCs w:val="28"/>
          <w:lang w:val="it-IT"/>
        </w:rPr>
        <w:t>sự không chắc chắn liên quan đến cơ hội;</w:t>
      </w:r>
    </w:p>
    <w:p w14:paraId="5F03D510" w14:textId="77777777" w:rsidR="00C04116" w:rsidRPr="003A2B9E" w:rsidRDefault="00C04116" w:rsidP="00CC664C">
      <w:pPr>
        <w:pStyle w:val="ListParagraph"/>
        <w:numPr>
          <w:ilvl w:val="0"/>
          <w:numId w:val="185"/>
        </w:numPr>
        <w:autoSpaceDE w:val="0"/>
        <w:autoSpaceDN w:val="0"/>
        <w:spacing w:after="0" w:line="240" w:lineRule="auto"/>
        <w:ind w:left="0" w:firstLine="0"/>
        <w:jc w:val="both"/>
        <w:rPr>
          <w:spacing w:val="4"/>
          <w:sz w:val="28"/>
          <w:szCs w:val="28"/>
          <w:lang w:val="it-IT"/>
        </w:rPr>
      </w:pPr>
      <w:r w:rsidRPr="003A2B9E">
        <w:rPr>
          <w:spacing w:val="4"/>
          <w:sz w:val="28"/>
          <w:szCs w:val="28"/>
          <w:lang w:val="it-IT"/>
        </w:rPr>
        <w:t>mức độ và loại hình rủi ro có thể hoặc không được phép chấp nhận;</w:t>
      </w:r>
    </w:p>
    <w:p w14:paraId="3111AFF0" w14:textId="77777777" w:rsidR="00C04116" w:rsidRPr="003A2B9E" w:rsidRDefault="00C04116" w:rsidP="00CC664C">
      <w:pPr>
        <w:pStyle w:val="ListParagraph"/>
        <w:numPr>
          <w:ilvl w:val="0"/>
          <w:numId w:val="103"/>
        </w:numPr>
        <w:autoSpaceDE w:val="0"/>
        <w:autoSpaceDN w:val="0"/>
        <w:spacing w:after="0" w:line="240" w:lineRule="auto"/>
        <w:ind w:left="0" w:firstLine="0"/>
        <w:jc w:val="both"/>
        <w:rPr>
          <w:spacing w:val="4"/>
          <w:sz w:val="28"/>
          <w:szCs w:val="28"/>
          <w:lang w:val="it-IT"/>
        </w:rPr>
      </w:pPr>
      <w:r w:rsidRPr="003A2B9E">
        <w:rPr>
          <w:spacing w:val="4"/>
          <w:sz w:val="28"/>
          <w:szCs w:val="28"/>
          <w:lang w:val="it-IT"/>
        </w:rPr>
        <w:t xml:space="preserve">cách thức để: </w:t>
      </w:r>
    </w:p>
    <w:p w14:paraId="0E975DF6" w14:textId="77777777" w:rsidR="00C04116" w:rsidRPr="003A2B9E" w:rsidRDefault="00C04116" w:rsidP="00CC664C">
      <w:pPr>
        <w:pStyle w:val="ListParagraph"/>
        <w:numPr>
          <w:ilvl w:val="0"/>
          <w:numId w:val="104"/>
        </w:numPr>
        <w:autoSpaceDE w:val="0"/>
        <w:autoSpaceDN w:val="0"/>
        <w:spacing w:after="0" w:line="240" w:lineRule="auto"/>
        <w:ind w:left="0" w:firstLine="0"/>
        <w:jc w:val="both"/>
        <w:rPr>
          <w:spacing w:val="4"/>
          <w:sz w:val="28"/>
          <w:szCs w:val="28"/>
          <w:lang w:val="it-IT"/>
        </w:rPr>
      </w:pPr>
      <w:r w:rsidRPr="003A2B9E">
        <w:rPr>
          <w:spacing w:val="4"/>
          <w:sz w:val="28"/>
          <w:szCs w:val="28"/>
          <w:lang w:val="it-IT"/>
        </w:rPr>
        <w:t>tích hợp và thực hiện các hành động này vào các quá trình của hệ thống quản lý đổi mới;</w:t>
      </w:r>
    </w:p>
    <w:p w14:paraId="5FFC5CB0" w14:textId="77777777" w:rsidR="00C04116" w:rsidRPr="003A2B9E" w:rsidRDefault="00C04116" w:rsidP="00CC664C">
      <w:pPr>
        <w:pStyle w:val="ListParagraph"/>
        <w:numPr>
          <w:ilvl w:val="0"/>
          <w:numId w:val="104"/>
        </w:numPr>
        <w:autoSpaceDE w:val="0"/>
        <w:autoSpaceDN w:val="0"/>
        <w:spacing w:after="0" w:line="240" w:lineRule="auto"/>
        <w:ind w:left="0" w:firstLine="0"/>
        <w:jc w:val="both"/>
        <w:rPr>
          <w:sz w:val="28"/>
          <w:szCs w:val="28"/>
          <w:lang w:val="it-IT"/>
        </w:rPr>
      </w:pPr>
      <w:r w:rsidRPr="003A2B9E">
        <w:rPr>
          <w:spacing w:val="4"/>
          <w:sz w:val="28"/>
          <w:szCs w:val="28"/>
          <w:lang w:val="it-IT"/>
        </w:rPr>
        <w:t>xem xét đánh giá hiệu lực của những hành động này.</w:t>
      </w:r>
    </w:p>
    <w:p w14:paraId="6F7CC039" w14:textId="77777777" w:rsidR="00C04116" w:rsidRPr="003A2B9E" w:rsidRDefault="00C04116" w:rsidP="00961AEB">
      <w:pPr>
        <w:pStyle w:val="ListParagraph"/>
        <w:autoSpaceDE w:val="0"/>
        <w:autoSpaceDN w:val="0"/>
        <w:spacing w:after="0" w:line="240" w:lineRule="auto"/>
        <w:ind w:left="0"/>
        <w:jc w:val="both"/>
        <w:rPr>
          <w:spacing w:val="4"/>
          <w:sz w:val="28"/>
          <w:szCs w:val="28"/>
          <w:lang w:val="it-IT"/>
        </w:rPr>
      </w:pPr>
      <w:r w:rsidRPr="003A2B9E">
        <w:rPr>
          <w:spacing w:val="4"/>
          <w:sz w:val="28"/>
          <w:szCs w:val="28"/>
          <w:lang w:val="it-IT"/>
        </w:rPr>
        <w:t>Bên cạnh các cơ hội và rủi ro ảnh hưởng đến hệ thống quản lý, còn có các cơ hội có thể dẫn đến các chương trình đổi mới.</w:t>
      </w:r>
    </w:p>
    <w:p w14:paraId="1FE74751"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97" w:name="_Toc121734331"/>
      <w:bookmarkStart w:id="198" w:name="_Toc136208945"/>
      <w:r w:rsidRPr="003A2B9E">
        <w:rPr>
          <w:b w:val="0"/>
          <w:bCs w:val="0"/>
          <w:i/>
          <w:spacing w:val="4"/>
          <w:sz w:val="28"/>
          <w:szCs w:val="28"/>
          <w:lang w:val="it-IT"/>
        </w:rPr>
        <w:t>2.6.2 Mục tiêu đổi mới và hoạch định để đạt được mục tiêu</w:t>
      </w:r>
      <w:bookmarkEnd w:id="197"/>
      <w:bookmarkEnd w:id="198"/>
    </w:p>
    <w:p w14:paraId="06A7A49A" w14:textId="77777777" w:rsidR="00C04116" w:rsidRPr="003A2B9E" w:rsidRDefault="00C04116" w:rsidP="00961AEB">
      <w:pPr>
        <w:pStyle w:val="BodyText"/>
        <w:spacing w:after="0"/>
        <w:rPr>
          <w:i/>
          <w:color w:val="231F20"/>
          <w:sz w:val="28"/>
          <w:szCs w:val="28"/>
          <w:lang w:val="it-IT"/>
        </w:rPr>
      </w:pPr>
      <w:r w:rsidRPr="003A2B9E">
        <w:rPr>
          <w:i/>
          <w:color w:val="231F20"/>
          <w:sz w:val="28"/>
          <w:szCs w:val="28"/>
          <w:lang w:val="it-IT"/>
        </w:rPr>
        <w:t>2.6.2.1 Mục tiêu đổi mới</w:t>
      </w:r>
    </w:p>
    <w:p w14:paraId="686267EF"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Tổ chức cần thiết lập các mục tiêu đổi mới ở các cấp và bộ phận chức năng thích hợp. Mục tiêu đổi mới cần: </w:t>
      </w:r>
    </w:p>
    <w:p w14:paraId="223A1A50"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nhất quán với chính sách đổi mới và hướng tới tầm nhìn đổi mới;</w:t>
      </w:r>
    </w:p>
    <w:p w14:paraId="2A10246A"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nhất quán ở tất cả các bộ phận chức năng và các cấp của tổ chức;</w:t>
      </w:r>
    </w:p>
    <w:p w14:paraId="4851B692"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đo được (khi có thể thực hiện) hoặc kiểm tra xác nhận được;</w:t>
      </w:r>
    </w:p>
    <w:p w14:paraId="01D5E47F"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tính đến các yêu cầu được áp dụng;</w:t>
      </w:r>
    </w:p>
    <w:p w14:paraId="05AB8D5E"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theo dõi;</w:t>
      </w:r>
    </w:p>
    <w:p w14:paraId="215B0F97"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trao đổi thông tin và được hiểu rõ;</w:t>
      </w:r>
    </w:p>
    <w:p w14:paraId="3D71E66B" w14:textId="77777777" w:rsidR="00C04116" w:rsidRPr="003A2B9E" w:rsidRDefault="00C04116" w:rsidP="00CC664C">
      <w:pPr>
        <w:numPr>
          <w:ilvl w:val="0"/>
          <w:numId w:val="13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cập nhật khi thích hợp.</w:t>
      </w:r>
    </w:p>
    <w:p w14:paraId="55A167E8"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phải lưu giữ thông tin dạng văn bản về mục tiêu đổi mới.</w:t>
      </w:r>
    </w:p>
    <w:p w14:paraId="2C1C06F3" w14:textId="77777777" w:rsidR="00C04116" w:rsidRPr="003A2B9E" w:rsidRDefault="00C04116" w:rsidP="00961AEB">
      <w:pPr>
        <w:pStyle w:val="BodyText"/>
        <w:spacing w:after="0"/>
        <w:ind w:left="360"/>
        <w:rPr>
          <w:i/>
          <w:sz w:val="28"/>
          <w:szCs w:val="28"/>
          <w:lang w:val="it-IT" w:eastAsia="en-US"/>
        </w:rPr>
      </w:pPr>
      <w:r w:rsidRPr="003A2B9E">
        <w:rPr>
          <w:i/>
          <w:color w:val="231F20"/>
          <w:sz w:val="28"/>
          <w:szCs w:val="28"/>
          <w:lang w:val="it-IT"/>
        </w:rPr>
        <w:t>2.6.2.2 Hoạch định để đạt được mục tiêu</w:t>
      </w:r>
    </w:p>
    <w:p w14:paraId="4A435FAF"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hoạch định cách thức để đạt được mục tiêu đổi mới của mình, tổ chức cần xác định:</w:t>
      </w:r>
    </w:p>
    <w:p w14:paraId="15BA9A63" w14:textId="77777777" w:rsidR="00C04116" w:rsidRPr="003A2B9E" w:rsidRDefault="00C04116" w:rsidP="00CC664C">
      <w:pPr>
        <w:numPr>
          <w:ilvl w:val="0"/>
          <w:numId w:val="18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gì sẽ thực hiện, có xét đến các khu vực cải tiến đã được nhận biết và loại hình đổi mới được chú trọng;</w:t>
      </w:r>
    </w:p>
    <w:p w14:paraId="32C18B54" w14:textId="77777777" w:rsidR="00C04116" w:rsidRPr="003A2B9E" w:rsidRDefault="00C04116" w:rsidP="00CC664C">
      <w:pPr>
        <w:numPr>
          <w:ilvl w:val="0"/>
          <w:numId w:val="18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ai là người sẽ liên quan, cả bên quan tâm nội bộ và bên ngoài;</w:t>
      </w:r>
    </w:p>
    <w:p w14:paraId="460AD44E" w14:textId="77777777" w:rsidR="00C04116" w:rsidRPr="003A2B9E" w:rsidRDefault="00C04116" w:rsidP="00CC664C">
      <w:pPr>
        <w:numPr>
          <w:ilvl w:val="0"/>
          <w:numId w:val="18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sẽ cần đòi hỏi điều gì, ví dụ cơ cấu tổ chức, hỗ trợ, gồm cả nguồn lực, và các quá trình;</w:t>
      </w:r>
    </w:p>
    <w:p w14:paraId="287F966B" w14:textId="77777777" w:rsidR="00C04116" w:rsidRPr="003A2B9E" w:rsidRDefault="00C04116" w:rsidP="00CC664C">
      <w:pPr>
        <w:numPr>
          <w:ilvl w:val="0"/>
          <w:numId w:val="18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ai là người chịu trách nhiệm;</w:t>
      </w:r>
    </w:p>
    <w:p w14:paraId="41BA57CB" w14:textId="77777777" w:rsidR="00C04116" w:rsidRPr="003A2B9E" w:rsidRDefault="00C04116" w:rsidP="00CC664C">
      <w:pPr>
        <w:numPr>
          <w:ilvl w:val="0"/>
          <w:numId w:val="18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nào sẽ hoàn thành, theo các chiều hoạch định và các mốc thời gian có liên quan;</w:t>
      </w:r>
    </w:p>
    <w:p w14:paraId="24C6E72E" w14:textId="77777777" w:rsidR="00C04116" w:rsidRPr="003A2B9E" w:rsidRDefault="00C04116" w:rsidP="00CC664C">
      <w:pPr>
        <w:numPr>
          <w:ilvl w:val="0"/>
          <w:numId w:val="18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tiêu chí chiến lược và tiêu chí về danh mục nào sẽ được sử dụng để đánh giá các chương trình đổi mới;</w:t>
      </w:r>
    </w:p>
    <w:p w14:paraId="7D9FA0C8" w14:textId="77777777" w:rsidR="00C04116" w:rsidRPr="003A2B9E" w:rsidRDefault="00C04116" w:rsidP="00CC664C">
      <w:pPr>
        <w:numPr>
          <w:ilvl w:val="0"/>
          <w:numId w:val="18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kết quả sẽ được đánh giá như thế nào; bao gồm cả việc sử dụng các chỉ số kết quả thực hiện đổi mới;</w:t>
      </w:r>
    </w:p>
    <w:p w14:paraId="6FE80706" w14:textId="77777777" w:rsidR="00C04116" w:rsidRPr="003A2B9E" w:rsidRDefault="00C04116" w:rsidP="00CC664C">
      <w:pPr>
        <w:numPr>
          <w:ilvl w:val="0"/>
          <w:numId w:val="18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kết quả sẽ được bảo vệ, nếu có thể thực hiện được, và được khai thác như thế nào;</w:t>
      </w:r>
    </w:p>
    <w:p w14:paraId="33626073" w14:textId="77777777" w:rsidR="00C04116" w:rsidRPr="003A2B9E" w:rsidRDefault="00C04116" w:rsidP="00CC664C">
      <w:pPr>
        <w:numPr>
          <w:ilvl w:val="0"/>
          <w:numId w:val="18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kế hoạch sẽ được trao đổi thông tin như thế nào;</w:t>
      </w:r>
    </w:p>
    <w:p w14:paraId="601AEB93" w14:textId="77777777" w:rsidR="00C04116" w:rsidRPr="003A2B9E" w:rsidRDefault="00C04116" w:rsidP="00CC664C">
      <w:pPr>
        <w:numPr>
          <w:ilvl w:val="0"/>
          <w:numId w:val="18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thông tin dạng văn bản nào sẽ được lưu giữ hoặc duy trì.</w:t>
      </w:r>
    </w:p>
    <w:p w14:paraId="03CC5167"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199" w:name="_Toc121734332"/>
      <w:bookmarkStart w:id="200" w:name="_Toc136208946"/>
      <w:r w:rsidRPr="003A2B9E">
        <w:rPr>
          <w:b w:val="0"/>
          <w:bCs w:val="0"/>
          <w:i/>
          <w:spacing w:val="4"/>
          <w:sz w:val="28"/>
          <w:szCs w:val="28"/>
          <w:lang w:val="it-IT"/>
        </w:rPr>
        <w:lastRenderedPageBreak/>
        <w:t>2.6.3  Cơ cấu tổ chức</w:t>
      </w:r>
      <w:bookmarkEnd w:id="199"/>
      <w:bookmarkEnd w:id="200"/>
    </w:p>
    <w:p w14:paraId="505B9E94" w14:textId="77777777" w:rsidR="00C04116" w:rsidRPr="003A2B9E" w:rsidRDefault="00C04116" w:rsidP="00961AEB">
      <w:pPr>
        <w:pStyle w:val="BodyText"/>
        <w:spacing w:after="0"/>
        <w:rPr>
          <w:color w:val="231F20"/>
          <w:sz w:val="28"/>
          <w:szCs w:val="28"/>
          <w:lang w:val="en-US"/>
        </w:rPr>
      </w:pPr>
      <w:r w:rsidRPr="003A2B9E">
        <w:rPr>
          <w:color w:val="231F20"/>
          <w:sz w:val="28"/>
          <w:szCs w:val="28"/>
          <w:lang w:val="en-US"/>
        </w:rPr>
        <w:t>Lãnh đạo cao nhất cần</w:t>
      </w:r>
      <w:r w:rsidRPr="003A2B9E">
        <w:rPr>
          <w:color w:val="231F20"/>
          <w:sz w:val="28"/>
          <w:szCs w:val="28"/>
        </w:rPr>
        <w:t>:</w:t>
      </w:r>
    </w:p>
    <w:p w14:paraId="65DF7C83" w14:textId="77777777" w:rsidR="00C04116" w:rsidRPr="003A2B9E" w:rsidRDefault="00C04116" w:rsidP="00CC664C">
      <w:pPr>
        <w:pStyle w:val="BodyText"/>
        <w:numPr>
          <w:ilvl w:val="0"/>
          <w:numId w:val="187"/>
        </w:numPr>
        <w:autoSpaceDE w:val="0"/>
        <w:autoSpaceDN w:val="0"/>
        <w:spacing w:after="0"/>
        <w:ind w:left="0" w:firstLine="0"/>
        <w:jc w:val="both"/>
        <w:rPr>
          <w:sz w:val="28"/>
          <w:szCs w:val="28"/>
          <w:lang w:val="en-US" w:eastAsia="en-US"/>
        </w:rPr>
      </w:pPr>
      <w:r w:rsidRPr="003A2B9E">
        <w:rPr>
          <w:color w:val="231F20"/>
          <w:sz w:val="28"/>
          <w:szCs w:val="28"/>
          <w:lang w:val="en-US"/>
        </w:rPr>
        <w:t>đảm bảo có cơ cấu tổ chức thích hợp, có khả năng thích ứng để đạt được các kết quả dự kiến của hệ thống quản lý đổi mới</w:t>
      </w:r>
      <w:r w:rsidRPr="003A2B9E">
        <w:rPr>
          <w:color w:val="231F20"/>
          <w:sz w:val="28"/>
          <w:szCs w:val="28"/>
        </w:rPr>
        <w:t>;</w:t>
      </w:r>
    </w:p>
    <w:p w14:paraId="49B8AB3F" w14:textId="77777777" w:rsidR="00C04116" w:rsidRPr="003A2B9E" w:rsidRDefault="00C04116" w:rsidP="00CC664C">
      <w:pPr>
        <w:pStyle w:val="BodyText"/>
        <w:numPr>
          <w:ilvl w:val="0"/>
          <w:numId w:val="187"/>
        </w:numPr>
        <w:autoSpaceDE w:val="0"/>
        <w:autoSpaceDN w:val="0"/>
        <w:spacing w:after="0"/>
        <w:ind w:left="0" w:firstLine="0"/>
        <w:jc w:val="both"/>
        <w:rPr>
          <w:sz w:val="28"/>
          <w:szCs w:val="28"/>
          <w:lang w:val="en-US" w:eastAsia="en-US"/>
        </w:rPr>
      </w:pPr>
      <w:r w:rsidRPr="003A2B9E">
        <w:rPr>
          <w:color w:val="231F20"/>
          <w:sz w:val="28"/>
          <w:szCs w:val="28"/>
          <w:lang w:val="en-US"/>
        </w:rPr>
        <w:t>xem xét cách thức hai mặt tính sáng tạo, sự khám phá và việc triển khai, tính hiệu quả có thể cùng tồn tại hoặc được tích hợp như thế nào trong tổ chức</w:t>
      </w:r>
      <w:r w:rsidRPr="003A2B9E">
        <w:rPr>
          <w:color w:val="231F20"/>
          <w:sz w:val="28"/>
          <w:szCs w:val="28"/>
        </w:rPr>
        <w:t>;</w:t>
      </w:r>
    </w:p>
    <w:p w14:paraId="4C8E5AD1" w14:textId="77777777" w:rsidR="00C04116" w:rsidRPr="003A2B9E" w:rsidRDefault="00C04116" w:rsidP="00CC664C">
      <w:pPr>
        <w:pStyle w:val="BodyText"/>
        <w:numPr>
          <w:ilvl w:val="0"/>
          <w:numId w:val="187"/>
        </w:numPr>
        <w:autoSpaceDE w:val="0"/>
        <w:autoSpaceDN w:val="0"/>
        <w:spacing w:after="0"/>
        <w:ind w:left="0" w:firstLine="0"/>
        <w:jc w:val="both"/>
        <w:rPr>
          <w:sz w:val="28"/>
          <w:szCs w:val="28"/>
          <w:lang w:val="en-US" w:eastAsia="en-US"/>
        </w:rPr>
      </w:pPr>
      <w:r w:rsidRPr="003A2B9E">
        <w:rPr>
          <w:color w:val="231F20"/>
          <w:sz w:val="28"/>
          <w:szCs w:val="28"/>
          <w:lang w:val="en-US"/>
        </w:rPr>
        <w:t>xem xét việc thiết lập cơ cấu tổ chức riêng thích hợp với quy mô của tổ chức, khi áp dụng bất kỳ điều nào sau đây</w:t>
      </w:r>
      <w:r w:rsidRPr="003A2B9E">
        <w:rPr>
          <w:color w:val="231F20"/>
          <w:sz w:val="28"/>
          <w:szCs w:val="28"/>
        </w:rPr>
        <w:t>:</w:t>
      </w:r>
    </w:p>
    <w:p w14:paraId="0C3ECFFB" w14:textId="77777777" w:rsidR="00C04116" w:rsidRPr="003A2B9E" w:rsidRDefault="00C04116" w:rsidP="00CC664C">
      <w:pPr>
        <w:pStyle w:val="BodyText"/>
        <w:numPr>
          <w:ilvl w:val="0"/>
          <w:numId w:val="188"/>
        </w:numPr>
        <w:autoSpaceDE w:val="0"/>
        <w:autoSpaceDN w:val="0"/>
        <w:spacing w:after="0"/>
        <w:ind w:left="0" w:firstLine="0"/>
        <w:jc w:val="both"/>
        <w:rPr>
          <w:sz w:val="28"/>
          <w:szCs w:val="28"/>
          <w:lang w:val="en-US" w:eastAsia="en-US"/>
        </w:rPr>
      </w:pPr>
      <w:r w:rsidRPr="003A2B9E">
        <w:rPr>
          <w:color w:val="231F20"/>
          <w:sz w:val="28"/>
          <w:szCs w:val="28"/>
          <w:lang w:val="en-US"/>
        </w:rPr>
        <w:t xml:space="preserve">các đổi mới được mong đợi là siêu đổi mới hoặc đổi mới đột phá liên quan đến hoặc cạnh tranh với các sản phẩm, </w:t>
      </w:r>
      <w:r w:rsidRPr="003A2B9E">
        <w:rPr>
          <w:sz w:val="28"/>
          <w:szCs w:val="28"/>
          <w:lang w:val="en-US"/>
        </w:rPr>
        <w:t>dịch vụ cung</w:t>
      </w:r>
      <w:r w:rsidRPr="003A2B9E">
        <w:rPr>
          <w:color w:val="231F20"/>
          <w:sz w:val="28"/>
          <w:szCs w:val="28"/>
          <w:lang w:val="en-US"/>
        </w:rPr>
        <w:t xml:space="preserve"> cấp hiện tại</w:t>
      </w:r>
      <w:r w:rsidRPr="003A2B9E">
        <w:rPr>
          <w:color w:val="231F20"/>
          <w:sz w:val="28"/>
          <w:szCs w:val="28"/>
        </w:rPr>
        <w:t>;</w:t>
      </w:r>
    </w:p>
    <w:p w14:paraId="60BD91AB" w14:textId="77777777" w:rsidR="00C04116" w:rsidRPr="003A2B9E" w:rsidRDefault="00C04116" w:rsidP="00CC664C">
      <w:pPr>
        <w:pStyle w:val="BodyText"/>
        <w:numPr>
          <w:ilvl w:val="0"/>
          <w:numId w:val="188"/>
        </w:numPr>
        <w:autoSpaceDE w:val="0"/>
        <w:autoSpaceDN w:val="0"/>
        <w:spacing w:after="0"/>
        <w:ind w:left="0" w:firstLine="0"/>
        <w:jc w:val="both"/>
        <w:rPr>
          <w:sz w:val="28"/>
          <w:szCs w:val="28"/>
          <w:lang w:val="en-US" w:eastAsia="en-US"/>
        </w:rPr>
      </w:pPr>
      <w:r w:rsidRPr="003A2B9E">
        <w:rPr>
          <w:color w:val="231F20"/>
          <w:sz w:val="28"/>
          <w:szCs w:val="28"/>
          <w:lang w:val="en-US"/>
        </w:rPr>
        <w:t>cần có các phong cách lãnh đạo, sự khích lệ, các chỉ số hoặc văn hóa khác nhau</w:t>
      </w:r>
      <w:r w:rsidRPr="003A2B9E">
        <w:rPr>
          <w:color w:val="231F20"/>
          <w:sz w:val="28"/>
          <w:szCs w:val="28"/>
        </w:rPr>
        <w:t>;</w:t>
      </w:r>
    </w:p>
    <w:p w14:paraId="638A43E1" w14:textId="77777777" w:rsidR="00C04116" w:rsidRPr="003A2B9E" w:rsidRDefault="00C04116" w:rsidP="00CC664C">
      <w:pPr>
        <w:pStyle w:val="BodyText"/>
        <w:numPr>
          <w:ilvl w:val="0"/>
          <w:numId w:val="188"/>
        </w:numPr>
        <w:autoSpaceDE w:val="0"/>
        <w:autoSpaceDN w:val="0"/>
        <w:spacing w:after="0"/>
        <w:ind w:left="0" w:firstLine="0"/>
        <w:jc w:val="both"/>
        <w:rPr>
          <w:sz w:val="28"/>
          <w:szCs w:val="28"/>
          <w:lang w:val="en-US" w:eastAsia="en-US"/>
        </w:rPr>
      </w:pPr>
      <w:r w:rsidRPr="003A2B9E">
        <w:rPr>
          <w:color w:val="231F20"/>
          <w:spacing w:val="2"/>
          <w:sz w:val="28"/>
          <w:szCs w:val="28"/>
          <w:lang w:val="en-US"/>
        </w:rPr>
        <w:t>hỗ trợ cụ thể, bao gồm cả các nguồn lực, cần sẵn có một cách đầy đủ cho các hoạt động đổi mới</w:t>
      </w:r>
      <w:r w:rsidRPr="003A2B9E">
        <w:rPr>
          <w:color w:val="231F20"/>
          <w:sz w:val="28"/>
          <w:szCs w:val="28"/>
        </w:rPr>
        <w:t>;</w:t>
      </w:r>
    </w:p>
    <w:p w14:paraId="4A5B0B1E" w14:textId="77777777" w:rsidR="00C04116" w:rsidRPr="003A2B9E" w:rsidRDefault="00C04116" w:rsidP="00CC664C">
      <w:pPr>
        <w:pStyle w:val="ListParagraph"/>
        <w:numPr>
          <w:ilvl w:val="0"/>
          <w:numId w:val="187"/>
        </w:numPr>
        <w:autoSpaceDE w:val="0"/>
        <w:autoSpaceDN w:val="0"/>
        <w:spacing w:after="0" w:line="240" w:lineRule="auto"/>
        <w:ind w:left="0" w:firstLine="0"/>
        <w:jc w:val="both"/>
        <w:rPr>
          <w:spacing w:val="4"/>
          <w:sz w:val="28"/>
          <w:szCs w:val="28"/>
          <w:lang w:val="it-IT"/>
        </w:rPr>
      </w:pPr>
      <w:r w:rsidRPr="003A2B9E">
        <w:rPr>
          <w:color w:val="231F20"/>
          <w:spacing w:val="2"/>
          <w:sz w:val="28"/>
          <w:szCs w:val="28"/>
        </w:rPr>
        <w:t>các hoạt động cụ thể, gồm cả các quá trình, cần được thích ứng với mức độ không chắc chắn và biến động cao hơn so với các quá trình đã được thiết lập</w:t>
      </w:r>
      <w:r w:rsidRPr="003A2B9E">
        <w:rPr>
          <w:color w:val="231F20"/>
          <w:sz w:val="28"/>
          <w:szCs w:val="28"/>
        </w:rPr>
        <w:t>.</w:t>
      </w:r>
    </w:p>
    <w:p w14:paraId="21C66BD2"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01" w:name="_Toc121734333"/>
      <w:bookmarkStart w:id="202" w:name="_Toc136208947"/>
      <w:r w:rsidRPr="003A2B9E">
        <w:rPr>
          <w:b w:val="0"/>
          <w:bCs w:val="0"/>
          <w:i/>
          <w:spacing w:val="4"/>
          <w:sz w:val="28"/>
          <w:szCs w:val="28"/>
          <w:lang w:val="it-IT"/>
        </w:rPr>
        <w:t>2.6.4 Danh mục đổi mới</w:t>
      </w:r>
      <w:bookmarkEnd w:id="201"/>
      <w:bookmarkEnd w:id="202"/>
    </w:p>
    <w:p w14:paraId="54231CAC" w14:textId="77777777" w:rsidR="00C04116" w:rsidRPr="003A2B9E" w:rsidRDefault="00C04116" w:rsidP="00961AEB">
      <w:pPr>
        <w:pStyle w:val="BodyText"/>
        <w:spacing w:after="0"/>
        <w:rPr>
          <w:color w:val="231F20"/>
          <w:sz w:val="28"/>
          <w:szCs w:val="28"/>
          <w:lang w:val="en-US"/>
        </w:rPr>
      </w:pPr>
      <w:r w:rsidRPr="003A2B9E">
        <w:rPr>
          <w:color w:val="231F20"/>
          <w:sz w:val="28"/>
          <w:szCs w:val="28"/>
          <w:lang w:val="en-US"/>
        </w:rPr>
        <w:t>Tổ chức cần thiết lập, quản lý, thường xuyên đánh giá và sắp xếp theo thứ tự ưu tiên danh mục hoặc khi thích hợp nhiều danh mục chương trình đổi mới và đảm bảo</w:t>
      </w:r>
      <w:r w:rsidRPr="003A2B9E">
        <w:rPr>
          <w:color w:val="231F20"/>
          <w:sz w:val="28"/>
          <w:szCs w:val="28"/>
        </w:rPr>
        <w:t>:</w:t>
      </w:r>
    </w:p>
    <w:p w14:paraId="620FD3F7"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sự thống nhất của danh mục đổi mới này với, và đóng góp cho chiến lược và mục tiêu đổi mới</w:t>
      </w:r>
      <w:r w:rsidRPr="003A2B9E">
        <w:rPr>
          <w:color w:val="231F20"/>
          <w:sz w:val="28"/>
          <w:szCs w:val="28"/>
        </w:rPr>
        <w:t>;</w:t>
      </w:r>
    </w:p>
    <w:p w14:paraId="144390A3"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sự nhất quán giữa các chương trình thuộc danh mục đổi mới và chương trình nằm ngoài danh mục đổi mới</w:t>
      </w:r>
      <w:r w:rsidRPr="003A2B9E">
        <w:rPr>
          <w:color w:val="231F20"/>
          <w:sz w:val="28"/>
          <w:szCs w:val="28"/>
        </w:rPr>
        <w:t>;</w:t>
      </w:r>
    </w:p>
    <w:p w14:paraId="7F1071E3"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vận dụng sức mạnh tổng hợp, bao gồm cả khả năng sử dụng lại và tối ưu hóa liên quan đến, ví dụ như nguồn lực, công nghệ, nền tảng và quá trình</w:t>
      </w:r>
      <w:r w:rsidRPr="003A2B9E">
        <w:rPr>
          <w:color w:val="231F20"/>
          <w:sz w:val="28"/>
          <w:szCs w:val="28"/>
        </w:rPr>
        <w:t>;</w:t>
      </w:r>
    </w:p>
    <w:p w14:paraId="34EE05E8"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sự cân bằng thích hợp giữa rủi ro với lợi nhuận, mức độ mới lạ, loại hình đổi mới và các chiều khác nhau về thời gian và phạm vi</w:t>
      </w:r>
      <w:r w:rsidRPr="003A2B9E">
        <w:rPr>
          <w:color w:val="231F20"/>
          <w:sz w:val="28"/>
          <w:szCs w:val="28"/>
        </w:rPr>
        <w:t>;</w:t>
      </w:r>
    </w:p>
    <w:p w14:paraId="2A655340"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trao đổi thông tin về tiến trình tổng thể và các thành tựu đạt được với lãnh đạo cao nhất và các bên quan tâm có liên quan</w:t>
      </w:r>
      <w:r w:rsidRPr="003A2B9E">
        <w:rPr>
          <w:color w:val="231F20"/>
          <w:sz w:val="28"/>
          <w:szCs w:val="28"/>
        </w:rPr>
        <w:t>;</w:t>
      </w:r>
    </w:p>
    <w:p w14:paraId="0C377A0C" w14:textId="77777777" w:rsidR="00C04116" w:rsidRPr="003A2B9E" w:rsidRDefault="00C04116" w:rsidP="00CC664C">
      <w:pPr>
        <w:pStyle w:val="BodyText"/>
        <w:numPr>
          <w:ilvl w:val="0"/>
          <w:numId w:val="189"/>
        </w:numPr>
        <w:autoSpaceDE w:val="0"/>
        <w:autoSpaceDN w:val="0"/>
        <w:spacing w:after="0"/>
        <w:ind w:left="0" w:firstLine="0"/>
        <w:jc w:val="both"/>
        <w:rPr>
          <w:sz w:val="28"/>
          <w:szCs w:val="28"/>
          <w:lang w:val="en-US" w:eastAsia="en-US"/>
        </w:rPr>
      </w:pPr>
      <w:r w:rsidRPr="003A2B9E">
        <w:rPr>
          <w:color w:val="231F20"/>
          <w:sz w:val="28"/>
          <w:szCs w:val="28"/>
          <w:lang w:val="en-US"/>
        </w:rPr>
        <w:t>cải tiến và điều chỉnh danh mục, chiến lược và mục tiêu đổi mới</w:t>
      </w:r>
      <w:r w:rsidRPr="003A2B9E">
        <w:rPr>
          <w:color w:val="231F20"/>
          <w:sz w:val="28"/>
          <w:szCs w:val="28"/>
        </w:rPr>
        <w:t>.</w:t>
      </w:r>
    </w:p>
    <w:p w14:paraId="4751CFE3"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z w:val="28"/>
          <w:szCs w:val="28"/>
        </w:rPr>
        <w:t>Khi quản lý danh mục đổi mới, tổ chức có thể xem xét việc kết hợp các chương trình đổi mới liên quan đến việc tối ưu hóa hoặc mở rộng sang lân cận sản phẩm, dịch vụ cung cấp hiện tại cũng như các giải pháp mới cho người dùng, khách hàng mới và các bên quan tâm mới khác, ví dụ thị trường mới.</w:t>
      </w:r>
    </w:p>
    <w:p w14:paraId="28A113C7" w14:textId="77777777" w:rsidR="00C04116" w:rsidRPr="003A2B9E" w:rsidRDefault="00C04116" w:rsidP="00961AEB">
      <w:pPr>
        <w:pStyle w:val="Heading2"/>
        <w:spacing w:before="0" w:beforeAutospacing="0" w:after="0" w:afterAutospacing="0"/>
        <w:rPr>
          <w:b w:val="0"/>
          <w:sz w:val="28"/>
          <w:szCs w:val="28"/>
          <w:lang w:val="it-IT"/>
        </w:rPr>
      </w:pPr>
      <w:bookmarkStart w:id="203" w:name="_Toc136208948"/>
      <w:r w:rsidRPr="003A2B9E">
        <w:rPr>
          <w:b w:val="0"/>
          <w:sz w:val="28"/>
          <w:szCs w:val="28"/>
          <w:lang w:val="it-IT"/>
        </w:rPr>
        <w:t>2.7 Hỗ trợ</w:t>
      </w:r>
      <w:bookmarkEnd w:id="203"/>
    </w:p>
    <w:p w14:paraId="46808ABD"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04" w:name="_Toc121734335"/>
      <w:bookmarkStart w:id="205" w:name="_Toc136208949"/>
      <w:r w:rsidRPr="003A2B9E">
        <w:rPr>
          <w:b w:val="0"/>
          <w:bCs w:val="0"/>
          <w:i/>
          <w:spacing w:val="4"/>
          <w:sz w:val="28"/>
          <w:szCs w:val="28"/>
          <w:lang w:val="it-IT"/>
        </w:rPr>
        <w:t>2.7.1  Nguồn lực</w:t>
      </w:r>
      <w:bookmarkEnd w:id="204"/>
      <w:bookmarkEnd w:id="205"/>
    </w:p>
    <w:p w14:paraId="4C575F82" w14:textId="77777777" w:rsidR="00C04116" w:rsidRPr="003A2B9E" w:rsidRDefault="00C04116" w:rsidP="00961AEB">
      <w:pPr>
        <w:spacing w:after="0" w:line="240" w:lineRule="auto"/>
        <w:rPr>
          <w:rFonts w:ascii="Times New Roman" w:hAnsi="Times New Roman" w:cs="Times New Roman"/>
          <w:i/>
          <w:sz w:val="28"/>
          <w:szCs w:val="28"/>
          <w:lang w:val="it-IT"/>
        </w:rPr>
      </w:pPr>
      <w:r w:rsidRPr="003A2B9E">
        <w:rPr>
          <w:rFonts w:ascii="Times New Roman" w:hAnsi="Times New Roman" w:cs="Times New Roman"/>
          <w:i/>
          <w:color w:val="231F20"/>
          <w:sz w:val="28"/>
          <w:szCs w:val="28"/>
        </w:rPr>
        <w:t>2.7.1.1 Khái quát</w:t>
      </w:r>
    </w:p>
    <w:p w14:paraId="4EF7D8D0"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xác định và cung cấp một cách kịp thời nguồn lực cần thiết cho việc thiết lập, áp dụng, duy trì và cải tiến liên tục hệ thống quản lý đổi mới.</w:t>
      </w:r>
    </w:p>
    <w:p w14:paraId="1545948F"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xem xét:</w:t>
      </w:r>
    </w:p>
    <w:p w14:paraId="2960E221"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cách tiếp cận chủ động, minh bạch, linh hoạt và có khả năng thích ứng đối với việc cung cấp nguồn lực;</w:t>
      </w:r>
    </w:p>
    <w:p w14:paraId="04CFDDF7"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khả năng và những giới hạn của các nguồn lực nội bộ hiện có;</w:t>
      </w:r>
    </w:p>
    <w:p w14:paraId="3582F545"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lastRenderedPageBreak/>
        <w:t>những nguồn lực nào cần có được từ các nhà cung cấp bên ngoài, ví dụ thông qua việc thuê ngoài hoặc hợp tác;</w:t>
      </w:r>
    </w:p>
    <w:p w14:paraId="7C0815CE"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hợp tác nội bộ và bên ngoài, ví dụ chia sẻ hoặc tái sử dụng để tối ưu hóa việc sử dụng nguồn lực;</w:t>
      </w:r>
    </w:p>
    <w:p w14:paraId="5D397373"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các nguồn lực cho hoạt động đổi mới được tách biệt với nguồn lực cho các hoạt động khác;</w:t>
      </w:r>
    </w:p>
    <w:p w14:paraId="000EE71C" w14:textId="77777777" w:rsidR="00C04116" w:rsidRPr="003A2B9E" w:rsidRDefault="00C04116" w:rsidP="00CC664C">
      <w:pPr>
        <w:numPr>
          <w:ilvl w:val="0"/>
          <w:numId w:val="19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xây dựng năng lực dài hạn cho hoạt động đổi mới. </w:t>
      </w:r>
    </w:p>
    <w:p w14:paraId="56C4D8F7" w14:textId="77777777" w:rsidR="00C04116" w:rsidRPr="003A2B9E" w:rsidRDefault="00C04116" w:rsidP="00961AEB">
      <w:pPr>
        <w:autoSpaceDE w:val="0"/>
        <w:autoSpaceDN w:val="0"/>
        <w:spacing w:after="0" w:line="240" w:lineRule="auto"/>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2.7.1.2 Con người</w:t>
      </w:r>
    </w:p>
    <w:p w14:paraId="58C4539F"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xác định, cung cấp và quản lý nhân sự cần thiết cho việc thực hiện có hiệu lực hệ thống quản lý đổi mới của mình.</w:t>
      </w:r>
    </w:p>
    <w:p w14:paraId="7EC8E4B5"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xem xét:</w:t>
      </w:r>
    </w:p>
    <w:p w14:paraId="7BFAEDCF" w14:textId="77777777" w:rsidR="00C04116" w:rsidRPr="003A2B9E" w:rsidRDefault="00C04116" w:rsidP="00CC664C">
      <w:pPr>
        <w:numPr>
          <w:ilvl w:val="0"/>
          <w:numId w:val="190"/>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nhu cầu thu hút, tuyển dụng và giữ người;</w:t>
      </w:r>
    </w:p>
    <w:p w14:paraId="64821A5A" w14:textId="77777777" w:rsidR="00C04116" w:rsidRPr="003A2B9E" w:rsidRDefault="00C04116" w:rsidP="00CC664C">
      <w:pPr>
        <w:numPr>
          <w:ilvl w:val="0"/>
          <w:numId w:val="190"/>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thành lập nhóm có sự đa dạng và kết hợp nhiều người ở các lĩnh vực khác nhau, các thuộc tính cá nhân và nền tảng khác nhau để khuyến khích sự </w:t>
      </w:r>
      <w:r w:rsidRPr="003A2B9E">
        <w:rPr>
          <w:rFonts w:ascii="Times New Roman" w:hAnsi="Times New Roman" w:cs="Times New Roman"/>
          <w:sz w:val="28"/>
          <w:szCs w:val="28"/>
          <w:lang w:val="it-IT"/>
        </w:rPr>
        <w:t>cộng hưởng chéo</w:t>
      </w:r>
      <w:r w:rsidRPr="003A2B9E">
        <w:rPr>
          <w:rFonts w:ascii="Times New Roman" w:hAnsi="Times New Roman" w:cs="Times New Roman"/>
          <w:color w:val="231F20"/>
          <w:sz w:val="28"/>
          <w:szCs w:val="28"/>
          <w:lang w:val="it-IT"/>
        </w:rPr>
        <w:t xml:space="preserve"> có thể mang lại các kết quả đầu ra tích cực ngoài mong đợi;</w:t>
      </w:r>
    </w:p>
    <w:p w14:paraId="6E39EE25" w14:textId="77777777" w:rsidR="00C04116" w:rsidRPr="003A2B9E" w:rsidRDefault="00C04116" w:rsidP="00CC664C">
      <w:pPr>
        <w:numPr>
          <w:ilvl w:val="0"/>
          <w:numId w:val="190"/>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lập ra các cách khích lệ thích hợp, bao gồm cả khích lệ phi tài chính, ví dụ phần thưởng và sự thừa nhận;</w:t>
      </w:r>
    </w:p>
    <w:p w14:paraId="3F720085" w14:textId="77777777" w:rsidR="00C04116" w:rsidRPr="003A2B9E" w:rsidRDefault="00C04116" w:rsidP="00CC664C">
      <w:pPr>
        <w:numPr>
          <w:ilvl w:val="0"/>
          <w:numId w:val="190"/>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t>bảo vệ những người đổi mới có mức độ rủi ro tiềm ẩn của hoạt động đổi mới cao hơn</w:t>
      </w:r>
      <w:r w:rsidRPr="003A2B9E">
        <w:rPr>
          <w:rFonts w:ascii="Times New Roman" w:hAnsi="Times New Roman" w:cs="Times New Roman"/>
          <w:color w:val="231F20"/>
          <w:sz w:val="28"/>
          <w:szCs w:val="28"/>
          <w:lang w:val="it-IT"/>
        </w:rPr>
        <w:t>;</w:t>
      </w:r>
    </w:p>
    <w:p w14:paraId="138ACA8E" w14:textId="77777777" w:rsidR="00C04116" w:rsidRPr="003A2B9E" w:rsidRDefault="00C04116" w:rsidP="00CC664C">
      <w:pPr>
        <w:numPr>
          <w:ilvl w:val="0"/>
          <w:numId w:val="190"/>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sz w:val="28"/>
          <w:szCs w:val="28"/>
          <w:lang w:val="it-IT" w:eastAsia="x-none"/>
        </w:rPr>
        <w:t>thiết lập và trao đổi thông tin về điều khoản và điều kiện đối với việc sở hữu ý tưởng, xử lý bằng sáng chế và khai thác đổi mới, có thể là đối tượng chịu sự điều chỉnh của luật pháp, quy định của quốc gia và các thỏa thuận khác.</w:t>
      </w:r>
    </w:p>
    <w:p w14:paraId="4E897410"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2.7.1.3 Thời gian</w:t>
      </w:r>
    </w:p>
    <w:p w14:paraId="0A3678C9"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thiết lập cách tiếp cận đối với việc quản lý thời gian cho việc thực hiện có hiệu lực hệ thống quản lý đổi mới của mình.</w:t>
      </w:r>
    </w:p>
    <w:p w14:paraId="66C46ADE"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 việc phân bổ thời gian:</w:t>
      </w:r>
    </w:p>
    <w:p w14:paraId="1844BB2A" w14:textId="77777777" w:rsidR="00C04116" w:rsidRPr="003A2B9E" w:rsidRDefault="00C04116" w:rsidP="00CC664C">
      <w:pPr>
        <w:numPr>
          <w:ilvl w:val="0"/>
          <w:numId w:val="19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rPr>
        <w:t>chung cho hoạt động đổi mới và đào tạo một cách cân bằng, ví dụ tỉ lệ phần trăm trên tổng thời gian làm việc;</w:t>
      </w:r>
    </w:p>
    <w:p w14:paraId="1FCCFF0B" w14:textId="77777777" w:rsidR="00C04116" w:rsidRPr="003A2B9E" w:rsidRDefault="00C04116" w:rsidP="00CC664C">
      <w:pPr>
        <w:numPr>
          <w:ilvl w:val="0"/>
          <w:numId w:val="19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cụ thể cho từng chương trình đổi mới và cho các quá trình đổi mới khác nhau;</w:t>
      </w:r>
    </w:p>
    <w:p w14:paraId="16611919" w14:textId="77777777" w:rsidR="00C04116" w:rsidRPr="003A2B9E" w:rsidRDefault="00C04116" w:rsidP="00CC664C">
      <w:pPr>
        <w:numPr>
          <w:ilvl w:val="0"/>
          <w:numId w:val="19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cho các vị trí chuyên trách và các vị trí liên quan khác trong tổ chức, sử dụng phụ cấp khi thích hợp.</w:t>
      </w:r>
    </w:p>
    <w:p w14:paraId="260C8E3A"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2.7.1.4 Tri thức</w:t>
      </w:r>
    </w:p>
    <w:p w14:paraId="4AB91F1C"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thiết lập cách tiếp cận cho việc quản lý tri thức để thực hiện có hiệu lực hệ thống quản lý đổi mới của mình.</w:t>
      </w:r>
    </w:p>
    <w:p w14:paraId="3AEB5F6C"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w:t>
      </w:r>
    </w:p>
    <w:p w14:paraId="72B87B70"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rPr>
        <w:t>việc nắm giữ các tri thức nội bộ và bên ngoài, ẩn chứa hoặc hiện hữu, thu được từ trí tuệ và kinh nghiệm, ví dụ việc hiểu bối cảnh của tổ chức, các bài học rút ra từ thành công và thất bại của các chương trình đổi mới và từ việc phân tích dữ liệu về kết quả thực hiện</w:t>
      </w:r>
      <w:r w:rsidRPr="003A2B9E">
        <w:rPr>
          <w:rFonts w:ascii="Times New Roman" w:hAnsi="Times New Roman" w:cs="Times New Roman"/>
          <w:color w:val="231F20"/>
          <w:sz w:val="28"/>
          <w:szCs w:val="28"/>
        </w:rPr>
        <w:t>;</w:t>
      </w:r>
    </w:p>
    <w:p w14:paraId="2A646349"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t>hỗ trợ việc tiếp cận và sử dụng lại tri thức để tránh mất mát hoặc lặp lại các tri thức hiện có</w:t>
      </w:r>
      <w:r w:rsidRPr="003A2B9E">
        <w:rPr>
          <w:rFonts w:ascii="Times New Roman" w:hAnsi="Times New Roman" w:cs="Times New Roman"/>
          <w:color w:val="231F20"/>
          <w:sz w:val="28"/>
          <w:szCs w:val="28"/>
          <w:lang w:val="it-IT"/>
        </w:rPr>
        <w:t>;</w:t>
      </w:r>
    </w:p>
    <w:p w14:paraId="6841BB10"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lastRenderedPageBreak/>
        <w:t>duy trì cơ chế thích hợp cho việc phân tích thông tin và quản lý tri thức hiện tại và tương lai, ví dụ danh mục các lĩnh vực chuyên môn và quan tâm của mọi người hoặc dữ liệu hoạch định nguồn lực;</w:t>
      </w:r>
    </w:p>
    <w:p w14:paraId="3CB242F5"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mức độ và phương thức bảo mật và bảo vệ tài sản trí tuệ;</w:t>
      </w:r>
    </w:p>
    <w:p w14:paraId="1DBF8B4B"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t>các vấn đề về đạo đức liên quan đến việc sử dụng tri thức</w:t>
      </w:r>
      <w:r w:rsidRPr="003A2B9E">
        <w:rPr>
          <w:rFonts w:ascii="Times New Roman" w:hAnsi="Times New Roman" w:cs="Times New Roman"/>
          <w:color w:val="231F20"/>
          <w:sz w:val="28"/>
          <w:szCs w:val="28"/>
          <w:lang w:val="it-IT"/>
        </w:rPr>
        <w:t>;</w:t>
      </w:r>
    </w:p>
    <w:p w14:paraId="584F915D" w14:textId="77777777" w:rsidR="00C04116" w:rsidRPr="003A2B9E" w:rsidRDefault="00C04116" w:rsidP="00CC664C">
      <w:pPr>
        <w:numPr>
          <w:ilvl w:val="0"/>
          <w:numId w:val="19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lập thứ tự ưu tiên các nguồn lực tri thức bên ngoài theo, ví dụ như tính tin cậy, khả năng tiếp cận và chi phí</w:t>
      </w:r>
      <w:r w:rsidRPr="003A2B9E">
        <w:rPr>
          <w:rFonts w:ascii="Times New Roman" w:hAnsi="Times New Roman" w:cs="Times New Roman"/>
          <w:color w:val="231F20"/>
          <w:spacing w:val="2"/>
          <w:sz w:val="28"/>
          <w:szCs w:val="28"/>
          <w:lang w:val="it-IT"/>
        </w:rPr>
        <w:t>.</w:t>
      </w:r>
    </w:p>
    <w:p w14:paraId="7F8883CF"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Tri thức có thể là của cá nhân hoặc tập thể, ẩn chứa hoặc rõ ràng. Tri thức của tập thể thu được từ việc mọi người hợp tác, hệ thống hóa và chia sẻ kiến thức ngầm và ẩn chứa của họ.</w:t>
      </w:r>
    </w:p>
    <w:p w14:paraId="33359309"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Nguồn tri thức bên ngoài có thể là người dùng, khách hàng, đối tác, nhà cung cấp, đối thủ cạnh tranh, bên tư vấn, cơ sở dữ liệu, mạng lưới chuyên gia, hội nghị, tiêu chuẩn, giới học viện,…</w:t>
      </w:r>
    </w:p>
    <w:p w14:paraId="29569D68"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2.7.1.5 Tài chính</w:t>
      </w:r>
    </w:p>
    <w:p w14:paraId="7AE17026" w14:textId="77777777" w:rsidR="00C04116" w:rsidRPr="003A2B9E" w:rsidRDefault="00C04116" w:rsidP="00961AEB">
      <w:pPr>
        <w:spacing w:after="0" w:line="240" w:lineRule="auto"/>
        <w:rPr>
          <w:rFonts w:ascii="Times New Roman" w:hAnsi="Times New Roman" w:cs="Times New Roman"/>
          <w:color w:val="231F20"/>
          <w:spacing w:val="2"/>
          <w:sz w:val="28"/>
          <w:szCs w:val="28"/>
        </w:rPr>
      </w:pPr>
      <w:r w:rsidRPr="003A2B9E">
        <w:rPr>
          <w:rFonts w:ascii="Times New Roman" w:hAnsi="Times New Roman" w:cs="Times New Roman"/>
          <w:color w:val="231F20"/>
          <w:sz w:val="28"/>
          <w:szCs w:val="28"/>
        </w:rPr>
        <w:t>Tổ chức cần xác định và cung cấp nguồn lực tài chính cho việc thực hiện có hiệu lực hệ thống quản lý đổi mới của mình.</w:t>
      </w:r>
    </w:p>
    <w:p w14:paraId="35986C0C"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w:t>
      </w:r>
    </w:p>
    <w:p w14:paraId="3375E725"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rPr>
        <w:t>các cơ hội, rủi ro và các trở ngại về tài chính liên quan đến hoạt động đổi mới, bao gồm cả các tác động về tài chính và các rủi ro khác từ việc không đổi mới;</w:t>
      </w:r>
    </w:p>
    <w:p w14:paraId="4D3147AA"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thiết lập các nguyên tắc cấp kinh phí, ví dụ nguồn lực tài chính tập trung so với cấp kinh phí thông qua ngân sách phân cấp hoặc ngân sách hoạt động;</w:t>
      </w:r>
    </w:p>
    <w:p w14:paraId="76971AB3"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phân bổ nguồn lực tài chính dành riêng cho hoạt động đổi mới, ví dụ tỉ lệ phần trăm ngân sách hằng nằm hoặc ấn định quỹ cho các chương trình đổi mới bởi lãnh đạo cao nhất;</w:t>
      </w:r>
    </w:p>
    <w:p w14:paraId="1DE82BFB"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nhận biết và đánh giá các nguồn lực tài chính liên quan bên ngoài tổ chức, ví dụ từ các nhà đầu tư tư nhân hoặc đầu tư công, các cơ quan nghiên cứu, đối tác, đồng tài trợ, khoản ngân sách đổi mới, tín dụng thuế đối với hoạt động nghiên cứu và phát triển hoặc nguồn cung ứng rộng rãi;</w:t>
      </w:r>
    </w:p>
    <w:p w14:paraId="6EEC05D6"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 thiết lập các nguyên tắc đầu tư, ví dụ đầu tư vào các hoạt động nội bộ so với các hoạt động bên ngoài, đầu tư vào các đơn vị khởi nghiệp, vốn đầu tư mạo hiểm hoặc các công cụ tăng tốc đổi mới;</w:t>
      </w:r>
    </w:p>
    <w:p w14:paraId="6FA8D1C9"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cân bằng việc cấp kinh phí theo các chiều thời gian khác nhau, các mức độ rủi ro khác nhau và các loại hình đổi mới khác nhau, ví dụ đổi mới từng bước hoặc đổi mới đột phá;</w:t>
      </w:r>
    </w:p>
    <w:p w14:paraId="3A84ED5A"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đảm bảo việc cấp kinh phí từ các nguồn lực và hỗ trợ liên quan khác, ví dụ con người, thời gian, cơ sở hạ tầng hoặc năng lực;</w:t>
      </w:r>
    </w:p>
    <w:p w14:paraId="18926DBD" w14:textId="77777777" w:rsidR="00C04116" w:rsidRPr="003A2B9E" w:rsidRDefault="00C04116" w:rsidP="00CC664C">
      <w:pPr>
        <w:numPr>
          <w:ilvl w:val="0"/>
          <w:numId w:val="19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đảm bảo cách tiếp cận về cấp kinh phí bao trùm tất cả các hoạt động cần thiết. </w:t>
      </w:r>
    </w:p>
    <w:p w14:paraId="4488AF8C"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2.7.1.6 Cơ sở hạ tầng</w:t>
      </w:r>
    </w:p>
    <w:p w14:paraId="4AC35710"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i/>
          <w:color w:val="231F20"/>
          <w:sz w:val="28"/>
          <w:szCs w:val="28"/>
        </w:rPr>
        <w:t>2.7.1.6.1</w:t>
      </w:r>
      <w:r w:rsidRPr="003A2B9E">
        <w:rPr>
          <w:rFonts w:ascii="Times New Roman" w:hAnsi="Times New Roman" w:cs="Times New Roman"/>
          <w:color w:val="231F20"/>
          <w:sz w:val="28"/>
          <w:szCs w:val="28"/>
        </w:rPr>
        <w:t xml:space="preserve"> Tổ chức cần xác định, cung cấp và duy trì cơ sở hạ tầng vật chất và cơ sở hạ tầng ảo cho việc thực hiện có hiệu lực hệ thống quản lý đổi mới của mình. </w:t>
      </w:r>
    </w:p>
    <w:p w14:paraId="42EFEC69"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w:t>
      </w:r>
    </w:p>
    <w:p w14:paraId="094D4BB1" w14:textId="77777777" w:rsidR="00C04116" w:rsidRPr="003A2B9E" w:rsidRDefault="00C04116" w:rsidP="00CC664C">
      <w:pPr>
        <w:numPr>
          <w:ilvl w:val="0"/>
          <w:numId w:val="194"/>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3"/>
          <w:sz w:val="28"/>
          <w:szCs w:val="28"/>
        </w:rPr>
        <w:lastRenderedPageBreak/>
        <w:t>cơ sở hạ tầng để hỗ trợ và tạo thuận lợi cho hệ thống quản lý đổi mới và các quá trình của hệ thống</w:t>
      </w:r>
      <w:r w:rsidRPr="003A2B9E">
        <w:rPr>
          <w:rFonts w:ascii="Times New Roman" w:hAnsi="Times New Roman" w:cs="Times New Roman"/>
          <w:color w:val="231F20"/>
          <w:sz w:val="28"/>
          <w:szCs w:val="28"/>
        </w:rPr>
        <w:t>;</w:t>
      </w:r>
    </w:p>
    <w:p w14:paraId="755D8D14" w14:textId="77777777" w:rsidR="00C04116" w:rsidRPr="003A2B9E" w:rsidRDefault="00C04116" w:rsidP="00CC664C">
      <w:pPr>
        <w:numPr>
          <w:ilvl w:val="0"/>
          <w:numId w:val="194"/>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việc tách biệt và việc chia sẻ cơ sở hạ tầng khi thích hợp, có xét đến các yếu tố như tính linh hoạt, hiệu quả chi phí và lợi ích của việc điều phối;</w:t>
      </w:r>
    </w:p>
    <w:p w14:paraId="20FA38EB" w14:textId="77777777" w:rsidR="00C04116" w:rsidRPr="003A2B9E" w:rsidRDefault="00C04116" w:rsidP="00CC664C">
      <w:pPr>
        <w:numPr>
          <w:ilvl w:val="0"/>
          <w:numId w:val="194"/>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cơ sở hạ tầng nào cần có được từ các bên quan tâm có liên quan bên ngoài, kể cả người sử dụng và khách hàng, ví dụ thông qua việc thuê ngoài hay hợp tác</w:t>
      </w:r>
      <w:r w:rsidRPr="003A2B9E">
        <w:rPr>
          <w:rFonts w:ascii="Times New Roman" w:hAnsi="Times New Roman" w:cs="Times New Roman"/>
          <w:color w:val="231F20"/>
          <w:spacing w:val="2"/>
          <w:sz w:val="28"/>
          <w:szCs w:val="28"/>
          <w:lang w:val="it-IT"/>
        </w:rPr>
        <w:t>;</w:t>
      </w:r>
    </w:p>
    <w:p w14:paraId="3A666491" w14:textId="77777777" w:rsidR="00C04116" w:rsidRPr="003A2B9E" w:rsidRDefault="00C04116" w:rsidP="00CC664C">
      <w:pPr>
        <w:numPr>
          <w:ilvl w:val="0"/>
          <w:numId w:val="194"/>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đánh giá một cách chủ động và xem xét những lợi thế về cơ sở hạ tầng, bao gồm cả công nghệ, công cụ và phương pháp mới, các yêu cầu luật định và chế định.</w:t>
      </w:r>
    </w:p>
    <w:p w14:paraId="052CD650"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i/>
          <w:color w:val="231F20"/>
          <w:sz w:val="28"/>
          <w:szCs w:val="28"/>
          <w:lang w:val="it-IT"/>
        </w:rPr>
        <w:t>2.7.1.6.2</w:t>
      </w:r>
      <w:r w:rsidRPr="003A2B9E">
        <w:rPr>
          <w:rFonts w:ascii="Times New Roman" w:hAnsi="Times New Roman" w:cs="Times New Roman"/>
          <w:color w:val="231F20"/>
          <w:sz w:val="28"/>
          <w:szCs w:val="28"/>
          <w:lang w:val="it-IT"/>
        </w:rPr>
        <w:t xml:space="preserve"> Cơ sở hạ tầng hỗ trợ hoạt động đổi mới có thể bao gồm:</w:t>
      </w:r>
    </w:p>
    <w:p w14:paraId="2426610E" w14:textId="77777777" w:rsidR="00C04116" w:rsidRPr="003A2B9E" w:rsidRDefault="00C04116" w:rsidP="00CC664C">
      <w:pPr>
        <w:numPr>
          <w:ilvl w:val="0"/>
          <w:numId w:val="195"/>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tòa nhà, cơ sở vật chất và các tiện ích kèm theo, ví dụ môi trường sáng tạo, các phòng thí nghiệm cho nghiên cứu và phát triển, không gian cho các nhà chế tạo, phòng thí nghiệm mô phỏng hoặc môi trường thử nghiệm thực tế;</w:t>
      </w:r>
    </w:p>
    <w:p w14:paraId="6F660D15" w14:textId="77777777" w:rsidR="00C04116" w:rsidRPr="003A2B9E" w:rsidRDefault="00C04116" w:rsidP="00CC664C">
      <w:pPr>
        <w:numPr>
          <w:ilvl w:val="0"/>
          <w:numId w:val="195"/>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các thiết bị nghiên cứu và mô phỏng, dụng cụ, phần cứng, phần mềm, phương pháp, công nghệ tiên tiến và mô hình khác;</w:t>
      </w:r>
    </w:p>
    <w:p w14:paraId="3910C4E8" w14:textId="77777777" w:rsidR="00C04116" w:rsidRPr="003A2B9E" w:rsidRDefault="00C04116" w:rsidP="00CC664C">
      <w:pPr>
        <w:numPr>
          <w:ilvl w:val="0"/>
          <w:numId w:val="195"/>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rPr>
        <w:t>nguồn lực vận chuyển</w:t>
      </w:r>
      <w:r w:rsidRPr="003A2B9E">
        <w:rPr>
          <w:rFonts w:ascii="Times New Roman" w:hAnsi="Times New Roman" w:cs="Times New Roman"/>
          <w:color w:val="231F20"/>
          <w:sz w:val="28"/>
          <w:szCs w:val="28"/>
        </w:rPr>
        <w:t>;</w:t>
      </w:r>
    </w:p>
    <w:p w14:paraId="535ECFDF" w14:textId="77777777" w:rsidR="00C04116" w:rsidRPr="003A2B9E" w:rsidRDefault="00C04116" w:rsidP="00CC664C">
      <w:pPr>
        <w:numPr>
          <w:ilvl w:val="0"/>
          <w:numId w:val="195"/>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công nghệ thông tin và truyền thông, ví dụ cho việc quản lý hợp tác, ý tưởng, danh mục đổi mới, hiểu biết sâu sắc, tài năng, dự án hoặc chương trình,…;</w:t>
      </w:r>
    </w:p>
    <w:p w14:paraId="775984CF" w14:textId="77777777" w:rsidR="00C04116" w:rsidRPr="003A2B9E" w:rsidRDefault="00C04116" w:rsidP="00CC664C">
      <w:pPr>
        <w:numPr>
          <w:ilvl w:val="0"/>
          <w:numId w:val="195"/>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mạng lưới, ví dụ mạng lưới tri thức, hoặc mạng lưới thị trường.</w:t>
      </w:r>
      <w:r w:rsidRPr="003A2B9E">
        <w:rPr>
          <w:rFonts w:ascii="Times New Roman" w:hAnsi="Times New Roman" w:cs="Times New Roman"/>
          <w:sz w:val="28"/>
          <w:szCs w:val="28"/>
          <w:lang w:val="it-IT" w:eastAsia="x-none"/>
        </w:rPr>
        <w:t>=</w:t>
      </w:r>
    </w:p>
    <w:p w14:paraId="4049017E"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06" w:name="_Toc121734336"/>
      <w:bookmarkStart w:id="207" w:name="_Toc136208950"/>
      <w:r w:rsidRPr="003A2B9E">
        <w:rPr>
          <w:b w:val="0"/>
          <w:bCs w:val="0"/>
          <w:i/>
          <w:spacing w:val="4"/>
          <w:sz w:val="28"/>
          <w:szCs w:val="28"/>
          <w:lang w:val="it-IT"/>
        </w:rPr>
        <w:t>2.7.2   Năng lực</w:t>
      </w:r>
      <w:bookmarkEnd w:id="206"/>
      <w:bookmarkEnd w:id="207"/>
    </w:p>
    <w:p w14:paraId="4BCB2832"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thiết lập cách tiếp cận đối với việc phát triển và quản lý năng lực.</w:t>
      </w:r>
    </w:p>
    <w:p w14:paraId="4BD1F5CF" w14:textId="77777777" w:rsidR="00C04116" w:rsidRPr="003A2B9E" w:rsidRDefault="00C04116" w:rsidP="00CC664C">
      <w:pPr>
        <w:spacing w:after="0" w:line="240" w:lineRule="auto"/>
        <w:rPr>
          <w:rFonts w:ascii="Times New Roman" w:hAnsi="Times New Roman" w:cs="Times New Roman"/>
          <w:color w:val="231F20"/>
          <w:sz w:val="28"/>
          <w:szCs w:val="28"/>
        </w:rPr>
      </w:pPr>
      <w:r w:rsidRPr="003A2B9E">
        <w:rPr>
          <w:rFonts w:ascii="Times New Roman" w:hAnsi="Times New Roman" w:cs="Times New Roman"/>
          <w:i/>
          <w:color w:val="231F20"/>
          <w:sz w:val="28"/>
          <w:szCs w:val="28"/>
        </w:rPr>
        <w:t>2.7.2.1</w:t>
      </w:r>
      <w:r w:rsidRPr="003A2B9E">
        <w:rPr>
          <w:rFonts w:ascii="Times New Roman" w:hAnsi="Times New Roman" w:cs="Times New Roman"/>
          <w:color w:val="231F20"/>
          <w:sz w:val="28"/>
          <w:szCs w:val="28"/>
        </w:rPr>
        <w:t xml:space="preserve"> Tổ chức cần:</w:t>
      </w:r>
    </w:p>
    <w:p w14:paraId="50CFD267"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xác định năng lực cần thiết của những người thực hiện công việc dưới sự kiểm soát của tổ chức, có ảnh hưởng tới kết quả thực hiện và hiệu lực của hệ thống quản lý đổi mới;</w:t>
      </w:r>
    </w:p>
    <w:p w14:paraId="4FC788D7"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đảm bảo rằng những người này có năng lực trên cơ sở giáo dục, đào tạo hoặc kinh nghiệm thích hợp;</w:t>
      </w:r>
    </w:p>
    <w:p w14:paraId="34D98EA0"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lập bảng kê các năng lực hiện có của tổ chức và nhận biết các cách biệt;</w:t>
      </w:r>
    </w:p>
    <w:p w14:paraId="194166E5"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có thể, thực hiện các hành động để đạt được và liên tục đánh giá, cải tiến và làm mới năng lực cần thiết và đánh giá hiệu lực của những hành động được thực hiện;</w:t>
      </w:r>
    </w:p>
    <w:p w14:paraId="7D151FB4"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xem xét nhu cầu đối với năng lực từ bên ngoài, ví dụ hợp tác hoặc ủy thác cho viện nghiên cứu, bên tư vấn, đối tác bên ngoài, các dịch vụ hỗ trợ đổi mới hoặc các nguồn lực trực tuyến để hỗ trợ hoạt động đổi mới;</w:t>
      </w:r>
    </w:p>
    <w:p w14:paraId="2E6E254B"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thiết lập các kết nối và hợp tác cần thiết giữa những người có năng lực khác nhau để thúc đẩy năng lực tổng thể của tổ chức;</w:t>
      </w:r>
    </w:p>
    <w:p w14:paraId="52996D1C" w14:textId="77777777" w:rsidR="00C04116" w:rsidRPr="003A2B9E" w:rsidRDefault="00C04116" w:rsidP="00CC664C">
      <w:pPr>
        <w:numPr>
          <w:ilvl w:val="0"/>
          <w:numId w:val="19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 xem xét nhu cầu đối với việc thống nhất năng lực nội bộ với các bên quan tâm có liên quan bên ngoài để đạt được cách hiểu chung và sự thống nhất về từ vựng, thái độ và cách tiếp cận; </w:t>
      </w:r>
    </w:p>
    <w:p w14:paraId="62FBB438" w14:textId="77777777" w:rsidR="00C04116" w:rsidRPr="003A2B9E" w:rsidRDefault="00C04116" w:rsidP="00CC664C">
      <w:pPr>
        <w:numPr>
          <w:ilvl w:val="0"/>
          <w:numId w:val="197"/>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spacing w:val="4"/>
          <w:sz w:val="28"/>
          <w:szCs w:val="28"/>
          <w:lang w:val="it-IT"/>
        </w:rPr>
        <w:t>lưu giữ thông tin dạng văn bản thích hợp làm bằng chứng về năng lực.</w:t>
      </w:r>
    </w:p>
    <w:p w14:paraId="6D3DBB82"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i/>
          <w:color w:val="231F20"/>
          <w:sz w:val="28"/>
          <w:szCs w:val="28"/>
          <w:lang w:val="it-IT"/>
        </w:rPr>
        <w:t>2.7.2.2</w:t>
      </w:r>
      <w:r w:rsidRPr="003A2B9E">
        <w:rPr>
          <w:rFonts w:ascii="Times New Roman" w:hAnsi="Times New Roman" w:cs="Times New Roman"/>
          <w:color w:val="231F20"/>
          <w:sz w:val="28"/>
          <w:szCs w:val="28"/>
          <w:lang w:val="it-IT"/>
        </w:rPr>
        <w:t xml:space="preserve"> Năng lực có thể bao gồm khả năng:</w:t>
      </w:r>
    </w:p>
    <w:p w14:paraId="744F4B08" w14:textId="77777777" w:rsidR="00C04116" w:rsidRPr="003A2B9E" w:rsidRDefault="00C04116" w:rsidP="00CC664C">
      <w:pPr>
        <w:numPr>
          <w:ilvl w:val="0"/>
          <w:numId w:val="198"/>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quản lý các hoạt động đổi mới, ví dụ về sự lãnh đạo, quản lý thay đổi, phân bổ nguồn lực, khuyến khích và trao quyền cho mọi người, điều hành nhóm, sự </w:t>
      </w:r>
      <w:r w:rsidRPr="003A2B9E">
        <w:rPr>
          <w:rFonts w:ascii="Times New Roman" w:hAnsi="Times New Roman" w:cs="Times New Roman"/>
          <w:color w:val="231F20"/>
          <w:sz w:val="28"/>
          <w:szCs w:val="28"/>
          <w:lang w:val="it-IT"/>
        </w:rPr>
        <w:lastRenderedPageBreak/>
        <w:t>tham gia, hợp tác, nuôi dưỡng nền văn hóa hỗ trợ cho các hoạt động đổi mới, quản lý sự không chắc chắn, tiến hành nghiên cứu và quản lý quyền sở hữu trí tuệ;</w:t>
      </w:r>
    </w:p>
    <w:p w14:paraId="20FE65D3" w14:textId="77777777" w:rsidR="00C04116" w:rsidRPr="003A2B9E" w:rsidRDefault="00C04116" w:rsidP="00CC664C">
      <w:pPr>
        <w:numPr>
          <w:ilvl w:val="0"/>
          <w:numId w:val="198"/>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nhận diện những hiểu biết sâu sắc và cơ hội, sử dụng ví dụ như các phân tích thị trường và công nghệ, phân tích nút thắt và cách biệt, nhân chủng học, thực nghiệm theo dữ liệu và kiểm nghiệm giả thuyết, tư duy về thiết kế, hoạch định các kịch bản, các công cụ </w:t>
      </w:r>
      <w:r w:rsidRPr="003A2B9E">
        <w:rPr>
          <w:rFonts w:ascii="Times New Roman" w:hAnsi="Times New Roman" w:cs="Times New Roman"/>
          <w:sz w:val="28"/>
          <w:szCs w:val="28"/>
          <w:lang w:val="it-IT"/>
        </w:rPr>
        <w:t xml:space="preserve">phân tích </w:t>
      </w:r>
      <w:r w:rsidRPr="003A2B9E">
        <w:rPr>
          <w:rFonts w:ascii="Times New Roman" w:hAnsi="Times New Roman" w:cs="Times New Roman"/>
          <w:color w:val="231F20"/>
          <w:sz w:val="28"/>
          <w:szCs w:val="28"/>
          <w:lang w:val="it-IT"/>
        </w:rPr>
        <w:t>và dữ liệu lớn;</w:t>
      </w:r>
    </w:p>
    <w:p w14:paraId="5A950320" w14:textId="77777777" w:rsidR="00C04116" w:rsidRPr="003A2B9E" w:rsidRDefault="00C04116" w:rsidP="00CC664C">
      <w:pPr>
        <w:numPr>
          <w:ilvl w:val="0"/>
          <w:numId w:val="198"/>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tạo ra các ý tưởng và ý tưởng chủ đạo, ví dụ các kỹ thuật sáng tạo và kích thích, tư duy phản biện, kỹ năng khám phá (liên kết, đặt câu hỏi, quan sát, thực nghiệm và thiết lập mạng lưới), bí quyết về kỹ thuật, phân tích thị trường, soạn tình huống kinh doanh và lập mô hình tạo giá trị bao gồm việc </w:t>
      </w:r>
      <w:r w:rsidRPr="003A2B9E">
        <w:rPr>
          <w:rFonts w:ascii="Times New Roman" w:hAnsi="Times New Roman" w:cs="Times New Roman"/>
          <w:sz w:val="28"/>
          <w:szCs w:val="28"/>
          <w:lang w:val="it-IT"/>
        </w:rPr>
        <w:t>lập ra các phương trình giá trị người dùng</w:t>
      </w:r>
      <w:r w:rsidRPr="003A2B9E">
        <w:rPr>
          <w:rFonts w:ascii="Times New Roman" w:hAnsi="Times New Roman" w:cs="Times New Roman"/>
          <w:color w:val="231F20"/>
          <w:sz w:val="28"/>
          <w:szCs w:val="28"/>
          <w:lang w:val="it-IT"/>
        </w:rPr>
        <w:t>;</w:t>
      </w:r>
    </w:p>
    <w:p w14:paraId="21A5DAAA" w14:textId="77777777" w:rsidR="00C04116" w:rsidRPr="003A2B9E" w:rsidRDefault="00C04116" w:rsidP="00CC664C">
      <w:pPr>
        <w:numPr>
          <w:ilvl w:val="0"/>
          <w:numId w:val="198"/>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phát triển và xác nhận giá trị sử dụng của các ý tưởng chủ đạo, ví dụ kỹ thuật học tập lặp lại, thiết kế, thử nghiệm và xác nhận giá trị sử dụng, hoạch định việc tạo giá trị và quản lý dự án;</w:t>
      </w:r>
    </w:p>
    <w:p w14:paraId="72C25EC8" w14:textId="77777777" w:rsidR="00C04116" w:rsidRPr="003A2B9E" w:rsidRDefault="00C04116" w:rsidP="00CC664C">
      <w:pPr>
        <w:numPr>
          <w:ilvl w:val="0"/>
          <w:numId w:val="198"/>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xây dựng và triển khai các giải pháp cho việc tạo giá trị.</w:t>
      </w:r>
    </w:p>
    <w:p w14:paraId="25BB133F"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CHÚ THÍCH: Hành động có thể áp dụng được có thể bao gồm, ví dụ cung cấp đào tạo, kèm cặp hoặc phân công lại người hiện đang sử dụng hoặc thuê hay ký hợp đồng với cá nhân hoặc tổ chức có năng lực.</w:t>
      </w:r>
    </w:p>
    <w:p w14:paraId="14DE23A4"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08" w:name="_Toc121734337"/>
      <w:bookmarkStart w:id="209" w:name="_Toc136208951"/>
      <w:r w:rsidRPr="003A2B9E">
        <w:rPr>
          <w:b w:val="0"/>
          <w:bCs w:val="0"/>
          <w:i/>
          <w:spacing w:val="4"/>
          <w:sz w:val="28"/>
          <w:szCs w:val="28"/>
          <w:lang w:val="it-IT"/>
        </w:rPr>
        <w:t>2.7.3   Nhận thức</w:t>
      </w:r>
      <w:bookmarkEnd w:id="208"/>
      <w:bookmarkEnd w:id="209"/>
    </w:p>
    <w:p w14:paraId="290A168F"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đảm bảo tất cả nhân sự có liên quan thực hiện công việc dưới sự kiểm soát của tổ chức nhận thức được về:</w:t>
      </w:r>
    </w:p>
    <w:p w14:paraId="03102679" w14:textId="77777777" w:rsidR="00C04116" w:rsidRPr="003A2B9E" w:rsidRDefault="00C04116" w:rsidP="00CC664C">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tầm nhìn, chiến lược, chính sách và mục tiêu đổi mới;</w:t>
      </w:r>
    </w:p>
    <w:p w14:paraId="1DA09E1E" w14:textId="77777777" w:rsidR="00C04116" w:rsidRPr="003A2B9E" w:rsidRDefault="00C04116" w:rsidP="00CC664C">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ý nghĩa và tầm quan trọng của đổi mới đối với tổ chức;</w:t>
      </w:r>
    </w:p>
    <w:p w14:paraId="35DE942E" w14:textId="77777777" w:rsidR="00C04116" w:rsidRPr="003A2B9E" w:rsidRDefault="00C04116" w:rsidP="00CC664C">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đóng góp của họ cho hiệu lực và hiệu quả của hệ thống quản lý đổi mới, bao gồm cả lợi ích của kết quả thực hiện được cải tiến;</w:t>
      </w:r>
    </w:p>
    <w:p w14:paraId="36E78ACB" w14:textId="77777777" w:rsidR="00C04116" w:rsidRPr="003A2B9E" w:rsidRDefault="00C04116" w:rsidP="00CC664C">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hậu quả của việc không đáp ứng tiêu chuẩn về hệ thống quản lý đổi mới;</w:t>
      </w:r>
    </w:p>
    <w:p w14:paraId="6BC45EAB" w14:textId="77777777" w:rsidR="00C04116" w:rsidRPr="003A2B9E" w:rsidRDefault="00C04116" w:rsidP="00CC664C">
      <w:pPr>
        <w:numPr>
          <w:ilvl w:val="0"/>
          <w:numId w:val="106"/>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sự sẵn có của các hỗ trợ cho hoạt động đổi mới.</w:t>
      </w:r>
    </w:p>
    <w:p w14:paraId="6770A68D"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10" w:name="_Toc121734338"/>
      <w:bookmarkStart w:id="211" w:name="_Toc136208952"/>
      <w:r w:rsidRPr="003A2B9E">
        <w:rPr>
          <w:b w:val="0"/>
          <w:bCs w:val="0"/>
          <w:i/>
          <w:spacing w:val="4"/>
          <w:sz w:val="28"/>
          <w:szCs w:val="28"/>
          <w:lang w:val="it-IT"/>
        </w:rPr>
        <w:t>2.7.4   Trao đổi thông tin</w:t>
      </w:r>
      <w:bookmarkEnd w:id="210"/>
      <w:bookmarkEnd w:id="211"/>
    </w:p>
    <w:p w14:paraId="67B266BB"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xác định hoạt động trao đổi thông tin nội bộ và bên ngoài thích hợp với hệ thống quản lý đổi mới, bao gồm:</w:t>
      </w:r>
    </w:p>
    <w:p w14:paraId="421C0946" w14:textId="77777777" w:rsidR="00C04116" w:rsidRPr="003A2B9E" w:rsidRDefault="00C04116" w:rsidP="00CC664C">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gì;</w:t>
      </w:r>
    </w:p>
    <w:p w14:paraId="489C8724" w14:textId="77777777" w:rsidR="00C04116" w:rsidRPr="003A2B9E" w:rsidRDefault="00C04116" w:rsidP="00CC664C">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khi nào;</w:t>
      </w:r>
    </w:p>
    <w:p w14:paraId="37F93935" w14:textId="77777777" w:rsidR="00C04116" w:rsidRPr="003A2B9E" w:rsidRDefault="00C04116" w:rsidP="00CC664C">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với ai;</w:t>
      </w:r>
    </w:p>
    <w:p w14:paraId="6F148AE1" w14:textId="77777777" w:rsidR="00C04116" w:rsidRPr="003A2B9E" w:rsidRDefault="00C04116" w:rsidP="00CC664C">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trao đổi thông tin như thế nào;</w:t>
      </w:r>
    </w:p>
    <w:p w14:paraId="0220D7C6" w14:textId="77777777" w:rsidR="00C04116" w:rsidRPr="003A2B9E" w:rsidRDefault="00C04116" w:rsidP="00CC664C">
      <w:pPr>
        <w:numPr>
          <w:ilvl w:val="0"/>
          <w:numId w:val="107"/>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ai thực hiện việc trao đổi thông tin.</w:t>
      </w:r>
    </w:p>
    <w:p w14:paraId="41026820"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Việc trao đổi thông tin có thể được thực hiện để tạo nhận thức, nâng cao sự tham gia của mọi người, chuẩn bị cho hành động, sự lãnh đạo về tư tưởng, tạo ảnh hưởng, xây dựng giá trị thương hiệu,...</w:t>
      </w:r>
    </w:p>
    <w:p w14:paraId="14615904"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color w:val="231F20"/>
          <w:sz w:val="28"/>
          <w:szCs w:val="28"/>
          <w:lang w:val="it-IT"/>
        </w:rPr>
        <w:t>Việc trao đổi thông tin có thể trong nội bộ, ví dụ các cuộc họp nhóm, bảng thông báo, mạng nội bộ, tờ rơi, trò chơi, tạp chí, hội nghị nhân viên và đào tạo; có thể là với bên ngoài ví dụ như trang tin điện tử, báo cáo thường niên, sáng tác của doanh nghiệp, sách trắng, các phiên báo cáo với tổ chức tài chính, người sử dụng, khách hàng, đối tác, nhà cung cấp và các bên quan tâm có liên quan khác, quảng cáo, thông cáo báo chí, triển lãm thương mại và các hội nghị chuyên môn.</w:t>
      </w:r>
    </w:p>
    <w:p w14:paraId="75A09A35"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12" w:name="_Toc121734339"/>
      <w:bookmarkStart w:id="213" w:name="_Toc136208953"/>
      <w:r w:rsidRPr="003A2B9E">
        <w:rPr>
          <w:b w:val="0"/>
          <w:bCs w:val="0"/>
          <w:i/>
          <w:spacing w:val="4"/>
          <w:sz w:val="28"/>
          <w:szCs w:val="28"/>
          <w:lang w:val="it-IT"/>
        </w:rPr>
        <w:lastRenderedPageBreak/>
        <w:t>2.7.5 Thông tin dạng văn bản</w:t>
      </w:r>
      <w:bookmarkEnd w:id="212"/>
      <w:bookmarkEnd w:id="213"/>
    </w:p>
    <w:p w14:paraId="2D48E674"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2.7.5.1 Khái quát</w:t>
      </w:r>
    </w:p>
    <w:p w14:paraId="60BDCC13"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Hệ thống quản lý đổi mới của tổ chức cần bao gồm:</w:t>
      </w:r>
    </w:p>
    <w:p w14:paraId="6C4AF03B" w14:textId="77777777" w:rsidR="00C04116" w:rsidRPr="003A2B9E" w:rsidRDefault="00C04116" w:rsidP="00CC664C">
      <w:pPr>
        <w:numPr>
          <w:ilvl w:val="0"/>
          <w:numId w:val="10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theo hướng dẫn của tiêu chuẩn này;</w:t>
      </w:r>
    </w:p>
    <w:p w14:paraId="11EF06E4" w14:textId="77777777" w:rsidR="00C04116" w:rsidRPr="003A2B9E" w:rsidRDefault="00C04116" w:rsidP="00CC664C">
      <w:pPr>
        <w:numPr>
          <w:ilvl w:val="0"/>
          <w:numId w:val="108"/>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được tổ chức xác định là cần thiết để đảm bảo hiệu lực của hệ thống quản lý đổi mới.</w:t>
      </w:r>
    </w:p>
    <w:p w14:paraId="19E80B42" w14:textId="77777777" w:rsidR="00C04116" w:rsidRPr="003A2B9E" w:rsidRDefault="00C04116" w:rsidP="00CC664C">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CHÚ THÍCH: Mức độ thông tin dạng văn bản đối với hệ thống quản lý đổi mới có thể khác nhau giữa các tổ chức do:</w:t>
      </w:r>
    </w:p>
    <w:p w14:paraId="76049FD1" w14:textId="77777777" w:rsidR="00C04116" w:rsidRPr="003A2B9E" w:rsidRDefault="00C04116" w:rsidP="00CC664C">
      <w:pPr>
        <w:numPr>
          <w:ilvl w:val="0"/>
          <w:numId w:val="19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quy mô của tổ chức và loại hình hoạt động, quá trình, sản phẩm và dịch vụ của tổ chức;</w:t>
      </w:r>
    </w:p>
    <w:p w14:paraId="2A7401A6" w14:textId="77777777" w:rsidR="00C04116" w:rsidRPr="003A2B9E" w:rsidRDefault="00C04116" w:rsidP="00CC664C">
      <w:pPr>
        <w:numPr>
          <w:ilvl w:val="0"/>
          <w:numId w:val="19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mức độ phức tạp của các quá trình và sự tương tác giữa các quá trình;</w:t>
      </w:r>
    </w:p>
    <w:p w14:paraId="3F70065C" w14:textId="77777777" w:rsidR="00C04116" w:rsidRPr="003A2B9E" w:rsidRDefault="00C04116" w:rsidP="00CC664C">
      <w:pPr>
        <w:numPr>
          <w:ilvl w:val="0"/>
          <w:numId w:val="19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năng lực của nhân sự.</w:t>
      </w:r>
    </w:p>
    <w:p w14:paraId="47B0D515" w14:textId="77777777" w:rsidR="00C04116" w:rsidRPr="003A2B9E" w:rsidRDefault="00C04116" w:rsidP="00961AEB">
      <w:pPr>
        <w:autoSpaceDE w:val="0"/>
        <w:autoSpaceDN w:val="0"/>
        <w:spacing w:after="0" w:line="240" w:lineRule="auto"/>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2.7.5.2 Tạo lập và cập nhật</w:t>
      </w:r>
    </w:p>
    <w:p w14:paraId="65EB626A"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Khi tạo lập và cập nhật thông tin dạng văn bản, tổ chức cần đảm bảo sự thích hợp của:</w:t>
      </w:r>
    </w:p>
    <w:p w14:paraId="122B69E8" w14:textId="77777777" w:rsidR="00C04116" w:rsidRPr="003A2B9E" w:rsidRDefault="00C04116" w:rsidP="00CC664C">
      <w:pPr>
        <w:numPr>
          <w:ilvl w:val="0"/>
          <w:numId w:val="10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nhận biết và mô tả, ví dụ tiêu đề, thời gian, tác giả hoặc số tham chiếu;</w:t>
      </w:r>
    </w:p>
    <w:p w14:paraId="268AA440" w14:textId="77777777" w:rsidR="00C04116" w:rsidRPr="003A2B9E" w:rsidRDefault="00C04116" w:rsidP="00CC664C">
      <w:pPr>
        <w:numPr>
          <w:ilvl w:val="0"/>
          <w:numId w:val="10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định dạng, ví dụ ngôn ngữ, phiên bản phần mềm, đồ thị và phương tiện truyền thông, ví dụ bản giấy hoặc bản điện tử;</w:t>
      </w:r>
    </w:p>
    <w:p w14:paraId="2FCC0338" w14:textId="77777777" w:rsidR="00C04116" w:rsidRPr="003A2B9E" w:rsidRDefault="00C04116" w:rsidP="00CC664C">
      <w:pPr>
        <w:numPr>
          <w:ilvl w:val="0"/>
          <w:numId w:val="109"/>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việc xem xét và phê duyệt sự phù hợp và thỏa đáng.</w:t>
      </w:r>
    </w:p>
    <w:p w14:paraId="40A43843" w14:textId="77777777" w:rsidR="00C04116" w:rsidRPr="003A2B9E" w:rsidRDefault="00C04116" w:rsidP="00961AEB">
      <w:pPr>
        <w:autoSpaceDE w:val="0"/>
        <w:autoSpaceDN w:val="0"/>
        <w:spacing w:after="0" w:line="240" w:lineRule="auto"/>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2.7.5.3 Kiểm soát thông tin dạng văn bản</w:t>
      </w:r>
    </w:p>
    <w:p w14:paraId="770F2FAA"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i/>
          <w:spacing w:val="4"/>
          <w:sz w:val="28"/>
          <w:szCs w:val="28"/>
          <w:lang w:val="it-IT"/>
        </w:rPr>
        <w:t>2.7.5.3.1</w:t>
      </w:r>
      <w:r w:rsidRPr="003A2B9E">
        <w:rPr>
          <w:rFonts w:ascii="Times New Roman" w:hAnsi="Times New Roman" w:cs="Times New Roman"/>
          <w:spacing w:val="4"/>
          <w:sz w:val="28"/>
          <w:szCs w:val="28"/>
          <w:lang w:val="it-IT"/>
        </w:rPr>
        <w:t xml:space="preserve"> Thông tin dạng văn bản theo theo yêu cầu của hệ thống quản lý đổi mới cần được kiểm soát nhằm đảm bảo:</w:t>
      </w:r>
    </w:p>
    <w:p w14:paraId="1CA477FC" w14:textId="77777777" w:rsidR="00C04116" w:rsidRPr="003A2B9E" w:rsidRDefault="00C04116" w:rsidP="00CC664C">
      <w:pPr>
        <w:numPr>
          <w:ilvl w:val="0"/>
          <w:numId w:val="11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sẵn có và phù hợp để sử dụng tại nơi và khi cần;</w:t>
      </w:r>
    </w:p>
    <w:p w14:paraId="6C9BAF53" w14:textId="77777777" w:rsidR="00C04116" w:rsidRPr="003A2B9E" w:rsidRDefault="00C04116" w:rsidP="00CC664C">
      <w:pPr>
        <w:numPr>
          <w:ilvl w:val="0"/>
          <w:numId w:val="110"/>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được bảo vệ một cách thỏa đáng, ví dụ tránh mất tính bảo mật, sử dụng sai mục đích hoặc mất tính toàn vẹn.</w:t>
      </w:r>
    </w:p>
    <w:p w14:paraId="2BA1E682"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Để kiểm soát thông tin dạng văn bản, tổ chức phải giải quyết các hoạt động sau, khi thích hợp:</w:t>
      </w:r>
    </w:p>
    <w:p w14:paraId="7D14DDAB" w14:textId="77777777" w:rsidR="00C04116" w:rsidRPr="003A2B9E" w:rsidRDefault="00C04116" w:rsidP="00CC664C">
      <w:pPr>
        <w:pStyle w:val="ListParagraph"/>
        <w:numPr>
          <w:ilvl w:val="0"/>
          <w:numId w:val="200"/>
        </w:numPr>
        <w:autoSpaceDE w:val="0"/>
        <w:autoSpaceDN w:val="0"/>
        <w:spacing w:after="0" w:line="240" w:lineRule="auto"/>
        <w:ind w:left="0" w:firstLine="0"/>
        <w:jc w:val="both"/>
        <w:rPr>
          <w:spacing w:val="4"/>
          <w:sz w:val="28"/>
          <w:szCs w:val="28"/>
          <w:lang w:val="it-IT"/>
        </w:rPr>
      </w:pPr>
      <w:r w:rsidRPr="003A2B9E">
        <w:rPr>
          <w:spacing w:val="4"/>
          <w:sz w:val="28"/>
          <w:szCs w:val="28"/>
          <w:lang w:val="it-IT"/>
        </w:rPr>
        <w:t>phân phối, tiếp cận, mức độ bảo mật, khôi phục và sử dụng;</w:t>
      </w:r>
    </w:p>
    <w:p w14:paraId="2488DE29" w14:textId="77777777" w:rsidR="00C04116" w:rsidRPr="003A2B9E" w:rsidRDefault="00C04116" w:rsidP="00CC664C">
      <w:pPr>
        <w:pStyle w:val="ListParagraph"/>
        <w:numPr>
          <w:ilvl w:val="0"/>
          <w:numId w:val="200"/>
        </w:numPr>
        <w:autoSpaceDE w:val="0"/>
        <w:autoSpaceDN w:val="0"/>
        <w:spacing w:after="0" w:line="240" w:lineRule="auto"/>
        <w:ind w:left="0" w:firstLine="0"/>
        <w:jc w:val="both"/>
        <w:rPr>
          <w:spacing w:val="4"/>
          <w:sz w:val="28"/>
          <w:szCs w:val="28"/>
          <w:lang w:val="it-IT"/>
        </w:rPr>
      </w:pPr>
      <w:r w:rsidRPr="003A2B9E">
        <w:rPr>
          <w:spacing w:val="4"/>
          <w:sz w:val="28"/>
          <w:szCs w:val="28"/>
          <w:lang w:val="it-IT"/>
        </w:rPr>
        <w:t xml:space="preserve">lưu trữ và bảo quản, bao gồm cả giữ gìn để có thể đọc được; </w:t>
      </w:r>
    </w:p>
    <w:p w14:paraId="31BF9A3F" w14:textId="77777777" w:rsidR="00C04116" w:rsidRPr="003A2B9E" w:rsidRDefault="00C04116" w:rsidP="00CC664C">
      <w:pPr>
        <w:pStyle w:val="ListParagraph"/>
        <w:numPr>
          <w:ilvl w:val="0"/>
          <w:numId w:val="200"/>
        </w:numPr>
        <w:autoSpaceDE w:val="0"/>
        <w:autoSpaceDN w:val="0"/>
        <w:spacing w:after="0" w:line="240" w:lineRule="auto"/>
        <w:ind w:left="0" w:firstLine="0"/>
        <w:jc w:val="both"/>
        <w:rPr>
          <w:spacing w:val="4"/>
          <w:sz w:val="28"/>
          <w:szCs w:val="28"/>
          <w:lang w:val="it-IT"/>
        </w:rPr>
      </w:pPr>
      <w:r w:rsidRPr="003A2B9E">
        <w:rPr>
          <w:spacing w:val="4"/>
          <w:sz w:val="28"/>
          <w:szCs w:val="28"/>
          <w:lang w:val="it-IT"/>
        </w:rPr>
        <w:t>kiểm soát các thay đổi, ví dụ kiểm soát phiên bản;</w:t>
      </w:r>
    </w:p>
    <w:p w14:paraId="1E8D2414" w14:textId="77777777" w:rsidR="00C04116" w:rsidRPr="003A2B9E" w:rsidRDefault="00C04116" w:rsidP="00CC664C">
      <w:pPr>
        <w:pStyle w:val="ListParagraph"/>
        <w:numPr>
          <w:ilvl w:val="0"/>
          <w:numId w:val="200"/>
        </w:numPr>
        <w:autoSpaceDE w:val="0"/>
        <w:autoSpaceDN w:val="0"/>
        <w:spacing w:after="0" w:line="240" w:lineRule="auto"/>
        <w:ind w:left="0" w:firstLine="0"/>
        <w:jc w:val="both"/>
        <w:rPr>
          <w:spacing w:val="4"/>
          <w:sz w:val="28"/>
          <w:szCs w:val="28"/>
          <w:lang w:val="it-IT"/>
        </w:rPr>
      </w:pPr>
      <w:r w:rsidRPr="003A2B9E">
        <w:rPr>
          <w:spacing w:val="4"/>
          <w:sz w:val="28"/>
          <w:szCs w:val="28"/>
          <w:lang w:val="it-IT"/>
        </w:rPr>
        <w:t>lưu giữ và hủy bỏ</w:t>
      </w:r>
    </w:p>
    <w:p w14:paraId="27ADC7CB"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Thông tin dạng văn bản có nguồn gốc bên ngoài được tổ chức xác định là cần thiết cho việc hoạch định và thực hiện hệ thống quản lý đổi mới cần được nhận biết khi thích hợp và được kiểm soát.</w:t>
      </w:r>
    </w:p>
    <w:p w14:paraId="50D676E2" w14:textId="77777777" w:rsidR="00C04116" w:rsidRPr="003A2B9E" w:rsidRDefault="00C04116" w:rsidP="00961AEB">
      <w:pPr>
        <w:autoSpaceDE w:val="0"/>
        <w:autoSpaceDN w:val="0"/>
        <w:spacing w:after="0" w:line="240" w:lineRule="auto"/>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CHÚ THÍCH: Tiếp cận có thể hàm ý một quyết định về việc chỉ cho phép xem thông tin dạng văn bản hoặc cho phép và giao quyền xem và thay đổi thông tin dạng văn bản.</w:t>
      </w:r>
    </w:p>
    <w:p w14:paraId="4E9BA886" w14:textId="77777777" w:rsidR="00C04116" w:rsidRPr="003A2B9E" w:rsidRDefault="00C04116" w:rsidP="00961AEB">
      <w:pPr>
        <w:pStyle w:val="Heading2"/>
        <w:spacing w:before="0" w:beforeAutospacing="0" w:after="0" w:afterAutospacing="0"/>
        <w:jc w:val="both"/>
        <w:rPr>
          <w:b w:val="0"/>
          <w:bCs w:val="0"/>
          <w:i/>
          <w:spacing w:val="4"/>
          <w:sz w:val="28"/>
          <w:szCs w:val="28"/>
          <w:lang w:val="it-IT"/>
        </w:rPr>
      </w:pPr>
      <w:bookmarkStart w:id="214" w:name="_Toc121734340"/>
      <w:bookmarkStart w:id="215" w:name="_Toc136208954"/>
      <w:r w:rsidRPr="003A2B9E">
        <w:rPr>
          <w:b w:val="0"/>
          <w:bCs w:val="0"/>
          <w:i/>
          <w:spacing w:val="4"/>
          <w:sz w:val="28"/>
          <w:szCs w:val="28"/>
          <w:lang w:val="it-IT"/>
        </w:rPr>
        <w:t>2.7.6 Công cụ và phương pháp</w:t>
      </w:r>
      <w:bookmarkEnd w:id="214"/>
      <w:bookmarkEnd w:id="215"/>
    </w:p>
    <w:p w14:paraId="449CF026"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xác định, cung cấp và duy trì các công cụ và phương pháp cần thiết cho việc xây dựng, duy trì và cải tiến hệ thống quản lý đổi mới.</w:t>
      </w:r>
    </w:p>
    <w:p w14:paraId="53B5C8FB"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w:t>
      </w:r>
    </w:p>
    <w:p w14:paraId="7FEC2397" w14:textId="77777777" w:rsidR="00C04116" w:rsidRPr="003A2B9E" w:rsidRDefault="00C04116" w:rsidP="00CC664C">
      <w:pPr>
        <w:numPr>
          <w:ilvl w:val="0"/>
          <w:numId w:val="20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rPr>
        <w:t>việc lựa chọn và cung cấp tập hợp công cụ và phương pháp thích hợp hỗ trợ cho các hoạt động đổi mới và cho các loại hình hoạt động đổi mới khác nhau;</w:t>
      </w:r>
    </w:p>
    <w:p w14:paraId="211E52F7" w14:textId="77777777" w:rsidR="00C04116" w:rsidRPr="003A2B9E" w:rsidRDefault="00C04116" w:rsidP="00CC664C">
      <w:pPr>
        <w:numPr>
          <w:ilvl w:val="0"/>
          <w:numId w:val="20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lastRenderedPageBreak/>
        <w:t>tạo lập nhận thức, đảm bảo việc tiếp cận và cung cấp đào tạo về các công cụ và phương pháp sẵn có</w:t>
      </w:r>
      <w:r w:rsidRPr="003A2B9E">
        <w:rPr>
          <w:rFonts w:ascii="Times New Roman" w:hAnsi="Times New Roman" w:cs="Times New Roman"/>
          <w:color w:val="231F20"/>
          <w:sz w:val="28"/>
          <w:szCs w:val="28"/>
          <w:lang w:val="it-IT"/>
        </w:rPr>
        <w:t>;</w:t>
      </w:r>
    </w:p>
    <w:p w14:paraId="236191FE" w14:textId="77777777" w:rsidR="00C04116" w:rsidRPr="003A2B9E" w:rsidRDefault="00C04116" w:rsidP="00CC664C">
      <w:pPr>
        <w:numPr>
          <w:ilvl w:val="0"/>
          <w:numId w:val="201"/>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t>chia sẻ, sử dụng lại và hợp tác trong việc sử dụng các công cụ và phương pháp</w:t>
      </w:r>
      <w:r w:rsidRPr="003A2B9E">
        <w:rPr>
          <w:rFonts w:ascii="Times New Roman" w:hAnsi="Times New Roman" w:cs="Times New Roman"/>
          <w:color w:val="231F20"/>
          <w:sz w:val="28"/>
          <w:szCs w:val="28"/>
          <w:lang w:val="it-IT"/>
        </w:rPr>
        <w:t>.</w:t>
      </w:r>
    </w:p>
    <w:p w14:paraId="712A82F4" w14:textId="77777777" w:rsidR="00C04116" w:rsidRPr="003A2B9E" w:rsidRDefault="00C04116" w:rsidP="00961AEB">
      <w:pPr>
        <w:spacing w:after="0" w:line="240" w:lineRule="auto"/>
        <w:jc w:val="both"/>
        <w:rPr>
          <w:rFonts w:ascii="Times New Roman" w:hAnsi="Times New Roman" w:cs="Times New Roman"/>
          <w:color w:val="231F20"/>
          <w:sz w:val="28"/>
          <w:szCs w:val="28"/>
          <w:lang w:val="it-IT"/>
        </w:rPr>
      </w:pPr>
      <w:r w:rsidRPr="003A2B9E">
        <w:rPr>
          <w:rFonts w:ascii="Times New Roman" w:hAnsi="Times New Roman" w:cs="Times New Roman"/>
          <w:color w:val="231F20"/>
          <w:spacing w:val="-4"/>
          <w:sz w:val="28"/>
          <w:szCs w:val="28"/>
          <w:lang w:val="it-IT"/>
        </w:rPr>
        <w:t>Công cụ và phương pháp có thể là các loại hình khác nhau bao gồm mô tả, kích thích, tham gia, thách thức, phân tích và truyền thông. Các công cụ và phương pháp có thể dưới nhiều hình thức và định dạng, bao gồm hướng dẫn, chỉ dẫn, trò chơi, mẫu biểu, trình chiếu, video, phần mềm và phần cứng</w:t>
      </w:r>
      <w:r w:rsidRPr="003A2B9E">
        <w:rPr>
          <w:rFonts w:ascii="Times New Roman" w:hAnsi="Times New Roman" w:cs="Times New Roman"/>
          <w:color w:val="231F20"/>
          <w:sz w:val="28"/>
          <w:szCs w:val="28"/>
          <w:lang w:val="it-IT"/>
        </w:rPr>
        <w:t>.</w:t>
      </w:r>
    </w:p>
    <w:p w14:paraId="06EEC800" w14:textId="77777777" w:rsidR="00C04116" w:rsidRPr="003A2B9E" w:rsidRDefault="00C04116" w:rsidP="00961AEB">
      <w:pPr>
        <w:spacing w:after="0" w:line="240" w:lineRule="auto"/>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 xml:space="preserve">Ví dụ về các công cụ và phương pháp như </w:t>
      </w:r>
      <w:r w:rsidRPr="003A2B9E">
        <w:rPr>
          <w:rFonts w:ascii="Times New Roman" w:hAnsi="Times New Roman" w:cs="Times New Roman"/>
          <w:sz w:val="28"/>
          <w:szCs w:val="28"/>
          <w:lang w:val="it-IT"/>
        </w:rPr>
        <w:t>biểu diễn lại, nghiên cứu nhân chủng học, hoạch định kịch bản, tư duy tập thể, quản l</w:t>
      </w:r>
      <w:r w:rsidRPr="003A2B9E">
        <w:rPr>
          <w:rFonts w:ascii="Times New Roman" w:hAnsi="Times New Roman" w:cs="Times New Roman"/>
          <w:color w:val="231F20"/>
          <w:sz w:val="28"/>
          <w:szCs w:val="28"/>
          <w:lang w:val="it-IT"/>
        </w:rPr>
        <w:t>ý ý tưởng, thiết kế toàn diện và mẫu mô hình kinh doanh.</w:t>
      </w:r>
    </w:p>
    <w:p w14:paraId="117B5722" w14:textId="77777777" w:rsidR="00C04116" w:rsidRPr="003A2B9E" w:rsidRDefault="00C04116" w:rsidP="00961AEB">
      <w:pPr>
        <w:pStyle w:val="Heading2"/>
        <w:spacing w:before="0" w:beforeAutospacing="0" w:after="0" w:afterAutospacing="0"/>
        <w:rPr>
          <w:b w:val="0"/>
          <w:i/>
          <w:sz w:val="28"/>
          <w:szCs w:val="28"/>
        </w:rPr>
      </w:pPr>
      <w:bookmarkStart w:id="216" w:name="_Toc59096357"/>
      <w:bookmarkStart w:id="217" w:name="_Toc59096438"/>
      <w:bookmarkStart w:id="218" w:name="_Toc121734341"/>
      <w:bookmarkStart w:id="219" w:name="_Toc136208955"/>
      <w:r w:rsidRPr="003A2B9E">
        <w:rPr>
          <w:b w:val="0"/>
          <w:i/>
          <w:sz w:val="28"/>
          <w:szCs w:val="28"/>
        </w:rPr>
        <w:t>2.7.7 Quản lý trí tuệ chiến lược</w:t>
      </w:r>
      <w:bookmarkEnd w:id="216"/>
      <w:bookmarkEnd w:id="217"/>
      <w:bookmarkEnd w:id="218"/>
      <w:bookmarkEnd w:id="219"/>
    </w:p>
    <w:p w14:paraId="43CA707E"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thiết lập cách tiếp cận đối với việc quản lý trí tuệ chiến lược.</w:t>
      </w:r>
    </w:p>
    <w:p w14:paraId="484A7401"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xem xét:</w:t>
      </w:r>
    </w:p>
    <w:p w14:paraId="6B512938" w14:textId="77777777" w:rsidR="00C04116" w:rsidRPr="003A2B9E" w:rsidRDefault="00C04116" w:rsidP="00CC664C">
      <w:pPr>
        <w:numPr>
          <w:ilvl w:val="0"/>
          <w:numId w:val="20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rPr>
        <w:t>nhu cầu đạt được trí tuệ từ các nguồn nội bộ và bên ngoài;</w:t>
      </w:r>
    </w:p>
    <w:p w14:paraId="23A747E6" w14:textId="77777777" w:rsidR="00C04116" w:rsidRPr="003A2B9E" w:rsidRDefault="00C04116" w:rsidP="00CC664C">
      <w:pPr>
        <w:numPr>
          <w:ilvl w:val="0"/>
          <w:numId w:val="20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nhu cầu hợp tác với các bên quan tâm có liên quan;</w:t>
      </w:r>
    </w:p>
    <w:p w14:paraId="637E1473" w14:textId="77777777" w:rsidR="00C04116" w:rsidRPr="003A2B9E" w:rsidRDefault="00C04116" w:rsidP="00CC664C">
      <w:pPr>
        <w:numPr>
          <w:ilvl w:val="0"/>
          <w:numId w:val="20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việc sử dụng các công cụ và phương pháp, ví dụ như khai thác dữ liệu, công cụ phân tích, thị trường dự báo, </w:t>
      </w:r>
      <w:r w:rsidRPr="003A2B9E">
        <w:rPr>
          <w:rFonts w:ascii="Times New Roman" w:hAnsi="Times New Roman" w:cs="Times New Roman"/>
          <w:sz w:val="28"/>
          <w:szCs w:val="28"/>
          <w:lang w:val="it-IT"/>
        </w:rPr>
        <w:t>rà soát môi trường</w:t>
      </w:r>
      <w:r w:rsidRPr="003A2B9E">
        <w:rPr>
          <w:rFonts w:ascii="Times New Roman" w:hAnsi="Times New Roman" w:cs="Times New Roman"/>
          <w:color w:val="231F20"/>
          <w:sz w:val="28"/>
          <w:szCs w:val="28"/>
          <w:lang w:val="it-IT"/>
        </w:rPr>
        <w:t xml:space="preserve"> và giám sát công nghệ;</w:t>
      </w:r>
    </w:p>
    <w:p w14:paraId="76E36E12" w14:textId="77777777" w:rsidR="00C04116" w:rsidRPr="003A2B9E" w:rsidRDefault="00C04116" w:rsidP="00CC664C">
      <w:pPr>
        <w:numPr>
          <w:ilvl w:val="0"/>
          <w:numId w:val="20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các quan điểm khác nhau, ví dụ như hiện tại và tương lai, nội bộ và bên ngoài, cung và cầu, nhà cung cấp và người sử dụng, đối thủ cạnh tranh và liên quan đến sản phẩm, dịch vụ, quá trình, mô hình và phương pháp mới hoặc được thay đổi;</w:t>
      </w:r>
    </w:p>
    <w:p w14:paraId="0E0290C5" w14:textId="77777777" w:rsidR="00C04116" w:rsidRPr="003A2B9E" w:rsidRDefault="00C04116" w:rsidP="00CC664C">
      <w:pPr>
        <w:numPr>
          <w:ilvl w:val="0"/>
          <w:numId w:val="202"/>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nhu cầu đối với việc phát triển các hoạt động gây ảnh hưởng nhằm gia tăng sự chấp nhận đổi mới, ví dụ sự phát triển của các yêu cầu quy định, tiêu chuẩn và hệ sinh thái đổi mới.</w:t>
      </w:r>
    </w:p>
    <w:p w14:paraId="13787C28"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Trí tuệ chiến lược có thể bao gồm các hoạt động nhằm đạt được, thu thập, diễn giải, phân tích, đánh giá, áp dụng và cung cấp cho, hoặc chia sẻ giữa, người ra quyết định và các bên quan tâm có liên quan, các dữ liệu, thông tin và tri thức cần thiết.</w:t>
      </w:r>
    </w:p>
    <w:p w14:paraId="103FD2EA" w14:textId="77777777" w:rsidR="00C04116" w:rsidRPr="003A2B9E" w:rsidRDefault="00C04116" w:rsidP="00961AEB">
      <w:pPr>
        <w:pStyle w:val="Heading2"/>
        <w:spacing w:before="0" w:beforeAutospacing="0" w:after="0" w:afterAutospacing="0"/>
        <w:rPr>
          <w:b w:val="0"/>
          <w:i/>
          <w:sz w:val="28"/>
          <w:szCs w:val="28"/>
        </w:rPr>
      </w:pPr>
      <w:bookmarkStart w:id="220" w:name="_Toc59096359"/>
      <w:bookmarkStart w:id="221" w:name="_Toc59096440"/>
      <w:bookmarkStart w:id="222" w:name="_Toc121734342"/>
      <w:bookmarkStart w:id="223" w:name="_Toc136208956"/>
      <w:r w:rsidRPr="003A2B9E">
        <w:rPr>
          <w:b w:val="0"/>
          <w:i/>
          <w:sz w:val="28"/>
          <w:szCs w:val="28"/>
        </w:rPr>
        <w:t>2.7.8 Quản lý sở hữu trí tuệ</w:t>
      </w:r>
      <w:bookmarkEnd w:id="220"/>
      <w:bookmarkEnd w:id="221"/>
      <w:bookmarkEnd w:id="222"/>
      <w:bookmarkEnd w:id="223"/>
    </w:p>
    <w:p w14:paraId="7B8B2050" w14:textId="77777777" w:rsidR="00C04116" w:rsidRPr="003A2B9E" w:rsidRDefault="00C04116" w:rsidP="00961AEB">
      <w:pPr>
        <w:spacing w:after="0" w:line="240" w:lineRule="auto"/>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Tổ chức cần thiết lập cách tiếp cận đối với việc quản lý sở hữu trí tuệ thống nhất và hỗ trợ cho chiến lược đổi mới.</w:t>
      </w:r>
    </w:p>
    <w:p w14:paraId="23639DF1"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3FAEEA36"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rPr>
        <w:t>xác định tài sản sở hữu trí tuệ nào được và không được bảo vệ và tài sản này sẽ được bảo vệ khi nào, như thế nào và ở đâu, ví dụ bằng sáng chế, bản quyền, thương hiệu, bí mật thương mại, cấp chung bằng sáng chế và cấp phép nguồn mở;</w:t>
      </w:r>
    </w:p>
    <w:p w14:paraId="345BF448"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lý do cho việc sáng tạo, bảo vệ và vận dụng sở hữu trí tuệ, ví dụ tạo giá trị, đạt được tự do trong việc triển khai và chống lại hành vi xâm phạm;</w:t>
      </w:r>
    </w:p>
    <w:p w14:paraId="46B73FC1"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lý do cho việc không bảo vệ sở hữu trí tuệ, ví dụ bảo mật, chi phí, tốc độ và rủi ro;</w:t>
      </w:r>
    </w:p>
    <w:p w14:paraId="7F15A188"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 xml:space="preserve">thiết lập và duy trì </w:t>
      </w:r>
      <w:r w:rsidRPr="003A2B9E">
        <w:rPr>
          <w:rFonts w:ascii="Times New Roman" w:hAnsi="Times New Roman" w:cs="Times New Roman"/>
          <w:sz w:val="28"/>
          <w:szCs w:val="28"/>
          <w:lang w:val="it-IT"/>
        </w:rPr>
        <w:t>danh mục</w:t>
      </w:r>
      <w:r w:rsidRPr="003A2B9E">
        <w:rPr>
          <w:rFonts w:ascii="Times New Roman" w:hAnsi="Times New Roman" w:cs="Times New Roman"/>
          <w:color w:val="231F20"/>
          <w:sz w:val="28"/>
          <w:szCs w:val="28"/>
          <w:lang w:val="it-IT"/>
        </w:rPr>
        <w:t xml:space="preserve"> tài sản trí tuệ của tổ chức;</w:t>
      </w:r>
    </w:p>
    <w:p w14:paraId="7BE2D71D"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pacing w:val="2"/>
          <w:sz w:val="28"/>
          <w:szCs w:val="28"/>
          <w:lang w:val="it-IT"/>
        </w:rPr>
        <w:t>thường xuyên theo dõi và phân tích sở hữu trí tuệ được công khai liên quan đến tổ chức, làm đầu vào cho hoạt động đổi mới để đảm bảo tự do triển khai và tránh việc vi phạm tiềm ẩn</w:t>
      </w:r>
      <w:r w:rsidRPr="003A2B9E">
        <w:rPr>
          <w:rFonts w:ascii="Times New Roman" w:hAnsi="Times New Roman" w:cs="Times New Roman"/>
          <w:color w:val="231F20"/>
          <w:sz w:val="28"/>
          <w:szCs w:val="28"/>
          <w:lang w:val="it-IT"/>
        </w:rPr>
        <w:t>;</w:t>
      </w:r>
    </w:p>
    <w:p w14:paraId="4863655A"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lastRenderedPageBreak/>
        <w:t>nhu cầu đối với việc quản lý sở hữu trí tuệ, bao gồm việc thiết lập các quá trình thích hợp, làm rõ quyền sở hữu liên quan đến đối tác bên ngoài, ví dụ các chương trình đổi mới cùng thực hiện, bao gồm việc làm rõ về chia sẻ quyền sở hữu trí tuệ trong giai đoạn hình thành ý tưởng;</w:t>
      </w:r>
    </w:p>
    <w:p w14:paraId="2834043D"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cách thức để tạo ra giá trị từ sở hữu trí tuệ, ví dụ thông qua việc cấp phép, cấp phép chéo, bán và quan hệ đối tác hợp tác;</w:t>
      </w:r>
    </w:p>
    <w:p w14:paraId="6E936A21"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thiết lập nhận thức và cung cấp đào tạo trong tổ chức về cách tiếp cận này, bao gồm cả quyền sở hữu và tính bảo mật liên quan đến sở hữu trí tuệ và hậu quả của việc vi phạm tiềm ẩn quyền sở hữu trí tuệ của bên thứ ba, ví dụ chi phí cho việc cấp phép và kiện tụng;</w:t>
      </w:r>
    </w:p>
    <w:p w14:paraId="285B6941"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đảm bảo việc tiếp cận hoặc giới hạn sở hữu trí tuệ ở những cá nhân, nội bộ và bên ngoài, khi cần cho công việc của họ, ví dụ thông qua các thỏa thuận, thủ tục và chính sách bảo mật;</w:t>
      </w:r>
    </w:p>
    <w:p w14:paraId="55E1A06E"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cách thức để quản lý việc vi phạm, tiềm ẩn và thực tế, của các bên khác;</w:t>
      </w:r>
    </w:p>
    <w:p w14:paraId="4BD4702E" w14:textId="77777777" w:rsidR="00C04116" w:rsidRPr="003A2B9E" w:rsidRDefault="00C04116" w:rsidP="00CC664C">
      <w:pPr>
        <w:numPr>
          <w:ilvl w:val="0"/>
          <w:numId w:val="203"/>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color w:val="231F20"/>
          <w:sz w:val="28"/>
          <w:szCs w:val="28"/>
          <w:lang w:val="it-IT"/>
        </w:rPr>
        <w:t>theo dõi sự phát triển và sự khác biệt về luật pháp quốc gia có liên quan và các yêu cầu pháp lý quốc tế khác được áp dụng và các cam kết tuân thủ.</w:t>
      </w:r>
    </w:p>
    <w:p w14:paraId="2FE074D8" w14:textId="77777777" w:rsidR="00C04116" w:rsidRPr="003A2B9E" w:rsidRDefault="00C04116" w:rsidP="00961AEB">
      <w:pPr>
        <w:spacing w:after="0" w:line="240" w:lineRule="auto"/>
        <w:jc w:val="both"/>
        <w:rPr>
          <w:rFonts w:ascii="Times New Roman" w:hAnsi="Times New Roman" w:cs="Times New Roman"/>
          <w:color w:val="231F20"/>
          <w:spacing w:val="-2"/>
          <w:sz w:val="28"/>
          <w:szCs w:val="28"/>
          <w:lang w:val="it-IT"/>
        </w:rPr>
      </w:pPr>
      <w:r w:rsidRPr="003A2B9E">
        <w:rPr>
          <w:rFonts w:ascii="Times New Roman" w:hAnsi="Times New Roman" w:cs="Times New Roman"/>
          <w:color w:val="231F20"/>
          <w:sz w:val="28"/>
          <w:szCs w:val="28"/>
          <w:lang w:val="it-IT"/>
        </w:rPr>
        <w:t>Sở hữu trí tuệ có thể bao gồm các phát minh, công nghệ, tác phẩm văn học, công trình khoa học hoặc nghệ thuật, các biểu tượng, thiết kế, phương pháp luận, tên hoặc hình ảnh, phần mềm, dữ liệu và bí quyết</w:t>
      </w:r>
      <w:r w:rsidRPr="003A2B9E">
        <w:rPr>
          <w:rFonts w:ascii="Times New Roman" w:hAnsi="Times New Roman" w:cs="Times New Roman"/>
          <w:color w:val="231F20"/>
          <w:spacing w:val="-2"/>
          <w:sz w:val="28"/>
          <w:szCs w:val="28"/>
          <w:lang w:val="it-IT"/>
        </w:rPr>
        <w:t>.</w:t>
      </w:r>
    </w:p>
    <w:p w14:paraId="50EF5E08"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color w:val="231F20"/>
          <w:spacing w:val="-2"/>
          <w:sz w:val="28"/>
          <w:szCs w:val="28"/>
          <w:lang w:val="it-IT"/>
        </w:rPr>
        <w:t>Sở hữu trí tuệ có thể được sử dụng để đạt được các mục đích như xây dựng thương hiệu, khác biệt hóa và định vị sản phẩm, dịch vụ cung cấp, sự gắn bó của khách hàng, nghiên cứu và phát triển, tạo doanh thu,…</w:t>
      </w:r>
    </w:p>
    <w:p w14:paraId="09F73166" w14:textId="77777777" w:rsidR="00C04116" w:rsidRPr="003A2B9E" w:rsidRDefault="00C04116" w:rsidP="00961AEB">
      <w:pPr>
        <w:pStyle w:val="Heading2"/>
        <w:spacing w:before="0" w:beforeAutospacing="0" w:after="0" w:afterAutospacing="0"/>
        <w:rPr>
          <w:b w:val="0"/>
          <w:sz w:val="28"/>
          <w:szCs w:val="28"/>
          <w:lang w:val="it-IT"/>
        </w:rPr>
      </w:pPr>
      <w:bookmarkStart w:id="224" w:name="_Toc136208957"/>
      <w:r w:rsidRPr="003A2B9E">
        <w:rPr>
          <w:b w:val="0"/>
          <w:sz w:val="28"/>
          <w:szCs w:val="28"/>
          <w:lang w:val="it-IT"/>
        </w:rPr>
        <w:t>2.8 Thực hiện</w:t>
      </w:r>
      <w:bookmarkEnd w:id="224"/>
    </w:p>
    <w:p w14:paraId="6B2EDD62" w14:textId="77777777" w:rsidR="00C04116" w:rsidRPr="003A2B9E" w:rsidRDefault="00C04116" w:rsidP="00961AEB">
      <w:pPr>
        <w:autoSpaceDE w:val="0"/>
        <w:autoSpaceDN w:val="0"/>
        <w:spacing w:after="0" w:line="240" w:lineRule="auto"/>
        <w:rPr>
          <w:rFonts w:ascii="Times New Roman" w:hAnsi="Times New Roman" w:cs="Times New Roman"/>
          <w:i/>
          <w:spacing w:val="4"/>
          <w:sz w:val="28"/>
          <w:szCs w:val="28"/>
          <w:lang w:val="it-IT"/>
        </w:rPr>
      </w:pPr>
      <w:r w:rsidRPr="003A2B9E">
        <w:rPr>
          <w:rFonts w:ascii="Times New Roman" w:hAnsi="Times New Roman" w:cs="Times New Roman"/>
          <w:i/>
          <w:spacing w:val="4"/>
          <w:sz w:val="28"/>
          <w:szCs w:val="28"/>
          <w:lang w:val="it-IT"/>
        </w:rPr>
        <w:t>2.8.1 Hoạch định và kiểm soát việc thực hiện</w:t>
      </w:r>
    </w:p>
    <w:p w14:paraId="7FEFF5CE"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hoạch định, thực hiện và kiểm soát các quá trình cần thiết để đáp ứng các yêu cầu và để thực hiện các hành động xác định ở 2.6.1, thông qua việc:</w:t>
      </w:r>
    </w:p>
    <w:p w14:paraId="33B5CDC2" w14:textId="77777777" w:rsidR="00C04116" w:rsidRPr="003A2B9E" w:rsidRDefault="00C04116" w:rsidP="00CC664C">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thiết lập tiêu chí đối với các chương trình và các quá trình đổi mới;</w:t>
      </w:r>
    </w:p>
    <w:p w14:paraId="60A350EF" w14:textId="77777777" w:rsidR="00C04116" w:rsidRPr="003A2B9E" w:rsidRDefault="00C04116" w:rsidP="00CC664C">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thực hiện kiểm soát các chương trình và quá trình đổi mới theo các tiêu chí này;</w:t>
      </w:r>
    </w:p>
    <w:p w14:paraId="7464C945" w14:textId="77777777" w:rsidR="00C04116" w:rsidRPr="003A2B9E" w:rsidRDefault="00C04116" w:rsidP="00CC664C">
      <w:pPr>
        <w:numPr>
          <w:ilvl w:val="0"/>
          <w:numId w:val="111"/>
        </w:numPr>
        <w:autoSpaceDE w:val="0"/>
        <w:autoSpaceDN w:val="0"/>
        <w:spacing w:after="0" w:line="240" w:lineRule="auto"/>
        <w:ind w:left="0" w:firstLine="0"/>
        <w:jc w:val="both"/>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duy trì và lưu giữ thông tin dạng văn bản ở mức độ cần thiết để có sự tin tưởng rằng các chương trình và quá trình đổi mới được thực hiện như đã hoạch định.</w:t>
      </w:r>
    </w:p>
    <w:p w14:paraId="598A6436" w14:textId="77777777" w:rsidR="00C04116" w:rsidRPr="003A2B9E" w:rsidRDefault="00C04116" w:rsidP="00961AEB">
      <w:pPr>
        <w:autoSpaceDE w:val="0"/>
        <w:autoSpaceDN w:val="0"/>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kiểm soát những thay đổi theo hoạch định và xem xét các hệ quả của những thay đổi ngoài dự kiến, thực hiện hành động để ngăn ngừa hoặc giảm nhẹ mọi tác động bất lợi khi cần.</w:t>
      </w:r>
    </w:p>
    <w:p w14:paraId="2D33471B" w14:textId="77777777" w:rsidR="00C04116" w:rsidRPr="003A2B9E" w:rsidRDefault="00C04116" w:rsidP="00961AEB">
      <w:pPr>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Tổ chức cần đảm bảo rằng các chương trình và quá trình đổi mới được thuê ngoài và hợp tác thực hiện đều được kiểm soát.</w:t>
      </w:r>
    </w:p>
    <w:p w14:paraId="233BA855" w14:textId="77777777" w:rsidR="00C04116" w:rsidRPr="003A2B9E" w:rsidRDefault="00C04116" w:rsidP="00961AEB">
      <w:pPr>
        <w:spacing w:after="0" w:line="240" w:lineRule="auto"/>
        <w:rPr>
          <w:rFonts w:ascii="Times New Roman" w:hAnsi="Times New Roman" w:cs="Times New Roman"/>
          <w:spacing w:val="4"/>
          <w:sz w:val="28"/>
          <w:szCs w:val="28"/>
          <w:lang w:val="it-IT"/>
        </w:rPr>
      </w:pPr>
      <w:r w:rsidRPr="003A2B9E">
        <w:rPr>
          <w:rFonts w:ascii="Times New Roman" w:hAnsi="Times New Roman" w:cs="Times New Roman"/>
          <w:spacing w:val="4"/>
          <w:sz w:val="28"/>
          <w:szCs w:val="28"/>
          <w:lang w:val="it-IT"/>
        </w:rPr>
        <w:t xml:space="preserve">Hoạch định việc thực hiện có thể đòi hỏi cách tiếp cận khác đối với việc kiểm soát, đặc biệt là các hoạt động sáng tạo và thực nghiệm, với sự kết hợp mức độ tự do và linh hoạt cao hơn để quản lý sự không chắc chắn. Cách tiếp cận này có thể khác với các thực hành kiểm soát quản lý khác đã được thiết lập. </w:t>
      </w:r>
    </w:p>
    <w:p w14:paraId="42B59055" w14:textId="77777777" w:rsidR="00C04116" w:rsidRPr="003A2B9E" w:rsidRDefault="00C04116" w:rsidP="00961AEB">
      <w:pPr>
        <w:spacing w:after="0" w:line="240" w:lineRule="auto"/>
        <w:rPr>
          <w:rFonts w:ascii="Times New Roman" w:hAnsi="Times New Roman" w:cs="Times New Roman"/>
          <w:sz w:val="28"/>
          <w:szCs w:val="28"/>
          <w:lang w:val="it-IT"/>
        </w:rPr>
      </w:pPr>
      <w:r w:rsidRPr="003A2B9E">
        <w:rPr>
          <w:rFonts w:ascii="Times New Roman" w:hAnsi="Times New Roman" w:cs="Times New Roman"/>
          <w:spacing w:val="4"/>
          <w:sz w:val="28"/>
          <w:szCs w:val="28"/>
          <w:lang w:val="it-IT"/>
        </w:rPr>
        <w:t xml:space="preserve">Một chương trình đổi mới là tập hợp các hoạt động có phối hợp, chính thức hoặc không chính thức và có thể là một dự án đổi mới, một chương trình đổi </w:t>
      </w:r>
      <w:r w:rsidRPr="003A2B9E">
        <w:rPr>
          <w:rFonts w:ascii="Times New Roman" w:hAnsi="Times New Roman" w:cs="Times New Roman"/>
          <w:spacing w:val="4"/>
          <w:sz w:val="28"/>
          <w:szCs w:val="28"/>
          <w:lang w:val="it-IT"/>
        </w:rPr>
        <w:lastRenderedPageBreak/>
        <w:t xml:space="preserve">mới hoặc loại hình tiếp cận bất kỳ khác. Một chương trình có thể do cá nhân bất kỳ trong tổ chức đề xuất và được đặc trưng bởi việc có điểm bắt đầu và điểm kết thúc. Tổ chức có thể thiết lập một hay nhiều quá trình để quản lý các chương trình đổi mới này. </w:t>
      </w:r>
    </w:p>
    <w:p w14:paraId="4A6EE359" w14:textId="77777777" w:rsidR="00C04116" w:rsidRPr="003A2B9E" w:rsidRDefault="00C04116" w:rsidP="00961AEB">
      <w:pPr>
        <w:pStyle w:val="Heading2"/>
        <w:spacing w:before="0" w:beforeAutospacing="0" w:after="0" w:afterAutospacing="0"/>
        <w:rPr>
          <w:b w:val="0"/>
          <w:i/>
          <w:spacing w:val="4"/>
          <w:sz w:val="28"/>
          <w:szCs w:val="28"/>
        </w:rPr>
      </w:pPr>
      <w:bookmarkStart w:id="225" w:name="_Toc55808245"/>
      <w:bookmarkStart w:id="226" w:name="_Toc59096365"/>
      <w:bookmarkStart w:id="227" w:name="_Toc59096446"/>
      <w:bookmarkStart w:id="228" w:name="_Toc121734344"/>
      <w:bookmarkStart w:id="229" w:name="_Toc136208958"/>
      <w:r w:rsidRPr="003A2B9E">
        <w:rPr>
          <w:b w:val="0"/>
          <w:i/>
          <w:sz w:val="28"/>
          <w:szCs w:val="28"/>
        </w:rPr>
        <w:t>2.8.2 Chương trình đổi mới</w:t>
      </w:r>
      <w:bookmarkEnd w:id="225"/>
      <w:bookmarkEnd w:id="226"/>
      <w:bookmarkEnd w:id="227"/>
      <w:bookmarkEnd w:id="228"/>
      <w:bookmarkEnd w:id="229"/>
    </w:p>
    <w:p w14:paraId="1B149856"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quản lý từng chương trình đổi mới, có xem xét việc:</w:t>
      </w:r>
    </w:p>
    <w:p w14:paraId="0024EE44"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thiết lập và liên tục xem xét phạm vi của chương trình, bao gồm cả các mục tiêu, các trở ngại, kết quả dự kiến và kết quả mang lại;</w:t>
      </w:r>
    </w:p>
    <w:p w14:paraId="23D56412"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xác định các chỉ số và cách thức áp dụng các chỉ số này để đánh giá và cải tiến các chương trình đổi mới;</w:t>
      </w:r>
    </w:p>
    <w:p w14:paraId="4C6CD750"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 xml:space="preserve">thiết lập và quản lý cơ cấu ra quyết định, ví dụ các nhóm điều hành hay nhóm </w:t>
      </w:r>
      <w:r w:rsidRPr="003A2B9E">
        <w:rPr>
          <w:rFonts w:ascii="Times New Roman" w:hAnsi="Times New Roman" w:cs="Times New Roman"/>
          <w:sz w:val="28"/>
          <w:szCs w:val="28"/>
        </w:rPr>
        <w:t>tham vấn</w:t>
      </w:r>
      <w:r w:rsidRPr="003A2B9E">
        <w:rPr>
          <w:rFonts w:ascii="Times New Roman" w:hAnsi="Times New Roman" w:cs="Times New Roman"/>
          <w:color w:val="231F20"/>
          <w:sz w:val="28"/>
          <w:szCs w:val="28"/>
        </w:rPr>
        <w:t>;</w:t>
      </w:r>
    </w:p>
    <w:p w14:paraId="068CF8F3"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color w:val="231F20"/>
          <w:sz w:val="28"/>
          <w:szCs w:val="28"/>
        </w:rPr>
        <w:t>đảm bảo sự lãnh đạo thích hợp và cơ cấu và hỗ trợ cần thiết bao gồm cả các nguồn lực;</w:t>
      </w:r>
    </w:p>
    <w:p w14:paraId="6937306E"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bảo vệ an toàn và giữ chân những người có năng lực và kinh nghiệm thích hợp và xây dựng đội ngũ;</w:t>
      </w:r>
    </w:p>
    <w:p w14:paraId="0549E7F9"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các vị trí, trách nhiệm và quyền hạn cần thiết, bao gồm cả những người quản lý và huấn luyện;</w:t>
      </w:r>
    </w:p>
    <w:p w14:paraId="7F54E02B"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nhận biết và thiết lập sự hợp tác cần thiết cả nội bộ và bên ngoài;</w:t>
      </w:r>
    </w:p>
    <w:p w14:paraId="7628D1F8"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thiết lập và thực hiện các quá trình đổi mới thích hợp;</w:t>
      </w:r>
    </w:p>
    <w:p w14:paraId="170C1D25"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đảm bảo bảo vệ quyền sở hữu trí tuệ và các tài sản quan trọng khác;</w:t>
      </w:r>
    </w:p>
    <w:p w14:paraId="46C6C645"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xem xét các yêu cầu nội bộ và bên ngoài và các rủi ro của việc không tuân thủ yêu cầu pháp lý và chế định, gồm cả các vấn đề về trách nhiệm xã hội;</w:t>
      </w:r>
    </w:p>
    <w:p w14:paraId="52B116E3"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nắm bắt một cách liên tục các bài học được rút ra để thu được tri thức và quan điểm mới;</w:t>
      </w:r>
    </w:p>
    <w:p w14:paraId="6EC7E9CA" w14:textId="77777777" w:rsidR="00C04116" w:rsidRPr="003A2B9E" w:rsidRDefault="00C04116" w:rsidP="00CC664C">
      <w:pPr>
        <w:numPr>
          <w:ilvl w:val="0"/>
          <w:numId w:val="204"/>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 biến các thất bại thành cơ hội để tổ chức học hỏi.</w:t>
      </w:r>
    </w:p>
    <w:p w14:paraId="0660D6B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Tổ chức cần xác định cách thức thực hiện từng chương trình đổi mới thông qua việc sử dụng một hoặc kết hợp nhiều cách tiếp tiếp cận như:</w:t>
      </w:r>
    </w:p>
    <w:p w14:paraId="4C1A9096"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cách tiếp cận nội bộ trong một đơn vị hoặc xuyên suốt nhiều đơn vị trong tổ chức;</w:t>
      </w:r>
    </w:p>
    <w:p w14:paraId="32299D5D"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nguồn cung cấp từ nhiều người trong tổ chức theo sự sắp xếp mang tính thường xuyên hoặc tạm thời;</w:t>
      </w:r>
    </w:p>
    <w:p w14:paraId="0186CE95"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hợp tác, ví dụ trong quan hệ đối tác, liên minh, liên doanh, các chương trình công, hệ sinh thái và các nhóm tổ chức khác;</w:t>
      </w:r>
    </w:p>
    <w:p w14:paraId="2BAFDCC8"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thuê ngoài, toàn bộ hoặc một phần;</w:t>
      </w:r>
    </w:p>
    <w:p w14:paraId="14B5B668"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mua lại, sáp nhập toàn bộ hoặc đầu tư một phần;</w:t>
      </w:r>
    </w:p>
    <w:p w14:paraId="1A237948" w14:textId="77777777" w:rsidR="00C04116" w:rsidRPr="003A2B9E" w:rsidRDefault="00C04116" w:rsidP="00CC664C">
      <w:pPr>
        <w:numPr>
          <w:ilvl w:val="0"/>
          <w:numId w:val="20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sang nhượng toàn bộ hoặc một phần sản phẩm phụ. </w:t>
      </w:r>
    </w:p>
    <w:p w14:paraId="5DF0718B"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Cách tiếp cận này có thể được xem xét lại trong các quá trình. </w:t>
      </w:r>
    </w:p>
    <w:p w14:paraId="6C40D465" w14:textId="77777777" w:rsidR="00C04116" w:rsidRPr="003A2B9E" w:rsidRDefault="00C04116" w:rsidP="00961AEB">
      <w:pPr>
        <w:pStyle w:val="Heading2"/>
        <w:spacing w:before="0" w:beforeAutospacing="0" w:after="0" w:afterAutospacing="0"/>
        <w:rPr>
          <w:b w:val="0"/>
          <w:i/>
          <w:sz w:val="28"/>
          <w:szCs w:val="28"/>
        </w:rPr>
      </w:pPr>
      <w:bookmarkStart w:id="230" w:name="_Toc55808247"/>
      <w:bookmarkStart w:id="231" w:name="_Toc59096367"/>
      <w:bookmarkStart w:id="232" w:name="_Toc59096448"/>
      <w:bookmarkStart w:id="233" w:name="_Toc121734345"/>
      <w:bookmarkStart w:id="234" w:name="_Toc136208959"/>
      <w:r w:rsidRPr="003A2B9E">
        <w:rPr>
          <w:b w:val="0"/>
          <w:i/>
          <w:sz w:val="28"/>
          <w:szCs w:val="28"/>
        </w:rPr>
        <w:t>2.8.3 Quá trình đổi mới</w:t>
      </w:r>
      <w:bookmarkEnd w:id="230"/>
      <w:bookmarkEnd w:id="231"/>
      <w:bookmarkEnd w:id="232"/>
      <w:bookmarkEnd w:id="233"/>
      <w:bookmarkEnd w:id="234"/>
    </w:p>
    <w:p w14:paraId="0E21289F" w14:textId="77777777" w:rsidR="00C04116" w:rsidRPr="003A2B9E" w:rsidRDefault="00C04116" w:rsidP="00961AEB">
      <w:pPr>
        <w:spacing w:after="0" w:line="240" w:lineRule="auto"/>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2.8.3.1 Khái quát</w:t>
      </w:r>
    </w:p>
    <w:p w14:paraId="29200E0A"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 định hình các quá trình đổi mới để thích hợp với chương trình đổi mới.</w:t>
      </w:r>
    </w:p>
    <w:p w14:paraId="4DC76AE7" w14:textId="77777777" w:rsidR="00C04116" w:rsidRPr="003A2B9E" w:rsidRDefault="00C04116" w:rsidP="00961AEB">
      <w:pPr>
        <w:spacing w:after="0" w:line="240" w:lineRule="auto"/>
        <w:rPr>
          <w:rFonts w:ascii="Times New Roman" w:hAnsi="Times New Roman" w:cs="Times New Roman"/>
          <w:color w:val="231F20"/>
          <w:sz w:val="28"/>
          <w:szCs w:val="28"/>
        </w:rPr>
      </w:pPr>
      <w:r w:rsidRPr="003A2B9E">
        <w:rPr>
          <w:rFonts w:ascii="Times New Roman" w:hAnsi="Times New Roman" w:cs="Times New Roman"/>
          <w:color w:val="231F20"/>
          <w:sz w:val="28"/>
          <w:szCs w:val="28"/>
        </w:rPr>
        <w:lastRenderedPageBreak/>
        <w:t>Các quá trình đổi mới này có thể linh hoạt, có khả năng thích ứng và hình thành các cấu hình khác nhau, tùy thuộc vào ví dụ loại hình đổi mới và hoàn cảnh của tổ chức. Các quá trình này có thể:</w:t>
      </w:r>
    </w:p>
    <w:p w14:paraId="765CEE84" w14:textId="77777777" w:rsidR="00C04116" w:rsidRPr="003A2B9E" w:rsidRDefault="00C04116" w:rsidP="00CC664C">
      <w:pPr>
        <w:numPr>
          <w:ilvl w:val="0"/>
          <w:numId w:val="20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hình thành một bản theo dõi nhanh các quá trình được lựa chọn;</w:t>
      </w:r>
    </w:p>
    <w:p w14:paraId="66372C8C" w14:textId="77777777" w:rsidR="00C04116" w:rsidRPr="003A2B9E" w:rsidRDefault="00C04116" w:rsidP="00CC664C">
      <w:pPr>
        <w:numPr>
          <w:ilvl w:val="0"/>
          <w:numId w:val="206"/>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có trình tự phi tuyến tính;</w:t>
      </w:r>
    </w:p>
    <w:p w14:paraId="6DB4D498" w14:textId="77777777" w:rsidR="00C04116" w:rsidRPr="003A2B9E" w:rsidRDefault="00C04116" w:rsidP="00CC664C">
      <w:pPr>
        <w:numPr>
          <w:ilvl w:val="0"/>
          <w:numId w:val="20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lặp đi lặp lại;</w:t>
      </w:r>
    </w:p>
    <w:p w14:paraId="4D4CADF9" w14:textId="77777777" w:rsidR="00C04116" w:rsidRPr="003A2B9E" w:rsidRDefault="00C04116" w:rsidP="00CC664C">
      <w:pPr>
        <w:numPr>
          <w:ilvl w:val="0"/>
          <w:numId w:val="20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được thực hiện trong hoặc độc lập với các quá trình khác của tổ chức;</w:t>
      </w:r>
    </w:p>
    <w:p w14:paraId="11BB12E2" w14:textId="77777777" w:rsidR="00C04116" w:rsidRPr="003A2B9E" w:rsidRDefault="00C04116" w:rsidP="00CC664C">
      <w:pPr>
        <w:numPr>
          <w:ilvl w:val="0"/>
          <w:numId w:val="206"/>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được kết nối với các quá trình khác trong tổ chức.</w:t>
      </w:r>
    </w:p>
    <w:p w14:paraId="50D03161"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 xml:space="preserve">Các quá trình sáng tạo và thực nghiệm tập trung vào việc khám phá để thu được kiến thức và có thể đòi hỏi khả năng thích ứng và linh hoạt. </w:t>
      </w:r>
    </w:p>
    <w:p w14:paraId="5E0348CD" w14:textId="77777777" w:rsidR="00C04116" w:rsidRPr="003A2B9E" w:rsidRDefault="00C04116"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t>Quá trình đổi mới có thể tương tác và liên quan với các quá trình khác trong tổ chức, ví dụ nghiên cứu, phát triển sản phẩm, marketing, bán hàng, lập đối tác, sáp nhập, mua lại, hợp tác và sở hữu trí tuệ.</w:t>
      </w:r>
    </w:p>
    <w:p w14:paraId="3F0CD643"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Hình dưới đây minh họa tổng quan quá trình đổi mới.</w:t>
      </w:r>
    </w:p>
    <w:p w14:paraId="211C3ACC" w14:textId="767AB108" w:rsidR="00C04116" w:rsidRPr="003A2B9E" w:rsidRDefault="00C04116" w:rsidP="008E252A">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br w:type="page"/>
      </w:r>
      <w:r w:rsidRPr="003A2B9E">
        <w:rPr>
          <w:rFonts w:ascii="Times New Roman" w:hAnsi="Times New Roman" w:cs="Times New Roman"/>
          <w:noProof/>
          <w:sz w:val="28"/>
          <w:szCs w:val="28"/>
          <w:lang w:val="en-US"/>
        </w:rPr>
        <mc:AlternateContent>
          <mc:Choice Requires="wpg">
            <w:drawing>
              <wp:anchor distT="0" distB="0" distL="114300" distR="114300" simplePos="0" relativeHeight="251710464" behindDoc="0" locked="0" layoutInCell="1" allowOverlap="1" wp14:anchorId="0CA6F111" wp14:editId="7B7ADA5C">
                <wp:simplePos x="0" y="0"/>
                <wp:positionH relativeFrom="column">
                  <wp:posOffset>-76347</wp:posOffset>
                </wp:positionH>
                <wp:positionV relativeFrom="paragraph">
                  <wp:posOffset>233045</wp:posOffset>
                </wp:positionV>
                <wp:extent cx="5908675" cy="2847340"/>
                <wp:effectExtent l="0" t="0" r="0" b="0"/>
                <wp:wrapNone/>
                <wp:docPr id="911059523" name="Group 911059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675" cy="2847340"/>
                          <a:chOff x="1075" y="5671"/>
                          <a:chExt cx="9305" cy="4484"/>
                        </a:xfrm>
                      </wpg:grpSpPr>
                      <wps:wsp>
                        <wps:cNvPr id="822064612" name="Text Box 2"/>
                        <wps:cNvSpPr txBox="1">
                          <a:spLocks noChangeArrowheads="1"/>
                        </wps:cNvSpPr>
                        <wps:spPr bwMode="auto">
                          <a:xfrm>
                            <a:off x="3737" y="9482"/>
                            <a:ext cx="4037" cy="6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800B6" w14:textId="77777777" w:rsidR="00CC664C" w:rsidRPr="001E17B5" w:rsidRDefault="00CC664C" w:rsidP="00C04116">
                              <w:pPr>
                                <w:jc w:val="center"/>
                                <w:rPr>
                                  <w:b/>
                                  <w:sz w:val="28"/>
                                  <w:szCs w:val="28"/>
                                </w:rPr>
                              </w:pPr>
                              <w:r w:rsidRPr="001E17B5">
                                <w:rPr>
                                  <w:b/>
                                  <w:sz w:val="28"/>
                                  <w:szCs w:val="28"/>
                                </w:rPr>
                                <w:t>Quá trình đổi mới</w:t>
                              </w:r>
                            </w:p>
                          </w:txbxContent>
                        </wps:txbx>
                        <wps:bodyPr rot="0" vert="horz" wrap="square" lIns="91440" tIns="45720" rIns="91440" bIns="45720" anchor="t" anchorCtr="0" upright="1">
                          <a:spAutoFit/>
                        </wps:bodyPr>
                      </wps:wsp>
                      <pic:pic xmlns:pic="http://schemas.openxmlformats.org/drawingml/2006/picture">
                        <pic:nvPicPr>
                          <pic:cNvPr id="1218668373"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5" y="5671"/>
                            <a:ext cx="9305" cy="3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A6F111" id="Group 911059523" o:spid="_x0000_s1222" style="position:absolute;margin-left:-6pt;margin-top:18.35pt;width:465.25pt;height:224.2pt;z-index:251710464" coordorigin="1075,5671" coordsize="9305,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">
                <v:shape id="Text Box 2" o:spid="_x0000_s1223" type="#_x0000_t202" style="position:absolute;left:3737;top:9482;width:4037;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" stroked="f">
                  <v:textbox style="mso-fit-shape-to-text:t">
                    <w:txbxContent>
                      <w:p w14:paraId="44D800B6" w14:textId="77777777" w:rsidR="00CC664C" w:rsidRPr="001E17B5" w:rsidRDefault="00CC664C" w:rsidP="00C04116">
                        <w:pPr>
                          <w:jc w:val="center"/>
                          <w:rPr>
                            <w:b/>
                            <w:sz w:val="28"/>
                            <w:szCs w:val="28"/>
                          </w:rPr>
                        </w:pPr>
                        <w:r w:rsidRPr="001E17B5">
                          <w:rPr>
                            <w:b/>
                            <w:sz w:val="28"/>
                            <w:szCs w:val="28"/>
                          </w:rPr>
                          <w:t>Quá trình đổi mới</w:t>
                        </w:r>
                      </w:p>
                    </w:txbxContent>
                  </v:textbox>
                </v:shape>
                <v:shape id="Picture 5" o:spid="_x0000_s1224" type="#_x0000_t75" style="position:absolute;left:1075;top:5671;width:9305;height: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">
                  <v:imagedata r:id="rId47" o:title=""/>
                </v:shape>
              </v:group>
            </w:pict>
          </mc:Fallback>
        </mc:AlternateContent>
      </w:r>
    </w:p>
    <w:p w14:paraId="4E9DB995" w14:textId="77777777" w:rsidR="00C04116" w:rsidRPr="003A2B9E" w:rsidRDefault="00C04116" w:rsidP="00961AEB">
      <w:pPr>
        <w:spacing w:after="0" w:line="240" w:lineRule="auto"/>
        <w:jc w:val="both"/>
        <w:rPr>
          <w:rFonts w:ascii="Times New Roman" w:hAnsi="Times New Roman" w:cs="Times New Roman"/>
          <w:i/>
          <w:color w:val="231F20"/>
          <w:sz w:val="28"/>
          <w:szCs w:val="28"/>
        </w:rPr>
      </w:pPr>
      <w:r w:rsidRPr="003A2B9E">
        <w:rPr>
          <w:rFonts w:ascii="Times New Roman" w:hAnsi="Times New Roman" w:cs="Times New Roman"/>
          <w:i/>
          <w:color w:val="231F20"/>
          <w:sz w:val="28"/>
          <w:szCs w:val="28"/>
        </w:rPr>
        <w:lastRenderedPageBreak/>
        <w:t>2.8.3.2 Nhận diện cơ hội</w:t>
      </w:r>
    </w:p>
    <w:p w14:paraId="13E56BAA"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nhận diện và xác định các cơ hội tổ chức cần xem xét các đầu vào sau:</w:t>
      </w:r>
    </w:p>
    <w:p w14:paraId="636006C3" w14:textId="77777777" w:rsidR="00C04116" w:rsidRPr="003A2B9E" w:rsidRDefault="00C04116" w:rsidP="008E252A">
      <w:pPr>
        <w:numPr>
          <w:ilvl w:val="0"/>
          <w:numId w:val="214"/>
        </w:numPr>
        <w:spacing w:after="0" w:line="240" w:lineRule="auto"/>
        <w:ind w:left="0" w:firstLine="0"/>
        <w:jc w:val="both"/>
        <w:rPr>
          <w:rFonts w:ascii="Times New Roman" w:hAnsi="Times New Roman" w:cs="Times New Roman"/>
          <w:color w:val="231F20"/>
          <w:sz w:val="28"/>
          <w:szCs w:val="28"/>
          <w:lang w:val="it-IT"/>
        </w:rPr>
      </w:pPr>
      <w:r w:rsidRPr="003A2B9E">
        <w:rPr>
          <w:rFonts w:ascii="Times New Roman" w:hAnsi="Times New Roman" w:cs="Times New Roman"/>
          <w:color w:val="231F20"/>
          <w:sz w:val="28"/>
          <w:szCs w:val="28"/>
          <w:lang w:val="it-IT"/>
        </w:rPr>
        <w:t>việc hiểu tổ chức và bối cảnh của tổ chức;</w:t>
      </w:r>
    </w:p>
    <w:p w14:paraId="75F054E8" w14:textId="77777777" w:rsidR="00C04116" w:rsidRPr="003A2B9E" w:rsidRDefault="00C04116" w:rsidP="008E252A">
      <w:pPr>
        <w:numPr>
          <w:ilvl w:val="0"/>
          <w:numId w:val="214"/>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ý đồ đổi mới;</w:t>
      </w:r>
    </w:p>
    <w:p w14:paraId="1FF641F8" w14:textId="77777777" w:rsidR="00C04116" w:rsidRPr="003A2B9E" w:rsidRDefault="00C04116" w:rsidP="008E252A">
      <w:pPr>
        <w:numPr>
          <w:ilvl w:val="0"/>
          <w:numId w:val="214"/>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phạm vi chương trình đổi mới;</w:t>
      </w:r>
    </w:p>
    <w:p w14:paraId="454D79F8" w14:textId="77777777" w:rsidR="00C04116" w:rsidRPr="003A2B9E" w:rsidRDefault="00C04116" w:rsidP="008E252A">
      <w:pPr>
        <w:numPr>
          <w:ilvl w:val="0"/>
          <w:numId w:val="214"/>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các bài học và kinh nghiệm từ các chương trình đổi mới trước đó.</w:t>
      </w:r>
    </w:p>
    <w:p w14:paraId="484D05BF"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4DE24461" w14:textId="77777777" w:rsidR="00C04116" w:rsidRPr="003A2B9E" w:rsidRDefault="00C04116" w:rsidP="008E252A">
      <w:pPr>
        <w:numPr>
          <w:ilvl w:val="0"/>
          <w:numId w:val="208"/>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có được hiểu biết sâu sắc và kiến thức về các nhu cầu và mong đợi được nêu rõ và không được nêu rõ;</w:t>
      </w:r>
    </w:p>
    <w:p w14:paraId="7C662ED4" w14:textId="77777777" w:rsidR="00C04116" w:rsidRPr="003A2B9E" w:rsidRDefault="00C04116" w:rsidP="008E252A">
      <w:pPr>
        <w:numPr>
          <w:ilvl w:val="0"/>
          <w:numId w:val="208"/>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có được hiểu biết sâu sắc và kiến thức về các xu hướng và thách thức, ví dụ liên quan đến đối thủ cạnh tranh, công nghệ, sở hữu trí tuệ và thị trường</w:t>
      </w:r>
    </w:p>
    <w:p w14:paraId="771F62F0" w14:textId="77777777" w:rsidR="00C04116" w:rsidRPr="003A2B9E" w:rsidRDefault="00C04116" w:rsidP="008E252A">
      <w:pPr>
        <w:numPr>
          <w:ilvl w:val="0"/>
          <w:numId w:val="208"/>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nhận diện và xác định các cơ hội hoặc các khu vực có cơ hội, ví dụ ảnh hưởng cần đạt được, giá trị có thể được tạo ra hoặc tuyên bố về vấn đề;</w:t>
      </w:r>
    </w:p>
    <w:p w14:paraId="0A238EFF" w14:textId="77777777" w:rsidR="00C04116" w:rsidRPr="003A2B9E" w:rsidRDefault="00C04116" w:rsidP="008E252A">
      <w:pPr>
        <w:numPr>
          <w:ilvl w:val="0"/>
          <w:numId w:val="208"/>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lập thứ tự ưu tiên các cơ hội.</w:t>
      </w:r>
    </w:p>
    <w:p w14:paraId="11317F37"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 xml:space="preserve">Việc thu nhận kiến thức có thể bao gồm cả thiệt hại và lợi ích của người dùng, khách hàng, công dân và các bên quan tâm khác của tổ chức, thị trường hoặc xã hội, cả hiện tại và tiềm năng. </w:t>
      </w:r>
    </w:p>
    <w:p w14:paraId="32EA2BC3"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công cụ và phương pháp có thể bao gồm nghiên cứu cơ bản, sàng lọc, phân tích tiềm năng, đối sánh, tìm kiếm nội bộ và bên ngoài, phỏng vấn, phân tích nhân chủng học, nguồn cung cấp từ nhiều người, các nhóm trọng điểm, các hoạt động dự báo, kịch bản người dùng, phân tích rủi ro, mô hình hệ thống động,…</w:t>
      </w:r>
    </w:p>
    <w:p w14:paraId="5C9D95F4"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Những hoạt động này có thể mang lại các kết quả đầu ra sau:</w:t>
      </w:r>
    </w:p>
    <w:p w14:paraId="248EA1BC" w14:textId="77777777" w:rsidR="00C04116" w:rsidRPr="003A2B9E" w:rsidRDefault="00C04116" w:rsidP="008E252A">
      <w:pPr>
        <w:numPr>
          <w:ilvl w:val="0"/>
          <w:numId w:val="213"/>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việc hiểu giá trị tiềm ẩn cần được tạo ra và các tác động tiềm ẩn khác;</w:t>
      </w:r>
    </w:p>
    <w:p w14:paraId="0EDF78F3" w14:textId="77777777" w:rsidR="00C04116" w:rsidRPr="003A2B9E" w:rsidRDefault="00C04116" w:rsidP="008E252A">
      <w:pPr>
        <w:numPr>
          <w:ilvl w:val="0"/>
          <w:numId w:val="213"/>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cơ hội, khu vực có cơ hội hoặc các tuyên bố về vấn đề được nhận diện, xác định và xếp thứ tự ưu tiên;</w:t>
      </w:r>
    </w:p>
    <w:p w14:paraId="2E2FB8FA" w14:textId="77777777" w:rsidR="00C04116" w:rsidRPr="003A2B9E" w:rsidRDefault="00C04116" w:rsidP="008E252A">
      <w:pPr>
        <w:numPr>
          <w:ilvl w:val="0"/>
          <w:numId w:val="213"/>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 xml:space="preserve">hiểu biết về </w:t>
      </w:r>
      <w:r w:rsidRPr="003A2B9E">
        <w:rPr>
          <w:rFonts w:ascii="Times New Roman" w:hAnsi="Times New Roman" w:cs="Times New Roman"/>
          <w:sz w:val="28"/>
          <w:szCs w:val="28"/>
        </w:rPr>
        <w:t>những điều mới nhất</w:t>
      </w:r>
      <w:r w:rsidRPr="003A2B9E">
        <w:rPr>
          <w:rFonts w:ascii="Times New Roman" w:hAnsi="Times New Roman" w:cs="Times New Roman"/>
          <w:color w:val="231F20"/>
          <w:sz w:val="28"/>
          <w:szCs w:val="28"/>
        </w:rPr>
        <w:t xml:space="preserve"> bao gồm cả quyền sở hữu trí tuệ.</w:t>
      </w:r>
    </w:p>
    <w:p w14:paraId="77D81939" w14:textId="77777777" w:rsidR="00C04116" w:rsidRPr="003A2B9E" w:rsidRDefault="00C04116" w:rsidP="00961AEB">
      <w:pPr>
        <w:spacing w:after="0" w:line="240" w:lineRule="auto"/>
        <w:jc w:val="both"/>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2.8.3.3 Tạo ý tưởng chủ đạo</w:t>
      </w:r>
    </w:p>
    <w:p w14:paraId="384C87B5"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tạo ra các ý tưởng chủ đạo tổ chức cần coi các cơ hội được nhận diện và xác định là các đầu vào.</w:t>
      </w:r>
    </w:p>
    <w:p w14:paraId="6AFF0916"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550C8521" w14:textId="77777777" w:rsidR="00C04116" w:rsidRPr="003A2B9E" w:rsidRDefault="00C04116" w:rsidP="008E252A">
      <w:pPr>
        <w:numPr>
          <w:ilvl w:val="0"/>
          <w:numId w:val="209"/>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tạo ra ý tưởng mới, các giải pháp tiềm năng hoặc kết hợp những gì đang có, từ các nguồn nội bộ và bên ngoài, sử dụng phương pháp giải quyết vấn đề sáng tạo, ý tưởng hóa hoặc các phương pháp khác;</w:t>
      </w:r>
    </w:p>
    <w:p w14:paraId="5C5C31CE" w14:textId="77777777" w:rsidR="00C04116" w:rsidRPr="003A2B9E" w:rsidRDefault="00C04116" w:rsidP="008E252A">
      <w:pPr>
        <w:numPr>
          <w:ilvl w:val="0"/>
          <w:numId w:val="209"/>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điều tra, lập thành văn bản và đánh giá các ý tưởng và giải pháp tiềm năng, ví dụ về tính mới, mức độ rủi ro, tính khả khi, khả năng tồn tại, mức độ mong muốn, tính bền vững và quyền sở hữu trí tuệ;</w:t>
      </w:r>
    </w:p>
    <w:p w14:paraId="57EF9E7A" w14:textId="77777777" w:rsidR="00C04116" w:rsidRPr="003A2B9E" w:rsidRDefault="00C04116" w:rsidP="008E252A">
      <w:pPr>
        <w:numPr>
          <w:ilvl w:val="0"/>
          <w:numId w:val="209"/>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 xml:space="preserve"> lựa chọn các ý tưởng ưu tiên và các giải pháp tiềm năng trên cơ sở các tiêu chí đã thiết lập;</w:t>
      </w:r>
    </w:p>
    <w:p w14:paraId="1E9F84B7" w14:textId="77777777" w:rsidR="00C04116" w:rsidRPr="003A2B9E" w:rsidRDefault="00C04116" w:rsidP="008E252A">
      <w:pPr>
        <w:numPr>
          <w:ilvl w:val="0"/>
          <w:numId w:val="209"/>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phát triển ý tưởng chủ đạo từ các ý tưởng và giải pháp tiềm năng, bao gồm cả các đề xuất về giá trị;</w:t>
      </w:r>
    </w:p>
    <w:p w14:paraId="68B32483" w14:textId="77777777" w:rsidR="00C04116" w:rsidRPr="003A2B9E" w:rsidRDefault="00C04116" w:rsidP="008E252A">
      <w:pPr>
        <w:numPr>
          <w:ilvl w:val="0"/>
          <w:numId w:val="209"/>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xây dựng các lựa chọn thay thế về cách thức tạo giá trị, ví dụ mô hình kinh doanh theo lý thuyết, mô hình triển khai hoặc mô hình marketing.</w:t>
      </w:r>
    </w:p>
    <w:p w14:paraId="3B8CB318"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hoạt động này có thể mang lại đầu ra sau:</w:t>
      </w:r>
    </w:p>
    <w:p w14:paraId="1FBF8313" w14:textId="77777777" w:rsidR="00C04116" w:rsidRPr="003A2B9E" w:rsidRDefault="00C04116" w:rsidP="008E252A">
      <w:pPr>
        <w:numPr>
          <w:ilvl w:val="0"/>
          <w:numId w:val="216"/>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sz w:val="28"/>
          <w:szCs w:val="28"/>
          <w:lang w:val="it-IT" w:eastAsia="x-none"/>
        </w:rPr>
        <w:lastRenderedPageBreak/>
        <w:t>các ý tưởng chủ đạo cùng với mô hình tạo giá trị sơ bộ có thể được xác nhận giá trị sử dụng;</w:t>
      </w:r>
    </w:p>
    <w:p w14:paraId="11144433" w14:textId="77777777" w:rsidR="00C04116" w:rsidRPr="003A2B9E" w:rsidRDefault="00C04116" w:rsidP="008E252A">
      <w:pPr>
        <w:numPr>
          <w:ilvl w:val="0"/>
          <w:numId w:val="216"/>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sz w:val="28"/>
          <w:szCs w:val="28"/>
          <w:lang w:val="it-IT" w:eastAsia="x-none"/>
        </w:rPr>
        <w:t>hiểu sự không chắc chắn hoặc các giả định quan trọng cho từng ý tưởng chủ đạo được xác nhận giá trị sử dụng;</w:t>
      </w:r>
    </w:p>
    <w:p w14:paraId="51891944" w14:textId="77777777" w:rsidR="00C04116" w:rsidRPr="003A2B9E" w:rsidRDefault="00C04116" w:rsidP="008E252A">
      <w:pPr>
        <w:numPr>
          <w:ilvl w:val="0"/>
          <w:numId w:val="216"/>
        </w:numPr>
        <w:spacing w:after="0" w:line="240" w:lineRule="auto"/>
        <w:ind w:left="0" w:firstLine="0"/>
        <w:jc w:val="both"/>
        <w:rPr>
          <w:rFonts w:ascii="Times New Roman" w:hAnsi="Times New Roman" w:cs="Times New Roman"/>
          <w:sz w:val="28"/>
          <w:szCs w:val="28"/>
          <w:lang w:val="it-IT" w:eastAsia="x-none"/>
        </w:rPr>
      </w:pPr>
      <w:r w:rsidRPr="003A2B9E">
        <w:rPr>
          <w:rFonts w:ascii="Times New Roman" w:hAnsi="Times New Roman" w:cs="Times New Roman"/>
          <w:sz w:val="28"/>
          <w:szCs w:val="28"/>
          <w:lang w:val="it-IT" w:eastAsia="x-none"/>
        </w:rPr>
        <w:t>đánh giá ban đầu các rủi ro, mức độ mới lạ và các tác động của chúng đối với sự phát triển tiếp theo về mặt các quá trình và cơ cấu,...</w:t>
      </w:r>
    </w:p>
    <w:p w14:paraId="139B1D26" w14:textId="77777777" w:rsidR="00C04116" w:rsidRPr="003A2B9E" w:rsidRDefault="00C04116" w:rsidP="00961AEB">
      <w:pPr>
        <w:spacing w:after="0" w:line="240" w:lineRule="auto"/>
        <w:jc w:val="both"/>
        <w:rPr>
          <w:rFonts w:ascii="Times New Roman" w:hAnsi="Times New Roman" w:cs="Times New Roman"/>
          <w:i/>
          <w:color w:val="231F20"/>
          <w:sz w:val="28"/>
          <w:szCs w:val="28"/>
        </w:rPr>
      </w:pPr>
      <w:r w:rsidRPr="003A2B9E">
        <w:rPr>
          <w:rFonts w:ascii="Times New Roman" w:hAnsi="Times New Roman" w:cs="Times New Roman"/>
          <w:i/>
          <w:color w:val="231F20"/>
          <w:spacing w:val="-3"/>
          <w:sz w:val="28"/>
          <w:szCs w:val="28"/>
        </w:rPr>
        <w:t>2.8.3.4 Xác nhận giá trị sử dụng của ý tưởng chủ đạo</w:t>
      </w:r>
    </w:p>
    <w:p w14:paraId="40B9ED4F"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xác nhận giá trị sử dụng của ý tưởng chủ đạo, tổ chức cần coi các ý tưởng chủ đạo được tạo ra là đầu vào.</w:t>
      </w:r>
    </w:p>
    <w:p w14:paraId="37D1B383"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02E06AD5"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pacing w:val="4"/>
          <w:sz w:val="28"/>
          <w:szCs w:val="28"/>
        </w:rPr>
        <w:t>bắt đầu sớm việc xác nhận giá trị sử dụng từ phiên bản đầu tiên của ý tưởng chủ đạo</w:t>
      </w:r>
      <w:r w:rsidRPr="003A2B9E">
        <w:rPr>
          <w:rFonts w:ascii="Times New Roman" w:hAnsi="Times New Roman" w:cs="Times New Roman"/>
          <w:color w:val="231F20"/>
          <w:sz w:val="28"/>
          <w:szCs w:val="28"/>
        </w:rPr>
        <w:t>;</w:t>
      </w:r>
    </w:p>
    <w:p w14:paraId="766F105E"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xem xét một hoặc nhiều cách tiếp cận để xác nhận giá trị sử dụng, ví dụ như thử nghiệm, thực nghiệm, thí điểm và nghiên cứu;</w:t>
      </w:r>
    </w:p>
    <w:p w14:paraId="1DD3DFB0"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 xml:space="preserve">giải quyết các ý tưởng chủ đạo, bắt đầu với những sự không chắc chắn quan trọng nhất, các giả thuyết hoặc giả định, để học tập, thu được phản hồi và tạo ra kiến thức mới nhằm giảm sự không chắc chắn liên quan đến: </w:t>
      </w:r>
    </w:p>
    <w:p w14:paraId="64391EF4" w14:textId="77777777" w:rsidR="00C04116" w:rsidRPr="003A2B9E" w:rsidRDefault="00C04116" w:rsidP="008E252A">
      <w:pPr>
        <w:numPr>
          <w:ilvl w:val="0"/>
          <w:numId w:val="21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tương tác với người dùng, khách hàng, đối tác và các bên quan tâm khác;</w:t>
      </w:r>
    </w:p>
    <w:p w14:paraId="7E65636F" w14:textId="77777777" w:rsidR="00C04116" w:rsidRPr="003A2B9E" w:rsidRDefault="00C04116" w:rsidP="008E252A">
      <w:pPr>
        <w:numPr>
          <w:ilvl w:val="0"/>
          <w:numId w:val="21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hỗ trợ, bao gồm cả nguồn lực;</w:t>
      </w:r>
    </w:p>
    <w:p w14:paraId="12A48FA4" w14:textId="77777777" w:rsidR="00C04116" w:rsidRPr="003A2B9E" w:rsidRDefault="00C04116" w:rsidP="008E252A">
      <w:pPr>
        <w:numPr>
          <w:ilvl w:val="0"/>
          <w:numId w:val="21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khía cạnh kỹ thuật, pháp lý, marketing, thời gian đưa ra thị trường, tài chính và tổ chức;</w:t>
      </w:r>
    </w:p>
    <w:p w14:paraId="4E2732DC"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điều chỉnh và cải tiến ý tưởng chủ đạo dựa trên các bài học rút ra, phản hồi và kiến thức mới;</w:t>
      </w:r>
    </w:p>
    <w:p w14:paraId="50D7092C"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đánh giá tính khả thi của ý tưởng chủ đạo và nếu vẫn còn sự không chắc chắn, thì các giả thuyết và giả định cần được giải quyết;</w:t>
      </w:r>
    </w:p>
    <w:p w14:paraId="6487C25C" w14:textId="77777777" w:rsidR="00C04116" w:rsidRPr="003A2B9E" w:rsidRDefault="00C04116" w:rsidP="008E252A">
      <w:pPr>
        <w:numPr>
          <w:ilvl w:val="0"/>
          <w:numId w:val="210"/>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xem xét việc xác nhận giá trị sử dụng tiếp nếu cần.</w:t>
      </w:r>
    </w:p>
    <w:p w14:paraId="47383A68"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hoạt động này có thể mang lại kết quả đầu ra sau:</w:t>
      </w:r>
    </w:p>
    <w:p w14:paraId="532592B4" w14:textId="77777777" w:rsidR="00C04116" w:rsidRPr="003A2B9E" w:rsidRDefault="00C04116" w:rsidP="008E252A">
      <w:pPr>
        <w:numPr>
          <w:ilvl w:val="0"/>
          <w:numId w:val="215"/>
        </w:numPr>
        <w:spacing w:after="0" w:line="240" w:lineRule="auto"/>
        <w:ind w:left="0" w:firstLine="0"/>
        <w:jc w:val="both"/>
        <w:rPr>
          <w:rFonts w:ascii="Times New Roman" w:eastAsia="Cambria" w:hAnsi="Times New Roman" w:cs="Times New Roman"/>
          <w:bCs/>
          <w:color w:val="231F20"/>
          <w:sz w:val="28"/>
          <w:szCs w:val="28"/>
          <w:lang w:val="it-IT" w:eastAsia="x-none"/>
        </w:rPr>
      </w:pPr>
      <w:r w:rsidRPr="003A2B9E">
        <w:rPr>
          <w:rFonts w:ascii="Times New Roman" w:eastAsia="Cambria" w:hAnsi="Times New Roman" w:cs="Times New Roman"/>
          <w:bCs/>
          <w:color w:val="231F20"/>
          <w:sz w:val="28"/>
          <w:szCs w:val="28"/>
          <w:lang w:val="it-IT" w:eastAsia="x-none"/>
        </w:rPr>
        <w:t>các ý tưởng chủ đạo được xác nhận giá trị sử dụng hoặc việc phê duyệt ý tưởng chủ đạo ở mức không chắc chắn có thể chấp nhận được cho việc phát triển tiếp theo;</w:t>
      </w:r>
    </w:p>
    <w:p w14:paraId="6379E4F2" w14:textId="77777777" w:rsidR="00C04116" w:rsidRPr="003A2B9E" w:rsidRDefault="00C04116" w:rsidP="008E252A">
      <w:pPr>
        <w:numPr>
          <w:ilvl w:val="0"/>
          <w:numId w:val="215"/>
        </w:numPr>
        <w:spacing w:after="0" w:line="240" w:lineRule="auto"/>
        <w:ind w:left="0" w:firstLine="0"/>
        <w:jc w:val="both"/>
        <w:rPr>
          <w:rFonts w:ascii="Times New Roman" w:eastAsia="Cambria" w:hAnsi="Times New Roman" w:cs="Times New Roman"/>
          <w:bCs/>
          <w:color w:val="231F20"/>
          <w:sz w:val="28"/>
          <w:szCs w:val="28"/>
          <w:lang w:val="it-IT" w:eastAsia="x-none"/>
        </w:rPr>
      </w:pPr>
      <w:r w:rsidRPr="003A2B9E">
        <w:rPr>
          <w:rFonts w:ascii="Times New Roman" w:eastAsia="Cambria" w:hAnsi="Times New Roman" w:cs="Times New Roman"/>
          <w:bCs/>
          <w:color w:val="231F20"/>
          <w:sz w:val="28"/>
          <w:szCs w:val="28"/>
          <w:lang w:val="it-IT" w:eastAsia="x-none"/>
        </w:rPr>
        <w:t>mối quan hệ với người sử dụng, khách hàng, đối tác và các bên quan tâm khác;</w:t>
      </w:r>
    </w:p>
    <w:p w14:paraId="565104C9" w14:textId="77777777" w:rsidR="00C04116" w:rsidRPr="003A2B9E" w:rsidRDefault="00C04116" w:rsidP="008E252A">
      <w:pPr>
        <w:numPr>
          <w:ilvl w:val="0"/>
          <w:numId w:val="215"/>
        </w:numPr>
        <w:spacing w:after="0" w:line="240" w:lineRule="auto"/>
        <w:ind w:left="0" w:firstLine="0"/>
        <w:jc w:val="both"/>
        <w:rPr>
          <w:rFonts w:ascii="Times New Roman" w:eastAsia="Cambria" w:hAnsi="Times New Roman" w:cs="Times New Roman"/>
          <w:bCs/>
          <w:color w:val="231F20"/>
          <w:sz w:val="28"/>
          <w:szCs w:val="28"/>
          <w:lang w:val="it-IT" w:eastAsia="x-none"/>
        </w:rPr>
      </w:pPr>
      <w:r w:rsidRPr="003A2B9E">
        <w:rPr>
          <w:rFonts w:ascii="Times New Roman" w:eastAsia="Cambria" w:hAnsi="Times New Roman" w:cs="Times New Roman"/>
          <w:bCs/>
          <w:color w:val="231F20"/>
          <w:sz w:val="28"/>
          <w:szCs w:val="28"/>
          <w:lang w:val="it-IT" w:eastAsia="x-none"/>
        </w:rPr>
        <w:t>kiến thức mới.</w:t>
      </w:r>
    </w:p>
    <w:p w14:paraId="7D3169EF" w14:textId="77777777" w:rsidR="00C04116" w:rsidRPr="003A2B9E" w:rsidRDefault="00C04116" w:rsidP="00961AEB">
      <w:pPr>
        <w:spacing w:after="0" w:line="240" w:lineRule="auto"/>
        <w:jc w:val="both"/>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2.8.3.5 Phát triển giải pháp</w:t>
      </w:r>
    </w:p>
    <w:p w14:paraId="6BB9EAA3"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phát triển các giải pháp, tổ chức cần coi các ý tưởng chủ đạo đã được xác nhận giá trị sử dụng là đầu vào.</w:t>
      </w:r>
    </w:p>
    <w:p w14:paraId="566B4FF2"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6DE6E3EF"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phát triển các ý tưởng chủ đạo thành các giải pháp công việc, bao gồm cả mô hình tạo giá trị;</w:t>
      </w:r>
    </w:p>
    <w:p w14:paraId="4DC32CAD"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xem xét việc phát triển giải pháp trong nội bộ hay thông qua việc mua lại, cấp phép, làm đối tác, thuê ngoài,…;</w:t>
      </w:r>
    </w:p>
    <w:p w14:paraId="5395D591"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nhận diện và giải quyết các rủi ro gắn với việc triển khai, ví dụ sự chấp nhận của người dùng, các yêu cầu pháp lý, khả năng mở rộng, chu kỳ ngân sách và sự kịp thời</w:t>
      </w:r>
      <w:r w:rsidRPr="003A2B9E">
        <w:rPr>
          <w:rFonts w:ascii="Times New Roman" w:hAnsi="Times New Roman" w:cs="Times New Roman"/>
          <w:color w:val="231F20"/>
          <w:spacing w:val="3"/>
          <w:sz w:val="28"/>
          <w:szCs w:val="28"/>
        </w:rPr>
        <w:t>;</w:t>
      </w:r>
    </w:p>
    <w:p w14:paraId="362F0B05"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lastRenderedPageBreak/>
        <w:t xml:space="preserve">kiểm tra </w:t>
      </w:r>
      <w:r w:rsidRPr="003A2B9E">
        <w:rPr>
          <w:rFonts w:ascii="Times New Roman" w:hAnsi="Times New Roman" w:cs="Times New Roman"/>
          <w:sz w:val="28"/>
          <w:szCs w:val="28"/>
        </w:rPr>
        <w:t>trình độ kỹ thuật</w:t>
      </w:r>
      <w:r w:rsidRPr="003A2B9E">
        <w:rPr>
          <w:rFonts w:ascii="Times New Roman" w:hAnsi="Times New Roman" w:cs="Times New Roman"/>
          <w:color w:val="231F20"/>
          <w:sz w:val="28"/>
          <w:szCs w:val="28"/>
        </w:rPr>
        <w:t xml:space="preserve"> để ngăn ngừa việc vi phạm các quyền sở hữu trí tuệ hiện tại;</w:t>
      </w:r>
    </w:p>
    <w:p w14:paraId="45C69582"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xác định xem giải pháp đó có thể và cần được bảo vệ hay không;</w:t>
      </w:r>
    </w:p>
    <w:p w14:paraId="6E627C22" w14:textId="77777777" w:rsidR="00C04116" w:rsidRPr="003A2B9E" w:rsidRDefault="00C04116" w:rsidP="008E252A">
      <w:pPr>
        <w:numPr>
          <w:ilvl w:val="0"/>
          <w:numId w:val="211"/>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phát triển và thiết lập khả năng triển khai cần thiết, ví dụ xúc tiến, sản xuất, cung ứng, quan hệ đối tác và hệ sinh thái.</w:t>
      </w:r>
    </w:p>
    <w:p w14:paraId="5341115F"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hoạt động này có thể mang lại kết quả đầu ra sau:</w:t>
      </w:r>
    </w:p>
    <w:p w14:paraId="02444E72" w14:textId="77777777" w:rsidR="00C04116" w:rsidRPr="003A2B9E" w:rsidRDefault="00C04116" w:rsidP="008E252A">
      <w:pPr>
        <w:numPr>
          <w:ilvl w:val="0"/>
          <w:numId w:val="20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giải pháp được phát triển với mô hình tạo giá trị, bao gồm cả các đề xuất về giá trị;</w:t>
      </w:r>
    </w:p>
    <w:p w14:paraId="1182123B" w14:textId="77777777" w:rsidR="00C04116" w:rsidRPr="003A2B9E" w:rsidRDefault="00C04116" w:rsidP="008E252A">
      <w:pPr>
        <w:numPr>
          <w:ilvl w:val="0"/>
          <w:numId w:val="20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các kế hoạch với các hoạt động được thiết lập, nguồn lực, mối quan hệ, thời gian cho việc triển khai toàn bộ giải pháp hoặc triển khai theo các giai đoạn;</w:t>
      </w:r>
    </w:p>
    <w:p w14:paraId="4602185C" w14:textId="77777777" w:rsidR="00C04116" w:rsidRPr="003A2B9E" w:rsidRDefault="00C04116" w:rsidP="008E252A">
      <w:pPr>
        <w:numPr>
          <w:ilvl w:val="0"/>
          <w:numId w:val="207"/>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nhu cầu và yêu cầu đối với việc thực hiện triển khai, bao gồm các xem xét về quyền sở hữu trí tuệ.</w:t>
      </w:r>
    </w:p>
    <w:p w14:paraId="596D515E" w14:textId="77777777" w:rsidR="00C04116" w:rsidRPr="003A2B9E" w:rsidRDefault="00C04116" w:rsidP="00961AEB">
      <w:pPr>
        <w:spacing w:after="0" w:line="240" w:lineRule="auto"/>
        <w:jc w:val="both"/>
        <w:rPr>
          <w:rFonts w:ascii="Times New Roman" w:hAnsi="Times New Roman" w:cs="Times New Roman"/>
          <w:i/>
          <w:color w:val="231F20"/>
          <w:sz w:val="28"/>
          <w:szCs w:val="28"/>
        </w:rPr>
      </w:pPr>
      <w:r w:rsidRPr="003A2B9E">
        <w:rPr>
          <w:rFonts w:ascii="Times New Roman" w:hAnsi="Times New Roman" w:cs="Times New Roman"/>
          <w:i/>
          <w:color w:val="231F20"/>
          <w:sz w:val="28"/>
          <w:szCs w:val="28"/>
        </w:rPr>
        <w:t>2.8.3.6 Triển khai giải pháp</w:t>
      </w:r>
    </w:p>
    <w:p w14:paraId="51D77C15"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triển khai giải pháp, tổ chức cần coi các giải pháp được phát triển là đầu vào.</w:t>
      </w:r>
    </w:p>
    <w:p w14:paraId="52C011E9" w14:textId="77777777" w:rsidR="00C04116" w:rsidRPr="003A2B9E" w:rsidRDefault="00C04116"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Tổ chức cần:</w:t>
      </w:r>
    </w:p>
    <w:p w14:paraId="2D7C0125" w14:textId="77777777" w:rsidR="00C04116" w:rsidRPr="003A2B9E" w:rsidRDefault="00C04116" w:rsidP="008E252A">
      <w:pPr>
        <w:numPr>
          <w:ilvl w:val="0"/>
          <w:numId w:val="212"/>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để giải pháp sẵn có cho người dùng, khách hàng, đối tác và các bên quan tâm khác, ví dụ đưa ra, thực hiện hoặc cung cấp giải pháp;</w:t>
      </w:r>
    </w:p>
    <w:p w14:paraId="0944B8B1" w14:textId="77777777" w:rsidR="00C04116" w:rsidRPr="003A2B9E" w:rsidRDefault="00C04116" w:rsidP="008E252A">
      <w:pPr>
        <w:numPr>
          <w:ilvl w:val="0"/>
          <w:numId w:val="212"/>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thúc đẩy và hỗ trợ giải pháp, ví dụ bán hàng, marketing, trao đổi thông tin, tạo nhận thức và cam kết với người dùng, khách hàng, đối tác và các bên quan tâm khác;</w:t>
      </w:r>
    </w:p>
    <w:p w14:paraId="2C6E2662" w14:textId="77777777" w:rsidR="00C04116" w:rsidRPr="003A2B9E" w:rsidRDefault="00C04116" w:rsidP="008E252A">
      <w:pPr>
        <w:numPr>
          <w:ilvl w:val="0"/>
          <w:numId w:val="212"/>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theo dõi tỉ lệ chấp nhận và thông tin phản hồi từ người dùng, khách hàng, đối tác và các bên quan tâm khác;</w:t>
      </w:r>
    </w:p>
    <w:p w14:paraId="18C34D67" w14:textId="77777777" w:rsidR="00C04116" w:rsidRPr="003A2B9E" w:rsidRDefault="00C04116" w:rsidP="008E252A">
      <w:pPr>
        <w:numPr>
          <w:ilvl w:val="0"/>
          <w:numId w:val="212"/>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theo dõi tác động về mặt tạo ra hoặc phân phối lại giá trị;</w:t>
      </w:r>
    </w:p>
    <w:p w14:paraId="177D2D0E" w14:textId="77777777" w:rsidR="00C04116" w:rsidRPr="003A2B9E" w:rsidRDefault="00C04116" w:rsidP="008E252A">
      <w:pPr>
        <w:numPr>
          <w:ilvl w:val="0"/>
          <w:numId w:val="212"/>
        </w:numPr>
        <w:spacing w:after="0" w:line="240" w:lineRule="auto"/>
        <w:ind w:left="0" w:firstLine="0"/>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nhận biết các tác động mới đối với sở hữu trí tuệ;</w:t>
      </w:r>
    </w:p>
    <w:p w14:paraId="38363440" w14:textId="77777777" w:rsidR="00C04116" w:rsidRPr="003A2B9E" w:rsidRDefault="00C04116" w:rsidP="008E252A">
      <w:pPr>
        <w:pStyle w:val="ListParagraph"/>
        <w:widowControl w:val="0"/>
        <w:numPr>
          <w:ilvl w:val="0"/>
          <w:numId w:val="212"/>
        </w:numPr>
        <w:autoSpaceDE w:val="0"/>
        <w:autoSpaceDN w:val="0"/>
        <w:spacing w:after="0" w:line="240" w:lineRule="auto"/>
        <w:ind w:left="0" w:firstLine="0"/>
        <w:jc w:val="both"/>
        <w:rPr>
          <w:sz w:val="28"/>
          <w:szCs w:val="28"/>
        </w:rPr>
      </w:pPr>
      <w:r w:rsidRPr="003A2B9E">
        <w:rPr>
          <w:color w:val="231F20"/>
          <w:sz w:val="28"/>
          <w:szCs w:val="28"/>
        </w:rPr>
        <w:t>nắm bắt tri thức mới từ việc triển khai để cải tiến giải pháp, phát triển mối quan hệ và kích hoạt cơ hội mới.</w:t>
      </w:r>
    </w:p>
    <w:p w14:paraId="127F3DA4" w14:textId="77777777" w:rsidR="00C04116" w:rsidRPr="003A2B9E" w:rsidRDefault="00C04116" w:rsidP="00961AEB">
      <w:pPr>
        <w:pStyle w:val="ListParagraph"/>
        <w:widowControl w:val="0"/>
        <w:autoSpaceDE w:val="0"/>
        <w:autoSpaceDN w:val="0"/>
        <w:spacing w:after="0" w:line="240" w:lineRule="auto"/>
        <w:ind w:left="0"/>
        <w:jc w:val="both"/>
        <w:rPr>
          <w:color w:val="231F20"/>
          <w:sz w:val="28"/>
          <w:szCs w:val="28"/>
        </w:rPr>
      </w:pPr>
      <w:r w:rsidRPr="003A2B9E">
        <w:rPr>
          <w:color w:val="231F20"/>
          <w:sz w:val="28"/>
          <w:szCs w:val="28"/>
        </w:rPr>
        <w:t>Các hoạt động này có thể mang lại kết quả đầu ra:</w:t>
      </w:r>
    </w:p>
    <w:p w14:paraId="366C6D82" w14:textId="77777777" w:rsidR="00C04116" w:rsidRPr="003A2B9E" w:rsidRDefault="00C04116" w:rsidP="008E252A">
      <w:pPr>
        <w:pStyle w:val="ListParagraph"/>
        <w:widowControl w:val="0"/>
        <w:numPr>
          <w:ilvl w:val="0"/>
          <w:numId w:val="207"/>
        </w:numPr>
        <w:autoSpaceDE w:val="0"/>
        <w:autoSpaceDN w:val="0"/>
        <w:spacing w:after="0" w:line="240" w:lineRule="auto"/>
        <w:ind w:left="0" w:firstLine="0"/>
        <w:jc w:val="both"/>
        <w:rPr>
          <w:sz w:val="28"/>
          <w:szCs w:val="28"/>
        </w:rPr>
      </w:pPr>
      <w:r w:rsidRPr="003A2B9E">
        <w:rPr>
          <w:color w:val="231F20"/>
          <w:sz w:val="28"/>
          <w:szCs w:val="28"/>
        </w:rPr>
        <w:t>các giá trị tài chính hoặc phi tài chính được tạo ra;</w:t>
      </w:r>
    </w:p>
    <w:p w14:paraId="78B1DF27" w14:textId="77777777" w:rsidR="00C04116" w:rsidRPr="003A2B9E" w:rsidRDefault="00C04116" w:rsidP="008E252A">
      <w:pPr>
        <w:pStyle w:val="ListParagraph"/>
        <w:widowControl w:val="0"/>
        <w:numPr>
          <w:ilvl w:val="0"/>
          <w:numId w:val="207"/>
        </w:numPr>
        <w:autoSpaceDE w:val="0"/>
        <w:autoSpaceDN w:val="0"/>
        <w:spacing w:after="0" w:line="240" w:lineRule="auto"/>
        <w:ind w:left="0" w:firstLine="0"/>
        <w:jc w:val="both"/>
        <w:rPr>
          <w:sz w:val="28"/>
          <w:szCs w:val="28"/>
        </w:rPr>
      </w:pPr>
      <w:r w:rsidRPr="003A2B9E">
        <w:rPr>
          <w:color w:val="231F20"/>
          <w:sz w:val="28"/>
          <w:szCs w:val="28"/>
        </w:rPr>
        <w:t>tác động tới hình thức chấp nhận hành vi mới của người dùng, khách hàng, đối tác và các bên quan tâm khác;</w:t>
      </w:r>
    </w:p>
    <w:p w14:paraId="5ACACD95" w14:textId="77777777" w:rsidR="00C04116" w:rsidRPr="003A2B9E" w:rsidRDefault="00C04116" w:rsidP="008E252A">
      <w:pPr>
        <w:pStyle w:val="ListParagraph"/>
        <w:widowControl w:val="0"/>
        <w:numPr>
          <w:ilvl w:val="0"/>
          <w:numId w:val="207"/>
        </w:numPr>
        <w:autoSpaceDE w:val="0"/>
        <w:autoSpaceDN w:val="0"/>
        <w:spacing w:after="0" w:line="240" w:lineRule="auto"/>
        <w:ind w:left="0" w:firstLine="0"/>
        <w:jc w:val="both"/>
        <w:rPr>
          <w:sz w:val="28"/>
          <w:szCs w:val="28"/>
        </w:rPr>
      </w:pPr>
      <w:r w:rsidRPr="003A2B9E">
        <w:rPr>
          <w:sz w:val="28"/>
          <w:szCs w:val="28"/>
        </w:rPr>
        <w:t>hiểu biết sâu sắc và tri thức mới để cải tiến giải pháp.</w:t>
      </w:r>
    </w:p>
    <w:p w14:paraId="313DB50E" w14:textId="77777777" w:rsidR="00C04116" w:rsidRPr="003A2B9E" w:rsidRDefault="00C04116" w:rsidP="00961AEB">
      <w:pPr>
        <w:pStyle w:val="Heading2"/>
        <w:spacing w:before="0" w:beforeAutospacing="0" w:after="0" w:afterAutospacing="0"/>
        <w:rPr>
          <w:b w:val="0"/>
          <w:sz w:val="28"/>
          <w:szCs w:val="28"/>
        </w:rPr>
      </w:pPr>
      <w:bookmarkStart w:id="235" w:name="_Toc136208960"/>
      <w:r w:rsidRPr="003A2B9E">
        <w:rPr>
          <w:b w:val="0"/>
          <w:sz w:val="28"/>
          <w:szCs w:val="28"/>
        </w:rPr>
        <w:t>2.9 Đánh giá kết quả thực hiện</w:t>
      </w:r>
      <w:bookmarkEnd w:id="235"/>
    </w:p>
    <w:p w14:paraId="2757B174" w14:textId="77777777" w:rsidR="00C04116" w:rsidRPr="003A2B9E" w:rsidRDefault="00C04116" w:rsidP="00961AEB">
      <w:pPr>
        <w:pStyle w:val="Heading2"/>
        <w:spacing w:before="0" w:beforeAutospacing="0" w:after="0" w:afterAutospacing="0"/>
        <w:jc w:val="both"/>
        <w:rPr>
          <w:b w:val="0"/>
          <w:bCs w:val="0"/>
          <w:i/>
          <w:sz w:val="28"/>
          <w:szCs w:val="28"/>
        </w:rPr>
      </w:pPr>
      <w:bookmarkStart w:id="236" w:name="_Toc121734347"/>
      <w:bookmarkStart w:id="237" w:name="_Toc136208961"/>
      <w:r w:rsidRPr="003A2B9E">
        <w:rPr>
          <w:b w:val="0"/>
          <w:bCs w:val="0"/>
          <w:i/>
          <w:sz w:val="28"/>
          <w:szCs w:val="28"/>
        </w:rPr>
        <w:t>2.9.1 Theo dõi, đo lường, phân tích và đánh giá</w:t>
      </w:r>
      <w:bookmarkEnd w:id="236"/>
      <w:bookmarkEnd w:id="237"/>
    </w:p>
    <w:p w14:paraId="6A3F8109"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i/>
          <w:sz w:val="28"/>
          <w:szCs w:val="28"/>
        </w:rPr>
        <w:t>2.9.1.1.1</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it-IT"/>
        </w:rPr>
        <w:t>Tổ chức cần xác định:</w:t>
      </w:r>
    </w:p>
    <w:p w14:paraId="21462491" w14:textId="77777777" w:rsidR="00C04116" w:rsidRPr="003A2B9E" w:rsidRDefault="00C04116" w:rsidP="008E252A">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những gì cần được theo dõi và đo lường, bao gồm cả các chỉ số kết quả thực hiện đổi mới được sử dụng;</w:t>
      </w:r>
    </w:p>
    <w:p w14:paraId="1AF5908A" w14:textId="77777777" w:rsidR="00C04116" w:rsidRPr="003A2B9E" w:rsidRDefault="00C04116" w:rsidP="008E252A">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công cụ và phương pháp theo dõi, đo lường, phân tích và đánh giá cần thiết để đảm bảo kết quả có giá trị sử dụng;</w:t>
      </w:r>
    </w:p>
    <w:p w14:paraId="59B6CB02" w14:textId="77777777" w:rsidR="00C04116" w:rsidRPr="003A2B9E" w:rsidRDefault="00C04116" w:rsidP="008E252A">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khi nào cần thực hiện theo dõi và đo lường;</w:t>
      </w:r>
    </w:p>
    <w:p w14:paraId="5496F380" w14:textId="77777777" w:rsidR="00C04116" w:rsidRPr="003A2B9E" w:rsidRDefault="00C04116" w:rsidP="008E252A">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khi nào các kết quả theo dõi và đo lường cần được phân tích và đánh giá;</w:t>
      </w:r>
    </w:p>
    <w:p w14:paraId="3E08654B" w14:textId="77777777" w:rsidR="00C04116" w:rsidRPr="003A2B9E" w:rsidRDefault="00C04116" w:rsidP="008E252A">
      <w:pPr>
        <w:numPr>
          <w:ilvl w:val="0"/>
          <w:numId w:val="121"/>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ai sẽ là người chịu trách nhiệm.</w:t>
      </w:r>
    </w:p>
    <w:p w14:paraId="6322C862"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i/>
          <w:sz w:val="28"/>
          <w:szCs w:val="28"/>
          <w:lang w:val="it-IT"/>
        </w:rPr>
        <w:t>2.9.1.1.2</w:t>
      </w:r>
      <w:r w:rsidRPr="003A2B9E">
        <w:rPr>
          <w:rFonts w:ascii="Times New Roman" w:hAnsi="Times New Roman" w:cs="Times New Roman"/>
          <w:sz w:val="28"/>
          <w:szCs w:val="28"/>
          <w:lang w:val="it-IT"/>
        </w:rPr>
        <w:t xml:space="preserve"> Tập hợp các chỉ số kết quả thực hiện đổi mới, định lượng và định tính, có thể bao gồm sự cân bằng giữa:</w:t>
      </w:r>
    </w:p>
    <w:p w14:paraId="486E4526" w14:textId="77777777" w:rsidR="00C04116" w:rsidRPr="003A2B9E" w:rsidRDefault="00C04116" w:rsidP="008E252A">
      <w:pPr>
        <w:numPr>
          <w:ilvl w:val="0"/>
          <w:numId w:val="21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lastRenderedPageBreak/>
        <w:t>chỉ số liên quan đến đầu vào, ví dụ số ý tưởng, số chương trình đổi mới, tiềm năng tạo ra giá trị của các ý tưởng, nguồn tri thức mới, hiểu biết sâu sắc mới, nguồn lực và năng lực;</w:t>
      </w:r>
    </w:p>
    <w:p w14:paraId="495F8BB6" w14:textId="77777777" w:rsidR="00C04116" w:rsidRPr="003A2B9E" w:rsidRDefault="00C04116" w:rsidP="008E252A">
      <w:pPr>
        <w:numPr>
          <w:ilvl w:val="0"/>
          <w:numId w:val="21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chỉ số liên quan đến quá trình, ví dụ tốc độ thực nghiệm, học hỏi và phát triển, số lượng hoặc tỉ lệ nhân viên, người quản lý hoặc người dùng tham gia hoặc được đào tạo, hiệu lực của hợp tác và mối quan hệ, công cụ và phương pháp mới được chấp nhận, thời gian sinh lời, thời gian đưa ra thị trường, mức độ lôi cuốn và nhận thức về thương hiệu;</w:t>
      </w:r>
    </w:p>
    <w:p w14:paraId="717F94D7" w14:textId="77777777" w:rsidR="00C04116" w:rsidRPr="003A2B9E" w:rsidRDefault="00C04116" w:rsidP="008E252A">
      <w:pPr>
        <w:numPr>
          <w:ilvl w:val="0"/>
          <w:numId w:val="21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chỉ số liên quan đến đầu ra, ví dụ số lượng hoặc tỉ lệ ý tưởng được thực hiện, tỉ suất hoàn vốn đầu tư đổi mới, tăng trưởng doanh thu và lợi nhuận, chia sẻ thị trường, dễ sử dụng, tốc độ chấp nhận của người dùng, sự thỏa mãn của người dùng, tỉ lệ lan tỏa đổi mới, làm mới và chuyển đổi tổ chức, các lợi ích xã hội và tính bền vững, tiết kiệm chi phí, tỉ lệ học hỏi, sở hữu trí tuệ, người dùng mới và hình ảnh.</w:t>
      </w:r>
    </w:p>
    <w:p w14:paraId="467DE022"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chỉ số kết quả thực hiện đổi mới có thể được áp dụng ở cấp hệ thống, danh mục</w:t>
      </w:r>
      <w:r w:rsidRPr="003A2B9E">
        <w:rPr>
          <w:rFonts w:ascii="Times New Roman" w:hAnsi="Times New Roman" w:cs="Times New Roman"/>
          <w:color w:val="FF0000"/>
          <w:sz w:val="28"/>
          <w:szCs w:val="28"/>
          <w:lang w:val="it-IT"/>
        </w:rPr>
        <w:t xml:space="preserve"> </w:t>
      </w:r>
      <w:r w:rsidRPr="003A2B9E">
        <w:rPr>
          <w:rFonts w:ascii="Times New Roman" w:hAnsi="Times New Roman" w:cs="Times New Roman"/>
          <w:sz w:val="28"/>
          <w:szCs w:val="28"/>
          <w:lang w:val="it-IT"/>
        </w:rPr>
        <w:t>hoặc chương trình đổi mới và có thể được đánh giá và cải tiến khi thích hợp. Các chỉ số này có thể tập trung vào việc đánh giá các yếu tố của hệ thống quản lý đổi mới, sự tương tác giữa các yếu tố và các kết quả.</w:t>
      </w:r>
    </w:p>
    <w:p w14:paraId="660C6512"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có thể sử dụng các so sánh với tổ chức khác khi theo dõi và đánh giá kết quả thực hiện. </w:t>
      </w:r>
    </w:p>
    <w:p w14:paraId="048E52E3" w14:textId="77777777" w:rsidR="00C04116" w:rsidRPr="003A2B9E" w:rsidRDefault="00C04116" w:rsidP="00961AEB">
      <w:pPr>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 xml:space="preserve">2.9.1.2 Phân tích và đánh giá </w:t>
      </w:r>
    </w:p>
    <w:p w14:paraId="630E7ECB"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2.9.1.2.1</w:t>
      </w:r>
      <w:r w:rsidRPr="003A2B9E">
        <w:rPr>
          <w:rFonts w:ascii="Times New Roman" w:hAnsi="Times New Roman" w:cs="Times New Roman"/>
          <w:sz w:val="28"/>
          <w:szCs w:val="28"/>
        </w:rPr>
        <w:t xml:space="preserve"> Tổ chức cần phân tích và đánh giá kết quả thực hiện đổi mới và hiệu lực, hiệu quả của hệ thống quản lý đổi mới. </w:t>
      </w:r>
    </w:p>
    <w:p w14:paraId="3E2311A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Việc phân tích và đánh giá cần xem xét:</w:t>
      </w:r>
    </w:p>
    <w:p w14:paraId="626920B0" w14:textId="77777777" w:rsidR="00C04116" w:rsidRPr="003A2B9E" w:rsidRDefault="00C04116" w:rsidP="008E252A">
      <w:pPr>
        <w:numPr>
          <w:ilvl w:val="0"/>
          <w:numId w:val="2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việc tạo ra và phân phối lại giá trị, liên quan đến chiến lược và mục tiêu đổi mới và là kết quả của các hoạt động đổi mới;</w:t>
      </w:r>
    </w:p>
    <w:p w14:paraId="7617E4CA" w14:textId="77777777" w:rsidR="00C04116" w:rsidRPr="003A2B9E" w:rsidRDefault="00C04116" w:rsidP="008E252A">
      <w:pPr>
        <w:numPr>
          <w:ilvl w:val="0"/>
          <w:numId w:val="218"/>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các yếu tố của hệ thống quản lý đổi mới và sự tương tác giữa các yếu tố này bao gồm danh mục đổi mới, hỗ trợ, các chương trình đổi mới và quá trình.</w:t>
      </w:r>
    </w:p>
    <w:p w14:paraId="0DB105F5"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Tần suất phân tích và đánh giá và các công cụ, phương pháp được sử dụng có thể phụ thuộc vào bối cảnh của tổ chức, cũng như vào tham vọng của tổ chức trong việc tiếp tục nâng cao kết quả thực hiện đổi mới.</w:t>
      </w:r>
    </w:p>
    <w:p w14:paraId="5B3E431F"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i/>
          <w:sz w:val="28"/>
          <w:szCs w:val="28"/>
        </w:rPr>
        <w:t>2.9.1.2.2</w:t>
      </w:r>
      <w:r w:rsidRPr="003A2B9E">
        <w:rPr>
          <w:rFonts w:ascii="Times New Roman" w:hAnsi="Times New Roman" w:cs="Times New Roman"/>
          <w:sz w:val="28"/>
          <w:szCs w:val="28"/>
        </w:rPr>
        <w:t xml:space="preserve"> Các kết quả phân tích có thể được sử dụng để đánh giá:</w:t>
      </w:r>
    </w:p>
    <w:p w14:paraId="7EA1E229"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mức độ hiểu biết về bối cảnh;</w:t>
      </w:r>
    </w:p>
    <w:p w14:paraId="236E404C"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mức độ cam kết của lãnh đạo;</w:t>
      </w:r>
    </w:p>
    <w:p w14:paraId="57A571C2"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hiệu lực của các hành động được thực hiện để giải quyết cơ hội và rủi ro;</w:t>
      </w:r>
    </w:p>
    <w:p w14:paraId="010A0AA1"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hiệu lực của chiến lược đổi mới;</w:t>
      </w:r>
    </w:p>
    <w:p w14:paraId="79466C38"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hiệu lực và hiệu quả của các hỗ trợ và quá trình đổi mới;</w:t>
      </w:r>
    </w:p>
    <w:p w14:paraId="1DB2A738"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chia sẻ và học hỏi kiến thức từ thành công và thất bại;</w:t>
      </w:r>
    </w:p>
    <w:p w14:paraId="69C5CC8F" w14:textId="77777777" w:rsidR="00C04116" w:rsidRPr="003A2B9E" w:rsidRDefault="00C04116" w:rsidP="008E252A">
      <w:pPr>
        <w:numPr>
          <w:ilvl w:val="0"/>
          <w:numId w:val="220"/>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 xml:space="preserve">nhu cầu cải tiến hệ thống quản lý đổi mới. </w:t>
      </w:r>
    </w:p>
    <w:p w14:paraId="64457326" w14:textId="77777777" w:rsidR="00C04116" w:rsidRPr="003A2B9E" w:rsidRDefault="00C04116" w:rsidP="00961AEB">
      <w:pPr>
        <w:pStyle w:val="Heading2"/>
        <w:spacing w:before="0" w:beforeAutospacing="0" w:after="0" w:afterAutospacing="0"/>
        <w:jc w:val="both"/>
        <w:rPr>
          <w:b w:val="0"/>
          <w:bCs w:val="0"/>
          <w:sz w:val="28"/>
          <w:szCs w:val="28"/>
        </w:rPr>
      </w:pPr>
      <w:bookmarkStart w:id="238" w:name="_Toc121734348"/>
      <w:bookmarkStart w:id="239" w:name="_Toc136208962"/>
      <w:r w:rsidRPr="003A2B9E">
        <w:rPr>
          <w:b w:val="0"/>
          <w:bCs w:val="0"/>
          <w:sz w:val="28"/>
          <w:szCs w:val="28"/>
        </w:rPr>
        <w:t>Tổ chức cần lưu giữ thông tin dạng văn bản thích hợp làm bằng chứng về các kết quả này.</w:t>
      </w:r>
      <w:bookmarkEnd w:id="238"/>
      <w:bookmarkEnd w:id="239"/>
    </w:p>
    <w:p w14:paraId="575F538B"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240" w:name="_Toc121734349"/>
      <w:bookmarkStart w:id="241" w:name="_Toc136208963"/>
      <w:r w:rsidRPr="003A2B9E">
        <w:rPr>
          <w:b w:val="0"/>
          <w:bCs w:val="0"/>
          <w:i/>
          <w:sz w:val="28"/>
          <w:szCs w:val="28"/>
          <w:lang w:val="it-IT"/>
        </w:rPr>
        <w:t>2.9.2   Đánh giá nội bộ</w:t>
      </w:r>
      <w:bookmarkEnd w:id="240"/>
      <w:bookmarkEnd w:id="241"/>
    </w:p>
    <w:p w14:paraId="7F14D40F"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i/>
          <w:color w:val="231F20"/>
          <w:sz w:val="28"/>
          <w:szCs w:val="28"/>
        </w:rPr>
        <w:lastRenderedPageBreak/>
        <w:t>2.9.2.1</w:t>
      </w:r>
      <w:r w:rsidRPr="003A2B9E">
        <w:rPr>
          <w:rFonts w:ascii="Times New Roman" w:hAnsi="Times New Roman" w:cs="Times New Roman"/>
          <w:color w:val="231F20"/>
          <w:sz w:val="28"/>
          <w:szCs w:val="28"/>
        </w:rPr>
        <w:t xml:space="preserve"> </w:t>
      </w:r>
      <w:r w:rsidRPr="003A2B9E">
        <w:rPr>
          <w:rFonts w:ascii="Times New Roman" w:hAnsi="Times New Roman" w:cs="Times New Roman"/>
          <w:sz w:val="28"/>
          <w:szCs w:val="28"/>
          <w:lang w:val="it-IT"/>
        </w:rPr>
        <w:t>Tổ chức cần tiến hành các cuộc đánh giá nội bộ theo những khoảng thời gian được hoạch định để cung cấp thông tin về việc hệ thống quản lý đổi mới có hay không:</w:t>
      </w:r>
    </w:p>
    <w:p w14:paraId="5D18381C" w14:textId="77777777" w:rsidR="00C04116" w:rsidRPr="003A2B9E" w:rsidRDefault="00C04116" w:rsidP="008E252A">
      <w:pPr>
        <w:numPr>
          <w:ilvl w:val="0"/>
          <w:numId w:val="131"/>
        </w:numPr>
        <w:tabs>
          <w:tab w:val="clear" w:pos="1080"/>
          <w:tab w:val="num" w:pos="1134"/>
          <w:tab w:val="num" w:pos="180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phù hợp với</w:t>
      </w:r>
    </w:p>
    <w:p w14:paraId="052D8356" w14:textId="77777777" w:rsidR="00C04116" w:rsidRPr="003A2B9E" w:rsidRDefault="00C04116" w:rsidP="008E252A">
      <w:pPr>
        <w:numPr>
          <w:ilvl w:val="0"/>
          <w:numId w:val="12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yêu cầu của chính tổ chức đối với hệ thống quản lý đổi mới của mình;</w:t>
      </w:r>
    </w:p>
    <w:p w14:paraId="3E1422B4" w14:textId="77777777" w:rsidR="00C04116" w:rsidRPr="003A2B9E" w:rsidRDefault="00C04116" w:rsidP="008E252A">
      <w:pPr>
        <w:numPr>
          <w:ilvl w:val="0"/>
          <w:numId w:val="12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yêu cầu của tiêu chuẩn này;</w:t>
      </w:r>
    </w:p>
    <w:p w14:paraId="25843087" w14:textId="77777777" w:rsidR="00C04116" w:rsidRPr="003A2B9E" w:rsidRDefault="00C04116" w:rsidP="008E252A">
      <w:pPr>
        <w:numPr>
          <w:ilvl w:val="0"/>
          <w:numId w:val="131"/>
        </w:numPr>
        <w:tabs>
          <w:tab w:val="clear" w:pos="1080"/>
          <w:tab w:val="num" w:pos="360"/>
          <w:tab w:val="num" w:pos="180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được thực hiện và duy trì một cách hiệu lực.</w:t>
      </w:r>
    </w:p>
    <w:p w14:paraId="5B467C6A"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i/>
          <w:color w:val="231F20"/>
          <w:sz w:val="28"/>
          <w:szCs w:val="28"/>
        </w:rPr>
        <w:t>2.9.2.2</w:t>
      </w:r>
      <w:r w:rsidRPr="003A2B9E">
        <w:rPr>
          <w:rFonts w:ascii="Times New Roman" w:hAnsi="Times New Roman" w:cs="Times New Roman"/>
          <w:color w:val="231F20"/>
          <w:sz w:val="28"/>
          <w:szCs w:val="28"/>
        </w:rPr>
        <w:t xml:space="preserve"> </w:t>
      </w:r>
      <w:r w:rsidRPr="003A2B9E">
        <w:rPr>
          <w:rFonts w:ascii="Times New Roman" w:hAnsi="Times New Roman" w:cs="Times New Roman"/>
          <w:sz w:val="28"/>
          <w:szCs w:val="28"/>
          <w:lang w:val="it-IT"/>
        </w:rPr>
        <w:t>Tổ chức cần:</w:t>
      </w:r>
    </w:p>
    <w:p w14:paraId="3A1FD263"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hoạch định, thiết lập, thực hiện và duy trì chương trình đánh giá bao gồm tần suất, phương pháp, trách nhiệm, các yêu cầu hoạch định và việc báo cáo, có tính đến tầm quan trọng của các quá trình liên quan và kết quả của các cuộc đánh giá trước đó;</w:t>
      </w:r>
    </w:p>
    <w:p w14:paraId="71D6FEAC"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xác định mục tiêu, chuẩn mực đánh giá và phạm vi của từng cuộc đánh giá;</w:t>
      </w:r>
    </w:p>
    <w:p w14:paraId="5FF4FD1A"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lựa chọn chuyên gia đánh giá và tiến hành các cuộc đánh giá để đảm bảo tính vô tư và tính khách quan của quá trình đánh giá;</w:t>
      </w:r>
    </w:p>
    <w:p w14:paraId="549EA895"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đảm bảo rằng kết quả đánh giá được báo cáo tới cấp lãnh đạo thích hợp;</w:t>
      </w:r>
    </w:p>
    <w:p w14:paraId="65B649AC"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không chậm trễ việc khắc phục và hành động khắc phục thích hợp;</w:t>
      </w:r>
    </w:p>
    <w:p w14:paraId="1D353AC1"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các hoạt động tiếp theo, bao gồm kiểm tra xác nhận hành động được thực hiện và báo cáo về kết quả kiểm tra xác nhận;</w:t>
      </w:r>
    </w:p>
    <w:p w14:paraId="1E1BCDD7" w14:textId="77777777" w:rsidR="00C04116" w:rsidRPr="003A2B9E" w:rsidRDefault="00C04116" w:rsidP="008E252A">
      <w:pPr>
        <w:numPr>
          <w:ilvl w:val="0"/>
          <w:numId w:val="182"/>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lưu giữ thông tin dạng văn bản làm bằng chứng về việc thực hiện chương trình đánh giá, kết quả đánh giá và các hoạt động tiếp theo.</w:t>
      </w:r>
    </w:p>
    <w:p w14:paraId="2BB46EC6"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242" w:name="_Toc121734350"/>
      <w:bookmarkStart w:id="243" w:name="_Toc136208964"/>
      <w:r w:rsidRPr="003A2B9E">
        <w:rPr>
          <w:b w:val="0"/>
          <w:bCs w:val="0"/>
          <w:i/>
          <w:sz w:val="28"/>
          <w:szCs w:val="28"/>
          <w:lang w:val="it-IT"/>
        </w:rPr>
        <w:t>2.9.3  Xem xét của lãnh đạo</w:t>
      </w:r>
      <w:bookmarkEnd w:id="242"/>
      <w:bookmarkEnd w:id="243"/>
    </w:p>
    <w:p w14:paraId="440A6836"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sz w:val="28"/>
          <w:szCs w:val="28"/>
          <w:lang w:val="it-IT"/>
        </w:rPr>
        <w:t>2.9.3.1 Khái quát</w:t>
      </w:r>
    </w:p>
    <w:p w14:paraId="5E4CC7FE"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Lãnh đạo cao nhất cần xem xét hệ thống quản lý đổi mới của tổ chức theo những khoảng thời gian được hoạch định, để đảm bảo nó luôn thích hợp, thỏa đáng, có hiệu lực và hiệu quả.</w:t>
      </w:r>
    </w:p>
    <w:p w14:paraId="42A13616"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Xem xét của lãnh đạo có thể thực hiện theo các khoảng thời gian và thực hiện từng phần hoặc đầy đủ bao trùm tất cả các yếu tố của hệ thống quản lý đổi mới. Chiều sâu và tần suất của những xem xét này có thể thay đổi theo hoàn cảnh của tổ chức. </w:t>
      </w:r>
    </w:p>
    <w:p w14:paraId="3DA4C987" w14:textId="77777777" w:rsidR="00C04116" w:rsidRPr="003A2B9E" w:rsidRDefault="00C04116" w:rsidP="00961AEB">
      <w:pPr>
        <w:spacing w:after="0" w:line="240" w:lineRule="auto"/>
        <w:jc w:val="both"/>
        <w:rPr>
          <w:rFonts w:ascii="Times New Roman" w:hAnsi="Times New Roman" w:cs="Times New Roman"/>
          <w:i/>
          <w:color w:val="231F20"/>
          <w:sz w:val="28"/>
          <w:szCs w:val="28"/>
          <w:lang w:val="it-IT"/>
        </w:rPr>
      </w:pPr>
      <w:r w:rsidRPr="003A2B9E">
        <w:rPr>
          <w:rFonts w:ascii="Times New Roman" w:hAnsi="Times New Roman" w:cs="Times New Roman"/>
          <w:i/>
          <w:color w:val="231F20"/>
          <w:sz w:val="28"/>
          <w:szCs w:val="28"/>
          <w:lang w:val="it-IT"/>
        </w:rPr>
        <w:t>2.9.3.2 Đầu vào xem xét của lãnh đạo</w:t>
      </w:r>
    </w:p>
    <w:p w14:paraId="75D40A38"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color w:val="231F20"/>
          <w:sz w:val="28"/>
          <w:szCs w:val="28"/>
          <w:lang w:val="it-IT"/>
        </w:rPr>
        <w:t>Xem xét của lãnh đạo cần bao gồm các xem xét về:</w:t>
      </w:r>
    </w:p>
    <w:p w14:paraId="6298FFCD" w14:textId="77777777" w:rsidR="00C04116" w:rsidRPr="003A2B9E" w:rsidRDefault="00C04116" w:rsidP="008E252A">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tình trạng của các hành động từ các cuộc xem xét của lãnh đạo trước đó;</w:t>
      </w:r>
    </w:p>
    <w:p w14:paraId="229A463F" w14:textId="77777777" w:rsidR="00C04116" w:rsidRPr="003A2B9E" w:rsidRDefault="00C04116" w:rsidP="008E252A">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những thay đổi trong các vấn đề nội bộ và bên ngoài liên quan đến hệ thống quản lý đổi mới;</w:t>
      </w:r>
    </w:p>
    <w:p w14:paraId="1385B282" w14:textId="77777777" w:rsidR="00C04116" w:rsidRPr="003A2B9E" w:rsidRDefault="00C04116" w:rsidP="008E252A">
      <w:pPr>
        <w:pStyle w:val="ListParagraph"/>
        <w:numPr>
          <w:ilvl w:val="1"/>
          <w:numId w:val="123"/>
        </w:numPr>
        <w:autoSpaceDE w:val="0"/>
        <w:autoSpaceDN w:val="0"/>
        <w:spacing w:after="0" w:line="240" w:lineRule="auto"/>
        <w:ind w:left="0" w:firstLine="0"/>
        <w:jc w:val="both"/>
        <w:rPr>
          <w:sz w:val="28"/>
          <w:szCs w:val="28"/>
          <w:lang w:val="it-IT"/>
        </w:rPr>
      </w:pPr>
      <w:r w:rsidRPr="003A2B9E">
        <w:rPr>
          <w:sz w:val="28"/>
          <w:szCs w:val="28"/>
          <w:lang w:val="it-IT"/>
        </w:rPr>
        <w:t>thông tin về kết quả thực hiện của hệ thống quản lý đổi mới, bao gồm các xu hướng về:</w:t>
      </w:r>
    </w:p>
    <w:p w14:paraId="0B1DF3FB"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việc tạo ra và phân phối lại giá trị;</w:t>
      </w:r>
    </w:p>
    <w:p w14:paraId="172593FE"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mức độ đạt được các mục tiêu đổi mới;</w:t>
      </w:r>
    </w:p>
    <w:p w14:paraId="17AB2668"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kết quả thực hiện về danh mục, chương trình và quá trình đổi mới;</w:t>
      </w:r>
    </w:p>
    <w:p w14:paraId="1BED20ED"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việc chia sẻ và học hỏi kiến thức từ cả thành công và thất bại;</w:t>
      </w:r>
    </w:p>
    <w:p w14:paraId="7314DFF6"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những sai lệch, không phù hợp và hành động khắc phục;</w:t>
      </w:r>
    </w:p>
    <w:p w14:paraId="02E0E598"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t>việc theo dõi, đo lường, phân tích và đánh giá kết quả;</w:t>
      </w:r>
    </w:p>
    <w:p w14:paraId="08D4AA33" w14:textId="77777777" w:rsidR="00C04116" w:rsidRPr="003A2B9E" w:rsidRDefault="00C04116" w:rsidP="008E252A">
      <w:pPr>
        <w:pStyle w:val="ListParagraph"/>
        <w:numPr>
          <w:ilvl w:val="0"/>
          <w:numId w:val="124"/>
        </w:numPr>
        <w:tabs>
          <w:tab w:val="left" w:pos="851"/>
        </w:tabs>
        <w:autoSpaceDE w:val="0"/>
        <w:autoSpaceDN w:val="0"/>
        <w:spacing w:after="0" w:line="240" w:lineRule="auto"/>
        <w:ind w:left="0" w:firstLine="0"/>
        <w:jc w:val="both"/>
        <w:rPr>
          <w:sz w:val="28"/>
          <w:szCs w:val="28"/>
          <w:lang w:val="it-IT"/>
        </w:rPr>
      </w:pPr>
      <w:r w:rsidRPr="003A2B9E">
        <w:rPr>
          <w:sz w:val="28"/>
          <w:szCs w:val="28"/>
          <w:lang w:val="it-IT"/>
        </w:rPr>
        <w:lastRenderedPageBreak/>
        <w:t>kết quả đánh giá;</w:t>
      </w:r>
    </w:p>
    <w:p w14:paraId="61921FEC" w14:textId="77777777" w:rsidR="00C04116" w:rsidRPr="003A2B9E" w:rsidRDefault="00C04116" w:rsidP="008E252A">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sự nhất quán của tầm nhìn, chiến lược và chính sách đổi mới với định hướng chiến lược của tổ chức;</w:t>
      </w:r>
    </w:p>
    <w:p w14:paraId="3DDF96D0" w14:textId="77777777" w:rsidR="00C04116" w:rsidRPr="003A2B9E" w:rsidRDefault="00C04116" w:rsidP="008E252A">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sự đầy đủ, thỏa đáng của hỗ trợ bao gồm nguồn lực và năng lực;</w:t>
      </w:r>
    </w:p>
    <w:p w14:paraId="45A97E4E" w14:textId="77777777" w:rsidR="00C04116" w:rsidRPr="003A2B9E" w:rsidRDefault="00C04116" w:rsidP="008E252A">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sự đầy đủ của các chỉ số kết quả thực hiện đổi mới;</w:t>
      </w:r>
    </w:p>
    <w:p w14:paraId="125F60E3" w14:textId="77777777" w:rsidR="00C04116" w:rsidRPr="003A2B9E" w:rsidRDefault="00C04116" w:rsidP="008E252A">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hiệu lực của các hành động được thực hiện để giải quyết cơ hội và rủi ro;</w:t>
      </w:r>
    </w:p>
    <w:p w14:paraId="7014A32D" w14:textId="77777777" w:rsidR="00C04116" w:rsidRPr="003A2B9E" w:rsidRDefault="00C04116" w:rsidP="008E252A">
      <w:pPr>
        <w:pStyle w:val="ListParagraph"/>
        <w:numPr>
          <w:ilvl w:val="0"/>
          <w:numId w:val="125"/>
        </w:numPr>
        <w:autoSpaceDE w:val="0"/>
        <w:autoSpaceDN w:val="0"/>
        <w:spacing w:after="0" w:line="240" w:lineRule="auto"/>
        <w:ind w:left="0" w:firstLine="0"/>
        <w:jc w:val="both"/>
        <w:rPr>
          <w:sz w:val="28"/>
          <w:szCs w:val="28"/>
          <w:lang w:val="it-IT"/>
        </w:rPr>
      </w:pPr>
      <w:r w:rsidRPr="003A2B9E">
        <w:rPr>
          <w:sz w:val="28"/>
          <w:szCs w:val="28"/>
          <w:lang w:val="it-IT"/>
        </w:rPr>
        <w:t>các cơ hội cải tiến liên tục.</w:t>
      </w:r>
    </w:p>
    <w:p w14:paraId="62C4F6D2" w14:textId="77777777" w:rsidR="00C04116" w:rsidRPr="003A2B9E" w:rsidRDefault="00C04116" w:rsidP="00961AEB">
      <w:pPr>
        <w:pStyle w:val="ListParagraph"/>
        <w:autoSpaceDE w:val="0"/>
        <w:autoSpaceDN w:val="0"/>
        <w:spacing w:after="0" w:line="240" w:lineRule="auto"/>
        <w:ind w:left="0"/>
        <w:jc w:val="both"/>
        <w:rPr>
          <w:i/>
          <w:sz w:val="28"/>
          <w:szCs w:val="28"/>
          <w:lang w:val="it-IT"/>
        </w:rPr>
      </w:pPr>
      <w:r w:rsidRPr="003A2B9E">
        <w:rPr>
          <w:i/>
          <w:color w:val="231F20"/>
          <w:sz w:val="28"/>
          <w:szCs w:val="28"/>
          <w:lang w:val="it-IT"/>
        </w:rPr>
        <w:t xml:space="preserve">2.9.3.3 Đầu ra xem xét của lãnh đạo </w:t>
      </w:r>
    </w:p>
    <w:p w14:paraId="393DD1B2"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Đầu ra của xem xét của lãnh đạo cần bao gồm các quyết định, hành động và hoạt động tiếp theo liên quan đến</w:t>
      </w:r>
    </w:p>
    <w:p w14:paraId="13A279BA" w14:textId="77777777" w:rsidR="00C04116" w:rsidRPr="003A2B9E" w:rsidRDefault="00C04116" w:rsidP="008E252A">
      <w:pPr>
        <w:numPr>
          <w:ilvl w:val="0"/>
          <w:numId w:val="12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các cơ hội cải tiến;</w:t>
      </w:r>
    </w:p>
    <w:p w14:paraId="5B2482CD" w14:textId="77777777" w:rsidR="00C04116" w:rsidRPr="003A2B9E" w:rsidRDefault="00C04116" w:rsidP="008E252A">
      <w:pPr>
        <w:numPr>
          <w:ilvl w:val="0"/>
          <w:numId w:val="129"/>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nhu cầu thay đổi đối với hệ thống quản lý đổi mới, có xem xét đến sự sẵn sàng cho thay đổi của tổ chức.</w:t>
      </w:r>
    </w:p>
    <w:p w14:paraId="22BACF16"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cần lưu giữ thông tin dạng văn bản làm bằng chứng về các kết quả xem xét của lãnh đạo.</w:t>
      </w:r>
    </w:p>
    <w:p w14:paraId="73A745F2" w14:textId="77777777" w:rsidR="00C04116" w:rsidRPr="003A2B9E" w:rsidRDefault="00C04116" w:rsidP="00961AEB">
      <w:pPr>
        <w:pStyle w:val="Heading2"/>
        <w:spacing w:before="0" w:beforeAutospacing="0" w:after="0" w:afterAutospacing="0"/>
        <w:rPr>
          <w:b w:val="0"/>
          <w:sz w:val="28"/>
          <w:szCs w:val="28"/>
          <w:lang w:eastAsia="vi-VN"/>
        </w:rPr>
      </w:pPr>
      <w:bookmarkStart w:id="244" w:name="_Toc136208965"/>
      <w:r w:rsidRPr="003A2B9E">
        <w:rPr>
          <w:b w:val="0"/>
          <w:sz w:val="28"/>
          <w:szCs w:val="28"/>
          <w:lang w:eastAsia="vi-VN"/>
        </w:rPr>
        <w:t>2.10 Cải tiến</w:t>
      </w:r>
      <w:bookmarkEnd w:id="244"/>
    </w:p>
    <w:p w14:paraId="733355A3" w14:textId="77777777" w:rsidR="00C04116" w:rsidRPr="003A2B9E" w:rsidRDefault="00C04116" w:rsidP="00961AEB">
      <w:pPr>
        <w:pStyle w:val="Heading2"/>
        <w:spacing w:before="0" w:beforeAutospacing="0" w:after="0" w:afterAutospacing="0"/>
        <w:jc w:val="both"/>
        <w:rPr>
          <w:b w:val="0"/>
          <w:i/>
          <w:color w:val="000000"/>
          <w:sz w:val="28"/>
          <w:szCs w:val="28"/>
          <w:lang w:eastAsia="vi-VN"/>
        </w:rPr>
      </w:pPr>
      <w:bookmarkStart w:id="245" w:name="_Toc121734352"/>
      <w:bookmarkStart w:id="246" w:name="_Toc136208966"/>
      <w:r w:rsidRPr="003A2B9E">
        <w:rPr>
          <w:b w:val="0"/>
          <w:i/>
          <w:color w:val="000000"/>
          <w:sz w:val="28"/>
          <w:szCs w:val="28"/>
          <w:lang w:eastAsia="vi-VN"/>
        </w:rPr>
        <w:t>2.10.1 Sự không phù hợp và hành động khắc phục</w:t>
      </w:r>
      <w:bookmarkEnd w:id="245"/>
      <w:bookmarkEnd w:id="246"/>
    </w:p>
    <w:p w14:paraId="136950D1"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cần xác định và lựa chọn các cơ hội cải tiến và thực hiện mọi hành động và thay đổi cần thiết đối với hệ thống quản lý đổi mới, có xem xét đến các kết quả đánh giá kết quả thực hiện. </w:t>
      </w:r>
    </w:p>
    <w:p w14:paraId="4A4E2C7B" w14:textId="2428E36D" w:rsidR="00C04116" w:rsidRPr="003A2B9E" w:rsidRDefault="00C04116" w:rsidP="008E252A">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cần xem xét các hành động và thay đổi đối với việc:</w:t>
      </w:r>
    </w:p>
    <w:p w14:paraId="340D3A42" w14:textId="77777777" w:rsidR="00C04116" w:rsidRPr="003A2B9E" w:rsidRDefault="00C04116" w:rsidP="008E252A">
      <w:pPr>
        <w:numPr>
          <w:ilvl w:val="0"/>
          <w:numId w:val="22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duy trì hoặc tăng cường các điểm mạnh;</w:t>
      </w:r>
    </w:p>
    <w:p w14:paraId="7A80CC11" w14:textId="77777777" w:rsidR="00C04116" w:rsidRPr="003A2B9E" w:rsidRDefault="00C04116" w:rsidP="008E252A">
      <w:pPr>
        <w:numPr>
          <w:ilvl w:val="0"/>
          <w:numId w:val="22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giải quyết các điểm yếu và cách biệt;</w:t>
      </w:r>
    </w:p>
    <w:p w14:paraId="3A219D11" w14:textId="77777777" w:rsidR="00C04116" w:rsidRPr="003A2B9E" w:rsidRDefault="00C04116" w:rsidP="008E252A">
      <w:pPr>
        <w:numPr>
          <w:ilvl w:val="0"/>
          <w:numId w:val="221"/>
        </w:numPr>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khắc phục, ngăn ngừa hoặc giảm bớt các sai lệch và sự không phù hợp </w:t>
      </w:r>
    </w:p>
    <w:p w14:paraId="36935670"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cần đảm bảo rằng các hành động và thay đổi được thực hiện một cách kịp thời, đầy đủ và hiệu lực. </w:t>
      </w:r>
    </w:p>
    <w:p w14:paraId="4D67E88B"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Tổ chức cần trao đổi thông tin về các hành động và thay đổi trong phạm vi tổ chức và với các bên quan tâm có liên quan khác, nhằm khích lệ việc học tập và cải tiến. </w:t>
      </w:r>
    </w:p>
    <w:p w14:paraId="2650FEE1" w14:textId="77777777" w:rsidR="00C04116" w:rsidRPr="003A2B9E" w:rsidRDefault="00C04116" w:rsidP="00961AEB">
      <w:pPr>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Một sai lệch có thể được mô tả như một cách biệt được nhận biết, một tác động không mong muốn hoặc một sai khác so với kết quả thực hiện mong muốn, còn một sự không phù hợp là không đáp ứng một yêu cầu. </w:t>
      </w:r>
    </w:p>
    <w:p w14:paraId="0C4EC42D" w14:textId="77777777" w:rsidR="00C04116" w:rsidRPr="003A2B9E" w:rsidRDefault="00C04116" w:rsidP="00961AEB">
      <w:pPr>
        <w:autoSpaceDE w:val="0"/>
        <w:autoSpaceDN w:val="0"/>
        <w:spacing w:after="0" w:line="240" w:lineRule="auto"/>
        <w:jc w:val="both"/>
        <w:rPr>
          <w:rFonts w:ascii="Times New Roman" w:hAnsi="Times New Roman" w:cs="Times New Roman"/>
          <w:i/>
          <w:sz w:val="28"/>
          <w:szCs w:val="28"/>
          <w:lang w:val="it-IT"/>
        </w:rPr>
      </w:pPr>
      <w:r w:rsidRPr="003A2B9E">
        <w:rPr>
          <w:rFonts w:ascii="Times New Roman" w:hAnsi="Times New Roman" w:cs="Times New Roman"/>
          <w:i/>
          <w:color w:val="231F20"/>
          <w:sz w:val="28"/>
          <w:szCs w:val="28"/>
          <w:lang w:val="it-IT"/>
        </w:rPr>
        <w:t>2.10.1.2 Sai lệch, sự không phù hợp và hành động khắc phục</w:t>
      </w:r>
    </w:p>
    <w:p w14:paraId="44C89BEF"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Khi xảy ra một sai lệch hoặc sự không phù hợp, tổ chức cần:</w:t>
      </w:r>
    </w:p>
    <w:p w14:paraId="5F12F265"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ứng phó với sai lệch hoặc sự không phù hợp và khi có thể:</w:t>
      </w:r>
    </w:p>
    <w:p w14:paraId="74E9ECF9" w14:textId="77777777" w:rsidR="00C04116" w:rsidRPr="003A2B9E" w:rsidRDefault="00C04116" w:rsidP="008E252A">
      <w:pPr>
        <w:numPr>
          <w:ilvl w:val="0"/>
          <w:numId w:val="127"/>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thực hiện hành động để kiểm soát và khắc phục sai lệch hoặc sự không phù hợp; </w:t>
      </w:r>
    </w:p>
    <w:p w14:paraId="4D34F5F5" w14:textId="77777777" w:rsidR="00C04116" w:rsidRPr="003A2B9E" w:rsidRDefault="00C04116" w:rsidP="008E252A">
      <w:pPr>
        <w:numPr>
          <w:ilvl w:val="0"/>
          <w:numId w:val="127"/>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xử lý các hệ quả.</w:t>
      </w:r>
    </w:p>
    <w:p w14:paraId="03CC8842"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đánh giá nhu cầu đối với hành động nhằm loại bỏ nguyên nhân dẫn đến sai lệch hoặc sự không phù hợp để không tái diễn hoặc xảy ra ở nơi khác bằng việc:</w:t>
      </w:r>
    </w:p>
    <w:p w14:paraId="5893EDB1" w14:textId="77777777" w:rsidR="00C04116" w:rsidRPr="003A2B9E" w:rsidRDefault="00C04116" w:rsidP="008E252A">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xem xét và phân tích sai lệch hoặc sự không phù hợp;</w:t>
      </w:r>
    </w:p>
    <w:p w14:paraId="3E129577" w14:textId="77777777" w:rsidR="00C04116" w:rsidRPr="003A2B9E" w:rsidRDefault="00C04116" w:rsidP="008E252A">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 xml:space="preserve">xác định nguyên nhân gốc rễ của sai lệch hoặc sự không phù hợp; </w:t>
      </w:r>
    </w:p>
    <w:p w14:paraId="69FCBADD" w14:textId="77777777" w:rsidR="00C04116" w:rsidRPr="003A2B9E" w:rsidRDefault="00C04116" w:rsidP="008E252A">
      <w:pPr>
        <w:numPr>
          <w:ilvl w:val="0"/>
          <w:numId w:val="128"/>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xác định liệu sai lệch hoặc sự không phù hợp tương tự có tồn tại hoặc có khả năng xảy ra hay không;</w:t>
      </w:r>
    </w:p>
    <w:p w14:paraId="1F9998D0"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mọi hành động cần thiết;</w:t>
      </w:r>
    </w:p>
    <w:p w14:paraId="628825F2"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lastRenderedPageBreak/>
        <w:t>xem xét hiệu lực của mọi hành động khắc phục được thực hiện;</w:t>
      </w:r>
    </w:p>
    <w:p w14:paraId="1C24B292"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cập nhật cơ hội và rủi ro đã được xác định trong quá trình hoạch định, nếu cần;</w:t>
      </w:r>
    </w:p>
    <w:p w14:paraId="46E355F8" w14:textId="77777777" w:rsidR="00C04116" w:rsidRPr="003A2B9E" w:rsidRDefault="00C04116" w:rsidP="008E252A">
      <w:pPr>
        <w:numPr>
          <w:ilvl w:val="0"/>
          <w:numId w:val="126"/>
        </w:numPr>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thực hiện những thay đổi đối với hệ thống quản lý đổi mới, nếu cần.</w:t>
      </w:r>
    </w:p>
    <w:p w14:paraId="1A65D726"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Hành động khắc phục cần thích hợp với ảnh hưởng của sai lệch và sự không phù hợp gặp phải.</w:t>
      </w:r>
    </w:p>
    <w:p w14:paraId="4FFB8E4B"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cần lưu giữ thông tin dạng văn bản làm bằng chứng về:</w:t>
      </w:r>
    </w:p>
    <w:p w14:paraId="008EA3A6" w14:textId="77777777" w:rsidR="00C04116" w:rsidRPr="003A2B9E" w:rsidRDefault="00C04116" w:rsidP="008E252A">
      <w:pPr>
        <w:numPr>
          <w:ilvl w:val="0"/>
          <w:numId w:val="222"/>
        </w:numPr>
        <w:tabs>
          <w:tab w:val="clear" w:pos="36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bản chất của sai lệch hoặc sự không phù hợp và mọi hành động tiếp theo được thực hiện;</w:t>
      </w:r>
    </w:p>
    <w:p w14:paraId="7B28C6F5" w14:textId="77777777" w:rsidR="00C04116" w:rsidRPr="003A2B9E" w:rsidRDefault="00C04116" w:rsidP="008E252A">
      <w:pPr>
        <w:numPr>
          <w:ilvl w:val="0"/>
          <w:numId w:val="222"/>
        </w:numPr>
        <w:tabs>
          <w:tab w:val="clear" w:pos="360"/>
        </w:tabs>
        <w:autoSpaceDE w:val="0"/>
        <w:autoSpaceDN w:val="0"/>
        <w:spacing w:after="0" w:line="240" w:lineRule="auto"/>
        <w:ind w:left="0" w:firstLine="0"/>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kết quả của các hành động khắc phục.</w:t>
      </w:r>
    </w:p>
    <w:p w14:paraId="666592EC" w14:textId="77777777" w:rsidR="00C04116" w:rsidRPr="003A2B9E" w:rsidRDefault="00C04116" w:rsidP="00961AEB">
      <w:pPr>
        <w:pStyle w:val="Heading2"/>
        <w:spacing w:before="0" w:beforeAutospacing="0" w:after="0" w:afterAutospacing="0"/>
        <w:jc w:val="both"/>
        <w:rPr>
          <w:b w:val="0"/>
          <w:bCs w:val="0"/>
          <w:i/>
          <w:sz w:val="28"/>
          <w:szCs w:val="28"/>
          <w:lang w:val="it-IT"/>
        </w:rPr>
      </w:pPr>
      <w:bookmarkStart w:id="247" w:name="_Toc121734353"/>
      <w:bookmarkStart w:id="248" w:name="_Toc136208967"/>
      <w:r w:rsidRPr="003A2B9E">
        <w:rPr>
          <w:b w:val="0"/>
          <w:bCs w:val="0"/>
          <w:i/>
          <w:sz w:val="28"/>
          <w:szCs w:val="28"/>
          <w:lang w:val="it-IT"/>
        </w:rPr>
        <w:t>2.10.2 Cải tiến liên tục</w:t>
      </w:r>
      <w:bookmarkEnd w:id="247"/>
      <w:bookmarkEnd w:id="248"/>
    </w:p>
    <w:p w14:paraId="61C25F18" w14:textId="77777777" w:rsidR="00C04116" w:rsidRPr="003A2B9E" w:rsidRDefault="00C04116" w:rsidP="00961AEB">
      <w:pPr>
        <w:autoSpaceDE w:val="0"/>
        <w:autoSpaceDN w:val="0"/>
        <w:spacing w:after="0" w:line="240" w:lineRule="auto"/>
        <w:jc w:val="both"/>
        <w:rPr>
          <w:rFonts w:ascii="Times New Roman" w:hAnsi="Times New Roman" w:cs="Times New Roman"/>
          <w:sz w:val="28"/>
          <w:szCs w:val="28"/>
          <w:lang w:val="it-IT"/>
        </w:rPr>
      </w:pPr>
      <w:r w:rsidRPr="003A2B9E">
        <w:rPr>
          <w:rFonts w:ascii="Times New Roman" w:hAnsi="Times New Roman" w:cs="Times New Roman"/>
          <w:sz w:val="28"/>
          <w:szCs w:val="28"/>
          <w:lang w:val="it-IT"/>
        </w:rPr>
        <w:t>Tổ chức cần cải tiến liên tục sự thích hợp, thỏa đáng, hiệu lực và hiệu quả của hệ thống quản lý đổi mới.</w:t>
      </w:r>
    </w:p>
    <w:p w14:paraId="78C7031E" w14:textId="77777777" w:rsidR="00C04116" w:rsidRPr="003A2B9E" w:rsidRDefault="00C04116" w:rsidP="00961AEB">
      <w:pPr>
        <w:pStyle w:val="Heading1"/>
        <w:spacing w:before="0" w:after="0"/>
        <w:jc w:val="both"/>
        <w:rPr>
          <w:rFonts w:ascii="Times New Roman" w:hAnsi="Times New Roman"/>
          <w:b w:val="0"/>
          <w:sz w:val="28"/>
          <w:szCs w:val="28"/>
        </w:rPr>
      </w:pPr>
      <w:bookmarkStart w:id="249" w:name="_Toc136208968"/>
      <w:r w:rsidRPr="003A2B9E">
        <w:rPr>
          <w:rFonts w:ascii="Times New Roman" w:hAnsi="Times New Roman"/>
          <w:b w:val="0"/>
          <w:sz w:val="28"/>
          <w:szCs w:val="28"/>
        </w:rPr>
        <w:t>3. Một số thông tin bổ sung</w:t>
      </w:r>
      <w:bookmarkEnd w:id="249"/>
    </w:p>
    <w:p w14:paraId="05CF8938"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Quản lý đổi mới là quản lý các quá trình đổi mới và quản lý sự thay đổi, nó bao gồm những đổi mới về sản phẩm, quá trình kinh doanh, hoạt động marketing hay đổi mới tổ chức. Quản lý đổi mới giúp tổ chức tận dụng các cơ hội, sử dụng sự sáng tạo của mình để đưa ra các ý tưởng mới, các quá trình kinh doanh và sản phẩm mới. Theo khảo sát được thực hiện toàn cầu, 84% các nhà điều hành cho rằng đổi mới là vô cùng quan trọng trong các chiến lược tăng trưởng của doanh nghiệp. </w:t>
      </w:r>
    </w:p>
    <w:p w14:paraId="05CFCB71"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Bốn khía cạnh quan trọng trong đổi mới là:</w:t>
      </w:r>
    </w:p>
    <w:p w14:paraId="0FBC53F8" w14:textId="77777777" w:rsidR="00C04116" w:rsidRPr="003A2B9E" w:rsidRDefault="00C04116" w:rsidP="008E252A">
      <w:pPr>
        <w:pStyle w:val="ListParagraph"/>
        <w:numPr>
          <w:ilvl w:val="1"/>
          <w:numId w:val="182"/>
        </w:numPr>
        <w:spacing w:after="0" w:line="240" w:lineRule="auto"/>
        <w:ind w:left="0" w:firstLine="0"/>
        <w:jc w:val="both"/>
        <w:rPr>
          <w:sz w:val="28"/>
          <w:szCs w:val="28"/>
        </w:rPr>
      </w:pPr>
      <w:r w:rsidRPr="003A2B9E">
        <w:rPr>
          <w:bCs/>
          <w:sz w:val="28"/>
          <w:szCs w:val="28"/>
        </w:rPr>
        <w:t>Năng lực</w:t>
      </w:r>
      <w:r w:rsidRPr="003A2B9E">
        <w:rPr>
          <w:sz w:val="28"/>
          <w:szCs w:val="28"/>
        </w:rPr>
        <w:t>: là khả năng và nguồn lực của tổ chức để sáng tạo và quản lý đổi mới; nó có thể gồm khả năng, hiểu biết sâu sắc duy nhất, bí quyết, kỹ năng thực hành của nhân viên, vốn thông tin, tri thức, nguồn lực tài chính,..</w:t>
      </w:r>
    </w:p>
    <w:p w14:paraId="46EE011F" w14:textId="77777777" w:rsidR="00C04116" w:rsidRPr="003A2B9E" w:rsidRDefault="00C04116" w:rsidP="008E252A">
      <w:pPr>
        <w:pStyle w:val="ListParagraph"/>
        <w:numPr>
          <w:ilvl w:val="1"/>
          <w:numId w:val="182"/>
        </w:numPr>
        <w:spacing w:after="0" w:line="240" w:lineRule="auto"/>
        <w:ind w:left="0" w:firstLine="0"/>
        <w:jc w:val="both"/>
        <w:rPr>
          <w:sz w:val="28"/>
          <w:szCs w:val="28"/>
        </w:rPr>
      </w:pPr>
      <w:r w:rsidRPr="003A2B9E">
        <w:rPr>
          <w:bCs/>
          <w:sz w:val="28"/>
          <w:szCs w:val="28"/>
        </w:rPr>
        <w:t>Cơ cấu</w:t>
      </w:r>
      <w:r w:rsidRPr="003A2B9E">
        <w:rPr>
          <w:sz w:val="28"/>
          <w:szCs w:val="28"/>
        </w:rPr>
        <w:t xml:space="preserve">: giúp tổ chức sử dụng hiệu lực năng lực nêu trên. Cơ cấu là cơ cấu tổ chức, các quá trình và hạ tầng của tổ chức. Một cơ cấu đúng giúp tổ chức nhân thêm sức mạnh, để hoạt động và đổi mới hiệu quả hơn nhiều lần. Ví dụ nếu không có các kênh trao đổi thông tin đúng, các quá trình đúng để ra quyết định, và hạ tầng thích hợp để thực hiện các ý tưởng, thì rất ít ý tưởng đưa ra được trở thành các đổi mới. </w:t>
      </w:r>
    </w:p>
    <w:p w14:paraId="33ADECA9" w14:textId="77777777" w:rsidR="00C04116" w:rsidRPr="003A2B9E" w:rsidRDefault="00C04116" w:rsidP="008E252A">
      <w:pPr>
        <w:pStyle w:val="ListParagraph"/>
        <w:numPr>
          <w:ilvl w:val="1"/>
          <w:numId w:val="182"/>
        </w:numPr>
        <w:spacing w:after="0" w:line="240" w:lineRule="auto"/>
        <w:ind w:left="0" w:firstLine="0"/>
        <w:jc w:val="both"/>
        <w:rPr>
          <w:sz w:val="28"/>
          <w:szCs w:val="28"/>
        </w:rPr>
      </w:pPr>
      <w:r w:rsidRPr="003A2B9E">
        <w:rPr>
          <w:bCs/>
          <w:sz w:val="28"/>
          <w:szCs w:val="28"/>
        </w:rPr>
        <w:t>Văn hóa</w:t>
      </w:r>
      <w:r w:rsidRPr="003A2B9E">
        <w:rPr>
          <w:sz w:val="28"/>
          <w:szCs w:val="28"/>
        </w:rPr>
        <w:t>: nếu cơ cấu giúp vận dụng hiệu quả năng lực, thì văn hóa giúp tổ chức đạt được những năng lực liên quan đến con người. Văn hóa đổi mới lý tưởng sẽ thu hút và giữ chân những con người đổi mới và ngược lại.</w:t>
      </w:r>
    </w:p>
    <w:p w14:paraId="325CE68A" w14:textId="77777777" w:rsidR="00C04116" w:rsidRPr="003A2B9E" w:rsidRDefault="00C04116" w:rsidP="008E252A">
      <w:pPr>
        <w:pStyle w:val="ListParagraph"/>
        <w:numPr>
          <w:ilvl w:val="1"/>
          <w:numId w:val="182"/>
        </w:numPr>
        <w:spacing w:after="0" w:line="240" w:lineRule="auto"/>
        <w:ind w:left="0" w:firstLine="0"/>
        <w:jc w:val="both"/>
        <w:rPr>
          <w:sz w:val="28"/>
          <w:szCs w:val="28"/>
        </w:rPr>
      </w:pPr>
      <w:r w:rsidRPr="003A2B9E">
        <w:rPr>
          <w:bCs/>
          <w:sz w:val="28"/>
          <w:szCs w:val="28"/>
        </w:rPr>
        <w:t>Chiến lược</w:t>
      </w:r>
      <w:r w:rsidRPr="003A2B9E">
        <w:rPr>
          <w:sz w:val="28"/>
          <w:szCs w:val="28"/>
        </w:rPr>
        <w:t xml:space="preserve">: với chiến lược đúng đắn, các ý tưởng mới được đưa ra với sự tin tưởng; còn với chiến lược không rõ ràng, có thể luẩn quẩn trong các ý tưởng hay chiến dịch không mang lại ý nghĩa cho sự phát triển lâu dai của doanh nghiệp.  </w:t>
      </w:r>
    </w:p>
    <w:p w14:paraId="3104F920"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Các yếu tố thành công trong quản lý đổi mới: </w:t>
      </w:r>
    </w:p>
    <w:p w14:paraId="26D614EC"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Từ các thực hành thành công về quản lý đổi mới ở nhiều tập đoàn, tổ chức lớn trên toàn cầu, có thể nêu các yếu tố thành công chính trong quản lý đổi mới là:</w:t>
      </w:r>
    </w:p>
    <w:p w14:paraId="7DED6278"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t>cải tiến liên tục;</w:t>
      </w:r>
    </w:p>
    <w:p w14:paraId="16E79367"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t>tạo dựng giá trị;</w:t>
      </w:r>
    </w:p>
    <w:p w14:paraId="4D0E88FE"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t>tốc độ đổi mới;</w:t>
      </w:r>
    </w:p>
    <w:p w14:paraId="41AA696A"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t>phân bổ nguồn lực;</w:t>
      </w:r>
    </w:p>
    <w:p w14:paraId="419AEBFD"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lastRenderedPageBreak/>
        <w:t>văn hóa đổi mới và đội ngũ có trình độ;</w:t>
      </w:r>
    </w:p>
    <w:p w14:paraId="6F5C12A3" w14:textId="77777777" w:rsidR="00C04116" w:rsidRPr="003A2B9E" w:rsidRDefault="00C04116" w:rsidP="008E252A">
      <w:pPr>
        <w:pStyle w:val="ListParagraph"/>
        <w:numPr>
          <w:ilvl w:val="1"/>
          <w:numId w:val="225"/>
        </w:numPr>
        <w:spacing w:after="0" w:line="240" w:lineRule="auto"/>
        <w:ind w:left="0" w:firstLine="0"/>
        <w:jc w:val="both"/>
        <w:rPr>
          <w:sz w:val="28"/>
          <w:szCs w:val="28"/>
        </w:rPr>
      </w:pPr>
      <w:r w:rsidRPr="003A2B9E">
        <w:rPr>
          <w:sz w:val="28"/>
          <w:szCs w:val="28"/>
        </w:rPr>
        <w:t>có tầm nhìn và trọng điểm.</w:t>
      </w:r>
    </w:p>
    <w:p w14:paraId="3A43ED3A" w14:textId="77777777" w:rsidR="00C04116" w:rsidRPr="003A2B9E" w:rsidRDefault="00C04116" w:rsidP="00961AEB">
      <w:pPr>
        <w:spacing w:after="0" w:line="240" w:lineRule="auto"/>
        <w:jc w:val="both"/>
        <w:rPr>
          <w:rFonts w:ascii="Times New Roman" w:hAnsi="Times New Roman" w:cs="Times New Roman"/>
          <w:bCs/>
          <w:sz w:val="28"/>
          <w:szCs w:val="28"/>
        </w:rPr>
      </w:pPr>
      <w:r w:rsidRPr="003A2B9E">
        <w:rPr>
          <w:rFonts w:ascii="Times New Roman" w:hAnsi="Times New Roman" w:cs="Times New Roman"/>
          <w:bCs/>
          <w:sz w:val="28"/>
          <w:szCs w:val="28"/>
        </w:rPr>
        <w:t xml:space="preserve">Rủi ro trong quản lý đổi mới: </w:t>
      </w:r>
    </w:p>
    <w:p w14:paraId="5AF0A734"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Hoạt động đổi mới cần giải quyết mức độ biến động và không chắc chắn cao, cụ thể là trong những giai đoạn sáng tạo ban đầu. Những hoạt động này mang tính khám phá và được đặc trưng bởi việc tìm tòi, thực nghiệm và học hỏi. Theo sự tiến triển của quá trình này, các kiến thức sẽ được thu nhận và sự không chắc chắn được giảm đi. </w:t>
      </w:r>
    </w:p>
    <w:p w14:paraId="5D4B6DA0"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Các chương trình đổi mới đòi hỏi chấp nhận rủi ro và không phải tất cả các chương trình đều mang lại đổi mới. Các chương trình đổi mới không được thực hiện tiếp là một phần gắn liền với quá trình này và là nguồn học hỏi làm thông tin đầu vào cho các chương trình đổi mới trong tương lai. </w:t>
      </w:r>
    </w:p>
    <w:p w14:paraId="31B97701" w14:textId="77777777" w:rsidR="00C04116" w:rsidRPr="003A2B9E" w:rsidRDefault="00C04116"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Mức rủi ro có thể chấp nhận phụ thuộc vào tham vọng đổi mới, năng lực của tổ chức và loại hình đổi mới được tổ chức giải quyết. Việc quản lý rủi ro có thể được giải quyết theo các cách tiếp cận khác nhau, ví dụ học hỏi liên tục, hợp tác hoặc đa dạng hóa danh mục với các mức rủi ro khác nhau. Cách tiếp cận theo hệ thống là quan trọng để hiểu sự phụ thuộc lẫn nhau và quản lý sự không chắc chắn.  </w:t>
      </w:r>
    </w:p>
    <w:p w14:paraId="59846FE8" w14:textId="08417FC4" w:rsidR="00C04116" w:rsidRPr="003A2B9E" w:rsidRDefault="00C04116" w:rsidP="00972A2D">
      <w:pPr>
        <w:spacing w:after="0" w:line="240" w:lineRule="auto"/>
        <w:jc w:val="both"/>
        <w:rPr>
          <w:rFonts w:ascii="Times New Roman" w:hAnsi="Times New Roman" w:cs="Times New Roman"/>
          <w:sz w:val="28"/>
          <w:szCs w:val="28"/>
          <w:shd w:val="clear" w:color="auto" w:fill="FEFEFE"/>
        </w:rPr>
      </w:pPr>
      <w:r w:rsidRPr="003A2B9E">
        <w:rPr>
          <w:rFonts w:ascii="Times New Roman" w:hAnsi="Times New Roman" w:cs="Times New Roman"/>
          <w:sz w:val="28"/>
          <w:szCs w:val="28"/>
        </w:rPr>
        <w:t>Các chương trình đổi mới có thể được thực hiện theo các quá trình gồm nhận diện cơ hội, tạo ra và xác nhận giá trị sử dụng các ý tưởng chủ đạo, xây dựng và triển khai các giải pháp. Các quá trình đổi mới này được thực hiện lặp lại và thường theo trình tự phi tuyến tính. Quá trình này cần linh hoạt và có thể thích ứng với loại hình đổi mới tổ chức muốn đạt được. Tổ chức có thể thiết lập cơ cấu thống nhất hoặc tách biệt để thực hiện các hoạt động đổi mới. Cơ cấu này có thể cần các phong cách lãnh đạo, năng lực và văn hóa khác nhau. Việc thực hiện hệ thống quản lý đổi mới có thể khuyến khích tổ chức đương đầu với thực trạng và các giả định và cơ cấu tổ chức được thiết lập. Việc này giúp tổ chức quản lý sự không chắc chắn và rủi ro một cách hiệu lực hơn.</w:t>
      </w:r>
    </w:p>
    <w:p w14:paraId="55F83A31" w14:textId="387A8702" w:rsidR="00B91343" w:rsidRPr="003A2B9E" w:rsidRDefault="00972A2D"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 xml:space="preserve">VII. </w:t>
      </w:r>
      <w:r w:rsidR="00B91343" w:rsidRPr="003A2B9E">
        <w:rPr>
          <w:rFonts w:ascii="Times New Roman" w:hAnsi="Times New Roman" w:cs="Times New Roman"/>
          <w:b/>
          <w:bCs/>
          <w:sz w:val="28"/>
          <w:szCs w:val="28"/>
        </w:rPr>
        <w:t xml:space="preserve">Phổ biến </w:t>
      </w:r>
      <w:r w:rsidRPr="003A2B9E">
        <w:rPr>
          <w:rFonts w:ascii="Times New Roman" w:hAnsi="Times New Roman" w:cs="Times New Roman"/>
          <w:b/>
          <w:bCs/>
          <w:sz w:val="28"/>
          <w:szCs w:val="28"/>
        </w:rPr>
        <w:t xml:space="preserve">hướng dẫn áp dụng </w:t>
      </w:r>
      <w:r w:rsidR="00B91343" w:rsidRPr="003A2B9E">
        <w:rPr>
          <w:rFonts w:ascii="Times New Roman" w:hAnsi="Times New Roman" w:cs="Times New Roman"/>
          <w:b/>
          <w:bCs/>
          <w:sz w:val="28"/>
          <w:szCs w:val="28"/>
        </w:rPr>
        <w:t>01 TCVN về Nhựa phân hủy sinh học</w:t>
      </w:r>
    </w:p>
    <w:p w14:paraId="54804C26" w14:textId="41CF10BE" w:rsidR="00203C2B" w:rsidRPr="003A2B9E" w:rsidRDefault="00B91343" w:rsidP="00961AEB">
      <w:pPr>
        <w:spacing w:after="0" w:line="240" w:lineRule="auto"/>
        <w:rPr>
          <w:rFonts w:ascii="Times New Roman" w:hAnsi="Times New Roman" w:cs="Times New Roman"/>
          <w:b/>
          <w:bCs/>
          <w:sz w:val="28"/>
          <w:szCs w:val="28"/>
        </w:rPr>
      </w:pPr>
      <w:r w:rsidRPr="003A2B9E">
        <w:rPr>
          <w:rFonts w:ascii="Times New Roman" w:hAnsi="Times New Roman" w:cs="Times New Roman"/>
          <w:b/>
          <w:bCs/>
          <w:sz w:val="28"/>
          <w:szCs w:val="28"/>
        </w:rPr>
        <w:t>20</w:t>
      </w:r>
      <w:r w:rsidR="00972A2D" w:rsidRPr="003A2B9E">
        <w:rPr>
          <w:rFonts w:ascii="Times New Roman" w:hAnsi="Times New Roman" w:cs="Times New Roman"/>
          <w:b/>
          <w:bCs/>
          <w:sz w:val="28"/>
          <w:szCs w:val="28"/>
        </w:rPr>
        <w:t xml:space="preserve">. Nội dung </w:t>
      </w:r>
      <w:r w:rsidRPr="003A2B9E">
        <w:rPr>
          <w:rFonts w:ascii="Times New Roman" w:hAnsi="Times New Roman" w:cs="Times New Roman"/>
          <w:b/>
          <w:bCs/>
          <w:sz w:val="28"/>
          <w:szCs w:val="28"/>
        </w:rPr>
        <w:t>TCVN 13114:2020</w:t>
      </w:r>
      <w:r w:rsidR="00FF22C8" w:rsidRPr="003A2B9E">
        <w:rPr>
          <w:rFonts w:ascii="Times New Roman" w:hAnsi="Times New Roman" w:cs="Times New Roman"/>
          <w:b/>
          <w:bCs/>
          <w:sz w:val="28"/>
          <w:szCs w:val="28"/>
        </w:rPr>
        <w:t xml:space="preserve"> </w:t>
      </w:r>
      <w:r w:rsidRPr="003A2B9E">
        <w:rPr>
          <w:rFonts w:ascii="Times New Roman" w:hAnsi="Times New Roman" w:cs="Times New Roman"/>
          <w:b/>
          <w:bCs/>
          <w:sz w:val="28"/>
          <w:szCs w:val="28"/>
        </w:rPr>
        <w:t>Chất dẻo có khả năng tạo compost - Yêu cầu kỹ thuật và phương pháp thử</w:t>
      </w:r>
    </w:p>
    <w:p w14:paraId="669B206A" w14:textId="77777777" w:rsidR="00FF22C8" w:rsidRPr="003A2B9E" w:rsidRDefault="00FF22C8" w:rsidP="00961AEB">
      <w:pPr>
        <w:spacing w:after="0" w:line="240" w:lineRule="auto"/>
        <w:rPr>
          <w:rFonts w:ascii="Times New Roman" w:hAnsi="Times New Roman" w:cs="Times New Roman"/>
          <w:color w:val="222222"/>
          <w:sz w:val="28"/>
          <w:szCs w:val="28"/>
          <w:lang w:eastAsia="vi-VN"/>
        </w:rPr>
      </w:pPr>
      <w:r w:rsidRPr="003A2B9E">
        <w:rPr>
          <w:rFonts w:ascii="Times New Roman" w:hAnsi="Times New Roman" w:cs="Times New Roman"/>
          <w:color w:val="222222"/>
          <w:sz w:val="28"/>
          <w:szCs w:val="28"/>
          <w:lang w:eastAsia="vi-VN"/>
        </w:rPr>
        <w:t>1. Đối tượng áp dụng tiêu chuẩn</w:t>
      </w:r>
    </w:p>
    <w:p w14:paraId="6837760C"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Tiêu chuẩn qui định yêu cầu kỹ thuật và phương pháp thử cho các sản phẩm và vật liệu làm từ chất dẻo phù hợp để thu hồi thông qua quá trình tạo compost hiếu khí. Tiêu chuẩn còn qui định các yêu cầu kỹ thuật và phương pháp thử cụ thể cho từng quá trình sau:</w:t>
      </w:r>
    </w:p>
    <w:p w14:paraId="32B887A5" w14:textId="77777777" w:rsidR="00FF22C8" w:rsidRPr="003A2B9E" w:rsidRDefault="00FF22C8" w:rsidP="0053317C">
      <w:pPr>
        <w:numPr>
          <w:ilvl w:val="0"/>
          <w:numId w:val="27"/>
        </w:numPr>
        <w:tabs>
          <w:tab w:val="left" w:pos="426"/>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Phân rã trong quá trình tạo compost;</w:t>
      </w:r>
    </w:p>
    <w:p w14:paraId="6C38A43F" w14:textId="77777777" w:rsidR="00FF22C8" w:rsidRPr="003A2B9E" w:rsidRDefault="00FF22C8" w:rsidP="0053317C">
      <w:pPr>
        <w:numPr>
          <w:ilvl w:val="0"/>
          <w:numId w:val="27"/>
        </w:numPr>
        <w:tabs>
          <w:tab w:val="left" w:pos="426"/>
        </w:tabs>
        <w:spacing w:after="0" w:line="240" w:lineRule="auto"/>
        <w:ind w:left="0" w:firstLine="0"/>
        <w:jc w:val="both"/>
        <w:rPr>
          <w:rFonts w:ascii="Times New Roman" w:hAnsi="Times New Roman" w:cs="Times New Roman"/>
          <w:sz w:val="28"/>
          <w:szCs w:val="28"/>
          <w:u w:val="single"/>
        </w:rPr>
      </w:pPr>
      <w:r w:rsidRPr="003A2B9E">
        <w:rPr>
          <w:rFonts w:ascii="Times New Roman" w:hAnsi="Times New Roman" w:cs="Times New Roman"/>
          <w:sz w:val="28"/>
          <w:szCs w:val="28"/>
        </w:rPr>
        <w:t>Phân hủy sinh học;</w:t>
      </w:r>
    </w:p>
    <w:p w14:paraId="540206E3" w14:textId="77777777" w:rsidR="00FF22C8" w:rsidRPr="003A2B9E" w:rsidRDefault="00FF22C8" w:rsidP="0053317C">
      <w:pPr>
        <w:numPr>
          <w:ilvl w:val="0"/>
          <w:numId w:val="27"/>
        </w:numPr>
        <w:tabs>
          <w:tab w:val="left" w:pos="426"/>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Ảnh hưởng bất lợi đến quá trình tạo compost và thiết bị tạo compost;</w:t>
      </w:r>
    </w:p>
    <w:p w14:paraId="6CCF11FF" w14:textId="77777777" w:rsidR="00FF22C8" w:rsidRPr="003A2B9E" w:rsidRDefault="00FF22C8" w:rsidP="0053317C">
      <w:pPr>
        <w:numPr>
          <w:ilvl w:val="0"/>
          <w:numId w:val="27"/>
        </w:numPr>
        <w:tabs>
          <w:tab w:val="left" w:pos="426"/>
        </w:tabs>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Ảnh hưởng bất lợi đến chất lượng sản phẩm compost, như sự có mặt của lượng lớn kim loại qui định và các thành phần nguy hại khác.</w:t>
      </w:r>
    </w:p>
    <w:p w14:paraId="5EF2542D"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Tiêu chuẩn cũng thiết lập các yêu cầu để ghi nhãn các sản phẩm và vật liệu chất dẻo, bao gồm cả bao bì làm bằng chất dẻo, “có khả năng tạo compost” hoặc “có khả năng tạo compost tại các cơ sở compost công nghiệp và đô thị” hoặc “có khả năng phân hủy sinh học trong quá trình tạo compost”. </w:t>
      </w:r>
    </w:p>
    <w:p w14:paraId="11943BF6" w14:textId="77777777" w:rsidR="00FF22C8" w:rsidRPr="003A2B9E" w:rsidRDefault="00FF22C8" w:rsidP="00961AEB">
      <w:pPr>
        <w:spacing w:after="0" w:line="240" w:lineRule="auto"/>
        <w:rPr>
          <w:rFonts w:ascii="Times New Roman" w:hAnsi="Times New Roman" w:cs="Times New Roman"/>
          <w:sz w:val="28"/>
          <w:szCs w:val="28"/>
        </w:rPr>
      </w:pPr>
      <w:r w:rsidRPr="003A2B9E">
        <w:rPr>
          <w:rFonts w:ascii="Times New Roman" w:hAnsi="Times New Roman" w:cs="Times New Roman"/>
          <w:sz w:val="28"/>
          <w:szCs w:val="28"/>
        </w:rPr>
        <w:lastRenderedPageBreak/>
        <w:t xml:space="preserve">2. Một số tài liệu được áp dụng kết hợp với </w:t>
      </w:r>
      <w:r w:rsidRPr="003A2B9E">
        <w:rPr>
          <w:rFonts w:ascii="Times New Roman" w:hAnsi="Times New Roman" w:cs="Times New Roman"/>
          <w:sz w:val="28"/>
          <w:szCs w:val="28"/>
          <w:lang w:val="pt-BR"/>
        </w:rPr>
        <w:t>TCVN 13114:2020</w:t>
      </w:r>
    </w:p>
    <w:p w14:paraId="7ECCF846"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TCVN 9493-1 (ISO 14855-1) quy định phương pháp xác định khả năng phân hủy sinh học hiếu khí hoàn toàn của chất dẻo trên cơ sở các hợp chất hữu cơ, trong các điều kiện của quá trình tạo compost được kiểm soát, bằng cách đo lượng cacbon dioxit sinh ra và mức độ phân rã của vật liệu chất dẻo khi kết thúc phép thử. Phương pháp này mô phỏng các điều kiện của quá trình tạo thành compost hiếu khí, đặc trưng đối với các phân đoạn hữu cơ của chất thải rắn đô thị. Vật liệu thử được ủ với vật liệu cấy lấy từ compost. Quá trình tạo compost được tiến hành trong môi trường mà ở đó nhiệt độ, quá trình thoáng khí và độ ẩm được kiểm tra và kiểm soát cẩn thận. Phương pháp này sử dụng để xác định tỷ lệ chuyển hóa của cacbon trong vật liệu thử thành cacbon dioxit cũng như tốc độ chuyển hóa. Trong Điều 8.6 và 8.7 quy định một phương án khác của phương pháp, trong đó sử dụng tầng chất khoáng (khoáng bón cây) có cấy các vi sinh vật ưa nhiệt lấy từ compost với pha hoạt hóa nhất định thay cho compost đã ngấu. Phương án này được dùng để xác định tỷ lệ cacbon có trong vật liệu thử chuyển hóa thành cacbon dioxit và tốc độ của sự chuyển hóa.</w:t>
      </w:r>
    </w:p>
    <w:p w14:paraId="185D8035"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TCVN 9493-2 (</w:t>
      </w:r>
      <w:hyperlink r:id="rId48" w:history="1">
        <w:r w:rsidRPr="003A2B9E">
          <w:rPr>
            <w:rFonts w:ascii="Times New Roman" w:hAnsi="Times New Roman" w:cs="Times New Roman"/>
            <w:sz w:val="28"/>
            <w:szCs w:val="28"/>
          </w:rPr>
          <w:t>ISO 14855-2)</w:t>
        </w:r>
        <w:r w:rsidRPr="003A2B9E">
          <w:rPr>
            <w:rFonts w:ascii="Times New Roman" w:hAnsi="Times New Roman" w:cs="Times New Roman"/>
            <w:color w:val="231F20"/>
            <w:sz w:val="28"/>
            <w:szCs w:val="28"/>
          </w:rPr>
          <w:t xml:space="preserve"> </w:t>
        </w:r>
      </w:hyperlink>
      <w:r w:rsidRPr="003A2B9E">
        <w:rPr>
          <w:rFonts w:ascii="Times New Roman" w:hAnsi="Times New Roman" w:cs="Times New Roman"/>
          <w:sz w:val="28"/>
          <w:szCs w:val="28"/>
        </w:rPr>
        <w:t xml:space="preserve"> quy định phương pháp xác định khả năng phân hủy sinh học hiếu khí hoàn toàn của chất dẻo trong các điều kiện của quá trình tạo compost được kiểm soát bằng cách đo trọng lượng cacbon dioxit sinh ra. Phương pháp thử này được dùng để đưa ra tốc độ phân hủy sinh học tối ưu bằng cách điều chỉnh độ ẩm, quá trình thoáng khí và nhiệt độ của các bình compost. </w:t>
      </w:r>
    </w:p>
    <w:p w14:paraId="560C1E96"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TCVN 12409:2018 (ISO 20200:2015) quy định phương pháp xác định mức độ phân rã của vật liệu chất dẻo khi phơi nhiễm trong môi trường tạo compost quy mô phòng thí nghiệm. Phương pháp này không áp dụng để xác định khả năng phân hủy sinh học của vật liệu chất dẻo dưới điều kiện tạo compost. </w:t>
      </w:r>
    </w:p>
    <w:p w14:paraId="29FE3636"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TCVN 12960 (ISO 12846) quy định hai phương pháp để xác định thủy ngân trong nước uống, nước mặt, nước dưới đất, nước mưa và nước thải sau khi phân hủy sơ bộ thích hợp. Đối với phương pháp thứ nhất (được mô tả trong Điều 6), làm giàu bằng hỗn hợp của thủy ngân lên chất hấp phụ, ví dụ, vàng/platin. Đối với phương pháp đã nêu trong Điều 7, bỏ qua bước làm giàu. Việc lựa chọn phương pháp phụ thuộc vào thiết bị có sẵn, nền mẫu và khoảng nồng độ của chất phân tích. Cả hai phương pháp là phù hợp để xác định thủy ngân trong nước. Phương pháp làm giàu thường có khoảng làm việc thực tế từ 0,01 μg/L đến 1 μg/L. Giới hạn định lượng (LOQ) được báo cáo bởi các phòng thử nghiệm tham gia thử nghiệm xác nhận giá trị sử dụng là 0,008 μg/L.  Phương pháp phải được xem xét về khả năng đạt tới LOQ thấp hơn bằng hệ thiết bị đặc biệt.  LOQ được báo cáo bởi các phòng thử nghiệm tham gia thử nghiệm xác nhận giá trị sử dụng là 0,024 μg/L. Tùy thuộc vào người sử dụng, dựa vào sự áp dụng cụ thể, để quyết định xem khi xác định thủy ngân ở nồng độ cao hơn có nên bỏ qua bước làm giàu và/hoặc pha loãng mẫu. Độ nhạy của hai phương pháp phụ thuộc vào các điều kiện vận hành đã chọn. Khả năng khác để xác định các nồng độ Hg cực kỳ thấp tới 0,002 μg/L mà không làm giàu sơ bộ là áp dụng phổ huỳnh quang nguyên tử.  Các máy phân tích thủy ngân hấp phụ nguyên tử điển hình cho phép xác định thủy ngân ở nồng độ thấp đến 0,010 μg/L mà không làm giàu sơ bộ. Thông thường, việc xác định các nồng </w:t>
      </w:r>
      <w:r w:rsidRPr="003A2B9E">
        <w:rPr>
          <w:rFonts w:ascii="Times New Roman" w:hAnsi="Times New Roman" w:cs="Times New Roman"/>
          <w:sz w:val="28"/>
          <w:szCs w:val="28"/>
        </w:rPr>
        <w:lastRenderedPageBreak/>
        <w:t>độ vết của Hg bằng AAS (hoặc AFS) phụ thuộc vào các điều kiện thực hành trong phòng thử nghiệm sạch và phụ thuộc vào việc sử dụng các hóa chất có độ tinh khiết cao với các mẫu trắng Hg thấp không đáng kể.</w:t>
      </w:r>
    </w:p>
    <w:p w14:paraId="187287AB"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ISO 16929:2019 quy định phương pháp thử dùng để xác định mức độ phân hủy của vật liệu chất dẻo trong thử nghiệm ủ phân hiếu khí quy mô thí điểm trong các điều kiện xác định. Phương pháp thử này là một phần của kế hoạch tổng thể để đánh giá khả năng phân hủy của chất dẻo. Phương pháp thử cũng được sử dụng để xác định ảnh hưởng của vật liệu thử nghiệm đến quá trình ủ phân và chất lượng của phân ủ thu được. </w:t>
      </w:r>
    </w:p>
    <w:p w14:paraId="7CCB5A9F"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ISO 17294-2 quy định phương pháp xác định các nguyên tố nhôm, antimon, asen, bari, cadimi, canxi, crom, đồng, chì, magie, mangan, thủy ngân, niken, phốt pho, bạch kim, kali v.v… (ví dụ: nước uống, nước mặt, nước ngầm, nước thải và chất rửa giải). Phương pháp thử trong tiêu chuẩn có tính đến các yếu tố cản trở và yếu tố xuất hiện thêm, các yếu tố này cũng có thể được xác định trong quá trình phân hủy nước, bùn và trầm tích. Phạm vi làm việc phụ thuộc vào ma trận và các nhiễu gặp phải. Trong nước uống và nước không bị ô nhiễm, giới hạn định lượng (xLQ) nằm trong khoảng từ 0,002 µg/l đến 1,0 µg/l đối với hầu hết các nguyên tố. Phạm vi làm việc thường bao gồm các nồng độ trong khoảng vài pg/l và mg/l tùy thuộc vào nguyên tố và các yêu cầu được xác định trước. Giới hạn định lượng của hầu hết các nguyên tố bị ảnh hưởng bởi sự nhiễm bẩn mẫu trắng và phụ thuộc chủ yếu vào các phương tiện xử lý không khí của phòng thí nghiệm về độ tinh khiết của thuốc thử và độ sạch của dụng cụ thủy tinh. Giới hạn định lượng dưới cao hơn trong trường hợp phép xác định bị nhiễu hoặc hiệu ứng bộ nhớ.</w:t>
      </w:r>
    </w:p>
    <w:p w14:paraId="20608C1C" w14:textId="77777777" w:rsidR="00FF22C8" w:rsidRPr="003A2B9E" w:rsidRDefault="00FF22C8"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3. Một số thuật ngữ và định nghĩa chuyên ngành được sử dụng trong tiêu chuẩn</w:t>
      </w:r>
    </w:p>
    <w:p w14:paraId="32EBDBE0" w14:textId="77777777" w:rsidR="00FF22C8" w:rsidRPr="003A2B9E" w:rsidRDefault="00FF22C8" w:rsidP="00961AEB">
      <w:pPr>
        <w:shd w:val="clear" w:color="auto" w:fill="FFFFFF"/>
        <w:spacing w:after="0" w:line="240" w:lineRule="auto"/>
        <w:jc w:val="both"/>
        <w:rPr>
          <w:rFonts w:ascii="Times New Roman" w:hAnsi="Times New Roman" w:cs="Times New Roman"/>
          <w:color w:val="231F20"/>
          <w:sz w:val="28"/>
          <w:szCs w:val="28"/>
        </w:rPr>
      </w:pPr>
      <w:r w:rsidRPr="003A2B9E">
        <w:rPr>
          <w:rFonts w:ascii="Times New Roman" w:hAnsi="Times New Roman" w:cs="Times New Roman"/>
          <w:bCs/>
          <w:color w:val="000000"/>
          <w:sz w:val="28"/>
          <w:szCs w:val="28"/>
        </w:rPr>
        <w:t xml:space="preserve">- Compost: </w:t>
      </w:r>
      <w:r w:rsidRPr="003A2B9E">
        <w:rPr>
          <w:rFonts w:ascii="Times New Roman" w:hAnsi="Times New Roman" w:cs="Times New Roman"/>
          <w:color w:val="231F20"/>
          <w:sz w:val="28"/>
          <w:szCs w:val="28"/>
        </w:rPr>
        <w:t>là đất hữu cơ thu được bởi quá trình phân hủy sinh học từ hỗn hợp gồm chủ yếu chất thải thực vật, đôi khi có lẫn vật liệu hữu cơ khác và có hàm lượng chất khoáng ở mức hạn chế.</w:t>
      </w:r>
    </w:p>
    <w:p w14:paraId="1D5EE1B7" w14:textId="77777777" w:rsidR="00FF22C8" w:rsidRPr="003A2B9E" w:rsidRDefault="00FF22C8" w:rsidP="00961AEB">
      <w:pPr>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Chất dẻo có khả năng tạo compost (hoặc chất dẻo </w:t>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color w:val="231F20"/>
          <w:sz w:val="28"/>
          <w:szCs w:val="28"/>
        </w:rPr>
        <w:t>có khả năng phân hủy sinh học trong quá trình tạo compost): là</w:t>
      </w:r>
      <w:r w:rsidRPr="003A2B9E">
        <w:rPr>
          <w:rFonts w:ascii="Times New Roman" w:hAnsi="Times New Roman" w:cs="Times New Roman"/>
          <w:sz w:val="28"/>
          <w:szCs w:val="28"/>
        </w:rPr>
        <w:t xml:space="preserve"> chất dẻo bị phân hủy bởi các quá trình sinh học trong khi tạo compost để thu được CO</w:t>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rPr>
        <w:softHyphen/>
      </w:r>
      <w:r w:rsidRPr="003A2B9E">
        <w:rPr>
          <w:rFonts w:ascii="Times New Roman" w:hAnsi="Times New Roman" w:cs="Times New Roman"/>
          <w:sz w:val="28"/>
          <w:szCs w:val="28"/>
          <w:vertAlign w:val="subscript"/>
        </w:rPr>
        <w:t>2</w:t>
      </w:r>
      <w:r w:rsidRPr="003A2B9E">
        <w:rPr>
          <w:rFonts w:ascii="Times New Roman" w:hAnsi="Times New Roman" w:cs="Times New Roman"/>
          <w:sz w:val="28"/>
          <w:szCs w:val="28"/>
        </w:rPr>
        <w:t>, nước, các hợp chất vô cơ và sinh khối ở tốc độ phù hợp, với các vật liệu có khả năng phân hủy khác đã biết và không để lại dư lượng có thể nhìn thấy, có thể phân biệt hoặc độc hại.</w:t>
      </w:r>
    </w:p>
    <w:p w14:paraId="5C05EBF1" w14:textId="77777777" w:rsidR="00FF22C8" w:rsidRPr="003A2B9E" w:rsidRDefault="00FF22C8" w:rsidP="00961AEB">
      <w:pPr>
        <w:pStyle w:val="PlainText"/>
        <w:spacing w:before="0" w:beforeAutospacing="0" w:after="0" w:afterAutospacing="0"/>
        <w:jc w:val="both"/>
        <w:rPr>
          <w:color w:val="231F20"/>
          <w:sz w:val="28"/>
          <w:szCs w:val="28"/>
          <w:lang w:val="vi-VN"/>
        </w:rPr>
      </w:pPr>
      <w:r w:rsidRPr="003A2B9E">
        <w:rPr>
          <w:bCs/>
          <w:color w:val="000000"/>
          <w:sz w:val="28"/>
          <w:szCs w:val="28"/>
          <w:lang w:val="en-US"/>
        </w:rPr>
        <w:t xml:space="preserve">- </w:t>
      </w:r>
      <w:r w:rsidRPr="003A2B9E">
        <w:rPr>
          <w:bCs/>
          <w:color w:val="000000"/>
          <w:sz w:val="28"/>
          <w:szCs w:val="28"/>
          <w:lang w:val="vi-VN"/>
        </w:rPr>
        <w:t>Quá trình tạo compost</w:t>
      </w:r>
      <w:r w:rsidRPr="003A2B9E">
        <w:rPr>
          <w:bCs/>
          <w:color w:val="000000"/>
          <w:sz w:val="28"/>
          <w:szCs w:val="28"/>
          <w:lang w:val="en-US"/>
        </w:rPr>
        <w:t xml:space="preserve">: </w:t>
      </w:r>
      <w:r w:rsidRPr="003A2B9E">
        <w:rPr>
          <w:color w:val="231F20"/>
          <w:sz w:val="28"/>
          <w:szCs w:val="28"/>
          <w:lang w:val="en-US"/>
        </w:rPr>
        <w:t>là q</w:t>
      </w:r>
      <w:r w:rsidRPr="003A2B9E">
        <w:rPr>
          <w:color w:val="231F20"/>
          <w:sz w:val="28"/>
          <w:szCs w:val="28"/>
          <w:lang w:val="vi-VN"/>
        </w:rPr>
        <w:t>uá trình hiếu khí để tạo thành compost từ rác thải có thể phân hủy sinh học.</w:t>
      </w:r>
    </w:p>
    <w:p w14:paraId="6A395ACF" w14:textId="77777777" w:rsidR="00FF22C8" w:rsidRPr="003A2B9E" w:rsidRDefault="00FF22C8" w:rsidP="00961AEB">
      <w:pPr>
        <w:spacing w:after="0" w:line="240" w:lineRule="auto"/>
        <w:jc w:val="both"/>
        <w:rPr>
          <w:rFonts w:ascii="Times New Roman" w:hAnsi="Times New Roman" w:cs="Times New Roman"/>
          <w:color w:val="231F20"/>
          <w:sz w:val="28"/>
          <w:szCs w:val="28"/>
          <w:lang w:val="vi-VN"/>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Quá trình phân rã: </w:t>
      </w:r>
      <w:r w:rsidRPr="003A2B9E">
        <w:rPr>
          <w:rFonts w:ascii="Times New Roman" w:hAnsi="Times New Roman" w:cs="Times New Roman"/>
          <w:color w:val="231F20"/>
          <w:sz w:val="28"/>
          <w:szCs w:val="28"/>
        </w:rPr>
        <w:t>là q</w:t>
      </w:r>
      <w:r w:rsidRPr="003A2B9E">
        <w:rPr>
          <w:rFonts w:ascii="Times New Roman" w:hAnsi="Times New Roman" w:cs="Times New Roman"/>
          <w:color w:val="231F20"/>
          <w:sz w:val="28"/>
          <w:szCs w:val="28"/>
          <w:lang w:val="vi-VN"/>
        </w:rPr>
        <w:t>uá trình vật lý phá vỡ sản phẩm hoặc vật liệu chất dẻo thành các mảnh rất nhỏ.</w:t>
      </w:r>
    </w:p>
    <w:p w14:paraId="355DA45F" w14:textId="77777777" w:rsidR="00FF22C8" w:rsidRPr="003A2B9E" w:rsidRDefault="00FF22C8" w:rsidP="00961AEB">
      <w:pPr>
        <w:shd w:val="clear" w:color="auto" w:fill="FFFFFF"/>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Phân hủy sinh học hiếu khí hoàn toàn: </w:t>
      </w:r>
      <w:r w:rsidRPr="003A2B9E">
        <w:rPr>
          <w:rFonts w:ascii="Times New Roman" w:hAnsi="Times New Roman" w:cs="Times New Roman"/>
          <w:sz w:val="28"/>
          <w:szCs w:val="28"/>
        </w:rPr>
        <w:t>là s</w:t>
      </w:r>
      <w:r w:rsidRPr="003A2B9E">
        <w:rPr>
          <w:rFonts w:ascii="Times New Roman" w:hAnsi="Times New Roman" w:cs="Times New Roman"/>
          <w:sz w:val="28"/>
          <w:szCs w:val="28"/>
          <w:lang w:val="vi-VN"/>
        </w:rPr>
        <w:t>ự phân hủy một hợp chất hữu cơ bằng các vi sinh vật trong môi trường hiếu khí để tạo thành cacbon dioxit, nước, muối khoáng và sinh khối mới.</w:t>
      </w:r>
    </w:p>
    <w:p w14:paraId="64779CF0" w14:textId="77777777" w:rsidR="00FF22C8" w:rsidRPr="003A2B9E" w:rsidRDefault="00FF22C8" w:rsidP="00961AEB">
      <w:pPr>
        <w:spacing w:after="0" w:line="240" w:lineRule="auto"/>
        <w:jc w:val="both"/>
        <w:rPr>
          <w:rFonts w:ascii="Times New Roman" w:hAnsi="Times New Roman" w:cs="Times New Roman"/>
          <w:color w:val="231F20"/>
          <w:sz w:val="28"/>
          <w:szCs w:val="28"/>
          <w:lang w:val="vi-VN"/>
        </w:rPr>
      </w:pP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 xml:space="preserve">Chất rắn bay hơi: </w:t>
      </w:r>
      <w:r w:rsidRPr="003A2B9E">
        <w:rPr>
          <w:rFonts w:ascii="Times New Roman" w:hAnsi="Times New Roman" w:cs="Times New Roman"/>
          <w:color w:val="231F20"/>
          <w:sz w:val="28"/>
          <w:szCs w:val="28"/>
        </w:rPr>
        <w:t>là g</w:t>
      </w:r>
      <w:r w:rsidRPr="003A2B9E">
        <w:rPr>
          <w:rFonts w:ascii="Times New Roman" w:hAnsi="Times New Roman" w:cs="Times New Roman"/>
          <w:color w:val="231F20"/>
          <w:sz w:val="28"/>
          <w:szCs w:val="28"/>
          <w:lang w:val="vi-VN"/>
        </w:rPr>
        <w:t xml:space="preserve">iá trị thu được khi lấy tổng chất rắn trước khi nung trừ tổng chất rắn sau khi nung mẫu thử ở nhiệt độ khoảng 550 </w:t>
      </w:r>
      <w:r w:rsidRPr="003A2B9E">
        <w:rPr>
          <w:rFonts w:ascii="Times New Roman" w:hAnsi="Times New Roman" w:cs="Times New Roman"/>
          <w:color w:val="231F20"/>
          <w:sz w:val="28"/>
          <w:szCs w:val="28"/>
          <w:vertAlign w:val="superscript"/>
          <w:lang w:val="vi-VN"/>
        </w:rPr>
        <w:t>o</w:t>
      </w:r>
      <w:r w:rsidRPr="003A2B9E">
        <w:rPr>
          <w:rFonts w:ascii="Times New Roman" w:hAnsi="Times New Roman" w:cs="Times New Roman"/>
          <w:color w:val="231F20"/>
          <w:sz w:val="28"/>
          <w:szCs w:val="28"/>
          <w:lang w:val="vi-VN"/>
        </w:rPr>
        <w:t>C.</w:t>
      </w:r>
    </w:p>
    <w:p w14:paraId="3DB5382B" w14:textId="454D4264" w:rsidR="0053317C" w:rsidRPr="003A2B9E" w:rsidRDefault="0053317C" w:rsidP="00961AEB">
      <w:pPr>
        <w:shd w:val="clear" w:color="auto" w:fill="FFFFFF"/>
        <w:spacing w:after="0" w:line="240" w:lineRule="auto"/>
        <w:jc w:val="both"/>
        <w:rPr>
          <w:rFonts w:ascii="Times New Roman" w:hAnsi="Times New Roman" w:cs="Times New Roman"/>
          <w:i/>
          <w:sz w:val="28"/>
          <w:szCs w:val="28"/>
        </w:rPr>
      </w:pPr>
      <w:r w:rsidRPr="003A2B9E">
        <w:rPr>
          <w:rFonts w:ascii="Times New Roman" w:hAnsi="Times New Roman" w:cs="Times New Roman"/>
          <w:i/>
          <w:sz w:val="28"/>
          <w:szCs w:val="28"/>
        </w:rPr>
        <w:t>Các yêu cầu của tiêu chuẩn và cách thức thực hiện các yêu cầu</w:t>
      </w:r>
    </w:p>
    <w:p w14:paraId="5BCC8784" w14:textId="7CD2CAA6" w:rsidR="00FF22C8" w:rsidRPr="003A2B9E" w:rsidRDefault="00FF22C8" w:rsidP="00961AEB">
      <w:pPr>
        <w:shd w:val="clear" w:color="auto" w:fill="FFFFFF"/>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4. </w:t>
      </w:r>
      <w:r w:rsidRPr="003A2B9E">
        <w:rPr>
          <w:rFonts w:ascii="Times New Roman" w:hAnsi="Times New Roman" w:cs="Times New Roman"/>
          <w:color w:val="231F20"/>
          <w:sz w:val="28"/>
          <w:szCs w:val="28"/>
        </w:rPr>
        <w:t>Các nguyên</w:t>
      </w:r>
      <w:r w:rsidRPr="003A2B9E">
        <w:rPr>
          <w:rFonts w:ascii="Times New Roman" w:hAnsi="Times New Roman" w:cs="Times New Roman"/>
          <w:sz w:val="28"/>
          <w:szCs w:val="28"/>
        </w:rPr>
        <w:t xml:space="preserve"> tắc cơ bản khi áp dụng tiêu chuẩn</w:t>
      </w:r>
    </w:p>
    <w:p w14:paraId="5077B51C"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  </w:t>
      </w:r>
      <w:r w:rsidRPr="003A2B9E">
        <w:rPr>
          <w:rFonts w:ascii="Times New Roman" w:hAnsi="Times New Roman" w:cs="Times New Roman"/>
          <w:color w:val="231F20"/>
          <w:sz w:val="28"/>
          <w:szCs w:val="28"/>
        </w:rPr>
        <w:t>Tiêu chuẩn thiết lập các chuẩn để nhận biết và ghi nhãn các sản phẩm và vật liệu chất dẻo tạo compost tại các cơ sở xử lý compost được quản lý tốt, nơi có các điều kiện nhất quán để tạo compost</w:t>
      </w:r>
      <w:r w:rsidRPr="003A2B9E">
        <w:rPr>
          <w:rFonts w:ascii="Times New Roman" w:hAnsi="Times New Roman" w:cs="Times New Roman"/>
          <w:sz w:val="28"/>
          <w:szCs w:val="28"/>
        </w:rPr>
        <w:t xml:space="preserve"> (nghĩa là: giai đoạn duy trì ở nhiệt độ phân hủy, các điều kiện hiếu khí, lượng nước vừa đủ, tỷ lệ cacbon/nitơ phù hợp, v.v...). Sản phẩm đáp ứng các yêu cầu dưới đây được cho là phù hợp để ghi nhãn là “có khả năng tạo compost” hoặc “có khả năng tạo compost tại các cơ sở công nghiệp và đô thị” hoặc “có khả năng phân hủy sinh học trong quá trình tạo compost”. </w:t>
      </w:r>
    </w:p>
    <w:p w14:paraId="1B6BCB11"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Phép thử được sử dụng để mô phỏng quá trình chuyên biệt để tạo compost hiếu khí. Phép thử này đo:</w:t>
      </w:r>
    </w:p>
    <w:p w14:paraId="115A0121"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Mức độ phân rã đạt được;</w:t>
      </w:r>
    </w:p>
    <w:p w14:paraId="44E9FA12"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Mức độ phân hủy sinh học hoàn toàn của vật liệu thử;</w:t>
      </w:r>
    </w:p>
    <w:p w14:paraId="5F2B6F63"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Ảnh hưởng bất lợi đến compost thành phẩm;</w:t>
      </w:r>
    </w:p>
    <w:p w14:paraId="205D038E" w14:textId="77777777" w:rsidR="00FF22C8" w:rsidRPr="003A2B9E" w:rsidRDefault="00FF22C8" w:rsidP="00E71421">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Hàm lượng tối đa của các kim loại qui định trong compost.</w:t>
      </w:r>
    </w:p>
    <w:p w14:paraId="2B5E2937"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Phép thử kết thúc khi quá trình phân hủy sinh học đạt đến trạng thái ổn định; Thời gian thông thường để kết thúc là khoảng 45 ngày, nhưng phép thử có thể tiếp tục đến sáu tháng.</w:t>
      </w:r>
    </w:p>
    <w:p w14:paraId="565FF986" w14:textId="77777777" w:rsidR="00FF22C8" w:rsidRPr="003A2B9E" w:rsidRDefault="00FF22C8" w:rsidP="00961AEB">
      <w:pPr>
        <w:shd w:val="clear" w:color="auto" w:fill="FFFFFF"/>
        <w:spacing w:after="0" w:line="240" w:lineRule="auto"/>
        <w:jc w:val="both"/>
        <w:rPr>
          <w:rFonts w:ascii="Times New Roman" w:hAnsi="Times New Roman" w:cs="Times New Roman"/>
          <w:color w:val="231F20"/>
          <w:sz w:val="28"/>
          <w:szCs w:val="28"/>
        </w:rPr>
      </w:pPr>
      <w:r w:rsidRPr="003A2B9E">
        <w:rPr>
          <w:rFonts w:ascii="Times New Roman" w:hAnsi="Times New Roman" w:cs="Times New Roman"/>
          <w:color w:val="231F20"/>
          <w:sz w:val="28"/>
          <w:szCs w:val="28"/>
        </w:rPr>
        <w:t>5. Một số yêu cầu kỹ thuật cơ bản cần phải đáp ứng</w:t>
      </w:r>
    </w:p>
    <w:p w14:paraId="3AF45BA7" w14:textId="77777777" w:rsidR="00FF22C8" w:rsidRPr="003A2B9E" w:rsidRDefault="00FF22C8" w:rsidP="00961AEB">
      <w:pPr>
        <w:spacing w:after="0" w:line="240" w:lineRule="auto"/>
        <w:jc w:val="both"/>
        <w:rPr>
          <w:rFonts w:ascii="Times New Roman" w:hAnsi="Times New Roman" w:cs="Times New Roman"/>
          <w:color w:val="231F20"/>
          <w:sz w:val="28"/>
          <w:szCs w:val="28"/>
        </w:rPr>
      </w:pPr>
      <w:r w:rsidRPr="003A2B9E">
        <w:rPr>
          <w:rFonts w:ascii="Times New Roman" w:hAnsi="Times New Roman" w:cs="Times New Roman"/>
          <w:sz w:val="28"/>
          <w:szCs w:val="28"/>
        </w:rPr>
        <w:t xml:space="preserve">- Phân rã trong quá trình tạo compost: </w:t>
      </w:r>
      <w:r w:rsidRPr="003A2B9E">
        <w:rPr>
          <w:rFonts w:ascii="Times New Roman" w:hAnsi="Times New Roman" w:cs="Times New Roman"/>
          <w:color w:val="231F20"/>
          <w:sz w:val="28"/>
          <w:szCs w:val="28"/>
        </w:rPr>
        <w:t>Sản phẩm hoặc vật liệu chất dẻo phải được phân rã trong quá trình tạo compost sao cho phần còn lại của sản phẩm hoặc chất dẻo đó không thể phân biệt được với các vật liệu hữu cơ khác trong compost thành phẩm. Sản phẩm hoặc vật liệu chất dẻo phải còn lại với số lượng không đáng kể trong giai đoạn rây sàng trước khi phân phối compost thành phẩm.</w:t>
      </w:r>
    </w:p>
    <w:p w14:paraId="4B6CE491"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Phân hủy sinh học hiếu khí hoàn toàn: Mức độ phân hủy sinh học hiếu khí hoàn toàn phải được thiết lập bằng cách thử nghiệm dưới các điều kiện được kiểm soát.</w:t>
      </w:r>
    </w:p>
    <w:p w14:paraId="2B8972C8"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Không ảnh hưởng bất lợi đến khả năng compost hỗ trợ sự phát triển của cây trồng: Sản phẩm hoặc vật liệu chất dẻo được thử phải không có ảnh hưởng bất lợi đến khả năng compost hỗ trợ sự phát triển của cây trồng khi được so sánh với mẫu compost trắng, không bổ sung các chất thử hoặc chất đối chứng khi bắt đầu phép thử.</w:t>
      </w:r>
    </w:p>
    <w:p w14:paraId="53052FE8"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rPr>
        <w:t>- Tuân thủ các qui định của quốc gia: Dựa trên các qui định có liên quan, sản phẩm hoặc vật liệu chất dẻo, trong quá trình phân hủy sinh học, không phát thải các kim loại nặng hoặc các chất độc hại khác vượt quá hàm lượng tối đa cho phép ra môi trường. Trách nhiệm của người sử dụng là tuân thủ các qui định hiện hành có liên quan đến kim loại nặng, và các chất độc hại trong môi trường.</w:t>
      </w:r>
    </w:p>
    <w:p w14:paraId="090BBB8A"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Không sử dụng thuật ngữ “có khả năng phân hủy sinh học” để mô tả tính năng của chất dẻo đáp ứng các yêu cầu trong tiêu chuẩn này trừ khi các điều kiện trong quá trình tạo compost được biết là điển hình và được xác định theo TCVN 9493-1 (ISO 14855-1) và TCVN 9493-2 (ISO 14855-2) (ví dụ: “phân hủy sinh học trong quá trình tạo compost”).</w:t>
      </w:r>
    </w:p>
    <w:p w14:paraId="222651F6"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6. Một số yêu cầu kỹ thuật cụ thể phải đạt được</w:t>
      </w:r>
    </w:p>
    <w:p w14:paraId="33230004"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Yêu cầu chung</w:t>
      </w:r>
    </w:p>
    <w:p w14:paraId="60C47563"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xml:space="preserve">+  Để nhận biết có khả năng tạo compost, sản phẩm và vật liệu phải đáp ứng các yêu cầu của tiêu chuẩn, sử dụng các phép thử phù hợp đại diện cho các điều kiện được biết trong các cơ sở tạo compost hiếu khí. Khi thử các vật liệu và sản phẩm </w:t>
      </w:r>
      <w:r w:rsidRPr="003A2B9E">
        <w:rPr>
          <w:rFonts w:ascii="Times New Roman" w:hAnsi="Times New Roman" w:cs="Times New Roman"/>
          <w:sz w:val="28"/>
          <w:szCs w:val="28"/>
          <w:lang w:val="pl-PL"/>
        </w:rPr>
        <w:lastRenderedPageBreak/>
        <w:t>hoàn thiện, phép thử phải được bắt đầu thực hiện bằng các vật liệu và sản phẩm có dạng tương tự như khi sử dụng dự kiến. Đối với các sản phẩm và vật liệu có một số độ dày hoặc khối lượng riêng khác nhau, như màng, dụng cụ chứa và xốp, chỉ cần thử các vật liệu và sản phẩm có khối lượng riêng hoặc độ dày lớn nhất miễn là chúng có cùng thành phần và cấu trúc hóa học.</w:t>
      </w:r>
    </w:p>
    <w:p w14:paraId="6BD8524B"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Không đưa mẫu thử vào các điều kiện hoặc qui trình được thiết kế để đẩy nhanh sự phân rã hoặc phân hủy sinh học trước khi thử.</w:t>
      </w:r>
    </w:p>
    <w:p w14:paraId="64DA06B2"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Nếu các sản phẩm hoặc vật liệu để thử có chất độn thì các chất độn phải có trong sản phẩm hoặc vật liệu khi thử. Tuy nhiên, phải loại bỏ hàm lượng cacbon vô cơ khi tính lượng khoáng hóa. Các sản phẩm hoặc vật liệu có thêm chất độn, hoặc hàm lượng chất độn trong đó bị thay đổi, phải thử lại để chứng minh là vật liệu mới đáp ứng các yêu cầu. Các nhà sản xuất có thể thiết lập một khoảng chấp nhận được bằng cách thử hàm lượng cao nhất và thấp nhất. Ví dụ về các chất độn bao gồm (nhưng không giới hạn) can xi cacbonat và titan dioxit.</w:t>
      </w:r>
    </w:p>
    <w:p w14:paraId="1B3FD9D2"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Nếu các sản phẩm hoặc vật liệu để thử có thêm chất xúc tác hoặc hàm lượng chất xúc tác bị thay đổi thì phải thử lại để chứng minh là vật liệu mới đáp ứng các tiêu chí được qui định. Các nhà sản xuất có thể thiết lập một khoảng chấp nhận được bằng cách thử hàm lượng cao nhất và thấp nhất. Ví dụ về các chất xúc tác bao gồm (nhưng không giới hạn) hợp chất kim loại hữu cơ như là cacboxylat kim loại và phức kim loại.</w:t>
      </w:r>
    </w:p>
    <w:p w14:paraId="7B940A21"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Đặc tính hóa học</w:t>
      </w:r>
    </w:p>
    <w:p w14:paraId="795580B5"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Chất rắn bay hơi: Sản phẩm, vật liệu chất dẻo phải có tối thiểu 50 % chất rắn bay hơi, trừ các vật liệu trơ kích thước lớn.</w:t>
      </w:r>
    </w:p>
    <w:p w14:paraId="60378F2C"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hAnsi="Times New Roman" w:cs="Times New Roman"/>
          <w:sz w:val="28"/>
          <w:szCs w:val="28"/>
          <w:lang w:val="pl-PL"/>
        </w:rPr>
        <w:t>+  Kim loại nặng, các chất hóa học độc hại: Hàm lượng tối đa của kim loại nặng trong sản phẩm, vật liệu chất dẻo không được vượt quá các giá trị quy định như sau:</w:t>
      </w:r>
    </w:p>
    <w:p w14:paraId="4E7C68B8"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w w:val="98"/>
          <w:sz w:val="28"/>
          <w:szCs w:val="28"/>
        </w:rPr>
        <w:t xml:space="preserve">Kẽm (Zn) </w:t>
      </w:r>
      <w:r w:rsidRPr="003A2B9E">
        <w:rPr>
          <w:rFonts w:ascii="Times New Roman" w:hAnsi="Times New Roman" w:cs="Times New Roman"/>
          <w:sz w:val="28"/>
          <w:szCs w:val="28"/>
          <w:lang w:val="pl-PL"/>
        </w:rPr>
        <w:t xml:space="preserve">không được vượt quá 150 </w:t>
      </w:r>
      <w:r w:rsidRPr="003A2B9E">
        <w:rPr>
          <w:rFonts w:ascii="Times New Roman" w:eastAsia="Cambria" w:hAnsi="Times New Roman" w:cs="Times New Roman"/>
          <w:sz w:val="28"/>
          <w:szCs w:val="28"/>
        </w:rPr>
        <w:t>mg/kg vật liệu khô</w:t>
      </w:r>
    </w:p>
    <w:p w14:paraId="15CA3D9A"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Đồng (Cu)</w:t>
      </w:r>
      <w:r w:rsidRPr="003A2B9E">
        <w:rPr>
          <w:rFonts w:ascii="Times New Roman" w:eastAsia="Cambria" w:hAnsi="Times New Roman" w:cs="Times New Roman"/>
          <w:w w:val="99"/>
          <w:sz w:val="28"/>
          <w:szCs w:val="28"/>
        </w:rPr>
        <w:t xml:space="preserve"> </w:t>
      </w:r>
      <w:r w:rsidRPr="003A2B9E">
        <w:rPr>
          <w:rFonts w:ascii="Times New Roman" w:hAnsi="Times New Roman" w:cs="Times New Roman"/>
          <w:sz w:val="28"/>
          <w:szCs w:val="28"/>
          <w:lang w:val="pl-PL"/>
        </w:rPr>
        <w:t xml:space="preserve">không được vượt quá </w:t>
      </w:r>
      <w:r w:rsidRPr="003A2B9E">
        <w:rPr>
          <w:rFonts w:ascii="Times New Roman" w:eastAsia="Cambria" w:hAnsi="Times New Roman" w:cs="Times New Roman"/>
          <w:w w:val="99"/>
          <w:sz w:val="28"/>
          <w:szCs w:val="28"/>
        </w:rPr>
        <w:t xml:space="preserve">50 </w:t>
      </w:r>
      <w:r w:rsidRPr="003A2B9E">
        <w:rPr>
          <w:rFonts w:ascii="Times New Roman" w:eastAsia="Cambria" w:hAnsi="Times New Roman" w:cs="Times New Roman"/>
          <w:sz w:val="28"/>
          <w:szCs w:val="28"/>
        </w:rPr>
        <w:t>mg/kg vật liệu khô</w:t>
      </w:r>
    </w:p>
    <w:p w14:paraId="0AA9FFDC"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 xml:space="preserve">Niken (Ni) </w:t>
      </w:r>
      <w:r w:rsidRPr="003A2B9E">
        <w:rPr>
          <w:rFonts w:ascii="Times New Roman" w:hAnsi="Times New Roman" w:cs="Times New Roman"/>
          <w:sz w:val="28"/>
          <w:szCs w:val="28"/>
          <w:lang w:val="pl-PL"/>
        </w:rPr>
        <w:t xml:space="preserve">không được vượt quá 25 </w:t>
      </w:r>
      <w:r w:rsidRPr="003A2B9E">
        <w:rPr>
          <w:rFonts w:ascii="Times New Roman" w:eastAsia="Cambria" w:hAnsi="Times New Roman" w:cs="Times New Roman"/>
          <w:sz w:val="28"/>
          <w:szCs w:val="28"/>
        </w:rPr>
        <w:t>mg/kg vật liệu khô</w:t>
      </w:r>
    </w:p>
    <w:p w14:paraId="36C95644"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Cadimi (Cd)</w:t>
      </w:r>
      <w:r w:rsidRPr="003A2B9E">
        <w:rPr>
          <w:rFonts w:ascii="Times New Roman" w:hAnsi="Times New Roman" w:cs="Times New Roman"/>
          <w:sz w:val="28"/>
          <w:szCs w:val="28"/>
          <w:lang w:val="pl-PL"/>
        </w:rPr>
        <w:t xml:space="preserve"> không được vượt quá 0,5 </w:t>
      </w:r>
      <w:r w:rsidRPr="003A2B9E">
        <w:rPr>
          <w:rFonts w:ascii="Times New Roman" w:eastAsia="Cambria" w:hAnsi="Times New Roman" w:cs="Times New Roman"/>
          <w:sz w:val="28"/>
          <w:szCs w:val="28"/>
        </w:rPr>
        <w:t>mg/kg vật liệu khô</w:t>
      </w:r>
    </w:p>
    <w:p w14:paraId="64FF4325"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 xml:space="preserve">Chì (Pb) </w:t>
      </w:r>
      <w:r w:rsidRPr="003A2B9E">
        <w:rPr>
          <w:rFonts w:ascii="Times New Roman" w:hAnsi="Times New Roman" w:cs="Times New Roman"/>
          <w:sz w:val="28"/>
          <w:szCs w:val="28"/>
          <w:lang w:val="pl-PL"/>
        </w:rPr>
        <w:t xml:space="preserve">không được vượt quá 30 </w:t>
      </w:r>
      <w:r w:rsidRPr="003A2B9E">
        <w:rPr>
          <w:rFonts w:ascii="Times New Roman" w:eastAsia="Cambria" w:hAnsi="Times New Roman" w:cs="Times New Roman"/>
          <w:sz w:val="28"/>
          <w:szCs w:val="28"/>
        </w:rPr>
        <w:t>mg/kg vật liệu khô</w:t>
      </w:r>
    </w:p>
    <w:p w14:paraId="2FBFD77B"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 xml:space="preserve">Thủy ngân (Hg) </w:t>
      </w:r>
      <w:r w:rsidRPr="003A2B9E">
        <w:rPr>
          <w:rFonts w:ascii="Times New Roman" w:hAnsi="Times New Roman" w:cs="Times New Roman"/>
          <w:sz w:val="28"/>
          <w:szCs w:val="28"/>
          <w:lang w:val="pl-PL"/>
        </w:rPr>
        <w:t xml:space="preserve">không được vượt quá 0,5 </w:t>
      </w:r>
      <w:r w:rsidRPr="003A2B9E">
        <w:rPr>
          <w:rFonts w:ascii="Times New Roman" w:eastAsia="Cambria" w:hAnsi="Times New Roman" w:cs="Times New Roman"/>
          <w:sz w:val="28"/>
          <w:szCs w:val="28"/>
        </w:rPr>
        <w:t>mg/kg vật liệu khô</w:t>
      </w:r>
    </w:p>
    <w:p w14:paraId="6DBA58E1"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 xml:space="preserve">Crom (Cr) </w:t>
      </w:r>
      <w:r w:rsidRPr="003A2B9E">
        <w:rPr>
          <w:rFonts w:ascii="Times New Roman" w:hAnsi="Times New Roman" w:cs="Times New Roman"/>
          <w:sz w:val="28"/>
          <w:szCs w:val="28"/>
          <w:lang w:val="pl-PL"/>
        </w:rPr>
        <w:t xml:space="preserve">không được vượt quá </w:t>
      </w:r>
      <w:r w:rsidRPr="003A2B9E">
        <w:rPr>
          <w:rFonts w:ascii="Times New Roman" w:eastAsia="Cambria" w:hAnsi="Times New Roman" w:cs="Times New Roman"/>
          <w:w w:val="99"/>
          <w:sz w:val="28"/>
          <w:szCs w:val="28"/>
        </w:rPr>
        <w:t xml:space="preserve">50 </w:t>
      </w:r>
      <w:r w:rsidRPr="003A2B9E">
        <w:rPr>
          <w:rFonts w:ascii="Times New Roman" w:eastAsia="Cambria" w:hAnsi="Times New Roman" w:cs="Times New Roman"/>
          <w:sz w:val="28"/>
          <w:szCs w:val="28"/>
        </w:rPr>
        <w:t>mg/kg vật liệu khô</w:t>
      </w:r>
    </w:p>
    <w:p w14:paraId="20F0AFB8" w14:textId="77777777" w:rsidR="00FF22C8" w:rsidRPr="003A2B9E" w:rsidRDefault="00FF22C8" w:rsidP="00961AEB">
      <w:pPr>
        <w:spacing w:after="0" w:line="240" w:lineRule="auto"/>
        <w:jc w:val="both"/>
        <w:rPr>
          <w:rFonts w:ascii="Times New Roman" w:eastAsia="Cambria" w:hAnsi="Times New Roman" w:cs="Times New Roman"/>
          <w:sz w:val="28"/>
          <w:szCs w:val="28"/>
        </w:rPr>
      </w:pPr>
      <w:r w:rsidRPr="003A2B9E">
        <w:rPr>
          <w:rFonts w:ascii="Times New Roman" w:eastAsia="Cambria" w:hAnsi="Times New Roman" w:cs="Times New Roman"/>
          <w:sz w:val="28"/>
          <w:szCs w:val="28"/>
        </w:rPr>
        <w:t xml:space="preserve">Selen (Se) </w:t>
      </w:r>
      <w:r w:rsidRPr="003A2B9E">
        <w:rPr>
          <w:rFonts w:ascii="Times New Roman" w:hAnsi="Times New Roman" w:cs="Times New Roman"/>
          <w:sz w:val="28"/>
          <w:szCs w:val="28"/>
          <w:lang w:val="pl-PL"/>
        </w:rPr>
        <w:t xml:space="preserve">không được vượt quá </w:t>
      </w:r>
      <w:r w:rsidRPr="003A2B9E">
        <w:rPr>
          <w:rFonts w:ascii="Times New Roman" w:eastAsia="Cambria" w:hAnsi="Times New Roman" w:cs="Times New Roman"/>
          <w:w w:val="99"/>
          <w:sz w:val="28"/>
          <w:szCs w:val="28"/>
        </w:rPr>
        <w:t xml:space="preserve">0,75 </w:t>
      </w:r>
      <w:r w:rsidRPr="003A2B9E">
        <w:rPr>
          <w:rFonts w:ascii="Times New Roman" w:eastAsia="Cambria" w:hAnsi="Times New Roman" w:cs="Times New Roman"/>
          <w:sz w:val="28"/>
          <w:szCs w:val="28"/>
        </w:rPr>
        <w:t>mg/kg vật liệu khô</w:t>
      </w:r>
    </w:p>
    <w:p w14:paraId="4C91E29C" w14:textId="77777777" w:rsidR="00FF22C8" w:rsidRPr="003A2B9E" w:rsidRDefault="00FF22C8" w:rsidP="00961AEB">
      <w:pPr>
        <w:spacing w:after="0" w:line="240" w:lineRule="auto"/>
        <w:jc w:val="both"/>
        <w:rPr>
          <w:rFonts w:ascii="Times New Roman" w:hAnsi="Times New Roman" w:cs="Times New Roman"/>
          <w:sz w:val="28"/>
          <w:szCs w:val="28"/>
          <w:lang w:val="pl-PL"/>
        </w:rPr>
      </w:pPr>
      <w:r w:rsidRPr="003A2B9E">
        <w:rPr>
          <w:rFonts w:ascii="Times New Roman" w:eastAsia="Cambria" w:hAnsi="Times New Roman" w:cs="Times New Roman"/>
          <w:sz w:val="28"/>
          <w:szCs w:val="28"/>
        </w:rPr>
        <w:t xml:space="preserve">Asen (As) </w:t>
      </w:r>
      <w:r w:rsidRPr="003A2B9E">
        <w:rPr>
          <w:rFonts w:ascii="Times New Roman" w:hAnsi="Times New Roman" w:cs="Times New Roman"/>
          <w:sz w:val="28"/>
          <w:szCs w:val="28"/>
          <w:lang w:val="pl-PL"/>
        </w:rPr>
        <w:t xml:space="preserve">không được vượt quá </w:t>
      </w:r>
      <w:r w:rsidRPr="003A2B9E">
        <w:rPr>
          <w:rFonts w:ascii="Times New Roman" w:eastAsia="Cambria" w:hAnsi="Times New Roman" w:cs="Times New Roman"/>
          <w:w w:val="99"/>
          <w:sz w:val="28"/>
          <w:szCs w:val="28"/>
        </w:rPr>
        <w:t xml:space="preserve">5 </w:t>
      </w:r>
      <w:r w:rsidRPr="003A2B9E">
        <w:rPr>
          <w:rFonts w:ascii="Times New Roman" w:eastAsia="Cambria" w:hAnsi="Times New Roman" w:cs="Times New Roman"/>
          <w:sz w:val="28"/>
          <w:szCs w:val="28"/>
        </w:rPr>
        <w:t>mg/kg vật liệu khô</w:t>
      </w:r>
    </w:p>
    <w:p w14:paraId="13AF606D"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thành phần được biết hoặc được ghi nhãn cảnh báo có hại cho môi trường, con người hoặc có khả năng tạo thành các chất có hại cho môi trường, con người trong quá trình xử lý sinh học không được sử dụng trong nguyên liệu thô và sản phẩm theo các qui định có liên quan.</w:t>
      </w:r>
    </w:p>
    <w:p w14:paraId="4A1302B3"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Phân rã trong quá trình tạo compost: Sản phẩm chất dẻo được coi là thỏa mãn yêu cầu phân rã nếu, sau 84 ngày trong phép thử tạo compost có kiểm soát, có không quá 10 % khối lượng khô ban đầu bị giữ lại sau khi được sàng qua sàng có mắt lưới 2,0 mm. Phép thử được thực hiện dưới các điều kiện tạo compost ưa </w:t>
      </w:r>
      <w:r w:rsidRPr="003A2B9E">
        <w:rPr>
          <w:rFonts w:ascii="Times New Roman" w:hAnsi="Times New Roman" w:cs="Times New Roman"/>
          <w:sz w:val="28"/>
          <w:szCs w:val="28"/>
        </w:rPr>
        <w:lastRenderedPageBreak/>
        <w:t>nhiệt mà không có thiết bị bẫy CO</w:t>
      </w:r>
      <w:r w:rsidRPr="003A2B9E">
        <w:rPr>
          <w:rFonts w:ascii="Times New Roman" w:hAnsi="Times New Roman" w:cs="Times New Roman"/>
          <w:sz w:val="28"/>
          <w:szCs w:val="28"/>
          <w:vertAlign w:val="subscript"/>
        </w:rPr>
        <w:t>2</w:t>
      </w:r>
      <w:r w:rsidRPr="003A2B9E">
        <w:rPr>
          <w:rFonts w:ascii="Times New Roman" w:hAnsi="Times New Roman" w:cs="Times New Roman"/>
          <w:sz w:val="28"/>
          <w:szCs w:val="28"/>
        </w:rPr>
        <w:t>. Các hạt hoặc mảnh giống với compost về màu sắc, kích thước, độ ẩm và độ sáng/độ bóng được coi là compost.</w:t>
      </w:r>
    </w:p>
    <w:p w14:paraId="565B6358"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Phân hủy sinh học hiếu khí hoàn toàn</w:t>
      </w:r>
    </w:p>
    <w:p w14:paraId="0AFF0A67"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Sản phẩm chất dẻo được coi là có tốc độ và mức độ phân hủy sinh học thỏa mãn nếu sau khi thử, tỷ lệ chuyển hóa thành cacbon dioxit (CO</w:t>
      </w:r>
      <w:r w:rsidRPr="003A2B9E">
        <w:rPr>
          <w:rFonts w:ascii="Times New Roman" w:hAnsi="Times New Roman" w:cs="Times New Roman"/>
          <w:sz w:val="28"/>
          <w:szCs w:val="28"/>
          <w:vertAlign w:val="subscript"/>
        </w:rPr>
        <w:t>2</w:t>
      </w:r>
      <w:r w:rsidRPr="003A2B9E">
        <w:rPr>
          <w:rFonts w:ascii="Times New Roman" w:hAnsi="Times New Roman" w:cs="Times New Roman"/>
          <w:sz w:val="28"/>
          <w:szCs w:val="28"/>
        </w:rPr>
        <w:t>/ThCO</w:t>
      </w:r>
      <w:r w:rsidRPr="003A2B9E">
        <w:rPr>
          <w:rFonts w:ascii="Times New Roman" w:hAnsi="Times New Roman" w:cs="Times New Roman"/>
          <w:sz w:val="28"/>
          <w:szCs w:val="28"/>
          <w:vertAlign w:val="subscript"/>
        </w:rPr>
        <w:t>2</w:t>
      </w:r>
      <w:r w:rsidRPr="003A2B9E">
        <w:rPr>
          <w:rFonts w:ascii="Times New Roman" w:hAnsi="Times New Roman" w:cs="Times New Roman"/>
          <w:sz w:val="28"/>
          <w:szCs w:val="28"/>
        </w:rPr>
        <w:t>) đạt 90 % cacbon hữu cơ (tính theo giá trị tuyệt đối) phải được chuyển hóa thành cacbon dioxit tại cuối khoảng thời gian thử.</w:t>
      </w:r>
    </w:p>
    <w:p w14:paraId="753EC650"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Khả năng phân hủy sinh học hiếu khí hoàn toàn phải được xác định đối với toàn bộ vật liệu hoặc đối với từng thành phần hữu cơ. Đối với các thành phần hữu cơ trong vật liệu có hàm lượng từ 1 % đến 10 % (theo khối lượng khô), mức độ phân hủy sinh học phải được xác định riêng rẽ.</w:t>
      </w:r>
    </w:p>
    <w:p w14:paraId="044AF46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Các thành phần có hàm lượng nhỏ hơn 1 % không cần xác định khả năng phân hủy sinh học. Tuy nhiên, tổng các thành phần như vậy không được vượt quá 5 %.</w:t>
      </w:r>
    </w:p>
    <w:p w14:paraId="4A8F11AC"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Đối với tất cả các polyme, 90 % cacbon hữu cơ (so sánh với vật liệu đối chứng dương) phải được chuyển hóa thành cacbon dioxit vào cuối thời gian thử. Cả vật liệu đối chứng dương và mẫu thử phải được tạo compost trong khoảng thời gian giống nhau và các kết quả được so sánh tại cùng một thời điểm thử sau khi cả hai đạt đến trạng thái ổn định. Vật liệu đối chứng dương sử dụng phải là xenlulo vi tinh thể.</w:t>
      </w:r>
    </w:p>
    <w:p w14:paraId="6DA5CFCB"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Đối với sản phẩm chất dẻo loại màng mỏng như túi, màng bọc thực phẩm, khi kết thúc thời điểm 45 ngày, khả năng phân hủy sinh học phải đạt được tối thiểu bằng 60 % so với mẫu đối chứng. Tuy nhiên, kể cả khi sản phẩm đạt được yêu cầu trên, thử nghiệm vẫn cần tiếp tục để xác định chắc chắn khả năng phân hủy sinh học.</w:t>
      </w:r>
    </w:p>
    <w:p w14:paraId="0D21968F"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Khoảng thời gian thử không được kéo dài quá 180 ngày.</w:t>
      </w:r>
    </w:p>
    <w:p w14:paraId="5C99B082"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Không ảnh hưởng bất lợi đến khả năng hỗ trợ sự phát triển cây trồng của compost và tuân theo các qui định có liên quan</w:t>
      </w:r>
    </w:p>
    <w:p w14:paraId="0F154CC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Để đảm bảo quá trình tạo compost của sản phẩm và vật liệu chất dẻo không ảnh hưởng có hại đến compost thành phẩm hoặc môi trường và tuân theo các qui định có liên quan, phải đáp ứng tất cả các yêu cầu được qui định.</w:t>
      </w:r>
    </w:p>
    <w:p w14:paraId="3F2F8187"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Tỷ lệ nảy mầm hạt giống trên compost thành phẩm và sinh khối thực vật phải không nhỏ hơn 90 % so với mẫu compost trắng tương ứng khi không thêm vật liệu thử hoặc vật liệu đối chứng tại thời điểm bắt đầu thử.</w:t>
      </w:r>
    </w:p>
    <w:p w14:paraId="1C88EEF6"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Các trường hợp loại trừ </w:t>
      </w:r>
    </w:p>
    <w:p w14:paraId="4C4421D1"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Dạng tương đương: Vật liệu chất dẻo có khả năng tạo compost ở một dạng cụ thể thì cũng được chấp nhận là có khả năng tạo compost khi vật liệu đó ở một dạng khác, có cùng hoặc nhỏ hơn về tỉ lệ khối lượng trên bề mặt hoặc độ dày. Trong trường hợp tỉ lệ khối lượng trên bề mặt hoặc độ dày của vật liệu đã được xác nhận có khả năng tạo compost tăng so với ban đầu thì phải đáp ứng tiêu chí của khả năng phân rã theo Điều 6.3.</w:t>
      </w:r>
    </w:p>
    <w:p w14:paraId="6CD22F95"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lang w:val="vi-VN"/>
        </w:rPr>
        <w:t xml:space="preserve">Để chứng minh một </w:t>
      </w:r>
      <w:r w:rsidRPr="003A2B9E">
        <w:rPr>
          <w:rFonts w:ascii="Times New Roman" w:hAnsi="Times New Roman" w:cs="Times New Roman"/>
          <w:sz w:val="28"/>
          <w:szCs w:val="28"/>
        </w:rPr>
        <w:t xml:space="preserve">vật </w:t>
      </w:r>
      <w:r w:rsidRPr="003A2B9E">
        <w:rPr>
          <w:rFonts w:ascii="Times New Roman" w:hAnsi="Times New Roman" w:cs="Times New Roman"/>
          <w:sz w:val="28"/>
          <w:szCs w:val="28"/>
          <w:lang w:val="vi-VN"/>
        </w:rPr>
        <w:t xml:space="preserve">liệu chất dẻo </w:t>
      </w:r>
      <w:r w:rsidRPr="003A2B9E">
        <w:rPr>
          <w:rFonts w:ascii="Times New Roman" w:hAnsi="Times New Roman" w:cs="Times New Roman"/>
          <w:sz w:val="28"/>
          <w:szCs w:val="28"/>
        </w:rPr>
        <w:t>là dạng tương đương với một v</w:t>
      </w:r>
      <w:r w:rsidRPr="003A2B9E">
        <w:rPr>
          <w:rFonts w:ascii="Times New Roman" w:hAnsi="Times New Roman" w:cs="Times New Roman"/>
          <w:sz w:val="28"/>
          <w:szCs w:val="28"/>
          <w:lang w:val="vi-VN"/>
        </w:rPr>
        <w:t xml:space="preserve">ật liệu chất dẻo </w:t>
      </w:r>
      <w:r w:rsidRPr="003A2B9E">
        <w:rPr>
          <w:rFonts w:ascii="Times New Roman" w:hAnsi="Times New Roman" w:cs="Times New Roman"/>
          <w:sz w:val="28"/>
          <w:szCs w:val="28"/>
        </w:rPr>
        <w:t xml:space="preserve">đã được xác nhận </w:t>
      </w:r>
      <w:r w:rsidRPr="003A2B9E">
        <w:rPr>
          <w:rFonts w:ascii="Times New Roman" w:hAnsi="Times New Roman" w:cs="Times New Roman"/>
          <w:sz w:val="28"/>
          <w:szCs w:val="28"/>
          <w:lang w:val="vi-VN"/>
        </w:rPr>
        <w:t>có khả năng tạo compost</w:t>
      </w:r>
      <w:r w:rsidRPr="003A2B9E">
        <w:rPr>
          <w:rFonts w:ascii="Times New Roman" w:hAnsi="Times New Roman" w:cs="Times New Roman"/>
          <w:sz w:val="28"/>
          <w:szCs w:val="28"/>
        </w:rPr>
        <w:t xml:space="preserve">, vật liệu đó phải thỏa mãn kết quả phân tích quang phổ hồng ngoại biến đổi Fourier (FTIR) không khác biệt với vật </w:t>
      </w:r>
      <w:r w:rsidRPr="003A2B9E">
        <w:rPr>
          <w:rFonts w:ascii="Times New Roman" w:hAnsi="Times New Roman" w:cs="Times New Roman"/>
          <w:sz w:val="28"/>
          <w:szCs w:val="28"/>
        </w:rPr>
        <w:lastRenderedPageBreak/>
        <w:t>liệu chất dẻo đã được xác nhận có khả năng tạo compost vượt quá giới hạn sai số của phép đo.</w:t>
      </w:r>
    </w:p>
    <w:p w14:paraId="56784D1B"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Vật liệu có nguồn gốc tự nhiên: Vật liệu và sản phẩm chất dẻo có các thành phần có nguồn gốc tự nhiên không bị thay đổi thành phần hóa học trong quá trình tạo compost như gỗ, xơ sợi gỗ, xơ bông, tinh bột, bột giấy hoặc đay thì vật liệu và sản phẩm chất dẻo đó được chấp nhận là có khả năng phân hủy sinh học mà không cần phải thử nghiệm theo Điều 6.4 nhưng phải được xác định đặc tính hóa học theo Điều 6.2 và đáp ứng các tiêu chí của khả năng phân rã theo Điều 6.3 và không có ảnh hưởng bất lợi đến khả năng hỗ trợ sự phát triển cây trồng của compost theo Điều 6.5.</w:t>
      </w:r>
    </w:p>
    <w:p w14:paraId="6032E6E3"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7. Các phương pháp thử dùng để xác định các chỉ tiêu được yêu cầu trong tiêu chuẩn</w:t>
      </w:r>
    </w:p>
    <w:p w14:paraId="1BD089C1" w14:textId="77777777" w:rsidR="00FF22C8" w:rsidRPr="003A2B9E" w:rsidRDefault="00FF22C8" w:rsidP="00961AEB">
      <w:pPr>
        <w:spacing w:after="0" w:line="240" w:lineRule="auto"/>
        <w:jc w:val="both"/>
        <w:rPr>
          <w:rFonts w:ascii="Times New Roman" w:hAnsi="Times New Roman" w:cs="Times New Roman"/>
          <w:bCs/>
          <w:sz w:val="28"/>
          <w:szCs w:val="28"/>
          <w:lang w:val="pl-PL"/>
        </w:rPr>
      </w:pPr>
      <w:r w:rsidRPr="003A2B9E">
        <w:rPr>
          <w:rFonts w:ascii="Times New Roman" w:hAnsi="Times New Roman" w:cs="Times New Roman"/>
          <w:sz w:val="28"/>
          <w:szCs w:val="28"/>
        </w:rPr>
        <w:t xml:space="preserve">- Xác định Hàm lượng chất rắn bay hơi: </w:t>
      </w:r>
      <w:r w:rsidRPr="003A2B9E">
        <w:rPr>
          <w:rFonts w:ascii="Times New Roman" w:hAnsi="Times New Roman" w:cs="Times New Roman"/>
          <w:sz w:val="28"/>
          <w:szCs w:val="28"/>
          <w:lang w:val="pl-PL"/>
        </w:rPr>
        <w:t>Cân một lượng chất dẻo</w:t>
      </w:r>
      <w:r w:rsidRPr="003A2B9E">
        <w:rPr>
          <w:rFonts w:ascii="Times New Roman" w:hAnsi="Times New Roman" w:cs="Times New Roman"/>
          <w:bCs/>
          <w:sz w:val="28"/>
          <w:szCs w:val="28"/>
          <w:lang w:val="pl-PL"/>
        </w:rPr>
        <w:t xml:space="preserve"> để xác định khối lượng ban đầu. Làm khô lượng chất dẻo đã cân ở nhiệt độ 105 </w:t>
      </w:r>
      <w:r w:rsidRPr="003A2B9E">
        <w:rPr>
          <w:rFonts w:ascii="Times New Roman" w:hAnsi="Times New Roman" w:cs="Times New Roman"/>
          <w:bCs/>
          <w:sz w:val="28"/>
          <w:szCs w:val="28"/>
          <w:vertAlign w:val="superscript"/>
          <w:lang w:val="pl-PL"/>
        </w:rPr>
        <w:t>o</w:t>
      </w:r>
      <w:r w:rsidRPr="003A2B9E">
        <w:rPr>
          <w:rFonts w:ascii="Times New Roman" w:hAnsi="Times New Roman" w:cs="Times New Roman"/>
          <w:bCs/>
          <w:sz w:val="28"/>
          <w:szCs w:val="28"/>
          <w:lang w:val="pl-PL"/>
        </w:rPr>
        <w:t xml:space="preserve">C đến khối lượng không đổi để xác định tổng khối lượng chất dẻo đã khô (được gọi là chất rắn khô), ký hiệu là </w:t>
      </w:r>
      <w:r w:rsidRPr="003A2B9E">
        <w:rPr>
          <w:rFonts w:ascii="Times New Roman" w:hAnsi="Times New Roman" w:cs="Times New Roman"/>
          <w:bCs/>
          <w:i/>
          <w:sz w:val="28"/>
          <w:szCs w:val="28"/>
          <w:lang w:val="pl-PL"/>
        </w:rPr>
        <w:t>m</w:t>
      </w:r>
      <w:r w:rsidRPr="003A2B9E">
        <w:rPr>
          <w:rFonts w:ascii="Times New Roman" w:hAnsi="Times New Roman" w:cs="Times New Roman"/>
          <w:bCs/>
          <w:sz w:val="28"/>
          <w:szCs w:val="28"/>
          <w:vertAlign w:val="subscript"/>
          <w:lang w:val="pl-PL"/>
        </w:rPr>
        <w:t>1</w:t>
      </w:r>
      <w:r w:rsidRPr="003A2B9E">
        <w:rPr>
          <w:rFonts w:ascii="Times New Roman" w:hAnsi="Times New Roman" w:cs="Times New Roman"/>
          <w:bCs/>
          <w:sz w:val="28"/>
          <w:szCs w:val="28"/>
          <w:lang w:val="pl-PL"/>
        </w:rPr>
        <w:t xml:space="preserve">. Nung lượng chất rắn khô ở nhiệt độ 550 </w:t>
      </w:r>
      <w:r w:rsidRPr="003A2B9E">
        <w:rPr>
          <w:rFonts w:ascii="Times New Roman" w:hAnsi="Times New Roman" w:cs="Times New Roman"/>
          <w:bCs/>
          <w:sz w:val="28"/>
          <w:szCs w:val="28"/>
          <w:vertAlign w:val="superscript"/>
          <w:lang w:val="pl-PL"/>
        </w:rPr>
        <w:t>o</w:t>
      </w:r>
      <w:r w:rsidRPr="003A2B9E">
        <w:rPr>
          <w:rFonts w:ascii="Times New Roman" w:hAnsi="Times New Roman" w:cs="Times New Roman"/>
          <w:bCs/>
          <w:sz w:val="28"/>
          <w:szCs w:val="28"/>
          <w:lang w:val="pl-PL"/>
        </w:rPr>
        <w:t xml:space="preserve">C đến khối lượng không đổi. Xác định lượng tro còn lại sau quá trình nung, ký hiệu là </w:t>
      </w:r>
      <w:r w:rsidRPr="003A2B9E">
        <w:rPr>
          <w:rFonts w:ascii="Times New Roman" w:hAnsi="Times New Roman" w:cs="Times New Roman"/>
          <w:bCs/>
          <w:i/>
          <w:sz w:val="28"/>
          <w:szCs w:val="28"/>
          <w:lang w:val="pl-PL"/>
        </w:rPr>
        <w:t>m</w:t>
      </w:r>
      <w:r w:rsidRPr="003A2B9E">
        <w:rPr>
          <w:rFonts w:ascii="Times New Roman" w:hAnsi="Times New Roman" w:cs="Times New Roman"/>
          <w:bCs/>
          <w:sz w:val="28"/>
          <w:szCs w:val="28"/>
          <w:vertAlign w:val="subscript"/>
          <w:lang w:val="pl-PL"/>
        </w:rPr>
        <w:t>2</w:t>
      </w:r>
      <w:r w:rsidRPr="003A2B9E">
        <w:rPr>
          <w:rFonts w:ascii="Times New Roman" w:hAnsi="Times New Roman" w:cs="Times New Roman"/>
          <w:bCs/>
          <w:sz w:val="28"/>
          <w:szCs w:val="28"/>
          <w:lang w:val="pl-PL"/>
        </w:rPr>
        <w:t>. Lượng chất bay hơi là khối lượng mất đi sau quá trình nung. Hàm lượng chất rắn bay hơi được tính theo công thức:</w:t>
      </w:r>
    </w:p>
    <w:p w14:paraId="2A416B2F" w14:textId="7C66B754" w:rsidR="00FF22C8" w:rsidRPr="003A2B9E" w:rsidRDefault="00961AEB" w:rsidP="00961AEB">
      <w:pPr>
        <w:spacing w:after="0" w:line="240" w:lineRule="auto"/>
        <w:jc w:val="center"/>
        <w:rPr>
          <w:rFonts w:ascii="Times New Roman" w:hAnsi="Times New Roman" w:cs="Times New Roman"/>
          <w:sz w:val="28"/>
          <w:szCs w:val="28"/>
        </w:rPr>
      </w:pPr>
      <m:oMathPara>
        <m:oMath>
          <m:r>
            <w:rPr>
              <w:rFonts w:ascii="Cambria Math" w:hAnsi="Cambria Math" w:cs="Times New Roman"/>
              <w:sz w:val="28"/>
              <w:szCs w:val="28"/>
            </w:rPr>
            <m:t xml:space="preserve">Hàm lượng chất rắn bay hơi= </m:t>
          </m:r>
          <m:f>
            <m:fPr>
              <m:ctrlPr>
                <w:rPr>
                  <w:rFonts w:ascii="Cambria Math" w:hAnsi="Cambria Math" w:cs="Times New Roman"/>
                  <w:bCs/>
                  <w:i/>
                  <w:sz w:val="28"/>
                  <w:szCs w:val="28"/>
                </w:rPr>
              </m:ctrlPr>
            </m:fPr>
            <m:num>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num>
            <m:den>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den>
          </m:f>
          <m:r>
            <w:rPr>
              <w:rFonts w:ascii="Cambria Math" w:hAnsi="Cambria Math" w:cs="Times New Roman"/>
              <w:sz w:val="28"/>
              <w:szCs w:val="28"/>
            </w:rPr>
            <m:t>×100%</m:t>
          </m:r>
        </m:oMath>
      </m:oMathPara>
    </w:p>
    <w:p w14:paraId="2AB9BB26"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Xác định hàm lượng kim loại nặng, các chất hóa học độc hại</w:t>
      </w:r>
    </w:p>
    <w:p w14:paraId="324D68D0"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Để xác định hàm lượng các kim loại Kẽm (Zn), Đồng (Cu), Niken (Ni), Cadimi (Cd), Chì (Pb), Crom (Cr), Selen (Se), Asen (As), thực hiện các phép thử theo ISO 17294-2</w:t>
      </w:r>
    </w:p>
    <w:p w14:paraId="5EBABC64"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Để xác định hàm lượng Thủy ngân (Hg), thực hiện các phép thử theo TCVN 12960 (ISO 12846).</w:t>
      </w:r>
    </w:p>
    <w:p w14:paraId="3CDA3773"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Để xác đinh phân rã trong quá trình tạo compost, thực hiện các phép thử theo ISO 16929 hoặc TCVN 12409 (ISO 20200).</w:t>
      </w:r>
    </w:p>
    <w:p w14:paraId="1A8DF891"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Xác định phân hủy sinh học hiếu khí hoàn toàn: thực hiện các phép thử theo TCVN 9493-1 (ISO 14855-1) hoặc TCVN 9493-2 (ISO 14855-2).</w:t>
      </w:r>
    </w:p>
    <w:p w14:paraId="53859895"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Xác định các tác động có hại đến cây trồng </w:t>
      </w:r>
    </w:p>
    <w:p w14:paraId="473B7807"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Nguyên tắc của phương pháp: Thử  tác động có hại trên cây trồng phải được tuân theo nguyên tắc của phương pháp thử chuẩn này nhằm đáp ứng yêu cầu đặc biệt để thử mẫu compost. Các nền đối chứng bất kỳ đều phù hợp nếu chúng đảm bảo sự nảy mầm của hạt giống và sự phát triển của cây một cách bình thường. Nền này nên có thành phần và cấu trúc tương tự như với mẫu compost. Không cho thêm phân bón.</w:t>
      </w:r>
    </w:p>
    <w:p w14:paraId="4F786D9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Các nền đối chứng phù hợp được quy định trong các tiêu chuẩn phân tích chất lượng compost tương ứng, ví dụ như đất tiêu chuẩn EEO (</w:t>
      </w:r>
      <w:r w:rsidRPr="003A2B9E">
        <w:rPr>
          <w:rFonts w:ascii="Times New Roman" w:hAnsi="Times New Roman" w:cs="Times New Roman"/>
          <w:sz w:val="28"/>
          <w:szCs w:val="28"/>
          <w:lang w:val="vi-VN"/>
        </w:rPr>
        <w:t>Bundesgütegemeinschaft Kompost A. V., Germany - Hiệp hội chất lượng compost liên bang</w:t>
      </w:r>
      <w:r w:rsidRPr="003A2B9E">
        <w:rPr>
          <w:rFonts w:ascii="Times New Roman" w:hAnsi="Times New Roman" w:cs="Times New Roman"/>
          <w:sz w:val="28"/>
          <w:szCs w:val="28"/>
        </w:rPr>
        <w:t>), hỗn hợp của “nền nuôi cấy” với các hạt sét (ÖNORM S2023) hoặc hỗn hợp của cát và than bùn.</w:t>
      </w:r>
    </w:p>
    <w:p w14:paraId="5A11643E"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Lấy mẫu và chuẩn bị mẫu</w:t>
      </w:r>
    </w:p>
    <w:p w14:paraId="683F7A4F" w14:textId="77777777" w:rsidR="00FF22C8" w:rsidRPr="003A2B9E" w:rsidRDefault="00FF22C8" w:rsidP="000B7A7D">
      <w:pPr>
        <w:numPr>
          <w:ilvl w:val="0"/>
          <w:numId w:val="2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lastRenderedPageBreak/>
        <w:t xml:space="preserve">Sử dụng ít nhất 2 loại hạt giống: 1 loại hạt từ họ một lá mầm, 1 loại hạt từ họ 2 lá mầm được quy định trong OECD Guideline 208. </w:t>
      </w:r>
    </w:p>
    <w:p w14:paraId="66441618" w14:textId="77777777" w:rsidR="00FF22C8" w:rsidRPr="003A2B9E" w:rsidRDefault="00FF22C8" w:rsidP="000B7A7D">
      <w:pPr>
        <w:numPr>
          <w:ilvl w:val="0"/>
          <w:numId w:val="25"/>
        </w:numPr>
        <w:spacing w:after="0" w:line="240" w:lineRule="auto"/>
        <w:ind w:left="0" w:firstLine="0"/>
        <w:jc w:val="both"/>
        <w:rPr>
          <w:rFonts w:ascii="Times New Roman" w:hAnsi="Times New Roman" w:cs="Times New Roman"/>
          <w:sz w:val="28"/>
          <w:szCs w:val="28"/>
        </w:rPr>
      </w:pPr>
      <w:r w:rsidRPr="003A2B9E">
        <w:rPr>
          <w:rFonts w:ascii="Times New Roman" w:hAnsi="Times New Roman" w:cs="Times New Roman"/>
          <w:sz w:val="28"/>
          <w:szCs w:val="28"/>
        </w:rPr>
        <w:t>Chuẩn bị hỗn hợp các chất nền đối chứng với 25 % và 50 % compost (m/m hoặc v/v, nêu rõ trong báo cáo thử nghiệm). Sử dụng compost thu được sau khi phân rã vật liệu thử (compost mẫu) và compost trắng, thu được từ quy trình thử song song không có vật liệu thử.</w:t>
      </w:r>
    </w:p>
    <w:p w14:paraId="5D10780D"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Tiến hành thử: Đổ vào từng khay tối thiểu 200 g mẫu  và cho thêm tối thiểu 100 hạt giống  lên phía trên. Phủ một lớp vật liệu trơ ví dụ như cát silic hoặc peclit lên trên các hạt này. Thực hiện ba phép thử song song với mỗi hỗn hợp. Tưới nước cho đến khi đạt từ khoảng 70 % đến 100 % khả năng giữ nước. Trong suốt quá trình thử có thể phải cung cấp hơi nước nếu cần. </w:t>
      </w:r>
    </w:p>
    <w:p w14:paraId="5BDA62B0"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Nên để các khay trong chỗ tối hoặc che trong quá trình hạt giống nảy mầm.</w:t>
      </w:r>
    </w:p>
    <w:p w14:paraId="6408DD37"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   Biểu thị kết quả: Số lượng hạt giống nảy mầm (số lượng cây phát triển) và sinh khối cây trồng của mẫu compost và compost trắng được so sánh ở tất cả các tỷ lệ trộn. Cả tỷ lệ nảy mầm và sinh khối được tính toán là phần trăm của giá trị tương ứng thu được với compost trắng. </w:t>
      </w:r>
    </w:p>
    <w:p w14:paraId="431B7AAB"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xml:space="preserve">8. Xây dựng lưu đồ </w:t>
      </w:r>
    </w:p>
    <w:p w14:paraId="103DDD5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Do tính tương đối phức tạp của một số quy trình, các đánh giá và thử nghiệm cần được tiến hành một cách chính thức và có bài bản. Phụ lục A của tiêu chuẩn này đưa ra lưu đồ khuyến nghị cho hoạt động đánh giá và thử nghiệm.</w:t>
      </w:r>
    </w:p>
    <w:p w14:paraId="3061500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 Trong đó khi có yêu cầu, phép thử phân rã có thể được sử dụng để thu thập thông tin về các ảnh hưởng không tốt mà sản phẩm hoặc vật liệu chất dẻo có thể có trong quá trình tạo compost.</w:t>
      </w:r>
    </w:p>
    <w:p w14:paraId="204845A9"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9. Báo cáo thử nghiệm</w:t>
      </w:r>
    </w:p>
    <w:p w14:paraId="0FA51673" w14:textId="77777777" w:rsidR="00FF22C8" w:rsidRPr="003A2B9E" w:rsidRDefault="00FF22C8" w:rsidP="00961AEB">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Báo cáo thử nghiệm phải cung cấp tất cả các thông tin có liên quan, bao gồm:</w:t>
      </w:r>
    </w:p>
    <w:p w14:paraId="4B5AFA24" w14:textId="61566D46" w:rsidR="00FF22C8" w:rsidRPr="003A2B9E" w:rsidRDefault="00FF22C8" w:rsidP="002B2196">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Tất cả các thông tin cần thiết để nhận biết và mô tả sản phẩm hoặc vật liệu được thử;</w:t>
      </w:r>
    </w:p>
    <w:p w14:paraId="7C3B120A" w14:textId="77777777" w:rsidR="00FF22C8" w:rsidRPr="003A2B9E" w:rsidRDefault="00FF22C8" w:rsidP="002B2196">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Ghi lại các kết quả thử nghiệm theo Điều 7 của tiêu chuẩn này;</w:t>
      </w:r>
    </w:p>
    <w:p w14:paraId="012FF71B" w14:textId="77777777" w:rsidR="00FF22C8" w:rsidRPr="003A2B9E" w:rsidRDefault="00FF22C8" w:rsidP="002B2196">
      <w:pPr>
        <w:spacing w:after="0" w:line="240" w:lineRule="auto"/>
        <w:jc w:val="both"/>
        <w:rPr>
          <w:rFonts w:ascii="Times New Roman" w:hAnsi="Times New Roman" w:cs="Times New Roman"/>
          <w:sz w:val="28"/>
          <w:szCs w:val="28"/>
        </w:rPr>
      </w:pPr>
      <w:r w:rsidRPr="003A2B9E">
        <w:rPr>
          <w:rFonts w:ascii="Times New Roman" w:hAnsi="Times New Roman" w:cs="Times New Roman"/>
          <w:sz w:val="28"/>
          <w:szCs w:val="28"/>
        </w:rPr>
        <w:t>Mô tả các yêu cầu có liên quan khác trong báo cáo, đối với từng yêu cầu này, liệu kết quả thử có tuân theo yêu cầu hay không.</w:t>
      </w:r>
    </w:p>
    <w:p w14:paraId="282788D2" w14:textId="77777777" w:rsidR="00FF22C8" w:rsidRPr="003A2B9E" w:rsidRDefault="00FF22C8" w:rsidP="00961AEB">
      <w:pPr>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10</w:t>
      </w:r>
      <w:r w:rsidRPr="003A2B9E">
        <w:rPr>
          <w:rFonts w:ascii="Times New Roman" w:hAnsi="Times New Roman" w:cs="Times New Roman"/>
          <w:sz w:val="28"/>
          <w:szCs w:val="28"/>
        </w:rPr>
        <w:t xml:space="preserve">. </w:t>
      </w:r>
      <w:r w:rsidRPr="003A2B9E">
        <w:rPr>
          <w:rFonts w:ascii="Times New Roman" w:hAnsi="Times New Roman" w:cs="Times New Roman"/>
          <w:sz w:val="28"/>
          <w:szCs w:val="28"/>
          <w:lang w:val="vi-VN"/>
        </w:rPr>
        <w:t>Ghi nhãn</w:t>
      </w:r>
    </w:p>
    <w:p w14:paraId="0FB8BB1B" w14:textId="77777777" w:rsidR="00FF22C8" w:rsidRPr="003A2B9E" w:rsidRDefault="00FF22C8" w:rsidP="00961AEB">
      <w:pPr>
        <w:spacing w:after="0" w:line="240" w:lineRule="auto"/>
        <w:jc w:val="both"/>
        <w:rPr>
          <w:rFonts w:ascii="Times New Roman" w:hAnsi="Times New Roman" w:cs="Times New Roman"/>
          <w:sz w:val="28"/>
          <w:szCs w:val="28"/>
          <w:lang w:val="vi-VN"/>
        </w:rPr>
      </w:pPr>
      <w:r w:rsidRPr="003A2B9E">
        <w:rPr>
          <w:rFonts w:ascii="Times New Roman" w:hAnsi="Times New Roman" w:cs="Times New Roman"/>
          <w:sz w:val="28"/>
          <w:szCs w:val="28"/>
          <w:lang w:val="vi-VN"/>
        </w:rPr>
        <w:t xml:space="preserve"> Sản phẩm và vật liệu chất dẻo đáp ứng tất cả các yêu cầu được qui định trong </w:t>
      </w:r>
      <w:r w:rsidRPr="003A2B9E">
        <w:rPr>
          <w:rFonts w:ascii="Times New Roman" w:hAnsi="Times New Roman" w:cs="Times New Roman"/>
          <w:sz w:val="28"/>
          <w:szCs w:val="28"/>
        </w:rPr>
        <w:t>tiêu chuẩn</w:t>
      </w:r>
      <w:r w:rsidRPr="003A2B9E">
        <w:rPr>
          <w:rFonts w:ascii="Times New Roman" w:hAnsi="Times New Roman" w:cs="Times New Roman"/>
          <w:sz w:val="28"/>
          <w:szCs w:val="28"/>
          <w:lang w:val="vi-VN"/>
        </w:rPr>
        <w:t xml:space="preserve"> có thể được dán nhãn “có khả năng tạo compost” hoặc “có khả năng phân hủy sinh học trong quá trình tạo compost”.</w:t>
      </w:r>
    </w:p>
    <w:p w14:paraId="07317889" w14:textId="77777777" w:rsidR="00FF22C8" w:rsidRPr="003A2B9E" w:rsidRDefault="00FF22C8" w:rsidP="00961AEB">
      <w:pPr>
        <w:spacing w:after="0" w:line="240" w:lineRule="auto"/>
        <w:rPr>
          <w:rFonts w:ascii="Times New Roman" w:hAnsi="Times New Roman" w:cs="Times New Roman"/>
          <w:bCs/>
          <w:sz w:val="28"/>
          <w:szCs w:val="28"/>
        </w:rPr>
      </w:pPr>
    </w:p>
    <w:p w14:paraId="363F22FB" w14:textId="77777777" w:rsidR="00FF22C8" w:rsidRPr="003A2B9E" w:rsidRDefault="00FF22C8" w:rsidP="00B91343">
      <w:pPr>
        <w:rPr>
          <w:rFonts w:ascii="Times New Roman" w:hAnsi="Times New Roman" w:cs="Times New Roman"/>
          <w:b/>
          <w:bCs/>
          <w:sz w:val="28"/>
          <w:szCs w:val="28"/>
        </w:rPr>
      </w:pPr>
    </w:p>
    <w:sectPr w:rsidR="00FF22C8" w:rsidRPr="003A2B9E" w:rsidSect="00B93BC9">
      <w:footerReference w:type="default" r:id="rId4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FD260" w14:textId="77777777" w:rsidR="002A318A" w:rsidRDefault="002A318A" w:rsidP="00B91343">
      <w:pPr>
        <w:spacing w:after="0" w:line="240" w:lineRule="auto"/>
      </w:pPr>
      <w:r>
        <w:separator/>
      </w:r>
    </w:p>
  </w:endnote>
  <w:endnote w:type="continuationSeparator" w:id="0">
    <w:p w14:paraId="3121DA91" w14:textId="77777777" w:rsidR="002A318A" w:rsidRDefault="002A318A" w:rsidP="00B913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nTimeH">
    <w:altName w:val="Courier New"/>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Helvetica">
    <w:altName w:val="Calibri"/>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VnArial">
    <w:altName w:val="Calibri"/>
    <w:charset w:val="00"/>
    <w:family w:val="swiss"/>
    <w:pitch w:val="variable"/>
    <w:sig w:usb0="00000007" w:usb1="00000000"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1818955"/>
      <w:docPartObj>
        <w:docPartGallery w:val="Page Numbers (Bottom of Page)"/>
        <w:docPartUnique/>
      </w:docPartObj>
    </w:sdtPr>
    <w:sdtEndPr>
      <w:rPr>
        <w:noProof/>
      </w:rPr>
    </w:sdtEndPr>
    <w:sdtContent>
      <w:p w14:paraId="7F7CA773" w14:textId="4A66FC4A" w:rsidR="00CC664C" w:rsidRDefault="00CC664C">
        <w:pPr>
          <w:pStyle w:val="Footer"/>
          <w:jc w:val="center"/>
        </w:pPr>
        <w:r>
          <w:fldChar w:fldCharType="begin"/>
        </w:r>
        <w:r>
          <w:instrText xml:space="preserve"> PAGE   \* MERGEFORMAT </w:instrText>
        </w:r>
        <w:r>
          <w:fldChar w:fldCharType="separate"/>
        </w:r>
        <w:r w:rsidR="00487156">
          <w:rPr>
            <w:noProof/>
          </w:rPr>
          <w:t>274</w:t>
        </w:r>
        <w:r>
          <w:rPr>
            <w:noProof/>
          </w:rPr>
          <w:fldChar w:fldCharType="end"/>
        </w:r>
      </w:p>
    </w:sdtContent>
  </w:sdt>
  <w:p w14:paraId="5E6050DC" w14:textId="77777777" w:rsidR="00CC664C" w:rsidRDefault="00CC664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678584" w14:textId="77777777" w:rsidR="002A318A" w:rsidRDefault="002A318A" w:rsidP="00B91343">
      <w:pPr>
        <w:spacing w:after="0" w:line="240" w:lineRule="auto"/>
      </w:pPr>
      <w:r>
        <w:separator/>
      </w:r>
    </w:p>
  </w:footnote>
  <w:footnote w:type="continuationSeparator" w:id="0">
    <w:p w14:paraId="636FA6E6" w14:textId="77777777" w:rsidR="002A318A" w:rsidRDefault="002A318A" w:rsidP="00B91343">
      <w:pPr>
        <w:spacing w:after="0" w:line="240" w:lineRule="auto"/>
      </w:pPr>
      <w:r>
        <w:continuationSeparator/>
      </w:r>
    </w:p>
  </w:footnote>
  <w:footnote w:id="1">
    <w:p w14:paraId="24DD1716" w14:textId="0A61BEA1" w:rsidR="00CC664C" w:rsidRPr="00F04707" w:rsidRDefault="00CC664C" w:rsidP="004A7477">
      <w:pPr>
        <w:pStyle w:val="FootnoteText"/>
        <w:jc w:val="both"/>
        <w:rPr>
          <w:sz w:val="24"/>
          <w:szCs w:val="24"/>
          <w:lang w:val="en-US"/>
        </w:rPr>
      </w:pPr>
      <w:r>
        <w:rPr>
          <w:rStyle w:val="FootnoteReference"/>
        </w:rPr>
        <w:footnoteRef/>
      </w:r>
      <w:r>
        <w:t xml:space="preserve"> </w:t>
      </w:r>
      <w:r w:rsidRPr="00F04707">
        <w:rPr>
          <w:sz w:val="24"/>
          <w:szCs w:val="24"/>
        </w:rPr>
        <w:t xml:space="preserve"> </w:t>
      </w:r>
      <w:r w:rsidRPr="00F04707">
        <w:rPr>
          <w:sz w:val="24"/>
          <w:szCs w:val="24"/>
          <w:lang w:val="en-US"/>
        </w:rPr>
        <w:t xml:space="preserve"> Các </w:t>
      </w:r>
      <w:r>
        <w:rPr>
          <w:sz w:val="24"/>
          <w:szCs w:val="24"/>
          <w:lang w:val="en-US"/>
        </w:rPr>
        <w:t>yêu cầu trích dẫn</w:t>
      </w:r>
      <w:r w:rsidRPr="00F04707">
        <w:rPr>
          <w:sz w:val="24"/>
          <w:szCs w:val="24"/>
          <w:lang w:val="en-US"/>
        </w:rPr>
        <w:t xml:space="preserve"> từ TCVN 13166-</w:t>
      </w:r>
      <w:r>
        <w:rPr>
          <w:sz w:val="24"/>
          <w:szCs w:val="24"/>
          <w:lang w:val="en-US"/>
        </w:rPr>
        <w:t>1</w:t>
      </w:r>
      <w:r w:rsidRPr="00F04707">
        <w:rPr>
          <w:sz w:val="24"/>
          <w:szCs w:val="24"/>
          <w:lang w:val="en-US"/>
        </w:rPr>
        <w:t>:2020 được đặt trong ngoặc kép (“…”) và trình bày theo định dạng này.</w:t>
      </w:r>
    </w:p>
    <w:p w14:paraId="50CB6170" w14:textId="77777777" w:rsidR="00CC664C" w:rsidRPr="004A7477" w:rsidRDefault="00CC664C" w:rsidP="004A7477">
      <w:pPr>
        <w:pStyle w:val="FootnoteText"/>
        <w:rPr>
          <w:lang w:val="en-US"/>
        </w:rPr>
      </w:pPr>
    </w:p>
    <w:p w14:paraId="4618E5BD" w14:textId="5A6DB25A" w:rsidR="00CC664C" w:rsidRPr="004A7477" w:rsidRDefault="00CC664C">
      <w:pPr>
        <w:pStyle w:val="FootnoteText"/>
        <w:rPr>
          <w:lang w:val="en-US"/>
        </w:rPr>
      </w:pPr>
    </w:p>
  </w:footnote>
  <w:footnote w:id="2">
    <w:p w14:paraId="70B92D71" w14:textId="355E7BF0" w:rsidR="00CC664C" w:rsidRPr="00F04707" w:rsidRDefault="00CC664C" w:rsidP="004A7477">
      <w:pPr>
        <w:pStyle w:val="FootnoteText"/>
        <w:jc w:val="both"/>
        <w:rPr>
          <w:sz w:val="24"/>
          <w:szCs w:val="24"/>
          <w:lang w:val="en-US"/>
        </w:rPr>
      </w:pPr>
      <w:r>
        <w:rPr>
          <w:rStyle w:val="FootnoteReference"/>
        </w:rPr>
        <w:footnoteRef/>
      </w:r>
      <w:r>
        <w:t xml:space="preserve"> </w:t>
      </w:r>
      <w:r w:rsidRPr="00F04707">
        <w:rPr>
          <w:sz w:val="24"/>
          <w:szCs w:val="24"/>
        </w:rPr>
        <w:t xml:space="preserve"> </w:t>
      </w:r>
      <w:r w:rsidRPr="00F04707">
        <w:rPr>
          <w:sz w:val="24"/>
          <w:szCs w:val="24"/>
          <w:lang w:val="en-US"/>
        </w:rPr>
        <w:t xml:space="preserve"> Các </w:t>
      </w:r>
      <w:r>
        <w:rPr>
          <w:sz w:val="24"/>
          <w:szCs w:val="24"/>
          <w:lang w:val="en-US"/>
        </w:rPr>
        <w:t>yêu cầu trích dẫn</w:t>
      </w:r>
      <w:r w:rsidRPr="00F04707">
        <w:rPr>
          <w:sz w:val="24"/>
          <w:szCs w:val="24"/>
          <w:lang w:val="en-US"/>
        </w:rPr>
        <w:t xml:space="preserve"> từ TCVN 13166-</w:t>
      </w:r>
      <w:r>
        <w:rPr>
          <w:sz w:val="24"/>
          <w:szCs w:val="24"/>
          <w:lang w:val="en-US"/>
        </w:rPr>
        <w:t>2</w:t>
      </w:r>
      <w:r w:rsidRPr="00F04707">
        <w:rPr>
          <w:sz w:val="24"/>
          <w:szCs w:val="24"/>
          <w:lang w:val="en-US"/>
        </w:rPr>
        <w:t>:2020 được đặt trong ngoặc kép (“…”) và trình bày theo định dạng này.</w:t>
      </w:r>
    </w:p>
    <w:p w14:paraId="7F33C412" w14:textId="17263E42" w:rsidR="00CC664C" w:rsidRPr="004A7477" w:rsidRDefault="00CC664C">
      <w:pPr>
        <w:pStyle w:val="FootnoteText"/>
        <w:rPr>
          <w:lang w:val="en-US"/>
        </w:rPr>
      </w:pPr>
    </w:p>
  </w:footnote>
  <w:footnote w:id="3">
    <w:p w14:paraId="2E410614" w14:textId="77777777" w:rsidR="00CC664C" w:rsidRPr="00F04707" w:rsidRDefault="00CC664C" w:rsidP="00B91343">
      <w:pPr>
        <w:pStyle w:val="FootnoteText"/>
        <w:jc w:val="both"/>
        <w:rPr>
          <w:sz w:val="24"/>
          <w:szCs w:val="24"/>
          <w:lang w:val="en-US"/>
        </w:rPr>
      </w:pPr>
      <w:r w:rsidRPr="00F04707">
        <w:rPr>
          <w:rStyle w:val="FootnoteReference"/>
          <w:sz w:val="24"/>
          <w:szCs w:val="24"/>
        </w:rPr>
        <w:footnoteRef/>
      </w:r>
      <w:r w:rsidRPr="00F04707">
        <w:rPr>
          <w:sz w:val="24"/>
          <w:szCs w:val="24"/>
          <w:vertAlign w:val="superscript"/>
          <w:lang w:val="en-US"/>
        </w:rPr>
        <w:t>)</w:t>
      </w:r>
      <w:r w:rsidRPr="00F04707">
        <w:rPr>
          <w:sz w:val="24"/>
          <w:szCs w:val="24"/>
        </w:rPr>
        <w:t xml:space="preserve"> </w:t>
      </w:r>
      <w:r w:rsidRPr="00F04707">
        <w:rPr>
          <w:sz w:val="24"/>
          <w:szCs w:val="24"/>
          <w:lang w:val="en-US"/>
        </w:rPr>
        <w:t xml:space="preserve"> Các </w:t>
      </w:r>
      <w:r>
        <w:rPr>
          <w:sz w:val="24"/>
          <w:szCs w:val="24"/>
          <w:lang w:val="en-US"/>
        </w:rPr>
        <w:t>yêu cầu trích dẫn</w:t>
      </w:r>
      <w:r w:rsidRPr="00F04707">
        <w:rPr>
          <w:sz w:val="24"/>
          <w:szCs w:val="24"/>
          <w:lang w:val="en-US"/>
        </w:rPr>
        <w:t xml:space="preserve"> từ TCVN 13166-</w:t>
      </w:r>
      <w:r>
        <w:rPr>
          <w:sz w:val="24"/>
          <w:szCs w:val="24"/>
          <w:lang w:val="en-US"/>
        </w:rPr>
        <w:t>4</w:t>
      </w:r>
      <w:r w:rsidRPr="00F04707">
        <w:rPr>
          <w:sz w:val="24"/>
          <w:szCs w:val="24"/>
          <w:lang w:val="en-US"/>
        </w:rPr>
        <w:t>:2020 được đặt trong ngoặc kép (“…”) và trình bày theo định dạng này.</w:t>
      </w:r>
    </w:p>
  </w:footnote>
  <w:footnote w:id="4">
    <w:p w14:paraId="23A51D25" w14:textId="77777777" w:rsidR="00CC664C" w:rsidRPr="00F04707" w:rsidRDefault="00CC664C" w:rsidP="00B91343">
      <w:pPr>
        <w:pStyle w:val="FootnoteText"/>
        <w:jc w:val="both"/>
        <w:rPr>
          <w:sz w:val="24"/>
          <w:szCs w:val="24"/>
          <w:lang w:val="en-US"/>
        </w:rPr>
      </w:pPr>
      <w:r w:rsidRPr="00F04707">
        <w:rPr>
          <w:rStyle w:val="FootnoteReference"/>
          <w:sz w:val="24"/>
          <w:szCs w:val="24"/>
        </w:rPr>
        <w:footnoteRef/>
      </w:r>
      <w:r w:rsidRPr="00F04707">
        <w:rPr>
          <w:sz w:val="24"/>
          <w:szCs w:val="24"/>
          <w:vertAlign w:val="superscript"/>
          <w:lang w:val="en-US"/>
        </w:rPr>
        <w:t>)</w:t>
      </w:r>
      <w:r w:rsidRPr="00F04707">
        <w:rPr>
          <w:sz w:val="24"/>
          <w:szCs w:val="24"/>
        </w:rPr>
        <w:t xml:space="preserve"> </w:t>
      </w:r>
      <w:r w:rsidRPr="00F04707">
        <w:rPr>
          <w:sz w:val="24"/>
          <w:szCs w:val="24"/>
          <w:lang w:val="en-US"/>
        </w:rPr>
        <w:t xml:space="preserve"> Các </w:t>
      </w:r>
      <w:r>
        <w:rPr>
          <w:sz w:val="24"/>
          <w:szCs w:val="24"/>
          <w:lang w:val="en-US"/>
        </w:rPr>
        <w:t>yêu cầu trích dẫn</w:t>
      </w:r>
      <w:r w:rsidRPr="00F04707">
        <w:rPr>
          <w:sz w:val="24"/>
          <w:szCs w:val="24"/>
          <w:lang w:val="en-US"/>
        </w:rPr>
        <w:t xml:space="preserve"> từ TCVN 13166-</w:t>
      </w:r>
      <w:r>
        <w:rPr>
          <w:sz w:val="24"/>
          <w:szCs w:val="24"/>
          <w:lang w:val="en-US"/>
        </w:rPr>
        <w:t>5</w:t>
      </w:r>
      <w:r w:rsidRPr="00F04707">
        <w:rPr>
          <w:sz w:val="24"/>
          <w:szCs w:val="24"/>
          <w:lang w:val="en-US"/>
        </w:rPr>
        <w:t>:2020 được đặt trong ngoặc kép (“…”) và trình bày theo định dạng này.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A39F4"/>
    <w:multiLevelType w:val="hybridMultilevel"/>
    <w:tmpl w:val="1CAAFFA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113FFF"/>
    <w:multiLevelType w:val="hybridMultilevel"/>
    <w:tmpl w:val="C616C6A0"/>
    <w:lvl w:ilvl="0" w:tplc="A1FA8BBA">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26E522E"/>
    <w:multiLevelType w:val="hybridMultilevel"/>
    <w:tmpl w:val="E80CBA2A"/>
    <w:lvl w:ilvl="0" w:tplc="042A0017">
      <w:start w:val="1"/>
      <w:numFmt w:val="lowerLetter"/>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3" w15:restartNumberingAfterBreak="0">
    <w:nsid w:val="041964C3"/>
    <w:multiLevelType w:val="hybridMultilevel"/>
    <w:tmpl w:val="1DC208AE"/>
    <w:lvl w:ilvl="0" w:tplc="66B2315C">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 w15:restartNumberingAfterBreak="0">
    <w:nsid w:val="04AC7D18"/>
    <w:multiLevelType w:val="hybridMultilevel"/>
    <w:tmpl w:val="82764E66"/>
    <w:lvl w:ilvl="0" w:tplc="0DFE0E16">
      <w:start w:val="1"/>
      <w:numFmt w:val="decimal"/>
      <w:lvlText w:val="%1)"/>
      <w:lvlJc w:val="left"/>
      <w:pPr>
        <w:ind w:left="1440" w:hanging="360"/>
      </w:pPr>
      <w:rPr>
        <w:rFonts w:hint="default"/>
        <w:b w:val="0"/>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5" w15:restartNumberingAfterBreak="0">
    <w:nsid w:val="06232952"/>
    <w:multiLevelType w:val="hybridMultilevel"/>
    <w:tmpl w:val="E256A6B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8BB1798"/>
    <w:multiLevelType w:val="hybridMultilevel"/>
    <w:tmpl w:val="B4CA4F1A"/>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DD30AB"/>
    <w:multiLevelType w:val="hybridMultilevel"/>
    <w:tmpl w:val="886C1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8E035F4"/>
    <w:multiLevelType w:val="hybridMultilevel"/>
    <w:tmpl w:val="6A7A4CE8"/>
    <w:lvl w:ilvl="0" w:tplc="231C5094">
      <w:start w:val="1"/>
      <w:numFmt w:val="bullet"/>
      <w:pStyle w:val="vao-v"/>
      <w:lvlText w:val="–"/>
      <w:lvlJc w:val="left"/>
      <w:pPr>
        <w:tabs>
          <w:tab w:val="num" w:pos="644"/>
        </w:tabs>
        <w:ind w:left="624" w:hanging="340"/>
      </w:pPr>
      <w:rPr>
        <w:rFonts w:ascii="Arial" w:hAnsi="Aria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912362C"/>
    <w:multiLevelType w:val="hybridMultilevel"/>
    <w:tmpl w:val="70B8A7D8"/>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 w15:restartNumberingAfterBreak="0">
    <w:nsid w:val="091C314B"/>
    <w:multiLevelType w:val="hybridMultilevel"/>
    <w:tmpl w:val="B43CE3EA"/>
    <w:lvl w:ilvl="0" w:tplc="042A0017">
      <w:start w:val="1"/>
      <w:numFmt w:val="lowerLetter"/>
      <w:lvlText w:val="%1)"/>
      <w:lvlJc w:val="left"/>
      <w:pPr>
        <w:ind w:left="717" w:hanging="360"/>
      </w:pPr>
      <w:rPr>
        <w:rFonts w:hint="default"/>
      </w:rPr>
    </w:lvl>
    <w:lvl w:ilvl="1" w:tplc="042A0019" w:tentative="1">
      <w:start w:val="1"/>
      <w:numFmt w:val="lowerLetter"/>
      <w:lvlText w:val="%2."/>
      <w:lvlJc w:val="left"/>
      <w:pPr>
        <w:ind w:left="1437" w:hanging="360"/>
      </w:pPr>
    </w:lvl>
    <w:lvl w:ilvl="2" w:tplc="042A001B" w:tentative="1">
      <w:start w:val="1"/>
      <w:numFmt w:val="lowerRoman"/>
      <w:lvlText w:val="%3."/>
      <w:lvlJc w:val="right"/>
      <w:pPr>
        <w:ind w:left="2157" w:hanging="180"/>
      </w:pPr>
    </w:lvl>
    <w:lvl w:ilvl="3" w:tplc="042A000F" w:tentative="1">
      <w:start w:val="1"/>
      <w:numFmt w:val="decimal"/>
      <w:lvlText w:val="%4."/>
      <w:lvlJc w:val="left"/>
      <w:pPr>
        <w:ind w:left="2877" w:hanging="360"/>
      </w:pPr>
    </w:lvl>
    <w:lvl w:ilvl="4" w:tplc="042A0019" w:tentative="1">
      <w:start w:val="1"/>
      <w:numFmt w:val="lowerLetter"/>
      <w:lvlText w:val="%5."/>
      <w:lvlJc w:val="left"/>
      <w:pPr>
        <w:ind w:left="3597" w:hanging="360"/>
      </w:pPr>
    </w:lvl>
    <w:lvl w:ilvl="5" w:tplc="042A001B" w:tentative="1">
      <w:start w:val="1"/>
      <w:numFmt w:val="lowerRoman"/>
      <w:lvlText w:val="%6."/>
      <w:lvlJc w:val="right"/>
      <w:pPr>
        <w:ind w:left="4317" w:hanging="180"/>
      </w:pPr>
    </w:lvl>
    <w:lvl w:ilvl="6" w:tplc="042A000F" w:tentative="1">
      <w:start w:val="1"/>
      <w:numFmt w:val="decimal"/>
      <w:lvlText w:val="%7."/>
      <w:lvlJc w:val="left"/>
      <w:pPr>
        <w:ind w:left="5037" w:hanging="360"/>
      </w:pPr>
    </w:lvl>
    <w:lvl w:ilvl="7" w:tplc="042A0019" w:tentative="1">
      <w:start w:val="1"/>
      <w:numFmt w:val="lowerLetter"/>
      <w:lvlText w:val="%8."/>
      <w:lvlJc w:val="left"/>
      <w:pPr>
        <w:ind w:left="5757" w:hanging="360"/>
      </w:pPr>
    </w:lvl>
    <w:lvl w:ilvl="8" w:tplc="042A001B" w:tentative="1">
      <w:start w:val="1"/>
      <w:numFmt w:val="lowerRoman"/>
      <w:lvlText w:val="%9."/>
      <w:lvlJc w:val="right"/>
      <w:pPr>
        <w:ind w:left="6477" w:hanging="180"/>
      </w:pPr>
    </w:lvl>
  </w:abstractNum>
  <w:abstractNum w:abstractNumId="11" w15:restartNumberingAfterBreak="0">
    <w:nsid w:val="0A337B07"/>
    <w:multiLevelType w:val="hybridMultilevel"/>
    <w:tmpl w:val="AA2E3B62"/>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A4112B1"/>
    <w:multiLevelType w:val="hybridMultilevel"/>
    <w:tmpl w:val="F7E6D6FA"/>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 w15:restartNumberingAfterBreak="0">
    <w:nsid w:val="0AC27419"/>
    <w:multiLevelType w:val="hybridMultilevel"/>
    <w:tmpl w:val="2752CDD2"/>
    <w:lvl w:ilvl="0" w:tplc="FFFFFFFF">
      <w:start w:val="1"/>
      <w:numFmt w:val="bullet"/>
      <w:lvlText w:val="-"/>
      <w:lvlJc w:val="left"/>
      <w:pPr>
        <w:ind w:left="360" w:hanging="360"/>
      </w:pPr>
      <w:rPr>
        <w:rFonts w:ascii="Courier New" w:hAnsi="Courier New" w:hint="default"/>
      </w:rPr>
    </w:lvl>
    <w:lvl w:ilvl="1" w:tplc="1A626024">
      <w:start w:val="1"/>
      <w:numFmt w:val="bullet"/>
      <w:lvlText w:val="-"/>
      <w:lvlJc w:val="left"/>
      <w:pPr>
        <w:ind w:left="1080" w:hanging="360"/>
      </w:pPr>
      <w:rPr>
        <w:rFonts w:ascii="Courier New" w:hAnsi="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B2661F8"/>
    <w:multiLevelType w:val="hybridMultilevel"/>
    <w:tmpl w:val="4B626A0E"/>
    <w:lvl w:ilvl="0" w:tplc="1A626024">
      <w:start w:val="1"/>
      <w:numFmt w:val="bullet"/>
      <w:lvlText w:val="-"/>
      <w:lvlJc w:val="left"/>
      <w:pPr>
        <w:ind w:left="1070" w:hanging="360"/>
      </w:pPr>
      <w:rPr>
        <w:rFonts w:ascii="Courier New" w:hAnsi="Courier New"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15" w15:restartNumberingAfterBreak="0">
    <w:nsid w:val="0B277D6F"/>
    <w:multiLevelType w:val="hybridMultilevel"/>
    <w:tmpl w:val="B0E0FFBE"/>
    <w:lvl w:ilvl="0" w:tplc="ADA2BC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B32296A"/>
    <w:multiLevelType w:val="singleLevel"/>
    <w:tmpl w:val="04090001"/>
    <w:lvl w:ilvl="0">
      <w:start w:val="1"/>
      <w:numFmt w:val="bullet"/>
      <w:pStyle w:val="thut1"/>
      <w:lvlText w:val=""/>
      <w:lvlJc w:val="left"/>
      <w:pPr>
        <w:tabs>
          <w:tab w:val="num" w:pos="360"/>
        </w:tabs>
        <w:ind w:left="360" w:hanging="360"/>
      </w:pPr>
      <w:rPr>
        <w:rFonts w:ascii="Symbol" w:hAnsi="Symbol" w:hint="default"/>
      </w:rPr>
    </w:lvl>
  </w:abstractNum>
  <w:abstractNum w:abstractNumId="17" w15:restartNumberingAfterBreak="0">
    <w:nsid w:val="0C7D4412"/>
    <w:multiLevelType w:val="hybridMultilevel"/>
    <w:tmpl w:val="575496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C8D333A"/>
    <w:multiLevelType w:val="hybridMultilevel"/>
    <w:tmpl w:val="F60CE2DC"/>
    <w:lvl w:ilvl="0" w:tplc="04090001">
      <w:start w:val="1"/>
      <w:numFmt w:val="bullet"/>
      <w:lvlText w:val=""/>
      <w:lvlJc w:val="left"/>
      <w:pPr>
        <w:ind w:left="1353" w:hanging="360"/>
      </w:pPr>
      <w:rPr>
        <w:rFonts w:ascii="Symbol" w:hAnsi="Symbol" w:hint="default"/>
        <w:b w:val="0"/>
        <w:i w:val="0"/>
      </w:rPr>
    </w:lvl>
    <w:lvl w:ilvl="1" w:tplc="995E4E78">
      <w:start w:val="1"/>
      <w:numFmt w:val="decimal"/>
      <w:lvlText w:val="%2)"/>
      <w:lvlJc w:val="left"/>
      <w:pPr>
        <w:tabs>
          <w:tab w:val="num" w:pos="2433"/>
        </w:tabs>
        <w:ind w:left="2433" w:hanging="360"/>
      </w:pPr>
      <w:rPr>
        <w:rFonts w:hint="default"/>
      </w:rPr>
    </w:lvl>
    <w:lvl w:ilvl="2" w:tplc="04090005" w:tentative="1">
      <w:start w:val="1"/>
      <w:numFmt w:val="bullet"/>
      <w:lvlText w:val=""/>
      <w:lvlJc w:val="left"/>
      <w:pPr>
        <w:tabs>
          <w:tab w:val="num" w:pos="3153"/>
        </w:tabs>
        <w:ind w:left="3153" w:hanging="360"/>
      </w:pPr>
      <w:rPr>
        <w:rFonts w:ascii="Wingdings" w:hAnsi="Wingdings" w:hint="default"/>
      </w:rPr>
    </w:lvl>
    <w:lvl w:ilvl="3" w:tplc="04090001" w:tentative="1">
      <w:start w:val="1"/>
      <w:numFmt w:val="bullet"/>
      <w:lvlText w:val=""/>
      <w:lvlJc w:val="left"/>
      <w:pPr>
        <w:tabs>
          <w:tab w:val="num" w:pos="3873"/>
        </w:tabs>
        <w:ind w:left="3873" w:hanging="360"/>
      </w:pPr>
      <w:rPr>
        <w:rFonts w:ascii="Symbol" w:hAnsi="Symbol" w:hint="default"/>
      </w:rPr>
    </w:lvl>
    <w:lvl w:ilvl="4" w:tplc="04090003" w:tentative="1">
      <w:start w:val="1"/>
      <w:numFmt w:val="bullet"/>
      <w:lvlText w:val="o"/>
      <w:lvlJc w:val="left"/>
      <w:pPr>
        <w:tabs>
          <w:tab w:val="num" w:pos="4593"/>
        </w:tabs>
        <w:ind w:left="4593" w:hanging="360"/>
      </w:pPr>
      <w:rPr>
        <w:rFonts w:ascii="Courier New" w:hAnsi="Courier New" w:cs="Courier New" w:hint="default"/>
      </w:rPr>
    </w:lvl>
    <w:lvl w:ilvl="5" w:tplc="04090005" w:tentative="1">
      <w:start w:val="1"/>
      <w:numFmt w:val="bullet"/>
      <w:lvlText w:val=""/>
      <w:lvlJc w:val="left"/>
      <w:pPr>
        <w:tabs>
          <w:tab w:val="num" w:pos="5313"/>
        </w:tabs>
        <w:ind w:left="5313" w:hanging="360"/>
      </w:pPr>
      <w:rPr>
        <w:rFonts w:ascii="Wingdings" w:hAnsi="Wingdings" w:hint="default"/>
      </w:rPr>
    </w:lvl>
    <w:lvl w:ilvl="6" w:tplc="04090001" w:tentative="1">
      <w:start w:val="1"/>
      <w:numFmt w:val="bullet"/>
      <w:lvlText w:val=""/>
      <w:lvlJc w:val="left"/>
      <w:pPr>
        <w:tabs>
          <w:tab w:val="num" w:pos="6033"/>
        </w:tabs>
        <w:ind w:left="6033" w:hanging="360"/>
      </w:pPr>
      <w:rPr>
        <w:rFonts w:ascii="Symbol" w:hAnsi="Symbol" w:hint="default"/>
      </w:rPr>
    </w:lvl>
    <w:lvl w:ilvl="7" w:tplc="04090003" w:tentative="1">
      <w:start w:val="1"/>
      <w:numFmt w:val="bullet"/>
      <w:lvlText w:val="o"/>
      <w:lvlJc w:val="left"/>
      <w:pPr>
        <w:tabs>
          <w:tab w:val="num" w:pos="6753"/>
        </w:tabs>
        <w:ind w:left="6753" w:hanging="360"/>
      </w:pPr>
      <w:rPr>
        <w:rFonts w:ascii="Courier New" w:hAnsi="Courier New" w:cs="Courier New" w:hint="default"/>
      </w:rPr>
    </w:lvl>
    <w:lvl w:ilvl="8" w:tplc="04090005" w:tentative="1">
      <w:start w:val="1"/>
      <w:numFmt w:val="bullet"/>
      <w:lvlText w:val=""/>
      <w:lvlJc w:val="left"/>
      <w:pPr>
        <w:tabs>
          <w:tab w:val="num" w:pos="7473"/>
        </w:tabs>
        <w:ind w:left="7473" w:hanging="360"/>
      </w:pPr>
      <w:rPr>
        <w:rFonts w:ascii="Wingdings" w:hAnsi="Wingdings" w:hint="default"/>
      </w:rPr>
    </w:lvl>
  </w:abstractNum>
  <w:abstractNum w:abstractNumId="19" w15:restartNumberingAfterBreak="0">
    <w:nsid w:val="0CDF6C92"/>
    <w:multiLevelType w:val="hybridMultilevel"/>
    <w:tmpl w:val="2FCAA0BA"/>
    <w:lvl w:ilvl="0" w:tplc="AC584184">
      <w:start w:val="1"/>
      <w:numFmt w:val="lowerLetter"/>
      <w:lvlText w:val="%1)"/>
      <w:lvlJc w:val="left"/>
      <w:pPr>
        <w:ind w:left="1080" w:hanging="360"/>
      </w:pPr>
      <w:rPr>
        <w:rFonts w:ascii="Times New Roman" w:hAnsi="Times New Roman" w:cs="Times New Roman" w:hint="default"/>
        <w:b w:val="0"/>
        <w:color w:val="231F20"/>
        <w:spacing w:val="-9"/>
        <w:w w:val="99"/>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D7B4914"/>
    <w:multiLevelType w:val="hybridMultilevel"/>
    <w:tmpl w:val="7DEC63D6"/>
    <w:lvl w:ilvl="0" w:tplc="1A626024">
      <w:start w:val="1"/>
      <w:numFmt w:val="bullet"/>
      <w:lvlText w:val="-"/>
      <w:lvlJc w:val="left"/>
      <w:pPr>
        <w:ind w:left="1080" w:hanging="360"/>
      </w:pPr>
      <w:rPr>
        <w:rFonts w:ascii="Courier New" w:hAnsi="Courier New" w:hint="default"/>
      </w:rPr>
    </w:lvl>
    <w:lvl w:ilvl="1" w:tplc="042A0003">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15:restartNumberingAfterBreak="0">
    <w:nsid w:val="0E5D44EF"/>
    <w:multiLevelType w:val="hybridMultilevel"/>
    <w:tmpl w:val="7AFC70AC"/>
    <w:lvl w:ilvl="0" w:tplc="D58264D4">
      <w:numFmt w:val="bullet"/>
      <w:lvlText w:val="—"/>
      <w:lvlJc w:val="left"/>
      <w:pPr>
        <w:ind w:left="453" w:hanging="403"/>
      </w:pPr>
      <w:rPr>
        <w:rFonts w:ascii="Cambria" w:eastAsia="Cambria" w:hAnsi="Cambria" w:cs="Cambria" w:hint="default"/>
        <w:color w:val="231F20"/>
        <w:spacing w:val="-1"/>
        <w:w w:val="100"/>
        <w:sz w:val="20"/>
        <w:szCs w:val="20"/>
        <w:lang w:val="en-US" w:eastAsia="en-US" w:bidi="ar-SA"/>
      </w:rPr>
    </w:lvl>
    <w:lvl w:ilvl="1" w:tplc="9B546952">
      <w:numFmt w:val="bullet"/>
      <w:lvlText w:val="•"/>
      <w:lvlJc w:val="left"/>
      <w:pPr>
        <w:ind w:left="1188" w:hanging="403"/>
      </w:pPr>
      <w:rPr>
        <w:rFonts w:hint="default"/>
        <w:lang w:val="en-US" w:eastAsia="en-US" w:bidi="ar-SA"/>
      </w:rPr>
    </w:lvl>
    <w:lvl w:ilvl="2" w:tplc="CD968F14">
      <w:numFmt w:val="bullet"/>
      <w:lvlText w:val="•"/>
      <w:lvlJc w:val="left"/>
      <w:pPr>
        <w:ind w:left="1917" w:hanging="403"/>
      </w:pPr>
      <w:rPr>
        <w:rFonts w:hint="default"/>
        <w:lang w:val="en-US" w:eastAsia="en-US" w:bidi="ar-SA"/>
      </w:rPr>
    </w:lvl>
    <w:lvl w:ilvl="3" w:tplc="7E4E02C6">
      <w:numFmt w:val="bullet"/>
      <w:lvlText w:val="•"/>
      <w:lvlJc w:val="left"/>
      <w:pPr>
        <w:ind w:left="2645" w:hanging="403"/>
      </w:pPr>
      <w:rPr>
        <w:rFonts w:hint="default"/>
        <w:lang w:val="en-US" w:eastAsia="en-US" w:bidi="ar-SA"/>
      </w:rPr>
    </w:lvl>
    <w:lvl w:ilvl="4" w:tplc="E69A64E6">
      <w:numFmt w:val="bullet"/>
      <w:lvlText w:val="•"/>
      <w:lvlJc w:val="left"/>
      <w:pPr>
        <w:ind w:left="3374" w:hanging="403"/>
      </w:pPr>
      <w:rPr>
        <w:rFonts w:hint="default"/>
        <w:lang w:val="en-US" w:eastAsia="en-US" w:bidi="ar-SA"/>
      </w:rPr>
    </w:lvl>
    <w:lvl w:ilvl="5" w:tplc="407C5030">
      <w:numFmt w:val="bullet"/>
      <w:lvlText w:val="•"/>
      <w:lvlJc w:val="left"/>
      <w:pPr>
        <w:ind w:left="4103" w:hanging="403"/>
      </w:pPr>
      <w:rPr>
        <w:rFonts w:hint="default"/>
        <w:lang w:val="en-US" w:eastAsia="en-US" w:bidi="ar-SA"/>
      </w:rPr>
    </w:lvl>
    <w:lvl w:ilvl="6" w:tplc="CC569224">
      <w:numFmt w:val="bullet"/>
      <w:lvlText w:val="•"/>
      <w:lvlJc w:val="left"/>
      <w:pPr>
        <w:ind w:left="4831" w:hanging="403"/>
      </w:pPr>
      <w:rPr>
        <w:rFonts w:hint="default"/>
        <w:lang w:val="en-US" w:eastAsia="en-US" w:bidi="ar-SA"/>
      </w:rPr>
    </w:lvl>
    <w:lvl w:ilvl="7" w:tplc="E43ED6CA">
      <w:numFmt w:val="bullet"/>
      <w:lvlText w:val="•"/>
      <w:lvlJc w:val="left"/>
      <w:pPr>
        <w:ind w:left="5560" w:hanging="403"/>
      </w:pPr>
      <w:rPr>
        <w:rFonts w:hint="default"/>
        <w:lang w:val="en-US" w:eastAsia="en-US" w:bidi="ar-SA"/>
      </w:rPr>
    </w:lvl>
    <w:lvl w:ilvl="8" w:tplc="A8C297B6">
      <w:numFmt w:val="bullet"/>
      <w:lvlText w:val="•"/>
      <w:lvlJc w:val="left"/>
      <w:pPr>
        <w:ind w:left="6288" w:hanging="403"/>
      </w:pPr>
      <w:rPr>
        <w:rFonts w:hint="default"/>
        <w:lang w:val="en-US" w:eastAsia="en-US" w:bidi="ar-SA"/>
      </w:rPr>
    </w:lvl>
  </w:abstractNum>
  <w:abstractNum w:abstractNumId="22" w15:restartNumberingAfterBreak="0">
    <w:nsid w:val="0E922720"/>
    <w:multiLevelType w:val="hybridMultilevel"/>
    <w:tmpl w:val="14962890"/>
    <w:lvl w:ilvl="0" w:tplc="08090017">
      <w:start w:val="1"/>
      <w:numFmt w:val="lowerLetter"/>
      <w:lvlText w:val="%1)"/>
      <w:lvlJc w:val="left"/>
      <w:pPr>
        <w:ind w:left="502" w:hanging="360"/>
      </w:p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3" w15:restartNumberingAfterBreak="0">
    <w:nsid w:val="0F2C3CD0"/>
    <w:multiLevelType w:val="hybridMultilevel"/>
    <w:tmpl w:val="8A30C7E6"/>
    <w:lvl w:ilvl="0" w:tplc="04090011">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24" w15:restartNumberingAfterBreak="0">
    <w:nsid w:val="102D38C8"/>
    <w:multiLevelType w:val="hybridMultilevel"/>
    <w:tmpl w:val="D9483A9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08034FD"/>
    <w:multiLevelType w:val="multilevel"/>
    <w:tmpl w:val="F3908510"/>
    <w:lvl w:ilvl="0">
      <w:start w:val="1"/>
      <w:numFmt w:val="lowerLetter"/>
      <w:lvlText w:val="%1)"/>
      <w:lvlJc w:val="left"/>
      <w:pPr>
        <w:tabs>
          <w:tab w:val="num" w:pos="1070"/>
        </w:tabs>
        <w:ind w:left="1070" w:hanging="360"/>
      </w:pPr>
      <w:rPr>
        <w:rFonts w:hint="default"/>
        <w:color w:val="231F20"/>
        <w:spacing w:val="-9"/>
        <w:w w:val="99"/>
        <w:sz w:val="28"/>
        <w:szCs w:val="28"/>
      </w:rPr>
    </w:lvl>
    <w:lvl w:ilvl="1">
      <w:start w:val="1"/>
      <w:numFmt w:val="lowerLetter"/>
      <w:lvlText w:val="%2)"/>
      <w:lvlJc w:val="left"/>
      <w:pPr>
        <w:ind w:left="1790" w:hanging="360"/>
      </w:pPr>
      <w:rPr>
        <w:rFonts w:hint="default"/>
      </w:rPr>
    </w:lvl>
    <w:lvl w:ilvl="2">
      <w:start w:val="1"/>
      <w:numFmt w:val="bullet"/>
      <w:lvlText w:val=""/>
      <w:lvlJc w:val="left"/>
      <w:pPr>
        <w:tabs>
          <w:tab w:val="num" w:pos="2510"/>
        </w:tabs>
        <w:ind w:left="2510" w:hanging="360"/>
      </w:pPr>
      <w:rPr>
        <w:rFonts w:ascii="Wingdings" w:hAnsi="Wingdings" w:hint="default"/>
        <w:sz w:val="20"/>
      </w:rPr>
    </w:lvl>
    <w:lvl w:ilvl="3">
      <w:start w:val="1"/>
      <w:numFmt w:val="bullet"/>
      <w:lvlText w:val=""/>
      <w:lvlJc w:val="left"/>
      <w:pPr>
        <w:tabs>
          <w:tab w:val="num" w:pos="3230"/>
        </w:tabs>
        <w:ind w:left="3230" w:hanging="360"/>
      </w:pPr>
      <w:rPr>
        <w:rFonts w:ascii="Wingdings" w:hAnsi="Wingdings" w:hint="default"/>
        <w:sz w:val="20"/>
      </w:rPr>
    </w:lvl>
    <w:lvl w:ilvl="4">
      <w:start w:val="1"/>
      <w:numFmt w:val="bullet"/>
      <w:lvlText w:val=""/>
      <w:lvlJc w:val="left"/>
      <w:pPr>
        <w:tabs>
          <w:tab w:val="num" w:pos="3950"/>
        </w:tabs>
        <w:ind w:left="3950" w:hanging="360"/>
      </w:pPr>
      <w:rPr>
        <w:rFonts w:ascii="Wingdings" w:hAnsi="Wingdings" w:hint="default"/>
        <w:sz w:val="20"/>
      </w:rPr>
    </w:lvl>
    <w:lvl w:ilvl="5">
      <w:start w:val="1"/>
      <w:numFmt w:val="bullet"/>
      <w:lvlText w:val=""/>
      <w:lvlJc w:val="left"/>
      <w:pPr>
        <w:tabs>
          <w:tab w:val="num" w:pos="4670"/>
        </w:tabs>
        <w:ind w:left="4670" w:hanging="360"/>
      </w:pPr>
      <w:rPr>
        <w:rFonts w:ascii="Wingdings" w:hAnsi="Wingdings" w:hint="default"/>
        <w:sz w:val="20"/>
      </w:rPr>
    </w:lvl>
    <w:lvl w:ilvl="6">
      <w:start w:val="1"/>
      <w:numFmt w:val="bullet"/>
      <w:lvlText w:val=""/>
      <w:lvlJc w:val="left"/>
      <w:pPr>
        <w:tabs>
          <w:tab w:val="num" w:pos="5390"/>
        </w:tabs>
        <w:ind w:left="5390" w:hanging="360"/>
      </w:pPr>
      <w:rPr>
        <w:rFonts w:ascii="Wingdings" w:hAnsi="Wingdings" w:hint="default"/>
        <w:sz w:val="20"/>
      </w:rPr>
    </w:lvl>
    <w:lvl w:ilvl="7">
      <w:start w:val="1"/>
      <w:numFmt w:val="bullet"/>
      <w:lvlText w:val=""/>
      <w:lvlJc w:val="left"/>
      <w:pPr>
        <w:tabs>
          <w:tab w:val="num" w:pos="6110"/>
        </w:tabs>
        <w:ind w:left="6110" w:hanging="360"/>
      </w:pPr>
      <w:rPr>
        <w:rFonts w:ascii="Wingdings" w:hAnsi="Wingdings" w:hint="default"/>
        <w:sz w:val="20"/>
      </w:rPr>
    </w:lvl>
    <w:lvl w:ilvl="8">
      <w:start w:val="1"/>
      <w:numFmt w:val="bullet"/>
      <w:lvlText w:val=""/>
      <w:lvlJc w:val="left"/>
      <w:pPr>
        <w:tabs>
          <w:tab w:val="num" w:pos="6830"/>
        </w:tabs>
        <w:ind w:left="6830" w:hanging="360"/>
      </w:pPr>
      <w:rPr>
        <w:rFonts w:ascii="Wingdings" w:hAnsi="Wingdings" w:hint="default"/>
        <w:sz w:val="20"/>
      </w:rPr>
    </w:lvl>
  </w:abstractNum>
  <w:abstractNum w:abstractNumId="26" w15:restartNumberingAfterBreak="0">
    <w:nsid w:val="10D271EB"/>
    <w:multiLevelType w:val="hybridMultilevel"/>
    <w:tmpl w:val="071C1F34"/>
    <w:lvl w:ilvl="0" w:tplc="80DC1EF0">
      <w:numFmt w:val="bullet"/>
      <w:lvlText w:val="—"/>
      <w:lvlJc w:val="left"/>
      <w:pPr>
        <w:ind w:left="453" w:hanging="403"/>
      </w:pPr>
      <w:rPr>
        <w:rFonts w:ascii="Cambria" w:eastAsia="Cambria" w:hAnsi="Cambria" w:cs="Cambria" w:hint="default"/>
        <w:color w:val="231F20"/>
        <w:spacing w:val="-2"/>
        <w:w w:val="100"/>
        <w:sz w:val="20"/>
        <w:szCs w:val="20"/>
        <w:lang w:val="en-US" w:eastAsia="en-US" w:bidi="ar-SA"/>
      </w:rPr>
    </w:lvl>
    <w:lvl w:ilvl="1" w:tplc="5D92FD68">
      <w:numFmt w:val="bullet"/>
      <w:lvlText w:val="•"/>
      <w:lvlJc w:val="left"/>
      <w:pPr>
        <w:ind w:left="1147" w:hanging="403"/>
      </w:pPr>
      <w:rPr>
        <w:rFonts w:hint="default"/>
        <w:lang w:val="en-US" w:eastAsia="en-US" w:bidi="ar-SA"/>
      </w:rPr>
    </w:lvl>
    <w:lvl w:ilvl="2" w:tplc="06AAECCA">
      <w:numFmt w:val="bullet"/>
      <w:lvlText w:val="•"/>
      <w:lvlJc w:val="left"/>
      <w:pPr>
        <w:ind w:left="1835" w:hanging="403"/>
      </w:pPr>
      <w:rPr>
        <w:rFonts w:hint="default"/>
        <w:lang w:val="en-US" w:eastAsia="en-US" w:bidi="ar-SA"/>
      </w:rPr>
    </w:lvl>
    <w:lvl w:ilvl="3" w:tplc="92483F70">
      <w:numFmt w:val="bullet"/>
      <w:lvlText w:val="•"/>
      <w:lvlJc w:val="left"/>
      <w:pPr>
        <w:ind w:left="2523" w:hanging="403"/>
      </w:pPr>
      <w:rPr>
        <w:rFonts w:hint="default"/>
        <w:lang w:val="en-US" w:eastAsia="en-US" w:bidi="ar-SA"/>
      </w:rPr>
    </w:lvl>
    <w:lvl w:ilvl="4" w:tplc="37424258">
      <w:numFmt w:val="bullet"/>
      <w:lvlText w:val="•"/>
      <w:lvlJc w:val="left"/>
      <w:pPr>
        <w:ind w:left="3211" w:hanging="403"/>
      </w:pPr>
      <w:rPr>
        <w:rFonts w:hint="default"/>
        <w:lang w:val="en-US" w:eastAsia="en-US" w:bidi="ar-SA"/>
      </w:rPr>
    </w:lvl>
    <w:lvl w:ilvl="5" w:tplc="8CA04170">
      <w:numFmt w:val="bullet"/>
      <w:lvlText w:val="•"/>
      <w:lvlJc w:val="left"/>
      <w:pPr>
        <w:ind w:left="3899" w:hanging="403"/>
      </w:pPr>
      <w:rPr>
        <w:rFonts w:hint="default"/>
        <w:lang w:val="en-US" w:eastAsia="en-US" w:bidi="ar-SA"/>
      </w:rPr>
    </w:lvl>
    <w:lvl w:ilvl="6" w:tplc="F70AC1BE">
      <w:numFmt w:val="bullet"/>
      <w:lvlText w:val="•"/>
      <w:lvlJc w:val="left"/>
      <w:pPr>
        <w:ind w:left="4587" w:hanging="403"/>
      </w:pPr>
      <w:rPr>
        <w:rFonts w:hint="default"/>
        <w:lang w:val="en-US" w:eastAsia="en-US" w:bidi="ar-SA"/>
      </w:rPr>
    </w:lvl>
    <w:lvl w:ilvl="7" w:tplc="1BECAD72">
      <w:numFmt w:val="bullet"/>
      <w:lvlText w:val="•"/>
      <w:lvlJc w:val="left"/>
      <w:pPr>
        <w:ind w:left="5275" w:hanging="403"/>
      </w:pPr>
      <w:rPr>
        <w:rFonts w:hint="default"/>
        <w:lang w:val="en-US" w:eastAsia="en-US" w:bidi="ar-SA"/>
      </w:rPr>
    </w:lvl>
    <w:lvl w:ilvl="8" w:tplc="7A4E62D6">
      <w:numFmt w:val="bullet"/>
      <w:lvlText w:val="•"/>
      <w:lvlJc w:val="left"/>
      <w:pPr>
        <w:ind w:left="5963" w:hanging="403"/>
      </w:pPr>
      <w:rPr>
        <w:rFonts w:hint="default"/>
        <w:lang w:val="en-US" w:eastAsia="en-US" w:bidi="ar-SA"/>
      </w:rPr>
    </w:lvl>
  </w:abstractNum>
  <w:abstractNum w:abstractNumId="27" w15:restartNumberingAfterBreak="0">
    <w:nsid w:val="114536D5"/>
    <w:multiLevelType w:val="hybridMultilevel"/>
    <w:tmpl w:val="62EEE196"/>
    <w:lvl w:ilvl="0" w:tplc="8EB67684">
      <w:start w:val="1"/>
      <w:numFmt w:val="decimal"/>
      <w:lvlText w:val="%1)"/>
      <w:lvlJc w:val="left"/>
      <w:pPr>
        <w:ind w:left="1440" w:hanging="360"/>
      </w:pPr>
      <w:rPr>
        <w:rFonts w:hint="default"/>
      </w:rPr>
    </w:lvl>
    <w:lvl w:ilvl="1" w:tplc="042A0019">
      <w:start w:val="1"/>
      <w:numFmt w:val="lowerLetter"/>
      <w:lvlText w:val="%2."/>
      <w:lvlJc w:val="left"/>
      <w:pPr>
        <w:ind w:left="2094" w:hanging="360"/>
      </w:pPr>
    </w:lvl>
    <w:lvl w:ilvl="2" w:tplc="042A001B" w:tentative="1">
      <w:start w:val="1"/>
      <w:numFmt w:val="lowerRoman"/>
      <w:lvlText w:val="%3."/>
      <w:lvlJc w:val="right"/>
      <w:pPr>
        <w:ind w:left="2814" w:hanging="180"/>
      </w:pPr>
    </w:lvl>
    <w:lvl w:ilvl="3" w:tplc="042A000F" w:tentative="1">
      <w:start w:val="1"/>
      <w:numFmt w:val="decimal"/>
      <w:lvlText w:val="%4."/>
      <w:lvlJc w:val="left"/>
      <w:pPr>
        <w:ind w:left="3534" w:hanging="360"/>
      </w:pPr>
    </w:lvl>
    <w:lvl w:ilvl="4" w:tplc="042A0019" w:tentative="1">
      <w:start w:val="1"/>
      <w:numFmt w:val="lowerLetter"/>
      <w:lvlText w:val="%5."/>
      <w:lvlJc w:val="left"/>
      <w:pPr>
        <w:ind w:left="4254" w:hanging="360"/>
      </w:pPr>
    </w:lvl>
    <w:lvl w:ilvl="5" w:tplc="042A001B" w:tentative="1">
      <w:start w:val="1"/>
      <w:numFmt w:val="lowerRoman"/>
      <w:lvlText w:val="%6."/>
      <w:lvlJc w:val="right"/>
      <w:pPr>
        <w:ind w:left="4974" w:hanging="180"/>
      </w:pPr>
    </w:lvl>
    <w:lvl w:ilvl="6" w:tplc="042A000F" w:tentative="1">
      <w:start w:val="1"/>
      <w:numFmt w:val="decimal"/>
      <w:lvlText w:val="%7."/>
      <w:lvlJc w:val="left"/>
      <w:pPr>
        <w:ind w:left="5694" w:hanging="360"/>
      </w:pPr>
    </w:lvl>
    <w:lvl w:ilvl="7" w:tplc="042A0019" w:tentative="1">
      <w:start w:val="1"/>
      <w:numFmt w:val="lowerLetter"/>
      <w:lvlText w:val="%8."/>
      <w:lvlJc w:val="left"/>
      <w:pPr>
        <w:ind w:left="6414" w:hanging="360"/>
      </w:pPr>
    </w:lvl>
    <w:lvl w:ilvl="8" w:tplc="042A001B" w:tentative="1">
      <w:start w:val="1"/>
      <w:numFmt w:val="lowerRoman"/>
      <w:lvlText w:val="%9."/>
      <w:lvlJc w:val="right"/>
      <w:pPr>
        <w:ind w:left="7134" w:hanging="180"/>
      </w:pPr>
    </w:lvl>
  </w:abstractNum>
  <w:abstractNum w:abstractNumId="28" w15:restartNumberingAfterBreak="0">
    <w:nsid w:val="119E11F9"/>
    <w:multiLevelType w:val="hybridMultilevel"/>
    <w:tmpl w:val="9F5E422C"/>
    <w:lvl w:ilvl="0" w:tplc="0510B612">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11E06F89"/>
    <w:multiLevelType w:val="hybridMultilevel"/>
    <w:tmpl w:val="35EACFB8"/>
    <w:lvl w:ilvl="0" w:tplc="1A626024">
      <w:start w:val="1"/>
      <w:numFmt w:val="bullet"/>
      <w:lvlText w:val="-"/>
      <w:lvlJc w:val="left"/>
      <w:pPr>
        <w:ind w:left="1080" w:hanging="360"/>
      </w:pPr>
      <w:rPr>
        <w:rFonts w:ascii="Courier New" w:hAnsi="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128951B8"/>
    <w:multiLevelType w:val="hybridMultilevel"/>
    <w:tmpl w:val="A38CAC64"/>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2CC4215"/>
    <w:multiLevelType w:val="hybridMultilevel"/>
    <w:tmpl w:val="FF86505E"/>
    <w:lvl w:ilvl="0" w:tplc="CC1E2BD6">
      <w:start w:val="1"/>
      <w:numFmt w:val="lowerRoman"/>
      <w:lvlText w:val="%1)"/>
      <w:lvlJc w:val="left"/>
      <w:pPr>
        <w:ind w:left="1932" w:hanging="720"/>
      </w:pPr>
      <w:rPr>
        <w:rFonts w:hint="default"/>
        <w:color w:val="231F20"/>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start w:val="1"/>
      <w:numFmt w:val="decimal"/>
      <w:lvlText w:val="%4."/>
      <w:lvlJc w:val="left"/>
      <w:pPr>
        <w:ind w:left="3732" w:hanging="360"/>
      </w:pPr>
    </w:lvl>
    <w:lvl w:ilvl="4" w:tplc="04090019">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2" w15:restartNumberingAfterBreak="0">
    <w:nsid w:val="136E282C"/>
    <w:multiLevelType w:val="hybridMultilevel"/>
    <w:tmpl w:val="AA6A1584"/>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39D2018"/>
    <w:multiLevelType w:val="hybridMultilevel"/>
    <w:tmpl w:val="C4C8C9C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14CC061D"/>
    <w:multiLevelType w:val="hybridMultilevel"/>
    <w:tmpl w:val="99945F8E"/>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35" w15:restartNumberingAfterBreak="0">
    <w:nsid w:val="16434079"/>
    <w:multiLevelType w:val="hybridMultilevel"/>
    <w:tmpl w:val="69507C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17901CAB"/>
    <w:multiLevelType w:val="hybridMultilevel"/>
    <w:tmpl w:val="EC2AB47C"/>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843063D"/>
    <w:multiLevelType w:val="hybridMultilevel"/>
    <w:tmpl w:val="F3B284C4"/>
    <w:lvl w:ilvl="0" w:tplc="04090001">
      <w:start w:val="1"/>
      <w:numFmt w:val="bullet"/>
      <w:lvlText w:val=""/>
      <w:lvlJc w:val="left"/>
      <w:pPr>
        <w:ind w:left="360" w:hanging="360"/>
      </w:pPr>
      <w:rPr>
        <w:rFonts w:ascii="Symbol" w:hAnsi="Symbol"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87E484B"/>
    <w:multiLevelType w:val="hybridMultilevel"/>
    <w:tmpl w:val="7548EAE8"/>
    <w:lvl w:ilvl="0" w:tplc="1A62602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1898382D"/>
    <w:multiLevelType w:val="hybridMultilevel"/>
    <w:tmpl w:val="C48EF07A"/>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18C21151"/>
    <w:multiLevelType w:val="hybridMultilevel"/>
    <w:tmpl w:val="043249D6"/>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18DE4502"/>
    <w:multiLevelType w:val="hybridMultilevel"/>
    <w:tmpl w:val="E6DAD634"/>
    <w:lvl w:ilvl="0" w:tplc="771CF000">
      <w:start w:val="1"/>
      <w:numFmt w:val="upperRoman"/>
      <w:lvlText w:val="%1."/>
      <w:lvlJc w:val="left"/>
      <w:pPr>
        <w:ind w:left="1800" w:hanging="72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18FE007A"/>
    <w:multiLevelType w:val="hybridMultilevel"/>
    <w:tmpl w:val="DC9CF73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A334012"/>
    <w:multiLevelType w:val="hybridMultilevel"/>
    <w:tmpl w:val="50E0214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1B513663"/>
    <w:multiLevelType w:val="hybridMultilevel"/>
    <w:tmpl w:val="420E6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65169C"/>
    <w:multiLevelType w:val="hybridMultilevel"/>
    <w:tmpl w:val="64FA54AE"/>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6" w15:restartNumberingAfterBreak="0">
    <w:nsid w:val="1BA7098C"/>
    <w:multiLevelType w:val="hybridMultilevel"/>
    <w:tmpl w:val="F620B54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1CF926B3"/>
    <w:multiLevelType w:val="multilevel"/>
    <w:tmpl w:val="E98AFC16"/>
    <w:lvl w:ilvl="0">
      <w:start w:val="1"/>
      <w:numFmt w:val="lowerLetter"/>
      <w:lvlText w:val="%1)"/>
      <w:lvlJc w:val="left"/>
      <w:pPr>
        <w:tabs>
          <w:tab w:val="num" w:pos="1495"/>
        </w:tabs>
        <w:ind w:left="1495" w:hanging="360"/>
      </w:pPr>
      <w:rPr>
        <w:rFonts w:hint="default"/>
        <w:color w:val="231F20"/>
        <w:spacing w:val="-9"/>
        <w:w w:val="99"/>
        <w:sz w:val="28"/>
        <w:szCs w:val="28"/>
      </w:rPr>
    </w:lvl>
    <w:lvl w:ilvl="1">
      <w:start w:val="1"/>
      <w:numFmt w:val="lowerLetter"/>
      <w:lvlText w:val="%2)"/>
      <w:lvlJc w:val="left"/>
      <w:pPr>
        <w:ind w:left="2215" w:hanging="360"/>
      </w:pPr>
      <w:rPr>
        <w:rFonts w:hint="default"/>
      </w:rPr>
    </w:lvl>
    <w:lvl w:ilvl="2" w:tentative="1">
      <w:start w:val="1"/>
      <w:numFmt w:val="bullet"/>
      <w:lvlText w:val=""/>
      <w:lvlJc w:val="left"/>
      <w:pPr>
        <w:tabs>
          <w:tab w:val="num" w:pos="2935"/>
        </w:tabs>
        <w:ind w:left="2935" w:hanging="360"/>
      </w:pPr>
      <w:rPr>
        <w:rFonts w:ascii="Wingdings" w:hAnsi="Wingdings" w:hint="default"/>
        <w:sz w:val="20"/>
      </w:rPr>
    </w:lvl>
    <w:lvl w:ilvl="3" w:tentative="1">
      <w:start w:val="1"/>
      <w:numFmt w:val="bullet"/>
      <w:lvlText w:val=""/>
      <w:lvlJc w:val="left"/>
      <w:pPr>
        <w:tabs>
          <w:tab w:val="num" w:pos="3655"/>
        </w:tabs>
        <w:ind w:left="3655" w:hanging="360"/>
      </w:pPr>
      <w:rPr>
        <w:rFonts w:ascii="Wingdings" w:hAnsi="Wingdings" w:hint="default"/>
        <w:sz w:val="20"/>
      </w:rPr>
    </w:lvl>
    <w:lvl w:ilvl="4" w:tentative="1">
      <w:start w:val="1"/>
      <w:numFmt w:val="bullet"/>
      <w:lvlText w:val=""/>
      <w:lvlJc w:val="left"/>
      <w:pPr>
        <w:tabs>
          <w:tab w:val="num" w:pos="4375"/>
        </w:tabs>
        <w:ind w:left="4375" w:hanging="360"/>
      </w:pPr>
      <w:rPr>
        <w:rFonts w:ascii="Wingdings" w:hAnsi="Wingdings" w:hint="default"/>
        <w:sz w:val="20"/>
      </w:rPr>
    </w:lvl>
    <w:lvl w:ilvl="5" w:tentative="1">
      <w:start w:val="1"/>
      <w:numFmt w:val="bullet"/>
      <w:lvlText w:val=""/>
      <w:lvlJc w:val="left"/>
      <w:pPr>
        <w:tabs>
          <w:tab w:val="num" w:pos="5095"/>
        </w:tabs>
        <w:ind w:left="5095" w:hanging="360"/>
      </w:pPr>
      <w:rPr>
        <w:rFonts w:ascii="Wingdings" w:hAnsi="Wingdings" w:hint="default"/>
        <w:sz w:val="20"/>
      </w:rPr>
    </w:lvl>
    <w:lvl w:ilvl="6" w:tentative="1">
      <w:start w:val="1"/>
      <w:numFmt w:val="bullet"/>
      <w:lvlText w:val=""/>
      <w:lvlJc w:val="left"/>
      <w:pPr>
        <w:tabs>
          <w:tab w:val="num" w:pos="5815"/>
        </w:tabs>
        <w:ind w:left="5815" w:hanging="360"/>
      </w:pPr>
      <w:rPr>
        <w:rFonts w:ascii="Wingdings" w:hAnsi="Wingdings" w:hint="default"/>
        <w:sz w:val="20"/>
      </w:rPr>
    </w:lvl>
    <w:lvl w:ilvl="7" w:tentative="1">
      <w:start w:val="1"/>
      <w:numFmt w:val="bullet"/>
      <w:lvlText w:val=""/>
      <w:lvlJc w:val="left"/>
      <w:pPr>
        <w:tabs>
          <w:tab w:val="num" w:pos="6535"/>
        </w:tabs>
        <w:ind w:left="6535" w:hanging="360"/>
      </w:pPr>
      <w:rPr>
        <w:rFonts w:ascii="Wingdings" w:hAnsi="Wingdings" w:hint="default"/>
        <w:sz w:val="20"/>
      </w:rPr>
    </w:lvl>
    <w:lvl w:ilvl="8" w:tentative="1">
      <w:start w:val="1"/>
      <w:numFmt w:val="bullet"/>
      <w:lvlText w:val=""/>
      <w:lvlJc w:val="left"/>
      <w:pPr>
        <w:tabs>
          <w:tab w:val="num" w:pos="7255"/>
        </w:tabs>
        <w:ind w:left="7255" w:hanging="360"/>
      </w:pPr>
      <w:rPr>
        <w:rFonts w:ascii="Wingdings" w:hAnsi="Wingdings" w:hint="default"/>
        <w:sz w:val="20"/>
      </w:rPr>
    </w:lvl>
  </w:abstractNum>
  <w:abstractNum w:abstractNumId="48" w15:restartNumberingAfterBreak="0">
    <w:nsid w:val="1E236BB6"/>
    <w:multiLevelType w:val="hybridMultilevel"/>
    <w:tmpl w:val="633EE03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F8610FE"/>
    <w:multiLevelType w:val="hybridMultilevel"/>
    <w:tmpl w:val="3106371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F8D12F3"/>
    <w:multiLevelType w:val="hybridMultilevel"/>
    <w:tmpl w:val="4956C9A2"/>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1FA42100"/>
    <w:multiLevelType w:val="hybridMultilevel"/>
    <w:tmpl w:val="8CEA703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205939B1"/>
    <w:multiLevelType w:val="hybridMultilevel"/>
    <w:tmpl w:val="0A6E6412"/>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0A46A89"/>
    <w:multiLevelType w:val="hybridMultilevel"/>
    <w:tmpl w:val="8FDC8BAC"/>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4" w15:restartNumberingAfterBreak="0">
    <w:nsid w:val="20BD3C9C"/>
    <w:multiLevelType w:val="hybridMultilevel"/>
    <w:tmpl w:val="D5F2440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0C3085C"/>
    <w:multiLevelType w:val="hybridMultilevel"/>
    <w:tmpl w:val="C8BEBC8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1585816"/>
    <w:multiLevelType w:val="hybridMultilevel"/>
    <w:tmpl w:val="3B9AF428"/>
    <w:lvl w:ilvl="0" w:tplc="1A626024">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217B2B93"/>
    <w:multiLevelType w:val="hybridMultilevel"/>
    <w:tmpl w:val="7382DC84"/>
    <w:lvl w:ilvl="0" w:tplc="04090011">
      <w:start w:val="1"/>
      <w:numFmt w:val="decimal"/>
      <w:lvlText w:val="%1)"/>
      <w:lvlJc w:val="left"/>
      <w:pPr>
        <w:ind w:left="720" w:hanging="360"/>
      </w:pPr>
      <w:rPr>
        <w:rFonts w:hint="default"/>
      </w:rPr>
    </w:lvl>
    <w:lvl w:ilvl="1" w:tplc="5E486642">
      <w:start w:val="1"/>
      <w:numFmt w:val="lowerLetter"/>
      <w:lvlText w:val="%2)"/>
      <w:lvlJc w:val="left"/>
      <w:pPr>
        <w:ind w:left="1353"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1B26E7C"/>
    <w:multiLevelType w:val="hybridMultilevel"/>
    <w:tmpl w:val="E9B2F0B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230938DF"/>
    <w:multiLevelType w:val="hybridMultilevel"/>
    <w:tmpl w:val="F2705ECC"/>
    <w:lvl w:ilvl="0" w:tplc="1A626024">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23C61284"/>
    <w:multiLevelType w:val="hybridMultilevel"/>
    <w:tmpl w:val="01F2096C"/>
    <w:lvl w:ilvl="0" w:tplc="C290A02A">
      <w:start w:val="1"/>
      <w:numFmt w:val="lowerLetter"/>
      <w:lvlText w:val="%1)"/>
      <w:lvlJc w:val="left"/>
      <w:pPr>
        <w:ind w:left="1139" w:hanging="403"/>
      </w:pPr>
      <w:rPr>
        <w:rFonts w:ascii="Cambria" w:eastAsia="Cambria" w:hAnsi="Cambria" w:cs="Cambria" w:hint="default"/>
        <w:color w:val="231F20"/>
        <w:spacing w:val="-21"/>
        <w:w w:val="100"/>
        <w:sz w:val="22"/>
        <w:szCs w:val="22"/>
        <w:lang w:val="en-US" w:eastAsia="en-US" w:bidi="ar-SA"/>
      </w:rPr>
    </w:lvl>
    <w:lvl w:ilvl="1" w:tplc="FA229FC6">
      <w:numFmt w:val="bullet"/>
      <w:lvlText w:val="—"/>
      <w:lvlJc w:val="left"/>
      <w:pPr>
        <w:ind w:left="1819" w:hanging="403"/>
      </w:pPr>
      <w:rPr>
        <w:rFonts w:ascii="Cambria" w:eastAsia="Cambria" w:hAnsi="Cambria" w:cs="Cambria" w:hint="default"/>
        <w:color w:val="231F20"/>
        <w:spacing w:val="-13"/>
        <w:w w:val="100"/>
        <w:sz w:val="22"/>
        <w:szCs w:val="22"/>
        <w:lang w:val="en-US" w:eastAsia="en-US" w:bidi="ar-SA"/>
      </w:rPr>
    </w:lvl>
    <w:lvl w:ilvl="2" w:tplc="FC665FB4">
      <w:numFmt w:val="bullet"/>
      <w:lvlText w:val="•"/>
      <w:lvlJc w:val="left"/>
      <w:pPr>
        <w:ind w:left="2891" w:hanging="403"/>
      </w:pPr>
      <w:rPr>
        <w:rFonts w:hint="default"/>
        <w:lang w:val="en-US" w:eastAsia="en-US" w:bidi="ar-SA"/>
      </w:rPr>
    </w:lvl>
    <w:lvl w:ilvl="3" w:tplc="D194B5F4">
      <w:numFmt w:val="bullet"/>
      <w:lvlText w:val="•"/>
      <w:lvlJc w:val="left"/>
      <w:pPr>
        <w:ind w:left="3963" w:hanging="403"/>
      </w:pPr>
      <w:rPr>
        <w:rFonts w:hint="default"/>
        <w:lang w:val="en-US" w:eastAsia="en-US" w:bidi="ar-SA"/>
      </w:rPr>
    </w:lvl>
    <w:lvl w:ilvl="4" w:tplc="02C0F48C">
      <w:numFmt w:val="bullet"/>
      <w:lvlText w:val="•"/>
      <w:lvlJc w:val="left"/>
      <w:pPr>
        <w:ind w:left="5035" w:hanging="403"/>
      </w:pPr>
      <w:rPr>
        <w:rFonts w:hint="default"/>
        <w:lang w:val="en-US" w:eastAsia="en-US" w:bidi="ar-SA"/>
      </w:rPr>
    </w:lvl>
    <w:lvl w:ilvl="5" w:tplc="2DA8FFA6">
      <w:numFmt w:val="bullet"/>
      <w:lvlText w:val="•"/>
      <w:lvlJc w:val="left"/>
      <w:pPr>
        <w:ind w:left="6106" w:hanging="403"/>
      </w:pPr>
      <w:rPr>
        <w:rFonts w:hint="default"/>
        <w:lang w:val="en-US" w:eastAsia="en-US" w:bidi="ar-SA"/>
      </w:rPr>
    </w:lvl>
    <w:lvl w:ilvl="6" w:tplc="25EC4798">
      <w:numFmt w:val="bullet"/>
      <w:lvlText w:val="•"/>
      <w:lvlJc w:val="left"/>
      <w:pPr>
        <w:ind w:left="7178" w:hanging="403"/>
      </w:pPr>
      <w:rPr>
        <w:rFonts w:hint="default"/>
        <w:lang w:val="en-US" w:eastAsia="en-US" w:bidi="ar-SA"/>
      </w:rPr>
    </w:lvl>
    <w:lvl w:ilvl="7" w:tplc="E7DA545A">
      <w:numFmt w:val="bullet"/>
      <w:lvlText w:val="•"/>
      <w:lvlJc w:val="left"/>
      <w:pPr>
        <w:ind w:left="8250" w:hanging="403"/>
      </w:pPr>
      <w:rPr>
        <w:rFonts w:hint="default"/>
        <w:lang w:val="en-US" w:eastAsia="en-US" w:bidi="ar-SA"/>
      </w:rPr>
    </w:lvl>
    <w:lvl w:ilvl="8" w:tplc="61C40718">
      <w:numFmt w:val="bullet"/>
      <w:lvlText w:val="•"/>
      <w:lvlJc w:val="left"/>
      <w:pPr>
        <w:ind w:left="9322" w:hanging="403"/>
      </w:pPr>
      <w:rPr>
        <w:rFonts w:hint="default"/>
        <w:lang w:val="en-US" w:eastAsia="en-US" w:bidi="ar-SA"/>
      </w:rPr>
    </w:lvl>
  </w:abstractNum>
  <w:abstractNum w:abstractNumId="61" w15:restartNumberingAfterBreak="0">
    <w:nsid w:val="251C6B31"/>
    <w:multiLevelType w:val="hybridMultilevel"/>
    <w:tmpl w:val="733A09CC"/>
    <w:lvl w:ilvl="0" w:tplc="7DA48526">
      <w:start w:val="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5655311"/>
    <w:multiLevelType w:val="hybridMultilevel"/>
    <w:tmpl w:val="D66205D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5875507"/>
    <w:multiLevelType w:val="hybridMultilevel"/>
    <w:tmpl w:val="200264D4"/>
    <w:lvl w:ilvl="0" w:tplc="8CB48004">
      <w:start w:val="1"/>
      <w:numFmt w:val="bullet"/>
      <w:pStyle w:val="thu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5875B40"/>
    <w:multiLevelType w:val="hybridMultilevel"/>
    <w:tmpl w:val="9028D69A"/>
    <w:lvl w:ilvl="0" w:tplc="1A626024">
      <w:start w:val="1"/>
      <w:numFmt w:val="bullet"/>
      <w:lvlText w:val="-"/>
      <w:lvlJc w:val="left"/>
      <w:pPr>
        <w:ind w:left="1080" w:hanging="360"/>
      </w:pPr>
      <w:rPr>
        <w:rFonts w:ascii="Courier New" w:hAnsi="Courier New"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25E15B55"/>
    <w:multiLevelType w:val="hybridMultilevel"/>
    <w:tmpl w:val="699A9978"/>
    <w:lvl w:ilvl="0" w:tplc="E7E4AD0C">
      <w:start w:val="1"/>
      <w:numFmt w:val="lowerLetter"/>
      <w:lvlText w:val="%1)"/>
      <w:lvlJc w:val="left"/>
      <w:pPr>
        <w:ind w:left="360" w:hanging="360"/>
      </w:pPr>
      <w:rPr>
        <w:rFonts w:hint="default"/>
      </w:rPr>
    </w:lvl>
    <w:lvl w:ilvl="1" w:tplc="F8BE5C34">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668218D"/>
    <w:multiLevelType w:val="hybridMultilevel"/>
    <w:tmpl w:val="6BC26B02"/>
    <w:lvl w:ilvl="0" w:tplc="AFA27372">
      <w:start w:val="1"/>
      <w:numFmt w:val="lowerLetter"/>
      <w:lvlText w:val="%1)"/>
      <w:lvlJc w:val="left"/>
      <w:pPr>
        <w:ind w:left="1080" w:hanging="360"/>
      </w:pPr>
      <w:rPr>
        <w:rFonts w:ascii="Times New Roman" w:hAnsi="Times New Roman" w:cs="Times New Roman" w:hint="default"/>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26E60646"/>
    <w:multiLevelType w:val="hybridMultilevel"/>
    <w:tmpl w:val="AAA2728A"/>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2758049B"/>
    <w:multiLevelType w:val="hybridMultilevel"/>
    <w:tmpl w:val="80105102"/>
    <w:lvl w:ilvl="0" w:tplc="FF8A1F3A">
      <w:start w:val="1"/>
      <w:numFmt w:val="bullet"/>
      <w:lvlText w:val=""/>
      <w:lvlJc w:val="left"/>
      <w:pPr>
        <w:ind w:left="360" w:hanging="360"/>
      </w:pPr>
      <w:rPr>
        <w:rFonts w:ascii="Symbol" w:hAnsi="Symbol"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2769302E"/>
    <w:multiLevelType w:val="hybridMultilevel"/>
    <w:tmpl w:val="8336508C"/>
    <w:lvl w:ilvl="0" w:tplc="6908DC90">
      <w:start w:val="1"/>
      <w:numFmt w:val="lowerLetter"/>
      <w:lvlText w:val="%1)"/>
      <w:lvlJc w:val="left"/>
      <w:pPr>
        <w:ind w:left="1080" w:hanging="360"/>
      </w:pPr>
      <w:rPr>
        <w:rFonts w:hint="default"/>
        <w:color w:val="231F20"/>
        <w:spacing w:val="-9"/>
        <w:w w:val="99"/>
        <w:sz w:val="28"/>
        <w:szCs w:val="28"/>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70" w15:restartNumberingAfterBreak="0">
    <w:nsid w:val="276C1982"/>
    <w:multiLevelType w:val="hybridMultilevel"/>
    <w:tmpl w:val="7C6CAF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27867163"/>
    <w:multiLevelType w:val="hybridMultilevel"/>
    <w:tmpl w:val="5AFC0802"/>
    <w:lvl w:ilvl="0" w:tplc="8A8A71B4">
      <w:start w:val="1"/>
      <w:numFmt w:val="decimal"/>
      <w:pStyle w:val="gach"/>
      <w:lvlText w:val="%1"/>
      <w:lvlJc w:val="left"/>
      <w:pPr>
        <w:tabs>
          <w:tab w:val="num" w:pos="720"/>
        </w:tabs>
        <w:ind w:left="720" w:hanging="663"/>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280E5A2D"/>
    <w:multiLevelType w:val="hybridMultilevel"/>
    <w:tmpl w:val="1E8C493E"/>
    <w:lvl w:ilvl="0" w:tplc="396C6294">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8144792"/>
    <w:multiLevelType w:val="hybridMultilevel"/>
    <w:tmpl w:val="41BC1410"/>
    <w:lvl w:ilvl="0" w:tplc="192CF1D2">
      <w:start w:val="1"/>
      <w:numFmt w:val="lowerLetter"/>
      <w:lvlText w:val="%1)"/>
      <w:lvlJc w:val="left"/>
      <w:pPr>
        <w:ind w:left="1095" w:hanging="375"/>
      </w:pPr>
      <w:rPr>
        <w:rFonts w:ascii="Times New Roman" w:hAnsi="Times New Roman" w:cs="Times New Roman" w:hint="default"/>
        <w:b w:val="0"/>
        <w:color w:val="auto"/>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28267E09"/>
    <w:multiLevelType w:val="multilevel"/>
    <w:tmpl w:val="0194CDDE"/>
    <w:lvl w:ilvl="0">
      <w:start w:val="1"/>
      <w:numFmt w:val="lowerLetter"/>
      <w:lvlText w:val="%1)"/>
      <w:lvlJc w:val="left"/>
      <w:pPr>
        <w:tabs>
          <w:tab w:val="num" w:pos="1080"/>
        </w:tabs>
        <w:ind w:left="1080" w:hanging="360"/>
      </w:pPr>
      <w:rPr>
        <w:rFonts w:hint="default"/>
        <w:color w:val="231F20"/>
        <w:spacing w:val="-9"/>
        <w:w w:val="99"/>
        <w:sz w:val="28"/>
        <w:szCs w:val="28"/>
      </w:rPr>
    </w:lvl>
    <w:lvl w:ilvl="1">
      <w:start w:val="1"/>
      <w:numFmt w:val="decimal"/>
      <w:lvlText w:val="%2)"/>
      <w:lvlJc w:val="left"/>
      <w:pPr>
        <w:tabs>
          <w:tab w:val="num" w:pos="1800"/>
        </w:tabs>
        <w:ind w:left="1800" w:hanging="360"/>
      </w:pPr>
      <w:rPr>
        <w:rFonts w:hint="default"/>
        <w:sz w:val="22"/>
        <w:szCs w:val="22"/>
      </w:rPr>
    </w:lvl>
    <w:lvl w:ilvl="2">
      <w:start w:val="1"/>
      <w:numFmt w:val="lowerLetter"/>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5" w15:restartNumberingAfterBreak="0">
    <w:nsid w:val="28ED4DD1"/>
    <w:multiLevelType w:val="hybridMultilevel"/>
    <w:tmpl w:val="306AD36C"/>
    <w:lvl w:ilvl="0" w:tplc="042A0017">
      <w:start w:val="1"/>
      <w:numFmt w:val="lowerLetter"/>
      <w:lvlText w:val="%1)"/>
      <w:lvlJc w:val="left"/>
      <w:pPr>
        <w:ind w:left="360" w:hanging="360"/>
      </w:p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6" w15:restartNumberingAfterBreak="0">
    <w:nsid w:val="29CC27F7"/>
    <w:multiLevelType w:val="hybridMultilevel"/>
    <w:tmpl w:val="B2F87C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29F42032"/>
    <w:multiLevelType w:val="hybridMultilevel"/>
    <w:tmpl w:val="E30AA2F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A122279"/>
    <w:multiLevelType w:val="hybridMultilevel"/>
    <w:tmpl w:val="1F96238A"/>
    <w:lvl w:ilvl="0" w:tplc="1A626024">
      <w:start w:val="1"/>
      <w:numFmt w:val="bullet"/>
      <w:lvlText w:val="-"/>
      <w:lvlJc w:val="left"/>
      <w:pPr>
        <w:ind w:left="360" w:hanging="360"/>
      </w:pPr>
      <w:rPr>
        <w:rFonts w:ascii="Courier New" w:hAnsi="Courier New" w:hint="default"/>
      </w:rPr>
    </w:lvl>
    <w:lvl w:ilvl="1" w:tplc="D9647CE6">
      <w:start w:val="1"/>
      <w:numFmt w:val="decimal"/>
      <w:lvlText w:val="%2)"/>
      <w:lvlJc w:val="left"/>
      <w:pPr>
        <w:ind w:left="1080" w:hanging="360"/>
      </w:pPr>
      <w:rPr>
        <w:rFonts w:hint="default"/>
      </w:r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79" w15:restartNumberingAfterBreak="0">
    <w:nsid w:val="2A2C214C"/>
    <w:multiLevelType w:val="hybridMultilevel"/>
    <w:tmpl w:val="CA3E3F3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2ACD2C54"/>
    <w:multiLevelType w:val="hybridMultilevel"/>
    <w:tmpl w:val="8312DD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2AFD724B"/>
    <w:multiLevelType w:val="hybridMultilevel"/>
    <w:tmpl w:val="C1929DE4"/>
    <w:lvl w:ilvl="0" w:tplc="E23A844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2B43545D"/>
    <w:multiLevelType w:val="hybridMultilevel"/>
    <w:tmpl w:val="8F9A7CCE"/>
    <w:lvl w:ilvl="0" w:tplc="AF4ED518">
      <w:start w:val="1"/>
      <w:numFmt w:val="lowerLetter"/>
      <w:lvlText w:val="%1)"/>
      <w:lvlJc w:val="left"/>
      <w:pPr>
        <w:ind w:left="1080" w:hanging="360"/>
      </w:pPr>
      <w:rPr>
        <w:rFonts w:hint="default"/>
        <w:color w:val="231F2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3" w15:restartNumberingAfterBreak="0">
    <w:nsid w:val="2C2A0F2A"/>
    <w:multiLevelType w:val="hybridMultilevel"/>
    <w:tmpl w:val="8E96947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D8C1C28"/>
    <w:multiLevelType w:val="hybridMultilevel"/>
    <w:tmpl w:val="BBE83AE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DF67BAC"/>
    <w:multiLevelType w:val="hybridMultilevel"/>
    <w:tmpl w:val="44ACCCAE"/>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6" w15:restartNumberingAfterBreak="0">
    <w:nsid w:val="2E8D06DF"/>
    <w:multiLevelType w:val="hybridMultilevel"/>
    <w:tmpl w:val="1A160610"/>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87" w15:restartNumberingAfterBreak="0">
    <w:nsid w:val="2F3A7645"/>
    <w:multiLevelType w:val="hybridMultilevel"/>
    <w:tmpl w:val="F652683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2FCB2FA8"/>
    <w:multiLevelType w:val="hybridMultilevel"/>
    <w:tmpl w:val="F622330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2FFD3E31"/>
    <w:multiLevelType w:val="hybridMultilevel"/>
    <w:tmpl w:val="C64AB630"/>
    <w:lvl w:ilvl="0" w:tplc="F02EBF3E">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FFE4D4E"/>
    <w:multiLevelType w:val="hybridMultilevel"/>
    <w:tmpl w:val="E3D02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06E317F"/>
    <w:multiLevelType w:val="hybridMultilevel"/>
    <w:tmpl w:val="2EE21A80"/>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30F60B8B"/>
    <w:multiLevelType w:val="hybridMultilevel"/>
    <w:tmpl w:val="1FA6812C"/>
    <w:lvl w:ilvl="0" w:tplc="E80C917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31331ECD"/>
    <w:multiLevelType w:val="hybridMultilevel"/>
    <w:tmpl w:val="B2FA92E0"/>
    <w:lvl w:ilvl="0" w:tplc="1A626024">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31787537"/>
    <w:multiLevelType w:val="hybridMultilevel"/>
    <w:tmpl w:val="CB4CC9A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32A7657E"/>
    <w:multiLevelType w:val="hybridMultilevel"/>
    <w:tmpl w:val="CDDE57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32C55BB0"/>
    <w:multiLevelType w:val="multilevel"/>
    <w:tmpl w:val="8EA03AF8"/>
    <w:lvl w:ilvl="0">
      <w:start w:val="1"/>
      <w:numFmt w:val="lowerLetter"/>
      <w:lvlText w:val="%1)"/>
      <w:lvlJc w:val="left"/>
      <w:pPr>
        <w:tabs>
          <w:tab w:val="num" w:pos="1080"/>
        </w:tabs>
        <w:ind w:left="1080" w:hanging="360"/>
      </w:pPr>
      <w:rPr>
        <w:rFonts w:hint="default"/>
        <w:color w:val="231F20"/>
        <w:spacing w:val="-9"/>
        <w:w w:val="99"/>
        <w:sz w:val="28"/>
        <w:szCs w:val="28"/>
      </w:rPr>
    </w:lvl>
    <w:lvl w:ilvl="1">
      <w:start w:val="1"/>
      <w:numFmt w:val="lowerLetter"/>
      <w:lvlText w:val="%2)"/>
      <w:lvlJc w:val="left"/>
      <w:pPr>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7" w15:restartNumberingAfterBreak="0">
    <w:nsid w:val="3350410D"/>
    <w:multiLevelType w:val="hybridMultilevel"/>
    <w:tmpl w:val="00B6B1B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339B0319"/>
    <w:multiLevelType w:val="hybridMultilevel"/>
    <w:tmpl w:val="554EF74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33DF248F"/>
    <w:multiLevelType w:val="hybridMultilevel"/>
    <w:tmpl w:val="6A56C4AA"/>
    <w:lvl w:ilvl="0" w:tplc="0409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00" w15:restartNumberingAfterBreak="0">
    <w:nsid w:val="349F7CA4"/>
    <w:multiLevelType w:val="hybridMultilevel"/>
    <w:tmpl w:val="CAE2B7B2"/>
    <w:lvl w:ilvl="0" w:tplc="CF62A1E2">
      <w:start w:val="1"/>
      <w:numFmt w:val="lowerLetter"/>
      <w:lvlText w:val="%1)"/>
      <w:lvlJc w:val="left"/>
      <w:pPr>
        <w:ind w:left="1819" w:hanging="403"/>
      </w:pPr>
      <w:rPr>
        <w:rFonts w:ascii="Cambria" w:eastAsia="Cambria" w:hAnsi="Cambria" w:cs="Cambria" w:hint="default"/>
        <w:color w:val="231F20"/>
        <w:spacing w:val="-11"/>
        <w:w w:val="100"/>
        <w:sz w:val="22"/>
        <w:szCs w:val="22"/>
        <w:lang w:val="en-US" w:eastAsia="en-US" w:bidi="ar-SA"/>
      </w:rPr>
    </w:lvl>
    <w:lvl w:ilvl="1" w:tplc="CAE41482">
      <w:start w:val="1"/>
      <w:numFmt w:val="decimal"/>
      <w:lvlText w:val="%2)"/>
      <w:lvlJc w:val="left"/>
      <w:pPr>
        <w:ind w:left="2216" w:hanging="403"/>
      </w:pPr>
      <w:rPr>
        <w:rFonts w:ascii="Cambria" w:eastAsia="Cambria" w:hAnsi="Cambria" w:cs="Cambria" w:hint="default"/>
        <w:color w:val="231F20"/>
        <w:spacing w:val="-12"/>
        <w:w w:val="100"/>
        <w:sz w:val="22"/>
        <w:szCs w:val="22"/>
        <w:lang w:val="en-US" w:eastAsia="en-US" w:bidi="ar-SA"/>
      </w:rPr>
    </w:lvl>
    <w:lvl w:ilvl="2" w:tplc="01161908">
      <w:numFmt w:val="bullet"/>
      <w:lvlText w:val="•"/>
      <w:lvlJc w:val="left"/>
      <w:pPr>
        <w:ind w:left="3247" w:hanging="403"/>
      </w:pPr>
      <w:rPr>
        <w:rFonts w:hint="default"/>
        <w:lang w:val="en-US" w:eastAsia="en-US" w:bidi="ar-SA"/>
      </w:rPr>
    </w:lvl>
    <w:lvl w:ilvl="3" w:tplc="A91619EA">
      <w:numFmt w:val="bullet"/>
      <w:lvlText w:val="•"/>
      <w:lvlJc w:val="left"/>
      <w:pPr>
        <w:ind w:left="4274" w:hanging="403"/>
      </w:pPr>
      <w:rPr>
        <w:rFonts w:hint="default"/>
        <w:lang w:val="en-US" w:eastAsia="en-US" w:bidi="ar-SA"/>
      </w:rPr>
    </w:lvl>
    <w:lvl w:ilvl="4" w:tplc="A8EC0340">
      <w:numFmt w:val="bullet"/>
      <w:lvlText w:val="•"/>
      <w:lvlJc w:val="left"/>
      <w:pPr>
        <w:ind w:left="5301" w:hanging="403"/>
      </w:pPr>
      <w:rPr>
        <w:rFonts w:hint="default"/>
        <w:lang w:val="en-US" w:eastAsia="en-US" w:bidi="ar-SA"/>
      </w:rPr>
    </w:lvl>
    <w:lvl w:ilvl="5" w:tplc="F1D05328">
      <w:numFmt w:val="bullet"/>
      <w:lvlText w:val="•"/>
      <w:lvlJc w:val="left"/>
      <w:pPr>
        <w:ind w:left="6329" w:hanging="403"/>
      </w:pPr>
      <w:rPr>
        <w:rFonts w:hint="default"/>
        <w:lang w:val="en-US" w:eastAsia="en-US" w:bidi="ar-SA"/>
      </w:rPr>
    </w:lvl>
    <w:lvl w:ilvl="6" w:tplc="AF0A999A">
      <w:numFmt w:val="bullet"/>
      <w:lvlText w:val="•"/>
      <w:lvlJc w:val="left"/>
      <w:pPr>
        <w:ind w:left="7356" w:hanging="403"/>
      </w:pPr>
      <w:rPr>
        <w:rFonts w:hint="default"/>
        <w:lang w:val="en-US" w:eastAsia="en-US" w:bidi="ar-SA"/>
      </w:rPr>
    </w:lvl>
    <w:lvl w:ilvl="7" w:tplc="30F46622">
      <w:numFmt w:val="bullet"/>
      <w:lvlText w:val="•"/>
      <w:lvlJc w:val="left"/>
      <w:pPr>
        <w:ind w:left="8383" w:hanging="403"/>
      </w:pPr>
      <w:rPr>
        <w:rFonts w:hint="default"/>
        <w:lang w:val="en-US" w:eastAsia="en-US" w:bidi="ar-SA"/>
      </w:rPr>
    </w:lvl>
    <w:lvl w:ilvl="8" w:tplc="A63CF066">
      <w:numFmt w:val="bullet"/>
      <w:lvlText w:val="•"/>
      <w:lvlJc w:val="left"/>
      <w:pPr>
        <w:ind w:left="9410" w:hanging="403"/>
      </w:pPr>
      <w:rPr>
        <w:rFonts w:hint="default"/>
        <w:lang w:val="en-US" w:eastAsia="en-US" w:bidi="ar-SA"/>
      </w:rPr>
    </w:lvl>
  </w:abstractNum>
  <w:abstractNum w:abstractNumId="101" w15:restartNumberingAfterBreak="0">
    <w:nsid w:val="361158A5"/>
    <w:multiLevelType w:val="hybridMultilevel"/>
    <w:tmpl w:val="A86811E4"/>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370B6AB2"/>
    <w:multiLevelType w:val="hybridMultilevel"/>
    <w:tmpl w:val="F4D2CC0C"/>
    <w:lvl w:ilvl="0" w:tplc="04090001">
      <w:start w:val="1"/>
      <w:numFmt w:val="bullet"/>
      <w:lvlText w:val=""/>
      <w:lvlJc w:val="left"/>
      <w:pPr>
        <w:ind w:left="360" w:hanging="360"/>
      </w:pPr>
      <w:rPr>
        <w:rFonts w:ascii="Symbol" w:hAnsi="Symbol"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37FB4455"/>
    <w:multiLevelType w:val="hybridMultilevel"/>
    <w:tmpl w:val="4582F48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3A157794"/>
    <w:multiLevelType w:val="hybridMultilevel"/>
    <w:tmpl w:val="61B2696A"/>
    <w:lvl w:ilvl="0" w:tplc="8522DC84">
      <w:start w:val="1"/>
      <w:numFmt w:val="lowerLetter"/>
      <w:lvlText w:val="%1)"/>
      <w:lvlJc w:val="left"/>
      <w:pPr>
        <w:ind w:left="1139" w:hanging="403"/>
      </w:pPr>
      <w:rPr>
        <w:rFonts w:ascii="Cambria" w:eastAsia="Cambria" w:hAnsi="Cambria" w:cs="Cambria" w:hint="default"/>
        <w:color w:val="231F20"/>
        <w:spacing w:val="-24"/>
        <w:w w:val="100"/>
        <w:sz w:val="22"/>
        <w:szCs w:val="22"/>
        <w:lang w:val="en-US" w:eastAsia="en-US" w:bidi="ar-SA"/>
      </w:rPr>
    </w:lvl>
    <w:lvl w:ilvl="1" w:tplc="40847A8A">
      <w:numFmt w:val="bullet"/>
      <w:lvlText w:val="•"/>
      <w:lvlJc w:val="left"/>
      <w:pPr>
        <w:ind w:left="2172" w:hanging="403"/>
      </w:pPr>
      <w:rPr>
        <w:rFonts w:hint="default"/>
        <w:lang w:val="en-US" w:eastAsia="en-US" w:bidi="ar-SA"/>
      </w:rPr>
    </w:lvl>
    <w:lvl w:ilvl="2" w:tplc="72A8FAFE">
      <w:numFmt w:val="bullet"/>
      <w:lvlText w:val="•"/>
      <w:lvlJc w:val="left"/>
      <w:pPr>
        <w:ind w:left="3205" w:hanging="403"/>
      </w:pPr>
      <w:rPr>
        <w:rFonts w:hint="default"/>
        <w:lang w:val="en-US" w:eastAsia="en-US" w:bidi="ar-SA"/>
      </w:rPr>
    </w:lvl>
    <w:lvl w:ilvl="3" w:tplc="80945146">
      <w:numFmt w:val="bullet"/>
      <w:lvlText w:val="•"/>
      <w:lvlJc w:val="left"/>
      <w:pPr>
        <w:ind w:left="4237" w:hanging="403"/>
      </w:pPr>
      <w:rPr>
        <w:rFonts w:hint="default"/>
        <w:lang w:val="en-US" w:eastAsia="en-US" w:bidi="ar-SA"/>
      </w:rPr>
    </w:lvl>
    <w:lvl w:ilvl="4" w:tplc="7CAC64C4">
      <w:numFmt w:val="bullet"/>
      <w:lvlText w:val="•"/>
      <w:lvlJc w:val="left"/>
      <w:pPr>
        <w:ind w:left="5270" w:hanging="403"/>
      </w:pPr>
      <w:rPr>
        <w:rFonts w:hint="default"/>
        <w:lang w:val="en-US" w:eastAsia="en-US" w:bidi="ar-SA"/>
      </w:rPr>
    </w:lvl>
    <w:lvl w:ilvl="5" w:tplc="4B26583C">
      <w:numFmt w:val="bullet"/>
      <w:lvlText w:val="•"/>
      <w:lvlJc w:val="left"/>
      <w:pPr>
        <w:ind w:left="6302" w:hanging="403"/>
      </w:pPr>
      <w:rPr>
        <w:rFonts w:hint="default"/>
        <w:lang w:val="en-US" w:eastAsia="en-US" w:bidi="ar-SA"/>
      </w:rPr>
    </w:lvl>
    <w:lvl w:ilvl="6" w:tplc="799839B6">
      <w:numFmt w:val="bullet"/>
      <w:lvlText w:val="•"/>
      <w:lvlJc w:val="left"/>
      <w:pPr>
        <w:ind w:left="7335" w:hanging="403"/>
      </w:pPr>
      <w:rPr>
        <w:rFonts w:hint="default"/>
        <w:lang w:val="en-US" w:eastAsia="en-US" w:bidi="ar-SA"/>
      </w:rPr>
    </w:lvl>
    <w:lvl w:ilvl="7" w:tplc="5FE43D82">
      <w:numFmt w:val="bullet"/>
      <w:lvlText w:val="•"/>
      <w:lvlJc w:val="left"/>
      <w:pPr>
        <w:ind w:left="8367" w:hanging="403"/>
      </w:pPr>
      <w:rPr>
        <w:rFonts w:hint="default"/>
        <w:lang w:val="en-US" w:eastAsia="en-US" w:bidi="ar-SA"/>
      </w:rPr>
    </w:lvl>
    <w:lvl w:ilvl="8" w:tplc="1D96537C">
      <w:numFmt w:val="bullet"/>
      <w:lvlText w:val="•"/>
      <w:lvlJc w:val="left"/>
      <w:pPr>
        <w:ind w:left="9400" w:hanging="403"/>
      </w:pPr>
      <w:rPr>
        <w:rFonts w:hint="default"/>
        <w:lang w:val="en-US" w:eastAsia="en-US" w:bidi="ar-SA"/>
      </w:rPr>
    </w:lvl>
  </w:abstractNum>
  <w:abstractNum w:abstractNumId="105" w15:restartNumberingAfterBreak="0">
    <w:nsid w:val="3A1F7ABF"/>
    <w:multiLevelType w:val="hybridMultilevel"/>
    <w:tmpl w:val="7CFEC3D0"/>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A5D4122"/>
    <w:multiLevelType w:val="hybridMultilevel"/>
    <w:tmpl w:val="0EC849C6"/>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A8C4AF0"/>
    <w:multiLevelType w:val="hybridMultilevel"/>
    <w:tmpl w:val="404E7DAA"/>
    <w:lvl w:ilvl="0" w:tplc="7006259A">
      <w:numFmt w:val="bullet"/>
      <w:lvlText w:val="—"/>
      <w:lvlJc w:val="left"/>
      <w:pPr>
        <w:ind w:left="1139" w:hanging="403"/>
      </w:pPr>
      <w:rPr>
        <w:rFonts w:ascii="Cambria" w:eastAsia="Cambria" w:hAnsi="Cambria" w:cs="Cambria" w:hint="default"/>
        <w:color w:val="231F20"/>
        <w:spacing w:val="-12"/>
        <w:w w:val="100"/>
        <w:sz w:val="22"/>
        <w:szCs w:val="22"/>
        <w:lang w:val="en-US" w:eastAsia="en-US" w:bidi="ar-SA"/>
      </w:rPr>
    </w:lvl>
    <w:lvl w:ilvl="1" w:tplc="E52434A0">
      <w:numFmt w:val="bullet"/>
      <w:lvlText w:val="—"/>
      <w:lvlJc w:val="left"/>
      <w:pPr>
        <w:ind w:left="1536" w:hanging="403"/>
      </w:pPr>
      <w:rPr>
        <w:rFonts w:ascii="Cambria" w:eastAsia="Cambria" w:hAnsi="Cambria" w:cs="Cambria" w:hint="default"/>
        <w:color w:val="231F20"/>
        <w:spacing w:val="-12"/>
        <w:w w:val="100"/>
        <w:sz w:val="22"/>
        <w:szCs w:val="22"/>
        <w:lang w:val="en-US" w:eastAsia="en-US" w:bidi="ar-SA"/>
      </w:rPr>
    </w:lvl>
    <w:lvl w:ilvl="2" w:tplc="25861370">
      <w:numFmt w:val="bullet"/>
      <w:lvlText w:val="•"/>
      <w:lvlJc w:val="left"/>
      <w:pPr>
        <w:ind w:left="1540" w:hanging="403"/>
      </w:pPr>
      <w:rPr>
        <w:rFonts w:hint="default"/>
        <w:lang w:val="en-US" w:eastAsia="en-US" w:bidi="ar-SA"/>
      </w:rPr>
    </w:lvl>
    <w:lvl w:ilvl="3" w:tplc="0F023A58">
      <w:numFmt w:val="bullet"/>
      <w:lvlText w:val="•"/>
      <w:lvlJc w:val="left"/>
      <w:pPr>
        <w:ind w:left="1820" w:hanging="403"/>
      </w:pPr>
      <w:rPr>
        <w:rFonts w:hint="default"/>
        <w:lang w:val="en-US" w:eastAsia="en-US" w:bidi="ar-SA"/>
      </w:rPr>
    </w:lvl>
    <w:lvl w:ilvl="4" w:tplc="AF5260D4">
      <w:numFmt w:val="bullet"/>
      <w:lvlText w:val="•"/>
      <w:lvlJc w:val="left"/>
      <w:pPr>
        <w:ind w:left="3197" w:hanging="403"/>
      </w:pPr>
      <w:rPr>
        <w:rFonts w:hint="default"/>
        <w:lang w:val="en-US" w:eastAsia="en-US" w:bidi="ar-SA"/>
      </w:rPr>
    </w:lvl>
    <w:lvl w:ilvl="5" w:tplc="44446EAA">
      <w:numFmt w:val="bullet"/>
      <w:lvlText w:val="•"/>
      <w:lvlJc w:val="left"/>
      <w:pPr>
        <w:ind w:left="4575" w:hanging="403"/>
      </w:pPr>
      <w:rPr>
        <w:rFonts w:hint="default"/>
        <w:lang w:val="en-US" w:eastAsia="en-US" w:bidi="ar-SA"/>
      </w:rPr>
    </w:lvl>
    <w:lvl w:ilvl="6" w:tplc="F6D25F76">
      <w:numFmt w:val="bullet"/>
      <w:lvlText w:val="•"/>
      <w:lvlJc w:val="left"/>
      <w:pPr>
        <w:ind w:left="5953" w:hanging="403"/>
      </w:pPr>
      <w:rPr>
        <w:rFonts w:hint="default"/>
        <w:lang w:val="en-US" w:eastAsia="en-US" w:bidi="ar-SA"/>
      </w:rPr>
    </w:lvl>
    <w:lvl w:ilvl="7" w:tplc="8EAE3460">
      <w:numFmt w:val="bullet"/>
      <w:lvlText w:val="•"/>
      <w:lvlJc w:val="left"/>
      <w:pPr>
        <w:ind w:left="7331" w:hanging="403"/>
      </w:pPr>
      <w:rPr>
        <w:rFonts w:hint="default"/>
        <w:lang w:val="en-US" w:eastAsia="en-US" w:bidi="ar-SA"/>
      </w:rPr>
    </w:lvl>
    <w:lvl w:ilvl="8" w:tplc="9B1617F0">
      <w:numFmt w:val="bullet"/>
      <w:lvlText w:val="•"/>
      <w:lvlJc w:val="left"/>
      <w:pPr>
        <w:ind w:left="8709" w:hanging="403"/>
      </w:pPr>
      <w:rPr>
        <w:rFonts w:hint="default"/>
        <w:lang w:val="en-US" w:eastAsia="en-US" w:bidi="ar-SA"/>
      </w:rPr>
    </w:lvl>
  </w:abstractNum>
  <w:abstractNum w:abstractNumId="108" w15:restartNumberingAfterBreak="0">
    <w:nsid w:val="3AD651B3"/>
    <w:multiLevelType w:val="hybridMultilevel"/>
    <w:tmpl w:val="FD0444AC"/>
    <w:lvl w:ilvl="0" w:tplc="04090001">
      <w:start w:val="1"/>
      <w:numFmt w:val="bullet"/>
      <w:lvlText w:val=""/>
      <w:lvlJc w:val="left"/>
      <w:pPr>
        <w:ind w:left="360" w:hanging="360"/>
      </w:pPr>
      <w:rPr>
        <w:rFonts w:ascii="Symbol" w:hAnsi="Symbol"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3B01662D"/>
    <w:multiLevelType w:val="hybridMultilevel"/>
    <w:tmpl w:val="A71205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3BD75EF2"/>
    <w:multiLevelType w:val="hybridMultilevel"/>
    <w:tmpl w:val="8752FAA0"/>
    <w:lvl w:ilvl="0" w:tplc="042A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3C7050A3"/>
    <w:multiLevelType w:val="hybridMultilevel"/>
    <w:tmpl w:val="5C5C9CCE"/>
    <w:lvl w:ilvl="0" w:tplc="4B6CE49A">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15:restartNumberingAfterBreak="0">
    <w:nsid w:val="3D261710"/>
    <w:multiLevelType w:val="hybridMultilevel"/>
    <w:tmpl w:val="FEA8359A"/>
    <w:lvl w:ilvl="0" w:tplc="04090001">
      <w:start w:val="1"/>
      <w:numFmt w:val="bullet"/>
      <w:lvlText w:val=""/>
      <w:lvlJc w:val="left"/>
      <w:pPr>
        <w:ind w:left="360" w:hanging="360"/>
      </w:pPr>
      <w:rPr>
        <w:rFonts w:ascii="Symbol" w:hAnsi="Symbol"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D6174E1"/>
    <w:multiLevelType w:val="hybridMultilevel"/>
    <w:tmpl w:val="04D24034"/>
    <w:lvl w:ilvl="0" w:tplc="A2D40C16">
      <w:start w:val="1"/>
      <w:numFmt w:val="lowerLetter"/>
      <w:lvlText w:val="%1)"/>
      <w:lvlJc w:val="left"/>
      <w:pPr>
        <w:ind w:left="2235" w:hanging="375"/>
      </w:pPr>
      <w:rPr>
        <w:rFonts w:hint="default"/>
      </w:rPr>
    </w:lvl>
    <w:lvl w:ilvl="1" w:tplc="042A0019" w:tentative="1">
      <w:start w:val="1"/>
      <w:numFmt w:val="lowerLetter"/>
      <w:lvlText w:val="%2."/>
      <w:lvlJc w:val="left"/>
      <w:pPr>
        <w:ind w:left="2940" w:hanging="360"/>
      </w:pPr>
    </w:lvl>
    <w:lvl w:ilvl="2" w:tplc="042A001B" w:tentative="1">
      <w:start w:val="1"/>
      <w:numFmt w:val="lowerRoman"/>
      <w:lvlText w:val="%3."/>
      <w:lvlJc w:val="right"/>
      <w:pPr>
        <w:ind w:left="3660" w:hanging="180"/>
      </w:pPr>
    </w:lvl>
    <w:lvl w:ilvl="3" w:tplc="042A000F" w:tentative="1">
      <w:start w:val="1"/>
      <w:numFmt w:val="decimal"/>
      <w:lvlText w:val="%4."/>
      <w:lvlJc w:val="left"/>
      <w:pPr>
        <w:ind w:left="4380" w:hanging="360"/>
      </w:pPr>
    </w:lvl>
    <w:lvl w:ilvl="4" w:tplc="042A0019" w:tentative="1">
      <w:start w:val="1"/>
      <w:numFmt w:val="lowerLetter"/>
      <w:lvlText w:val="%5."/>
      <w:lvlJc w:val="left"/>
      <w:pPr>
        <w:ind w:left="5100" w:hanging="360"/>
      </w:pPr>
    </w:lvl>
    <w:lvl w:ilvl="5" w:tplc="042A001B" w:tentative="1">
      <w:start w:val="1"/>
      <w:numFmt w:val="lowerRoman"/>
      <w:lvlText w:val="%6."/>
      <w:lvlJc w:val="right"/>
      <w:pPr>
        <w:ind w:left="5820" w:hanging="180"/>
      </w:pPr>
    </w:lvl>
    <w:lvl w:ilvl="6" w:tplc="042A000F" w:tentative="1">
      <w:start w:val="1"/>
      <w:numFmt w:val="decimal"/>
      <w:lvlText w:val="%7."/>
      <w:lvlJc w:val="left"/>
      <w:pPr>
        <w:ind w:left="6540" w:hanging="360"/>
      </w:pPr>
    </w:lvl>
    <w:lvl w:ilvl="7" w:tplc="042A0019" w:tentative="1">
      <w:start w:val="1"/>
      <w:numFmt w:val="lowerLetter"/>
      <w:lvlText w:val="%8."/>
      <w:lvlJc w:val="left"/>
      <w:pPr>
        <w:ind w:left="7260" w:hanging="360"/>
      </w:pPr>
    </w:lvl>
    <w:lvl w:ilvl="8" w:tplc="042A001B" w:tentative="1">
      <w:start w:val="1"/>
      <w:numFmt w:val="lowerRoman"/>
      <w:lvlText w:val="%9."/>
      <w:lvlJc w:val="right"/>
      <w:pPr>
        <w:ind w:left="7980" w:hanging="180"/>
      </w:pPr>
    </w:lvl>
  </w:abstractNum>
  <w:abstractNum w:abstractNumId="114" w15:restartNumberingAfterBreak="0">
    <w:nsid w:val="3E767842"/>
    <w:multiLevelType w:val="hybridMultilevel"/>
    <w:tmpl w:val="041E392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3EA74E29"/>
    <w:multiLevelType w:val="hybridMultilevel"/>
    <w:tmpl w:val="E3501B6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3EAC1074"/>
    <w:multiLevelType w:val="hybridMultilevel"/>
    <w:tmpl w:val="D4622D6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F1E16AB"/>
    <w:multiLevelType w:val="hybridMultilevel"/>
    <w:tmpl w:val="3E5E2AF0"/>
    <w:lvl w:ilvl="0" w:tplc="9994521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3F6D0588"/>
    <w:multiLevelType w:val="hybridMultilevel"/>
    <w:tmpl w:val="A948CB3E"/>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4077675D"/>
    <w:multiLevelType w:val="multilevel"/>
    <w:tmpl w:val="61743CAE"/>
    <w:lvl w:ilvl="0">
      <w:start w:val="1"/>
      <w:numFmt w:val="lowerLetter"/>
      <w:lvlText w:val="%1)"/>
      <w:lvlJc w:val="left"/>
      <w:pPr>
        <w:tabs>
          <w:tab w:val="num" w:pos="1080"/>
        </w:tabs>
        <w:ind w:left="1080" w:hanging="360"/>
      </w:pPr>
      <w:rPr>
        <w:rFonts w:hint="default"/>
        <w:color w:val="231F20"/>
        <w:spacing w:val="-9"/>
        <w:w w:val="99"/>
        <w:sz w:val="28"/>
        <w:szCs w:val="28"/>
      </w:rPr>
    </w:lvl>
    <w:lvl w:ilvl="1">
      <w:start w:val="1"/>
      <w:numFmt w:val="lowerLetter"/>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0" w15:restartNumberingAfterBreak="0">
    <w:nsid w:val="40914066"/>
    <w:multiLevelType w:val="hybridMultilevel"/>
    <w:tmpl w:val="5046E41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40C22004"/>
    <w:multiLevelType w:val="hybridMultilevel"/>
    <w:tmpl w:val="A622D944"/>
    <w:lvl w:ilvl="0" w:tplc="8B9ED902">
      <w:start w:val="1"/>
      <w:numFmt w:val="decimal"/>
      <w:lvlText w:val="%1)"/>
      <w:lvlJc w:val="left"/>
      <w:pPr>
        <w:ind w:left="1069" w:hanging="360"/>
      </w:pPr>
      <w:rPr>
        <w:sz w:val="28"/>
        <w:szCs w:val="28"/>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2" w15:restartNumberingAfterBreak="0">
    <w:nsid w:val="4177443D"/>
    <w:multiLevelType w:val="hybridMultilevel"/>
    <w:tmpl w:val="52F6053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418A1D10"/>
    <w:multiLevelType w:val="hybridMultilevel"/>
    <w:tmpl w:val="50CACD26"/>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4" w15:restartNumberingAfterBreak="0">
    <w:nsid w:val="42C41E86"/>
    <w:multiLevelType w:val="hybridMultilevel"/>
    <w:tmpl w:val="3D16033C"/>
    <w:lvl w:ilvl="0" w:tplc="3788AB04">
      <w:start w:val="1"/>
      <w:numFmt w:val="lowerLetter"/>
      <w:lvlText w:val="%1)"/>
      <w:lvlJc w:val="left"/>
      <w:pPr>
        <w:ind w:left="1080" w:hanging="360"/>
      </w:pPr>
      <w:rPr>
        <w:rFonts w:hint="default"/>
        <w:b w:val="0"/>
        <w:color w:val="231F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43043003"/>
    <w:multiLevelType w:val="hybridMultilevel"/>
    <w:tmpl w:val="899812E6"/>
    <w:lvl w:ilvl="0" w:tplc="71C2B6A0">
      <w:start w:val="1"/>
      <w:numFmt w:val="lowerLetter"/>
      <w:lvlText w:val="%1)"/>
      <w:lvlJc w:val="left"/>
      <w:pPr>
        <w:ind w:left="36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44B0502A"/>
    <w:multiLevelType w:val="hybridMultilevel"/>
    <w:tmpl w:val="DA4088E6"/>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455C117A"/>
    <w:multiLevelType w:val="hybridMultilevel"/>
    <w:tmpl w:val="0A0A911E"/>
    <w:lvl w:ilvl="0" w:tplc="042A0017">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28" w15:restartNumberingAfterBreak="0">
    <w:nsid w:val="46207146"/>
    <w:multiLevelType w:val="hybridMultilevel"/>
    <w:tmpl w:val="ED36AF36"/>
    <w:lvl w:ilvl="0" w:tplc="6F28F078">
      <w:start w:val="1"/>
      <w:numFmt w:val="bullet"/>
      <w:lvlText w:val="̶"/>
      <w:lvlJc w:val="left"/>
      <w:pPr>
        <w:ind w:left="786" w:hanging="360"/>
      </w:pPr>
      <w:rPr>
        <w:rFonts w:ascii="Times New Roman" w:hAnsi="Times New Roman" w:cs="Times New Roman"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9" w15:restartNumberingAfterBreak="0">
    <w:nsid w:val="471E10DF"/>
    <w:multiLevelType w:val="hybridMultilevel"/>
    <w:tmpl w:val="3E081B1A"/>
    <w:lvl w:ilvl="0" w:tplc="1A7ECE46">
      <w:start w:val="1"/>
      <w:numFmt w:val="lowerLetter"/>
      <w:lvlText w:val="%1)"/>
      <w:lvlJc w:val="left"/>
      <w:pPr>
        <w:ind w:left="1080" w:hanging="360"/>
      </w:pPr>
      <w:rPr>
        <w:rFonts w:ascii="Times New Roman" w:hAnsi="Times New Roman" w:cs="Times New Roman" w:hint="default"/>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47D201DC"/>
    <w:multiLevelType w:val="hybridMultilevel"/>
    <w:tmpl w:val="002E60C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487910D3"/>
    <w:multiLevelType w:val="hybridMultilevel"/>
    <w:tmpl w:val="2FD2F29E"/>
    <w:lvl w:ilvl="0" w:tplc="34029B68">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2" w15:restartNumberingAfterBreak="0">
    <w:nsid w:val="49BB40B3"/>
    <w:multiLevelType w:val="hybridMultilevel"/>
    <w:tmpl w:val="88CA3BD8"/>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15:restartNumberingAfterBreak="0">
    <w:nsid w:val="49E47D0F"/>
    <w:multiLevelType w:val="hybridMultilevel"/>
    <w:tmpl w:val="44B67782"/>
    <w:lvl w:ilvl="0" w:tplc="47D88E8E">
      <w:start w:val="1"/>
      <w:numFmt w:val="bullet"/>
      <w:lvlText w:val="−"/>
      <w:lvlJc w:val="left"/>
      <w:pPr>
        <w:ind w:left="1092" w:hanging="496"/>
      </w:pPr>
      <w:rPr>
        <w:rFonts w:ascii="Arial" w:hAnsi="Arial" w:hint="default"/>
        <w:color w:val="auto"/>
        <w:w w:val="102"/>
        <w:sz w:val="20"/>
        <w:szCs w:val="22"/>
        <w:lang w:val="en-US" w:eastAsia="en-US" w:bidi="en-US"/>
      </w:rPr>
    </w:lvl>
    <w:lvl w:ilvl="1" w:tplc="26CCB550">
      <w:numFmt w:val="bullet"/>
      <w:lvlText w:val="•"/>
      <w:lvlJc w:val="left"/>
      <w:pPr>
        <w:ind w:left="2052" w:hanging="496"/>
      </w:pPr>
      <w:rPr>
        <w:rFonts w:hint="default"/>
        <w:lang w:val="en-US" w:eastAsia="en-US" w:bidi="en-US"/>
      </w:rPr>
    </w:lvl>
    <w:lvl w:ilvl="2" w:tplc="71762A1C">
      <w:numFmt w:val="bullet"/>
      <w:lvlText w:val="•"/>
      <w:lvlJc w:val="left"/>
      <w:pPr>
        <w:ind w:left="3004" w:hanging="496"/>
      </w:pPr>
      <w:rPr>
        <w:rFonts w:hint="default"/>
        <w:lang w:val="en-US" w:eastAsia="en-US" w:bidi="en-US"/>
      </w:rPr>
    </w:lvl>
    <w:lvl w:ilvl="3" w:tplc="FDA8C79E">
      <w:numFmt w:val="bullet"/>
      <w:lvlText w:val="•"/>
      <w:lvlJc w:val="left"/>
      <w:pPr>
        <w:ind w:left="3956" w:hanging="496"/>
      </w:pPr>
      <w:rPr>
        <w:rFonts w:hint="default"/>
        <w:lang w:val="en-US" w:eastAsia="en-US" w:bidi="en-US"/>
      </w:rPr>
    </w:lvl>
    <w:lvl w:ilvl="4" w:tplc="913ADBF0">
      <w:numFmt w:val="bullet"/>
      <w:lvlText w:val="•"/>
      <w:lvlJc w:val="left"/>
      <w:pPr>
        <w:ind w:left="4908" w:hanging="496"/>
      </w:pPr>
      <w:rPr>
        <w:rFonts w:hint="default"/>
        <w:lang w:val="en-US" w:eastAsia="en-US" w:bidi="en-US"/>
      </w:rPr>
    </w:lvl>
    <w:lvl w:ilvl="5" w:tplc="10562ADE">
      <w:numFmt w:val="bullet"/>
      <w:lvlText w:val="•"/>
      <w:lvlJc w:val="left"/>
      <w:pPr>
        <w:ind w:left="5860" w:hanging="496"/>
      </w:pPr>
      <w:rPr>
        <w:rFonts w:hint="default"/>
        <w:lang w:val="en-US" w:eastAsia="en-US" w:bidi="en-US"/>
      </w:rPr>
    </w:lvl>
    <w:lvl w:ilvl="6" w:tplc="138E8A14">
      <w:numFmt w:val="bullet"/>
      <w:lvlText w:val="•"/>
      <w:lvlJc w:val="left"/>
      <w:pPr>
        <w:ind w:left="6812" w:hanging="496"/>
      </w:pPr>
      <w:rPr>
        <w:rFonts w:hint="default"/>
        <w:lang w:val="en-US" w:eastAsia="en-US" w:bidi="en-US"/>
      </w:rPr>
    </w:lvl>
    <w:lvl w:ilvl="7" w:tplc="865E68DE">
      <w:numFmt w:val="bullet"/>
      <w:lvlText w:val="•"/>
      <w:lvlJc w:val="left"/>
      <w:pPr>
        <w:ind w:left="7764" w:hanging="496"/>
      </w:pPr>
      <w:rPr>
        <w:rFonts w:hint="default"/>
        <w:lang w:val="en-US" w:eastAsia="en-US" w:bidi="en-US"/>
      </w:rPr>
    </w:lvl>
    <w:lvl w:ilvl="8" w:tplc="75804D6E">
      <w:numFmt w:val="bullet"/>
      <w:lvlText w:val="•"/>
      <w:lvlJc w:val="left"/>
      <w:pPr>
        <w:ind w:left="8716" w:hanging="496"/>
      </w:pPr>
      <w:rPr>
        <w:rFonts w:hint="default"/>
        <w:lang w:val="en-US" w:eastAsia="en-US" w:bidi="en-US"/>
      </w:rPr>
    </w:lvl>
  </w:abstractNum>
  <w:abstractNum w:abstractNumId="134" w15:restartNumberingAfterBreak="0">
    <w:nsid w:val="4A061600"/>
    <w:multiLevelType w:val="hybridMultilevel"/>
    <w:tmpl w:val="B82275C6"/>
    <w:lvl w:ilvl="0" w:tplc="042A0011">
      <w:start w:val="1"/>
      <w:numFmt w:val="decimal"/>
      <w:lvlText w:val="%1)"/>
      <w:lvlJc w:val="left"/>
      <w:pPr>
        <w:ind w:left="1440" w:hanging="360"/>
      </w:pPr>
      <w:rPr>
        <w:rFonts w:hint="default"/>
      </w:rPr>
    </w:lvl>
    <w:lvl w:ilvl="1" w:tplc="AC54ACFE">
      <w:start w:val="1"/>
      <w:numFmt w:val="decimal"/>
      <w:lvlText w:val="%2)"/>
      <w:lvlJc w:val="left"/>
      <w:pPr>
        <w:ind w:left="2160" w:hanging="360"/>
      </w:pPr>
      <w:rPr>
        <w:rFonts w:hint="default"/>
      </w:r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35" w15:restartNumberingAfterBreak="0">
    <w:nsid w:val="4A143333"/>
    <w:multiLevelType w:val="hybridMultilevel"/>
    <w:tmpl w:val="1D34D916"/>
    <w:lvl w:ilvl="0" w:tplc="760E87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A282E21"/>
    <w:multiLevelType w:val="hybridMultilevel"/>
    <w:tmpl w:val="E4AEA20C"/>
    <w:lvl w:ilvl="0" w:tplc="EAFEC000">
      <w:start w:val="1"/>
      <w:numFmt w:val="bullet"/>
      <w:lvlText w:val=""/>
      <w:lvlJc w:val="left"/>
      <w:pPr>
        <w:ind w:left="720" w:hanging="360"/>
      </w:pPr>
      <w:rPr>
        <w:rFonts w:ascii="Symbol" w:hAnsi="Symbol"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7" w15:restartNumberingAfterBreak="0">
    <w:nsid w:val="4A696842"/>
    <w:multiLevelType w:val="hybridMultilevel"/>
    <w:tmpl w:val="7B18D164"/>
    <w:lvl w:ilvl="0" w:tplc="AA9A764E">
      <w:start w:val="1"/>
      <w:numFmt w:val="decimal"/>
      <w:lvlText w:val="%1."/>
      <w:lvlJc w:val="left"/>
      <w:pPr>
        <w:ind w:left="720" w:hanging="360"/>
      </w:pPr>
      <w:rPr>
        <w:rFonts w:ascii="Times New Roman" w:eastAsia="Times New Roman" w:hAnsi="Times New Roman" w:cs="Times New Roman"/>
        <w:b/>
        <w:bC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4B635F04"/>
    <w:multiLevelType w:val="hybridMultilevel"/>
    <w:tmpl w:val="F460AB36"/>
    <w:lvl w:ilvl="0" w:tplc="0409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39" w15:restartNumberingAfterBreak="0">
    <w:nsid w:val="4BFB1221"/>
    <w:multiLevelType w:val="hybridMultilevel"/>
    <w:tmpl w:val="5C0CAFBE"/>
    <w:lvl w:ilvl="0" w:tplc="0409000B">
      <w:start w:val="1"/>
      <w:numFmt w:val="bullet"/>
      <w:lvlText w:val=""/>
      <w:lvlJc w:val="left"/>
      <w:pPr>
        <w:ind w:left="360" w:hanging="360"/>
      </w:pPr>
      <w:rPr>
        <w:rFonts w:ascii="Wingdings" w:hAnsi="Wingdings" w:hint="default"/>
        <w:b w:val="0"/>
        <w:i w:val="0"/>
      </w:rPr>
    </w:lvl>
    <w:lvl w:ilvl="1" w:tplc="995E4E7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4C23193E"/>
    <w:multiLevelType w:val="hybridMultilevel"/>
    <w:tmpl w:val="2CAE7E30"/>
    <w:lvl w:ilvl="0" w:tplc="042A0017">
      <w:start w:val="1"/>
      <w:numFmt w:val="lowerLetter"/>
      <w:lvlText w:val="%1)"/>
      <w:lvlJc w:val="left"/>
      <w:pPr>
        <w:ind w:left="1495" w:hanging="360"/>
      </w:pPr>
      <w:rPr>
        <w:rFonts w:hint="default"/>
      </w:rPr>
    </w:lvl>
    <w:lvl w:ilvl="1" w:tplc="042A0019" w:tentative="1">
      <w:start w:val="1"/>
      <w:numFmt w:val="lowerLetter"/>
      <w:lvlText w:val="%2."/>
      <w:lvlJc w:val="left"/>
      <w:pPr>
        <w:ind w:left="2215" w:hanging="360"/>
      </w:pPr>
    </w:lvl>
    <w:lvl w:ilvl="2" w:tplc="042A001B" w:tentative="1">
      <w:start w:val="1"/>
      <w:numFmt w:val="lowerRoman"/>
      <w:lvlText w:val="%3."/>
      <w:lvlJc w:val="right"/>
      <w:pPr>
        <w:ind w:left="2935" w:hanging="180"/>
      </w:pPr>
    </w:lvl>
    <w:lvl w:ilvl="3" w:tplc="042A000F" w:tentative="1">
      <w:start w:val="1"/>
      <w:numFmt w:val="decimal"/>
      <w:lvlText w:val="%4."/>
      <w:lvlJc w:val="left"/>
      <w:pPr>
        <w:ind w:left="3655" w:hanging="360"/>
      </w:pPr>
    </w:lvl>
    <w:lvl w:ilvl="4" w:tplc="042A0019" w:tentative="1">
      <w:start w:val="1"/>
      <w:numFmt w:val="lowerLetter"/>
      <w:lvlText w:val="%5."/>
      <w:lvlJc w:val="left"/>
      <w:pPr>
        <w:ind w:left="4375" w:hanging="360"/>
      </w:pPr>
    </w:lvl>
    <w:lvl w:ilvl="5" w:tplc="042A001B" w:tentative="1">
      <w:start w:val="1"/>
      <w:numFmt w:val="lowerRoman"/>
      <w:lvlText w:val="%6."/>
      <w:lvlJc w:val="right"/>
      <w:pPr>
        <w:ind w:left="5095" w:hanging="180"/>
      </w:pPr>
    </w:lvl>
    <w:lvl w:ilvl="6" w:tplc="042A000F" w:tentative="1">
      <w:start w:val="1"/>
      <w:numFmt w:val="decimal"/>
      <w:lvlText w:val="%7."/>
      <w:lvlJc w:val="left"/>
      <w:pPr>
        <w:ind w:left="5815" w:hanging="360"/>
      </w:pPr>
    </w:lvl>
    <w:lvl w:ilvl="7" w:tplc="042A0019" w:tentative="1">
      <w:start w:val="1"/>
      <w:numFmt w:val="lowerLetter"/>
      <w:lvlText w:val="%8."/>
      <w:lvlJc w:val="left"/>
      <w:pPr>
        <w:ind w:left="6535" w:hanging="360"/>
      </w:pPr>
    </w:lvl>
    <w:lvl w:ilvl="8" w:tplc="042A001B" w:tentative="1">
      <w:start w:val="1"/>
      <w:numFmt w:val="lowerRoman"/>
      <w:lvlText w:val="%9."/>
      <w:lvlJc w:val="right"/>
      <w:pPr>
        <w:ind w:left="7255" w:hanging="180"/>
      </w:pPr>
    </w:lvl>
  </w:abstractNum>
  <w:abstractNum w:abstractNumId="141" w15:restartNumberingAfterBreak="0">
    <w:nsid w:val="4D852A85"/>
    <w:multiLevelType w:val="hybridMultilevel"/>
    <w:tmpl w:val="E892DD06"/>
    <w:lvl w:ilvl="0" w:tplc="D6D2CA1C">
      <w:numFmt w:val="bullet"/>
      <w:lvlText w:val="—"/>
      <w:lvlJc w:val="left"/>
      <w:pPr>
        <w:ind w:left="1819" w:hanging="403"/>
      </w:pPr>
      <w:rPr>
        <w:rFonts w:ascii="Cambria" w:eastAsia="Cambria" w:hAnsi="Cambria" w:cs="Cambria" w:hint="default"/>
        <w:color w:val="231F20"/>
        <w:spacing w:val="-13"/>
        <w:w w:val="100"/>
        <w:sz w:val="22"/>
        <w:szCs w:val="22"/>
        <w:lang w:val="en-US" w:eastAsia="en-US" w:bidi="ar-SA"/>
      </w:rPr>
    </w:lvl>
    <w:lvl w:ilvl="1" w:tplc="462A0554">
      <w:numFmt w:val="bullet"/>
      <w:lvlText w:val="•"/>
      <w:lvlJc w:val="left"/>
      <w:pPr>
        <w:ind w:left="2784" w:hanging="403"/>
      </w:pPr>
      <w:rPr>
        <w:rFonts w:hint="default"/>
        <w:lang w:val="en-US" w:eastAsia="en-US" w:bidi="ar-SA"/>
      </w:rPr>
    </w:lvl>
    <w:lvl w:ilvl="2" w:tplc="B3789864">
      <w:numFmt w:val="bullet"/>
      <w:lvlText w:val="•"/>
      <w:lvlJc w:val="left"/>
      <w:pPr>
        <w:ind w:left="3749" w:hanging="403"/>
      </w:pPr>
      <w:rPr>
        <w:rFonts w:hint="default"/>
        <w:lang w:val="en-US" w:eastAsia="en-US" w:bidi="ar-SA"/>
      </w:rPr>
    </w:lvl>
    <w:lvl w:ilvl="3" w:tplc="988CCE80">
      <w:numFmt w:val="bullet"/>
      <w:lvlText w:val="•"/>
      <w:lvlJc w:val="left"/>
      <w:pPr>
        <w:ind w:left="4713" w:hanging="403"/>
      </w:pPr>
      <w:rPr>
        <w:rFonts w:hint="default"/>
        <w:lang w:val="en-US" w:eastAsia="en-US" w:bidi="ar-SA"/>
      </w:rPr>
    </w:lvl>
    <w:lvl w:ilvl="4" w:tplc="7FE6FA4A">
      <w:numFmt w:val="bullet"/>
      <w:lvlText w:val="•"/>
      <w:lvlJc w:val="left"/>
      <w:pPr>
        <w:ind w:left="5678" w:hanging="403"/>
      </w:pPr>
      <w:rPr>
        <w:rFonts w:hint="default"/>
        <w:lang w:val="en-US" w:eastAsia="en-US" w:bidi="ar-SA"/>
      </w:rPr>
    </w:lvl>
    <w:lvl w:ilvl="5" w:tplc="B65207B6">
      <w:numFmt w:val="bullet"/>
      <w:lvlText w:val="•"/>
      <w:lvlJc w:val="left"/>
      <w:pPr>
        <w:ind w:left="6642" w:hanging="403"/>
      </w:pPr>
      <w:rPr>
        <w:rFonts w:hint="default"/>
        <w:lang w:val="en-US" w:eastAsia="en-US" w:bidi="ar-SA"/>
      </w:rPr>
    </w:lvl>
    <w:lvl w:ilvl="6" w:tplc="3574FD00">
      <w:numFmt w:val="bullet"/>
      <w:lvlText w:val="•"/>
      <w:lvlJc w:val="left"/>
      <w:pPr>
        <w:ind w:left="7607" w:hanging="403"/>
      </w:pPr>
      <w:rPr>
        <w:rFonts w:hint="default"/>
        <w:lang w:val="en-US" w:eastAsia="en-US" w:bidi="ar-SA"/>
      </w:rPr>
    </w:lvl>
    <w:lvl w:ilvl="7" w:tplc="91A4E282">
      <w:numFmt w:val="bullet"/>
      <w:lvlText w:val="•"/>
      <w:lvlJc w:val="left"/>
      <w:pPr>
        <w:ind w:left="8571" w:hanging="403"/>
      </w:pPr>
      <w:rPr>
        <w:rFonts w:hint="default"/>
        <w:lang w:val="en-US" w:eastAsia="en-US" w:bidi="ar-SA"/>
      </w:rPr>
    </w:lvl>
    <w:lvl w:ilvl="8" w:tplc="2AD45260">
      <w:numFmt w:val="bullet"/>
      <w:lvlText w:val="•"/>
      <w:lvlJc w:val="left"/>
      <w:pPr>
        <w:ind w:left="9536" w:hanging="403"/>
      </w:pPr>
      <w:rPr>
        <w:rFonts w:hint="default"/>
        <w:lang w:val="en-US" w:eastAsia="en-US" w:bidi="ar-SA"/>
      </w:rPr>
    </w:lvl>
  </w:abstractNum>
  <w:abstractNum w:abstractNumId="142" w15:restartNumberingAfterBreak="0">
    <w:nsid w:val="4E1A039B"/>
    <w:multiLevelType w:val="hybridMultilevel"/>
    <w:tmpl w:val="0B88C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E974832"/>
    <w:multiLevelType w:val="hybridMultilevel"/>
    <w:tmpl w:val="B844B108"/>
    <w:lvl w:ilvl="0" w:tplc="2F1CD080">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15:restartNumberingAfterBreak="0">
    <w:nsid w:val="4F232A7F"/>
    <w:multiLevelType w:val="hybridMultilevel"/>
    <w:tmpl w:val="E72ACF4E"/>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F250255"/>
    <w:multiLevelType w:val="hybridMultilevel"/>
    <w:tmpl w:val="383475B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F524FC1"/>
    <w:multiLevelType w:val="hybridMultilevel"/>
    <w:tmpl w:val="63BA6960"/>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7" w15:restartNumberingAfterBreak="0">
    <w:nsid w:val="4F652191"/>
    <w:multiLevelType w:val="hybridMultilevel"/>
    <w:tmpl w:val="FAD44032"/>
    <w:lvl w:ilvl="0" w:tplc="3CC48382">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8" w15:restartNumberingAfterBreak="0">
    <w:nsid w:val="5027299D"/>
    <w:multiLevelType w:val="hybridMultilevel"/>
    <w:tmpl w:val="8A6265BE"/>
    <w:lvl w:ilvl="0" w:tplc="87C2B696">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49" w15:restartNumberingAfterBreak="0">
    <w:nsid w:val="508264B2"/>
    <w:multiLevelType w:val="hybridMultilevel"/>
    <w:tmpl w:val="BD70017A"/>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50837A30"/>
    <w:multiLevelType w:val="hybridMultilevel"/>
    <w:tmpl w:val="2F4CC4A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50ED4C41"/>
    <w:multiLevelType w:val="hybridMultilevel"/>
    <w:tmpl w:val="D4EAA8BC"/>
    <w:lvl w:ilvl="0" w:tplc="DB0E5AE6">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516C681F"/>
    <w:multiLevelType w:val="hybridMultilevel"/>
    <w:tmpl w:val="9A1A5A6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8A6200"/>
    <w:multiLevelType w:val="hybridMultilevel"/>
    <w:tmpl w:val="63DA11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523B6AFB"/>
    <w:multiLevelType w:val="multilevel"/>
    <w:tmpl w:val="D1868658"/>
    <w:lvl w:ilvl="0">
      <w:start w:val="1"/>
      <w:numFmt w:val="lowerLetter"/>
      <w:lvlText w:val="%1)"/>
      <w:lvlJc w:val="left"/>
      <w:pPr>
        <w:tabs>
          <w:tab w:val="num" w:pos="1080"/>
        </w:tabs>
        <w:ind w:left="1080" w:hanging="360"/>
      </w:pPr>
      <w:rPr>
        <w:rFonts w:hint="default"/>
        <w:sz w:val="28"/>
        <w:szCs w:val="28"/>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 w15:restartNumberingAfterBreak="0">
    <w:nsid w:val="54446BF5"/>
    <w:multiLevelType w:val="multilevel"/>
    <w:tmpl w:val="E0663ED8"/>
    <w:lvl w:ilvl="0">
      <w:start w:val="1"/>
      <w:numFmt w:val="lowerLetter"/>
      <w:lvlText w:val="%1)"/>
      <w:lvlJc w:val="left"/>
      <w:pPr>
        <w:tabs>
          <w:tab w:val="num" w:pos="1080"/>
        </w:tabs>
        <w:ind w:left="1080" w:hanging="360"/>
      </w:pPr>
      <w:rPr>
        <w:rFonts w:hint="default"/>
        <w:color w:val="231F20"/>
        <w:spacing w:val="-9"/>
        <w:w w:val="99"/>
        <w:sz w:val="28"/>
        <w:szCs w:val="28"/>
      </w:rPr>
    </w:lvl>
    <w:lvl w:ilvl="1">
      <w:start w:val="1"/>
      <w:numFmt w:val="lowerLetter"/>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56" w15:restartNumberingAfterBreak="0">
    <w:nsid w:val="55736B3E"/>
    <w:multiLevelType w:val="hybridMultilevel"/>
    <w:tmpl w:val="9E743F40"/>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57" w15:restartNumberingAfterBreak="0">
    <w:nsid w:val="55CB2408"/>
    <w:multiLevelType w:val="hybridMultilevel"/>
    <w:tmpl w:val="134A4922"/>
    <w:lvl w:ilvl="0" w:tplc="EA820C62">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55CB2711"/>
    <w:multiLevelType w:val="hybridMultilevel"/>
    <w:tmpl w:val="873CAB2C"/>
    <w:lvl w:ilvl="0" w:tplc="042A0017">
      <w:start w:val="1"/>
      <w:numFmt w:val="lowerLetter"/>
      <w:lvlText w:val="%1)"/>
      <w:lvlJc w:val="left"/>
      <w:pPr>
        <w:ind w:left="1637" w:hanging="360"/>
      </w:pPr>
      <w:rPr>
        <w:rFonts w:hint="default"/>
      </w:rPr>
    </w:lvl>
    <w:lvl w:ilvl="1" w:tplc="042A0019" w:tentative="1">
      <w:start w:val="1"/>
      <w:numFmt w:val="lowerLetter"/>
      <w:lvlText w:val="%2."/>
      <w:lvlJc w:val="left"/>
      <w:pPr>
        <w:ind w:left="2357" w:hanging="360"/>
      </w:pPr>
    </w:lvl>
    <w:lvl w:ilvl="2" w:tplc="042A001B" w:tentative="1">
      <w:start w:val="1"/>
      <w:numFmt w:val="lowerRoman"/>
      <w:lvlText w:val="%3."/>
      <w:lvlJc w:val="right"/>
      <w:pPr>
        <w:ind w:left="3077" w:hanging="180"/>
      </w:pPr>
    </w:lvl>
    <w:lvl w:ilvl="3" w:tplc="042A000F" w:tentative="1">
      <w:start w:val="1"/>
      <w:numFmt w:val="decimal"/>
      <w:lvlText w:val="%4."/>
      <w:lvlJc w:val="left"/>
      <w:pPr>
        <w:ind w:left="3797" w:hanging="360"/>
      </w:pPr>
    </w:lvl>
    <w:lvl w:ilvl="4" w:tplc="042A0019" w:tentative="1">
      <w:start w:val="1"/>
      <w:numFmt w:val="lowerLetter"/>
      <w:lvlText w:val="%5."/>
      <w:lvlJc w:val="left"/>
      <w:pPr>
        <w:ind w:left="4517" w:hanging="360"/>
      </w:pPr>
    </w:lvl>
    <w:lvl w:ilvl="5" w:tplc="042A001B" w:tentative="1">
      <w:start w:val="1"/>
      <w:numFmt w:val="lowerRoman"/>
      <w:lvlText w:val="%6."/>
      <w:lvlJc w:val="right"/>
      <w:pPr>
        <w:ind w:left="5237" w:hanging="180"/>
      </w:pPr>
    </w:lvl>
    <w:lvl w:ilvl="6" w:tplc="042A000F" w:tentative="1">
      <w:start w:val="1"/>
      <w:numFmt w:val="decimal"/>
      <w:lvlText w:val="%7."/>
      <w:lvlJc w:val="left"/>
      <w:pPr>
        <w:ind w:left="5957" w:hanging="360"/>
      </w:pPr>
    </w:lvl>
    <w:lvl w:ilvl="7" w:tplc="042A0019" w:tentative="1">
      <w:start w:val="1"/>
      <w:numFmt w:val="lowerLetter"/>
      <w:lvlText w:val="%8."/>
      <w:lvlJc w:val="left"/>
      <w:pPr>
        <w:ind w:left="6677" w:hanging="360"/>
      </w:pPr>
    </w:lvl>
    <w:lvl w:ilvl="8" w:tplc="042A001B" w:tentative="1">
      <w:start w:val="1"/>
      <w:numFmt w:val="lowerRoman"/>
      <w:lvlText w:val="%9."/>
      <w:lvlJc w:val="right"/>
      <w:pPr>
        <w:ind w:left="7397" w:hanging="180"/>
      </w:pPr>
    </w:lvl>
  </w:abstractNum>
  <w:abstractNum w:abstractNumId="159" w15:restartNumberingAfterBreak="0">
    <w:nsid w:val="55E20744"/>
    <w:multiLevelType w:val="hybridMultilevel"/>
    <w:tmpl w:val="7750B830"/>
    <w:lvl w:ilvl="0" w:tplc="25CC90CC">
      <w:start w:val="1"/>
      <w:numFmt w:val="bullet"/>
      <w:pStyle w:val="thutcham"/>
      <w:lvlText w:val=""/>
      <w:lvlJc w:val="left"/>
      <w:pPr>
        <w:tabs>
          <w:tab w:val="num" w:pos="284"/>
        </w:tabs>
        <w:ind w:left="0" w:firstLine="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577C7424"/>
    <w:multiLevelType w:val="hybridMultilevel"/>
    <w:tmpl w:val="ECEE26E8"/>
    <w:lvl w:ilvl="0" w:tplc="E910B05E">
      <w:start w:val="1"/>
      <w:numFmt w:val="lowerLetter"/>
      <w:lvlText w:val="%1)"/>
      <w:lvlJc w:val="left"/>
      <w:pPr>
        <w:ind w:left="1080" w:hanging="360"/>
      </w:pPr>
      <w:rPr>
        <w:rFonts w:hint="default"/>
        <w:b w:val="0"/>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61" w15:restartNumberingAfterBreak="0">
    <w:nsid w:val="57D370D2"/>
    <w:multiLevelType w:val="multilevel"/>
    <w:tmpl w:val="CA665FE4"/>
    <w:lvl w:ilvl="0">
      <w:start w:val="1"/>
      <w:numFmt w:val="decimal"/>
      <w:lvlText w:val="%1"/>
      <w:lvlJc w:val="left"/>
      <w:pPr>
        <w:ind w:left="1813" w:hanging="397"/>
        <w:jc w:val="right"/>
      </w:pPr>
      <w:rPr>
        <w:rFonts w:ascii="Cambria" w:eastAsia="Cambria" w:hAnsi="Cambria" w:cs="Cambria" w:hint="default"/>
        <w:b/>
        <w:bCs/>
        <w:color w:val="231F20"/>
        <w:spacing w:val="-2"/>
        <w:w w:val="100"/>
        <w:sz w:val="26"/>
        <w:szCs w:val="26"/>
        <w:lang w:val="en-US" w:eastAsia="en-US" w:bidi="ar-SA"/>
      </w:rPr>
    </w:lvl>
    <w:lvl w:ilvl="1">
      <w:start w:val="1"/>
      <w:numFmt w:val="decimal"/>
      <w:lvlText w:val="%1.%2"/>
      <w:lvlJc w:val="left"/>
      <w:pPr>
        <w:ind w:left="1303" w:hanging="567"/>
        <w:jc w:val="right"/>
      </w:pPr>
      <w:rPr>
        <w:rFonts w:ascii="Cambria" w:eastAsia="Cambria" w:hAnsi="Cambria" w:cs="Cambria" w:hint="default"/>
        <w:b/>
        <w:bCs/>
        <w:color w:val="231F20"/>
        <w:spacing w:val="-5"/>
        <w:w w:val="100"/>
        <w:sz w:val="24"/>
        <w:szCs w:val="24"/>
        <w:lang w:val="en-US" w:eastAsia="en-US" w:bidi="ar-SA"/>
      </w:rPr>
    </w:lvl>
    <w:lvl w:ilvl="2">
      <w:start w:val="1"/>
      <w:numFmt w:val="decimal"/>
      <w:lvlText w:val="%1.%2.%3"/>
      <w:lvlJc w:val="left"/>
      <w:pPr>
        <w:ind w:left="2182" w:hanging="766"/>
      </w:pPr>
      <w:rPr>
        <w:rFonts w:ascii="Cambria" w:eastAsia="Cambria" w:hAnsi="Cambria" w:cs="Cambria" w:hint="default"/>
        <w:b/>
        <w:bCs/>
        <w:color w:val="231F20"/>
        <w:spacing w:val="-4"/>
        <w:w w:val="100"/>
        <w:sz w:val="22"/>
        <w:szCs w:val="22"/>
        <w:lang w:val="en-US" w:eastAsia="en-US" w:bidi="ar-SA"/>
      </w:rPr>
    </w:lvl>
    <w:lvl w:ilvl="3">
      <w:start w:val="1"/>
      <w:numFmt w:val="decimal"/>
      <w:lvlText w:val="%1.%2.%3.%4"/>
      <w:lvlJc w:val="left"/>
      <w:pPr>
        <w:ind w:left="1672" w:hanging="936"/>
      </w:pPr>
      <w:rPr>
        <w:rFonts w:ascii="Cambria" w:eastAsia="Cambria" w:hAnsi="Cambria" w:cs="Cambria" w:hint="default"/>
        <w:b/>
        <w:bCs/>
        <w:color w:val="231F20"/>
        <w:spacing w:val="-4"/>
        <w:w w:val="100"/>
        <w:sz w:val="22"/>
        <w:szCs w:val="22"/>
        <w:lang w:val="en-US" w:eastAsia="en-US" w:bidi="ar-SA"/>
      </w:rPr>
    </w:lvl>
    <w:lvl w:ilvl="4">
      <w:start w:val="1"/>
      <w:numFmt w:val="lowerLetter"/>
      <w:lvlText w:val="%5)"/>
      <w:lvlJc w:val="left"/>
      <w:pPr>
        <w:ind w:left="1819" w:hanging="403"/>
      </w:pPr>
      <w:rPr>
        <w:rFonts w:ascii="Cambria" w:eastAsia="Cambria" w:hAnsi="Cambria" w:cs="Cambria" w:hint="default"/>
        <w:color w:val="231F20"/>
        <w:spacing w:val="-21"/>
        <w:w w:val="100"/>
        <w:sz w:val="22"/>
        <w:szCs w:val="22"/>
        <w:lang w:val="en-US" w:eastAsia="en-US" w:bidi="ar-SA"/>
      </w:rPr>
    </w:lvl>
    <w:lvl w:ilvl="5">
      <w:numFmt w:val="bullet"/>
      <w:lvlText w:val="•"/>
      <w:lvlJc w:val="left"/>
      <w:pPr>
        <w:ind w:left="2180" w:hanging="403"/>
      </w:pPr>
      <w:rPr>
        <w:rFonts w:hint="default"/>
        <w:lang w:val="en-US" w:eastAsia="en-US" w:bidi="ar-SA"/>
      </w:rPr>
    </w:lvl>
    <w:lvl w:ilvl="6">
      <w:numFmt w:val="bullet"/>
      <w:lvlText w:val="•"/>
      <w:lvlJc w:val="left"/>
      <w:pPr>
        <w:ind w:left="2360" w:hanging="403"/>
      </w:pPr>
      <w:rPr>
        <w:rFonts w:hint="default"/>
        <w:lang w:val="en-US" w:eastAsia="en-US" w:bidi="ar-SA"/>
      </w:rPr>
    </w:lvl>
    <w:lvl w:ilvl="7">
      <w:numFmt w:val="bullet"/>
      <w:lvlText w:val="•"/>
      <w:lvlJc w:val="left"/>
      <w:pPr>
        <w:ind w:left="4636" w:hanging="403"/>
      </w:pPr>
      <w:rPr>
        <w:rFonts w:hint="default"/>
        <w:lang w:val="en-US" w:eastAsia="en-US" w:bidi="ar-SA"/>
      </w:rPr>
    </w:lvl>
    <w:lvl w:ilvl="8">
      <w:numFmt w:val="bullet"/>
      <w:lvlText w:val="•"/>
      <w:lvlJc w:val="left"/>
      <w:pPr>
        <w:ind w:left="6912" w:hanging="403"/>
      </w:pPr>
      <w:rPr>
        <w:rFonts w:hint="default"/>
        <w:lang w:val="en-US" w:eastAsia="en-US" w:bidi="ar-SA"/>
      </w:rPr>
    </w:lvl>
  </w:abstractNum>
  <w:abstractNum w:abstractNumId="162" w15:restartNumberingAfterBreak="0">
    <w:nsid w:val="582A14CF"/>
    <w:multiLevelType w:val="hybridMultilevel"/>
    <w:tmpl w:val="1B9A3840"/>
    <w:lvl w:ilvl="0" w:tplc="6860AC24">
      <w:numFmt w:val="bullet"/>
      <w:lvlText w:val="—"/>
      <w:lvlJc w:val="left"/>
      <w:pPr>
        <w:ind w:left="453" w:hanging="403"/>
      </w:pPr>
      <w:rPr>
        <w:rFonts w:ascii="Cambria" w:eastAsia="Cambria" w:hAnsi="Cambria" w:cs="Cambria" w:hint="default"/>
        <w:color w:val="231F20"/>
        <w:spacing w:val="-1"/>
        <w:w w:val="100"/>
        <w:sz w:val="20"/>
        <w:szCs w:val="20"/>
        <w:lang w:val="en-US" w:eastAsia="en-US" w:bidi="ar-SA"/>
      </w:rPr>
    </w:lvl>
    <w:lvl w:ilvl="1" w:tplc="4F6C5574">
      <w:numFmt w:val="bullet"/>
      <w:lvlText w:val="•"/>
      <w:lvlJc w:val="left"/>
      <w:pPr>
        <w:ind w:left="1188" w:hanging="403"/>
      </w:pPr>
      <w:rPr>
        <w:rFonts w:hint="default"/>
        <w:lang w:val="en-US" w:eastAsia="en-US" w:bidi="ar-SA"/>
      </w:rPr>
    </w:lvl>
    <w:lvl w:ilvl="2" w:tplc="ACD85C90">
      <w:numFmt w:val="bullet"/>
      <w:lvlText w:val="•"/>
      <w:lvlJc w:val="left"/>
      <w:pPr>
        <w:ind w:left="1917" w:hanging="403"/>
      </w:pPr>
      <w:rPr>
        <w:rFonts w:hint="default"/>
        <w:lang w:val="en-US" w:eastAsia="en-US" w:bidi="ar-SA"/>
      </w:rPr>
    </w:lvl>
    <w:lvl w:ilvl="3" w:tplc="9C62F664">
      <w:numFmt w:val="bullet"/>
      <w:lvlText w:val="•"/>
      <w:lvlJc w:val="left"/>
      <w:pPr>
        <w:ind w:left="2645" w:hanging="403"/>
      </w:pPr>
      <w:rPr>
        <w:rFonts w:hint="default"/>
        <w:lang w:val="en-US" w:eastAsia="en-US" w:bidi="ar-SA"/>
      </w:rPr>
    </w:lvl>
    <w:lvl w:ilvl="4" w:tplc="DF96365A">
      <w:numFmt w:val="bullet"/>
      <w:lvlText w:val="•"/>
      <w:lvlJc w:val="left"/>
      <w:pPr>
        <w:ind w:left="3374" w:hanging="403"/>
      </w:pPr>
      <w:rPr>
        <w:rFonts w:hint="default"/>
        <w:lang w:val="en-US" w:eastAsia="en-US" w:bidi="ar-SA"/>
      </w:rPr>
    </w:lvl>
    <w:lvl w:ilvl="5" w:tplc="9E768EA8">
      <w:numFmt w:val="bullet"/>
      <w:lvlText w:val="•"/>
      <w:lvlJc w:val="left"/>
      <w:pPr>
        <w:ind w:left="4103" w:hanging="403"/>
      </w:pPr>
      <w:rPr>
        <w:rFonts w:hint="default"/>
        <w:lang w:val="en-US" w:eastAsia="en-US" w:bidi="ar-SA"/>
      </w:rPr>
    </w:lvl>
    <w:lvl w:ilvl="6" w:tplc="69F445FE">
      <w:numFmt w:val="bullet"/>
      <w:lvlText w:val="•"/>
      <w:lvlJc w:val="left"/>
      <w:pPr>
        <w:ind w:left="4831" w:hanging="403"/>
      </w:pPr>
      <w:rPr>
        <w:rFonts w:hint="default"/>
        <w:lang w:val="en-US" w:eastAsia="en-US" w:bidi="ar-SA"/>
      </w:rPr>
    </w:lvl>
    <w:lvl w:ilvl="7" w:tplc="8FB24A98">
      <w:numFmt w:val="bullet"/>
      <w:lvlText w:val="•"/>
      <w:lvlJc w:val="left"/>
      <w:pPr>
        <w:ind w:left="5560" w:hanging="403"/>
      </w:pPr>
      <w:rPr>
        <w:rFonts w:hint="default"/>
        <w:lang w:val="en-US" w:eastAsia="en-US" w:bidi="ar-SA"/>
      </w:rPr>
    </w:lvl>
    <w:lvl w:ilvl="8" w:tplc="41DCF064">
      <w:numFmt w:val="bullet"/>
      <w:lvlText w:val="•"/>
      <w:lvlJc w:val="left"/>
      <w:pPr>
        <w:ind w:left="6288" w:hanging="403"/>
      </w:pPr>
      <w:rPr>
        <w:rFonts w:hint="default"/>
        <w:lang w:val="en-US" w:eastAsia="en-US" w:bidi="ar-SA"/>
      </w:rPr>
    </w:lvl>
  </w:abstractNum>
  <w:abstractNum w:abstractNumId="163" w15:restartNumberingAfterBreak="0">
    <w:nsid w:val="588945FE"/>
    <w:multiLevelType w:val="hybridMultilevel"/>
    <w:tmpl w:val="A7BED51C"/>
    <w:lvl w:ilvl="0" w:tplc="6F28F078">
      <w:start w:val="1"/>
      <w:numFmt w:val="bullet"/>
      <w:lvlText w:val="̶"/>
      <w:lvlJc w:val="left"/>
      <w:pPr>
        <w:ind w:left="1440" w:hanging="360"/>
      </w:pPr>
      <w:rPr>
        <w:rFonts w:ascii="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4" w15:restartNumberingAfterBreak="0">
    <w:nsid w:val="58A9130D"/>
    <w:multiLevelType w:val="hybridMultilevel"/>
    <w:tmpl w:val="2B42E89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596B1A34"/>
    <w:multiLevelType w:val="multilevel"/>
    <w:tmpl w:val="B4BAC678"/>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rPr>
        <w:rFonts w:hint="default"/>
        <w:sz w:val="22"/>
        <w:szCs w:val="22"/>
      </w:rPr>
    </w:lvl>
    <w:lvl w:ilvl="2">
      <w:start w:val="1"/>
      <w:numFmt w:val="lowerLetter"/>
      <w:lvlText w:val="%3)"/>
      <w:lvlJc w:val="left"/>
      <w:pPr>
        <w:ind w:left="2520" w:hanging="360"/>
      </w:pPr>
      <w:rPr>
        <w:rFonts w:hint="default"/>
      </w:rPr>
    </w:lvl>
    <w:lvl w:ilvl="3">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6" w15:restartNumberingAfterBreak="0">
    <w:nsid w:val="5A4000DC"/>
    <w:multiLevelType w:val="hybridMultilevel"/>
    <w:tmpl w:val="4D8A3ABC"/>
    <w:lvl w:ilvl="0" w:tplc="A12A63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5B5D4D3C"/>
    <w:multiLevelType w:val="hybridMultilevel"/>
    <w:tmpl w:val="6F20B61E"/>
    <w:lvl w:ilvl="0" w:tplc="4AD895F6">
      <w:numFmt w:val="bullet"/>
      <w:lvlText w:val="—"/>
      <w:lvlJc w:val="left"/>
      <w:pPr>
        <w:ind w:left="1819" w:hanging="403"/>
      </w:pPr>
      <w:rPr>
        <w:rFonts w:ascii="Cambria" w:eastAsia="Cambria" w:hAnsi="Cambria" w:cs="Cambria" w:hint="default"/>
        <w:color w:val="231F20"/>
        <w:spacing w:val="-12"/>
        <w:w w:val="100"/>
        <w:sz w:val="22"/>
        <w:szCs w:val="22"/>
        <w:lang w:val="en-US" w:eastAsia="en-US" w:bidi="ar-SA"/>
      </w:rPr>
    </w:lvl>
    <w:lvl w:ilvl="1" w:tplc="A8928E84">
      <w:numFmt w:val="bullet"/>
      <w:lvlText w:val="•"/>
      <w:lvlJc w:val="left"/>
      <w:pPr>
        <w:ind w:left="2784" w:hanging="403"/>
      </w:pPr>
      <w:rPr>
        <w:rFonts w:hint="default"/>
        <w:lang w:val="en-US" w:eastAsia="en-US" w:bidi="ar-SA"/>
      </w:rPr>
    </w:lvl>
    <w:lvl w:ilvl="2" w:tplc="F156F126">
      <w:numFmt w:val="bullet"/>
      <w:lvlText w:val="•"/>
      <w:lvlJc w:val="left"/>
      <w:pPr>
        <w:ind w:left="3749" w:hanging="403"/>
      </w:pPr>
      <w:rPr>
        <w:rFonts w:hint="default"/>
        <w:lang w:val="en-US" w:eastAsia="en-US" w:bidi="ar-SA"/>
      </w:rPr>
    </w:lvl>
    <w:lvl w:ilvl="3" w:tplc="E1E83E16">
      <w:numFmt w:val="bullet"/>
      <w:lvlText w:val="•"/>
      <w:lvlJc w:val="left"/>
      <w:pPr>
        <w:ind w:left="4713" w:hanging="403"/>
      </w:pPr>
      <w:rPr>
        <w:rFonts w:hint="default"/>
        <w:lang w:val="en-US" w:eastAsia="en-US" w:bidi="ar-SA"/>
      </w:rPr>
    </w:lvl>
    <w:lvl w:ilvl="4" w:tplc="5484E474">
      <w:numFmt w:val="bullet"/>
      <w:lvlText w:val="•"/>
      <w:lvlJc w:val="left"/>
      <w:pPr>
        <w:ind w:left="5678" w:hanging="403"/>
      </w:pPr>
      <w:rPr>
        <w:rFonts w:hint="default"/>
        <w:lang w:val="en-US" w:eastAsia="en-US" w:bidi="ar-SA"/>
      </w:rPr>
    </w:lvl>
    <w:lvl w:ilvl="5" w:tplc="C94C23B2">
      <w:numFmt w:val="bullet"/>
      <w:lvlText w:val="•"/>
      <w:lvlJc w:val="left"/>
      <w:pPr>
        <w:ind w:left="6642" w:hanging="403"/>
      </w:pPr>
      <w:rPr>
        <w:rFonts w:hint="default"/>
        <w:lang w:val="en-US" w:eastAsia="en-US" w:bidi="ar-SA"/>
      </w:rPr>
    </w:lvl>
    <w:lvl w:ilvl="6" w:tplc="C34A99DA">
      <w:numFmt w:val="bullet"/>
      <w:lvlText w:val="•"/>
      <w:lvlJc w:val="left"/>
      <w:pPr>
        <w:ind w:left="7607" w:hanging="403"/>
      </w:pPr>
      <w:rPr>
        <w:rFonts w:hint="default"/>
        <w:lang w:val="en-US" w:eastAsia="en-US" w:bidi="ar-SA"/>
      </w:rPr>
    </w:lvl>
    <w:lvl w:ilvl="7" w:tplc="A9CA22B4">
      <w:numFmt w:val="bullet"/>
      <w:lvlText w:val="•"/>
      <w:lvlJc w:val="left"/>
      <w:pPr>
        <w:ind w:left="8571" w:hanging="403"/>
      </w:pPr>
      <w:rPr>
        <w:rFonts w:hint="default"/>
        <w:lang w:val="en-US" w:eastAsia="en-US" w:bidi="ar-SA"/>
      </w:rPr>
    </w:lvl>
    <w:lvl w:ilvl="8" w:tplc="99D62666">
      <w:numFmt w:val="bullet"/>
      <w:lvlText w:val="•"/>
      <w:lvlJc w:val="left"/>
      <w:pPr>
        <w:ind w:left="9536" w:hanging="403"/>
      </w:pPr>
      <w:rPr>
        <w:rFonts w:hint="default"/>
        <w:lang w:val="en-US" w:eastAsia="en-US" w:bidi="ar-SA"/>
      </w:rPr>
    </w:lvl>
  </w:abstractNum>
  <w:abstractNum w:abstractNumId="168" w15:restartNumberingAfterBreak="0">
    <w:nsid w:val="5D375F09"/>
    <w:multiLevelType w:val="hybridMultilevel"/>
    <w:tmpl w:val="17C0908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9" w15:restartNumberingAfterBreak="0">
    <w:nsid w:val="5E0A7654"/>
    <w:multiLevelType w:val="multilevel"/>
    <w:tmpl w:val="4F8ADB04"/>
    <w:lvl w:ilvl="0">
      <w:start w:val="4"/>
      <w:numFmt w:val="bullet"/>
      <w:lvlText w:val="-"/>
      <w:lvlJc w:val="left"/>
      <w:pPr>
        <w:tabs>
          <w:tab w:val="num" w:pos="360"/>
        </w:tabs>
        <w:ind w:left="360" w:hanging="360"/>
      </w:pPr>
      <w:rPr>
        <w:rFonts w:ascii="Courier New" w:hAnsi="Courier New"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70" w15:restartNumberingAfterBreak="0">
    <w:nsid w:val="5E227DD5"/>
    <w:multiLevelType w:val="hybridMultilevel"/>
    <w:tmpl w:val="B0682344"/>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71" w15:restartNumberingAfterBreak="0">
    <w:nsid w:val="5E5B0D47"/>
    <w:multiLevelType w:val="hybridMultilevel"/>
    <w:tmpl w:val="5C0CC94C"/>
    <w:lvl w:ilvl="0" w:tplc="0B5C4CDC">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5E6E672E"/>
    <w:multiLevelType w:val="hybridMultilevel"/>
    <w:tmpl w:val="4BC08468"/>
    <w:lvl w:ilvl="0" w:tplc="F732BBCC">
      <w:numFmt w:val="bullet"/>
      <w:lvlText w:val="—"/>
      <w:lvlJc w:val="left"/>
      <w:pPr>
        <w:ind w:left="453" w:hanging="403"/>
      </w:pPr>
      <w:rPr>
        <w:rFonts w:ascii="Cambria" w:eastAsia="Cambria" w:hAnsi="Cambria" w:cs="Cambria" w:hint="default"/>
        <w:color w:val="231F20"/>
        <w:spacing w:val="-3"/>
        <w:w w:val="100"/>
        <w:sz w:val="20"/>
        <w:szCs w:val="20"/>
        <w:lang w:val="en-US" w:eastAsia="en-US" w:bidi="ar-SA"/>
      </w:rPr>
    </w:lvl>
    <w:lvl w:ilvl="1" w:tplc="F7FAFC14">
      <w:numFmt w:val="bullet"/>
      <w:lvlText w:val="•"/>
      <w:lvlJc w:val="left"/>
      <w:pPr>
        <w:ind w:left="1188" w:hanging="403"/>
      </w:pPr>
      <w:rPr>
        <w:rFonts w:hint="default"/>
        <w:lang w:val="en-US" w:eastAsia="en-US" w:bidi="ar-SA"/>
      </w:rPr>
    </w:lvl>
    <w:lvl w:ilvl="2" w:tplc="237822B8">
      <w:numFmt w:val="bullet"/>
      <w:lvlText w:val="•"/>
      <w:lvlJc w:val="left"/>
      <w:pPr>
        <w:ind w:left="1917" w:hanging="403"/>
      </w:pPr>
      <w:rPr>
        <w:rFonts w:hint="default"/>
        <w:lang w:val="en-US" w:eastAsia="en-US" w:bidi="ar-SA"/>
      </w:rPr>
    </w:lvl>
    <w:lvl w:ilvl="3" w:tplc="6E7CE362">
      <w:numFmt w:val="bullet"/>
      <w:lvlText w:val="•"/>
      <w:lvlJc w:val="left"/>
      <w:pPr>
        <w:ind w:left="2645" w:hanging="403"/>
      </w:pPr>
      <w:rPr>
        <w:rFonts w:hint="default"/>
        <w:lang w:val="en-US" w:eastAsia="en-US" w:bidi="ar-SA"/>
      </w:rPr>
    </w:lvl>
    <w:lvl w:ilvl="4" w:tplc="C1E29308">
      <w:numFmt w:val="bullet"/>
      <w:lvlText w:val="•"/>
      <w:lvlJc w:val="left"/>
      <w:pPr>
        <w:ind w:left="3374" w:hanging="403"/>
      </w:pPr>
      <w:rPr>
        <w:rFonts w:hint="default"/>
        <w:lang w:val="en-US" w:eastAsia="en-US" w:bidi="ar-SA"/>
      </w:rPr>
    </w:lvl>
    <w:lvl w:ilvl="5" w:tplc="16BA1C02">
      <w:numFmt w:val="bullet"/>
      <w:lvlText w:val="•"/>
      <w:lvlJc w:val="left"/>
      <w:pPr>
        <w:ind w:left="4103" w:hanging="403"/>
      </w:pPr>
      <w:rPr>
        <w:rFonts w:hint="default"/>
        <w:lang w:val="en-US" w:eastAsia="en-US" w:bidi="ar-SA"/>
      </w:rPr>
    </w:lvl>
    <w:lvl w:ilvl="6" w:tplc="C8F612C4">
      <w:numFmt w:val="bullet"/>
      <w:lvlText w:val="•"/>
      <w:lvlJc w:val="left"/>
      <w:pPr>
        <w:ind w:left="4831" w:hanging="403"/>
      </w:pPr>
      <w:rPr>
        <w:rFonts w:hint="default"/>
        <w:lang w:val="en-US" w:eastAsia="en-US" w:bidi="ar-SA"/>
      </w:rPr>
    </w:lvl>
    <w:lvl w:ilvl="7" w:tplc="4B0203A8">
      <w:numFmt w:val="bullet"/>
      <w:lvlText w:val="•"/>
      <w:lvlJc w:val="left"/>
      <w:pPr>
        <w:ind w:left="5560" w:hanging="403"/>
      </w:pPr>
      <w:rPr>
        <w:rFonts w:hint="default"/>
        <w:lang w:val="en-US" w:eastAsia="en-US" w:bidi="ar-SA"/>
      </w:rPr>
    </w:lvl>
    <w:lvl w:ilvl="8" w:tplc="7D242F08">
      <w:numFmt w:val="bullet"/>
      <w:lvlText w:val="•"/>
      <w:lvlJc w:val="left"/>
      <w:pPr>
        <w:ind w:left="6288" w:hanging="403"/>
      </w:pPr>
      <w:rPr>
        <w:rFonts w:hint="default"/>
        <w:lang w:val="en-US" w:eastAsia="en-US" w:bidi="ar-SA"/>
      </w:rPr>
    </w:lvl>
  </w:abstractNum>
  <w:abstractNum w:abstractNumId="173" w15:restartNumberingAfterBreak="0">
    <w:nsid w:val="5F4364A2"/>
    <w:multiLevelType w:val="hybridMultilevel"/>
    <w:tmpl w:val="E960B026"/>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15:restartNumberingAfterBreak="0">
    <w:nsid w:val="5F6F690D"/>
    <w:multiLevelType w:val="hybridMultilevel"/>
    <w:tmpl w:val="CDC46C98"/>
    <w:lvl w:ilvl="0" w:tplc="1A626024">
      <w:start w:val="1"/>
      <w:numFmt w:val="bullet"/>
      <w:lvlText w:val="-"/>
      <w:lvlJc w:val="left"/>
      <w:pPr>
        <w:ind w:left="1069" w:hanging="360"/>
      </w:pPr>
      <w:rPr>
        <w:rFonts w:ascii="Courier New" w:hAnsi="Courier New" w:hint="default"/>
      </w:rPr>
    </w:lvl>
    <w:lvl w:ilvl="1" w:tplc="042A0003">
      <w:start w:val="1"/>
      <w:numFmt w:val="bullet"/>
      <w:lvlText w:val="o"/>
      <w:lvlJc w:val="left"/>
      <w:pPr>
        <w:ind w:left="1789" w:hanging="360"/>
      </w:pPr>
      <w:rPr>
        <w:rFonts w:ascii="Courier New" w:hAnsi="Courier New" w:cs="Courier New" w:hint="default"/>
      </w:rPr>
    </w:lvl>
    <w:lvl w:ilvl="2" w:tplc="042A0005" w:tentative="1">
      <w:start w:val="1"/>
      <w:numFmt w:val="bullet"/>
      <w:lvlText w:val=""/>
      <w:lvlJc w:val="left"/>
      <w:pPr>
        <w:ind w:left="2509" w:hanging="360"/>
      </w:pPr>
      <w:rPr>
        <w:rFonts w:ascii="Wingdings" w:hAnsi="Wingdings" w:hint="default"/>
      </w:rPr>
    </w:lvl>
    <w:lvl w:ilvl="3" w:tplc="042A0001" w:tentative="1">
      <w:start w:val="1"/>
      <w:numFmt w:val="bullet"/>
      <w:lvlText w:val=""/>
      <w:lvlJc w:val="left"/>
      <w:pPr>
        <w:ind w:left="3229" w:hanging="360"/>
      </w:pPr>
      <w:rPr>
        <w:rFonts w:ascii="Symbol" w:hAnsi="Symbol" w:hint="default"/>
      </w:rPr>
    </w:lvl>
    <w:lvl w:ilvl="4" w:tplc="042A0003" w:tentative="1">
      <w:start w:val="1"/>
      <w:numFmt w:val="bullet"/>
      <w:lvlText w:val="o"/>
      <w:lvlJc w:val="left"/>
      <w:pPr>
        <w:ind w:left="3949" w:hanging="360"/>
      </w:pPr>
      <w:rPr>
        <w:rFonts w:ascii="Courier New" w:hAnsi="Courier New" w:cs="Courier New" w:hint="default"/>
      </w:rPr>
    </w:lvl>
    <w:lvl w:ilvl="5" w:tplc="042A0005" w:tentative="1">
      <w:start w:val="1"/>
      <w:numFmt w:val="bullet"/>
      <w:lvlText w:val=""/>
      <w:lvlJc w:val="left"/>
      <w:pPr>
        <w:ind w:left="4669" w:hanging="360"/>
      </w:pPr>
      <w:rPr>
        <w:rFonts w:ascii="Wingdings" w:hAnsi="Wingdings" w:hint="default"/>
      </w:rPr>
    </w:lvl>
    <w:lvl w:ilvl="6" w:tplc="042A0001" w:tentative="1">
      <w:start w:val="1"/>
      <w:numFmt w:val="bullet"/>
      <w:lvlText w:val=""/>
      <w:lvlJc w:val="left"/>
      <w:pPr>
        <w:ind w:left="5389" w:hanging="360"/>
      </w:pPr>
      <w:rPr>
        <w:rFonts w:ascii="Symbol" w:hAnsi="Symbol" w:hint="default"/>
      </w:rPr>
    </w:lvl>
    <w:lvl w:ilvl="7" w:tplc="042A0003" w:tentative="1">
      <w:start w:val="1"/>
      <w:numFmt w:val="bullet"/>
      <w:lvlText w:val="o"/>
      <w:lvlJc w:val="left"/>
      <w:pPr>
        <w:ind w:left="6109" w:hanging="360"/>
      </w:pPr>
      <w:rPr>
        <w:rFonts w:ascii="Courier New" w:hAnsi="Courier New" w:cs="Courier New" w:hint="default"/>
      </w:rPr>
    </w:lvl>
    <w:lvl w:ilvl="8" w:tplc="042A0005" w:tentative="1">
      <w:start w:val="1"/>
      <w:numFmt w:val="bullet"/>
      <w:lvlText w:val=""/>
      <w:lvlJc w:val="left"/>
      <w:pPr>
        <w:ind w:left="6829" w:hanging="360"/>
      </w:pPr>
      <w:rPr>
        <w:rFonts w:ascii="Wingdings" w:hAnsi="Wingdings" w:hint="default"/>
      </w:rPr>
    </w:lvl>
  </w:abstractNum>
  <w:abstractNum w:abstractNumId="175" w15:restartNumberingAfterBreak="0">
    <w:nsid w:val="5FA46E62"/>
    <w:multiLevelType w:val="hybridMultilevel"/>
    <w:tmpl w:val="C67E848C"/>
    <w:lvl w:ilvl="0" w:tplc="26CCB550">
      <w:numFmt w:val="bullet"/>
      <w:lvlText w:val="•"/>
      <w:lvlJc w:val="left"/>
      <w:pPr>
        <w:ind w:left="360" w:hanging="360"/>
      </w:pPr>
      <w:rPr>
        <w:rFonts w:hint="default"/>
        <w:lang w:val="en-US" w:eastAsia="en-US" w:bidi="en-US"/>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6" w15:restartNumberingAfterBreak="0">
    <w:nsid w:val="602B1A1C"/>
    <w:multiLevelType w:val="hybridMultilevel"/>
    <w:tmpl w:val="BA96AD56"/>
    <w:lvl w:ilvl="0" w:tplc="2E306018">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7" w15:restartNumberingAfterBreak="0">
    <w:nsid w:val="619432C1"/>
    <w:multiLevelType w:val="hybridMultilevel"/>
    <w:tmpl w:val="AA3C3A92"/>
    <w:lvl w:ilvl="0" w:tplc="8F426F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15:restartNumberingAfterBreak="0">
    <w:nsid w:val="62117325"/>
    <w:multiLevelType w:val="hybridMultilevel"/>
    <w:tmpl w:val="E45881B4"/>
    <w:lvl w:ilvl="0" w:tplc="662894B2">
      <w:start w:val="1"/>
      <w:numFmt w:val="lowerLetter"/>
      <w:lvlText w:val="%1)"/>
      <w:lvlJc w:val="left"/>
      <w:pPr>
        <w:ind w:left="1074" w:hanging="360"/>
      </w:pPr>
      <w:rPr>
        <w:rFonts w:hint="default"/>
        <w:b w:val="0"/>
      </w:rPr>
    </w:lvl>
    <w:lvl w:ilvl="1" w:tplc="042A0019" w:tentative="1">
      <w:start w:val="1"/>
      <w:numFmt w:val="lowerLetter"/>
      <w:lvlText w:val="%2."/>
      <w:lvlJc w:val="left"/>
      <w:pPr>
        <w:ind w:left="1794" w:hanging="360"/>
      </w:pPr>
    </w:lvl>
    <w:lvl w:ilvl="2" w:tplc="042A001B" w:tentative="1">
      <w:start w:val="1"/>
      <w:numFmt w:val="lowerRoman"/>
      <w:lvlText w:val="%3."/>
      <w:lvlJc w:val="right"/>
      <w:pPr>
        <w:ind w:left="2514" w:hanging="180"/>
      </w:pPr>
    </w:lvl>
    <w:lvl w:ilvl="3" w:tplc="042A000F" w:tentative="1">
      <w:start w:val="1"/>
      <w:numFmt w:val="decimal"/>
      <w:lvlText w:val="%4."/>
      <w:lvlJc w:val="left"/>
      <w:pPr>
        <w:ind w:left="3234" w:hanging="360"/>
      </w:pPr>
    </w:lvl>
    <w:lvl w:ilvl="4" w:tplc="042A0019" w:tentative="1">
      <w:start w:val="1"/>
      <w:numFmt w:val="lowerLetter"/>
      <w:lvlText w:val="%5."/>
      <w:lvlJc w:val="left"/>
      <w:pPr>
        <w:ind w:left="3954" w:hanging="360"/>
      </w:pPr>
    </w:lvl>
    <w:lvl w:ilvl="5" w:tplc="042A001B" w:tentative="1">
      <w:start w:val="1"/>
      <w:numFmt w:val="lowerRoman"/>
      <w:lvlText w:val="%6."/>
      <w:lvlJc w:val="right"/>
      <w:pPr>
        <w:ind w:left="4674" w:hanging="180"/>
      </w:pPr>
    </w:lvl>
    <w:lvl w:ilvl="6" w:tplc="042A000F" w:tentative="1">
      <w:start w:val="1"/>
      <w:numFmt w:val="decimal"/>
      <w:lvlText w:val="%7."/>
      <w:lvlJc w:val="left"/>
      <w:pPr>
        <w:ind w:left="5394" w:hanging="360"/>
      </w:pPr>
    </w:lvl>
    <w:lvl w:ilvl="7" w:tplc="042A0019" w:tentative="1">
      <w:start w:val="1"/>
      <w:numFmt w:val="lowerLetter"/>
      <w:lvlText w:val="%8."/>
      <w:lvlJc w:val="left"/>
      <w:pPr>
        <w:ind w:left="6114" w:hanging="360"/>
      </w:pPr>
    </w:lvl>
    <w:lvl w:ilvl="8" w:tplc="042A001B" w:tentative="1">
      <w:start w:val="1"/>
      <w:numFmt w:val="lowerRoman"/>
      <w:lvlText w:val="%9."/>
      <w:lvlJc w:val="right"/>
      <w:pPr>
        <w:ind w:left="6834" w:hanging="180"/>
      </w:pPr>
    </w:lvl>
  </w:abstractNum>
  <w:abstractNum w:abstractNumId="179" w15:restartNumberingAfterBreak="0">
    <w:nsid w:val="62D37A3E"/>
    <w:multiLevelType w:val="hybridMultilevel"/>
    <w:tmpl w:val="E74CED7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0" w15:restartNumberingAfterBreak="0">
    <w:nsid w:val="630D33B7"/>
    <w:multiLevelType w:val="hybridMultilevel"/>
    <w:tmpl w:val="AEC401B6"/>
    <w:lvl w:ilvl="0" w:tplc="04090017">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81" w15:restartNumberingAfterBreak="0">
    <w:nsid w:val="63A864E8"/>
    <w:multiLevelType w:val="hybridMultilevel"/>
    <w:tmpl w:val="3AC63B20"/>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63B8671E"/>
    <w:multiLevelType w:val="hybridMultilevel"/>
    <w:tmpl w:val="E7682912"/>
    <w:lvl w:ilvl="0" w:tplc="36247F9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64F30C98"/>
    <w:multiLevelType w:val="hybridMultilevel"/>
    <w:tmpl w:val="8F565D9C"/>
    <w:lvl w:ilvl="0" w:tplc="82A4358E">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4" w15:restartNumberingAfterBreak="0">
    <w:nsid w:val="64F66D9F"/>
    <w:multiLevelType w:val="hybridMultilevel"/>
    <w:tmpl w:val="5DB2E6F0"/>
    <w:lvl w:ilvl="0" w:tplc="278474FA">
      <w:numFmt w:val="bullet"/>
      <w:lvlText w:val="—"/>
      <w:lvlJc w:val="left"/>
      <w:pPr>
        <w:ind w:left="453" w:hanging="403"/>
      </w:pPr>
      <w:rPr>
        <w:rFonts w:ascii="Cambria" w:eastAsia="Cambria" w:hAnsi="Cambria" w:cs="Cambria" w:hint="default"/>
        <w:color w:val="231F20"/>
        <w:spacing w:val="-3"/>
        <w:w w:val="100"/>
        <w:sz w:val="20"/>
        <w:szCs w:val="20"/>
        <w:lang w:val="en-US" w:eastAsia="en-US" w:bidi="ar-SA"/>
      </w:rPr>
    </w:lvl>
    <w:lvl w:ilvl="1" w:tplc="0FA0EE62">
      <w:numFmt w:val="bullet"/>
      <w:lvlText w:val="•"/>
      <w:lvlJc w:val="left"/>
      <w:pPr>
        <w:ind w:left="1188" w:hanging="403"/>
      </w:pPr>
      <w:rPr>
        <w:rFonts w:hint="default"/>
        <w:lang w:val="en-US" w:eastAsia="en-US" w:bidi="ar-SA"/>
      </w:rPr>
    </w:lvl>
    <w:lvl w:ilvl="2" w:tplc="DEC83B7E">
      <w:numFmt w:val="bullet"/>
      <w:lvlText w:val="•"/>
      <w:lvlJc w:val="left"/>
      <w:pPr>
        <w:ind w:left="1917" w:hanging="403"/>
      </w:pPr>
      <w:rPr>
        <w:rFonts w:hint="default"/>
        <w:lang w:val="en-US" w:eastAsia="en-US" w:bidi="ar-SA"/>
      </w:rPr>
    </w:lvl>
    <w:lvl w:ilvl="3" w:tplc="CE02D948">
      <w:numFmt w:val="bullet"/>
      <w:lvlText w:val="•"/>
      <w:lvlJc w:val="left"/>
      <w:pPr>
        <w:ind w:left="2645" w:hanging="403"/>
      </w:pPr>
      <w:rPr>
        <w:rFonts w:hint="default"/>
        <w:lang w:val="en-US" w:eastAsia="en-US" w:bidi="ar-SA"/>
      </w:rPr>
    </w:lvl>
    <w:lvl w:ilvl="4" w:tplc="4B14AF9E">
      <w:numFmt w:val="bullet"/>
      <w:lvlText w:val="•"/>
      <w:lvlJc w:val="left"/>
      <w:pPr>
        <w:ind w:left="3374" w:hanging="403"/>
      </w:pPr>
      <w:rPr>
        <w:rFonts w:hint="default"/>
        <w:lang w:val="en-US" w:eastAsia="en-US" w:bidi="ar-SA"/>
      </w:rPr>
    </w:lvl>
    <w:lvl w:ilvl="5" w:tplc="D9D450FC">
      <w:numFmt w:val="bullet"/>
      <w:lvlText w:val="•"/>
      <w:lvlJc w:val="left"/>
      <w:pPr>
        <w:ind w:left="4103" w:hanging="403"/>
      </w:pPr>
      <w:rPr>
        <w:rFonts w:hint="default"/>
        <w:lang w:val="en-US" w:eastAsia="en-US" w:bidi="ar-SA"/>
      </w:rPr>
    </w:lvl>
    <w:lvl w:ilvl="6" w:tplc="6C2EAB7E">
      <w:numFmt w:val="bullet"/>
      <w:lvlText w:val="•"/>
      <w:lvlJc w:val="left"/>
      <w:pPr>
        <w:ind w:left="4831" w:hanging="403"/>
      </w:pPr>
      <w:rPr>
        <w:rFonts w:hint="default"/>
        <w:lang w:val="en-US" w:eastAsia="en-US" w:bidi="ar-SA"/>
      </w:rPr>
    </w:lvl>
    <w:lvl w:ilvl="7" w:tplc="80221D36">
      <w:numFmt w:val="bullet"/>
      <w:lvlText w:val="•"/>
      <w:lvlJc w:val="left"/>
      <w:pPr>
        <w:ind w:left="5560" w:hanging="403"/>
      </w:pPr>
      <w:rPr>
        <w:rFonts w:hint="default"/>
        <w:lang w:val="en-US" w:eastAsia="en-US" w:bidi="ar-SA"/>
      </w:rPr>
    </w:lvl>
    <w:lvl w:ilvl="8" w:tplc="F7F0339A">
      <w:numFmt w:val="bullet"/>
      <w:lvlText w:val="•"/>
      <w:lvlJc w:val="left"/>
      <w:pPr>
        <w:ind w:left="6288" w:hanging="403"/>
      </w:pPr>
      <w:rPr>
        <w:rFonts w:hint="default"/>
        <w:lang w:val="en-US" w:eastAsia="en-US" w:bidi="ar-SA"/>
      </w:rPr>
    </w:lvl>
  </w:abstractNum>
  <w:abstractNum w:abstractNumId="185" w15:restartNumberingAfterBreak="0">
    <w:nsid w:val="64FA07C4"/>
    <w:multiLevelType w:val="hybridMultilevel"/>
    <w:tmpl w:val="237CB8F6"/>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6" w15:restartNumberingAfterBreak="0">
    <w:nsid w:val="65A24DD5"/>
    <w:multiLevelType w:val="hybridMultilevel"/>
    <w:tmpl w:val="39E43FB4"/>
    <w:lvl w:ilvl="0" w:tplc="D70A306A">
      <w:start w:val="4"/>
      <w:numFmt w:val="lowerLetter"/>
      <w:lvlText w:val="%1)"/>
      <w:lvlJc w:val="left"/>
      <w:pPr>
        <w:ind w:left="36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7" w15:restartNumberingAfterBreak="0">
    <w:nsid w:val="65B77B81"/>
    <w:multiLevelType w:val="hybridMultilevel"/>
    <w:tmpl w:val="4432A5A4"/>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8" w15:restartNumberingAfterBreak="0">
    <w:nsid w:val="66731F6E"/>
    <w:multiLevelType w:val="hybridMultilevel"/>
    <w:tmpl w:val="44BA1A60"/>
    <w:lvl w:ilvl="0" w:tplc="2848A8A0">
      <w:start w:val="1"/>
      <w:numFmt w:val="lowerLetter"/>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9" w15:restartNumberingAfterBreak="0">
    <w:nsid w:val="670046BC"/>
    <w:multiLevelType w:val="hybridMultilevel"/>
    <w:tmpl w:val="B364971A"/>
    <w:lvl w:ilvl="0" w:tplc="EAFEC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7154B8F"/>
    <w:multiLevelType w:val="hybridMultilevel"/>
    <w:tmpl w:val="DC7C10DE"/>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68067231"/>
    <w:multiLevelType w:val="multilevel"/>
    <w:tmpl w:val="FB70B66A"/>
    <w:lvl w:ilvl="0">
      <w:start w:val="1"/>
      <w:numFmt w:val="lowerLetter"/>
      <w:lvlText w:val="%1)"/>
      <w:lvlJc w:val="left"/>
      <w:pPr>
        <w:tabs>
          <w:tab w:val="num" w:pos="1080"/>
        </w:tabs>
        <w:ind w:left="1080" w:hanging="360"/>
      </w:pPr>
      <w:rPr>
        <w:rFonts w:hint="default"/>
        <w:sz w:val="28"/>
        <w:szCs w:val="28"/>
      </w:rPr>
    </w:lvl>
    <w:lvl w:ilvl="1">
      <w:start w:val="1"/>
      <w:numFmt w:val="lowerLetter"/>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92" w15:restartNumberingAfterBreak="0">
    <w:nsid w:val="693C5F5C"/>
    <w:multiLevelType w:val="hybridMultilevel"/>
    <w:tmpl w:val="3A924B5E"/>
    <w:lvl w:ilvl="0" w:tplc="042A0011">
      <w:start w:val="1"/>
      <w:numFmt w:val="decimal"/>
      <w:lvlText w:val="%1)"/>
      <w:lvlJc w:val="left"/>
      <w:pPr>
        <w:ind w:left="1440" w:hanging="360"/>
      </w:pPr>
      <w:rPr>
        <w:rFonts w:hint="default"/>
      </w:rPr>
    </w:lvl>
    <w:lvl w:ilvl="1" w:tplc="BD7EFC1A">
      <w:start w:val="1"/>
      <w:numFmt w:val="decimal"/>
      <w:lvlText w:val="%2)"/>
      <w:lvlJc w:val="left"/>
      <w:pPr>
        <w:ind w:left="2160" w:hanging="360"/>
      </w:pPr>
      <w:rPr>
        <w:rFonts w:hint="default"/>
      </w:r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93" w15:restartNumberingAfterBreak="0">
    <w:nsid w:val="6A0E70C8"/>
    <w:multiLevelType w:val="hybridMultilevel"/>
    <w:tmpl w:val="2E0E51E4"/>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94" w15:restartNumberingAfterBreak="0">
    <w:nsid w:val="6A52072E"/>
    <w:multiLevelType w:val="hybridMultilevel"/>
    <w:tmpl w:val="C6CAD354"/>
    <w:lvl w:ilvl="0" w:tplc="C4A22E0E">
      <w:start w:val="1"/>
      <w:numFmt w:val="lowerLetter"/>
      <w:lvlText w:val="%1)"/>
      <w:lvlJc w:val="left"/>
      <w:pPr>
        <w:ind w:left="1080" w:hanging="360"/>
      </w:pPr>
      <w:rPr>
        <w:rFonts w:ascii="Times New Roman" w:hAnsi="Times New Roman" w:cs="Times New Roman" w:hint="default"/>
        <w:b w:val="0"/>
        <w:sz w:val="28"/>
        <w:szCs w:val="28"/>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5" w15:restartNumberingAfterBreak="0">
    <w:nsid w:val="6A615C61"/>
    <w:multiLevelType w:val="hybridMultilevel"/>
    <w:tmpl w:val="7EE21E0A"/>
    <w:lvl w:ilvl="0" w:tplc="BFF80E68">
      <w:numFmt w:val="bullet"/>
      <w:lvlText w:val="–"/>
      <w:lvlJc w:val="left"/>
      <w:pPr>
        <w:ind w:left="395" w:hanging="340"/>
      </w:pPr>
      <w:rPr>
        <w:rFonts w:ascii="Arial" w:eastAsia="Arial" w:hAnsi="Arial" w:cs="Arial" w:hint="default"/>
        <w:w w:val="99"/>
        <w:sz w:val="16"/>
        <w:szCs w:val="16"/>
        <w:lang w:val="en-US" w:eastAsia="en-US" w:bidi="en-US"/>
      </w:rPr>
    </w:lvl>
    <w:lvl w:ilvl="1" w:tplc="FF005014">
      <w:numFmt w:val="bullet"/>
      <w:lvlText w:val="•"/>
      <w:lvlJc w:val="left"/>
      <w:pPr>
        <w:ind w:left="1266" w:hanging="340"/>
      </w:pPr>
      <w:rPr>
        <w:rFonts w:hint="default"/>
        <w:lang w:val="en-US" w:eastAsia="en-US" w:bidi="en-US"/>
      </w:rPr>
    </w:lvl>
    <w:lvl w:ilvl="2" w:tplc="6DC8161C">
      <w:numFmt w:val="bullet"/>
      <w:lvlText w:val="•"/>
      <w:lvlJc w:val="left"/>
      <w:pPr>
        <w:ind w:left="2132" w:hanging="340"/>
      </w:pPr>
      <w:rPr>
        <w:rFonts w:hint="default"/>
        <w:lang w:val="en-US" w:eastAsia="en-US" w:bidi="en-US"/>
      </w:rPr>
    </w:lvl>
    <w:lvl w:ilvl="3" w:tplc="7B7CB3F6">
      <w:numFmt w:val="bullet"/>
      <w:lvlText w:val="•"/>
      <w:lvlJc w:val="left"/>
      <w:pPr>
        <w:ind w:left="2998" w:hanging="340"/>
      </w:pPr>
      <w:rPr>
        <w:rFonts w:hint="default"/>
        <w:lang w:val="en-US" w:eastAsia="en-US" w:bidi="en-US"/>
      </w:rPr>
    </w:lvl>
    <w:lvl w:ilvl="4" w:tplc="6608BDC8">
      <w:numFmt w:val="bullet"/>
      <w:lvlText w:val="•"/>
      <w:lvlJc w:val="left"/>
      <w:pPr>
        <w:ind w:left="3865" w:hanging="340"/>
      </w:pPr>
      <w:rPr>
        <w:rFonts w:hint="default"/>
        <w:lang w:val="en-US" w:eastAsia="en-US" w:bidi="en-US"/>
      </w:rPr>
    </w:lvl>
    <w:lvl w:ilvl="5" w:tplc="59B61FB0">
      <w:numFmt w:val="bullet"/>
      <w:lvlText w:val="•"/>
      <w:lvlJc w:val="left"/>
      <w:pPr>
        <w:ind w:left="4731" w:hanging="340"/>
      </w:pPr>
      <w:rPr>
        <w:rFonts w:hint="default"/>
        <w:lang w:val="en-US" w:eastAsia="en-US" w:bidi="en-US"/>
      </w:rPr>
    </w:lvl>
    <w:lvl w:ilvl="6" w:tplc="1D6E8BCA">
      <w:numFmt w:val="bullet"/>
      <w:lvlText w:val="•"/>
      <w:lvlJc w:val="left"/>
      <w:pPr>
        <w:ind w:left="5597" w:hanging="340"/>
      </w:pPr>
      <w:rPr>
        <w:rFonts w:hint="default"/>
        <w:lang w:val="en-US" w:eastAsia="en-US" w:bidi="en-US"/>
      </w:rPr>
    </w:lvl>
    <w:lvl w:ilvl="7" w:tplc="687A9744">
      <w:numFmt w:val="bullet"/>
      <w:lvlText w:val="•"/>
      <w:lvlJc w:val="left"/>
      <w:pPr>
        <w:ind w:left="6464" w:hanging="340"/>
      </w:pPr>
      <w:rPr>
        <w:rFonts w:hint="default"/>
        <w:lang w:val="en-US" w:eastAsia="en-US" w:bidi="en-US"/>
      </w:rPr>
    </w:lvl>
    <w:lvl w:ilvl="8" w:tplc="A22AB8FE">
      <w:numFmt w:val="bullet"/>
      <w:lvlText w:val="•"/>
      <w:lvlJc w:val="left"/>
      <w:pPr>
        <w:ind w:left="7330" w:hanging="340"/>
      </w:pPr>
      <w:rPr>
        <w:rFonts w:hint="default"/>
        <w:lang w:val="en-US" w:eastAsia="en-US" w:bidi="en-US"/>
      </w:rPr>
    </w:lvl>
  </w:abstractNum>
  <w:abstractNum w:abstractNumId="196" w15:restartNumberingAfterBreak="0">
    <w:nsid w:val="6B7B19C1"/>
    <w:multiLevelType w:val="hybridMultilevel"/>
    <w:tmpl w:val="C7BAC8B6"/>
    <w:lvl w:ilvl="0" w:tplc="04090017">
      <w:start w:val="1"/>
      <w:numFmt w:val="lowerLetter"/>
      <w:lvlText w:val="%1)"/>
      <w:lvlJc w:val="lef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97" w15:restartNumberingAfterBreak="0">
    <w:nsid w:val="6BD4708F"/>
    <w:multiLevelType w:val="hybridMultilevel"/>
    <w:tmpl w:val="77FC8E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C402FF5"/>
    <w:multiLevelType w:val="hybridMultilevel"/>
    <w:tmpl w:val="29A4BCDA"/>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6CA077BC"/>
    <w:multiLevelType w:val="hybridMultilevel"/>
    <w:tmpl w:val="9D74ED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6D7E5413"/>
    <w:multiLevelType w:val="multilevel"/>
    <w:tmpl w:val="2A067B34"/>
    <w:lvl w:ilvl="0">
      <w:start w:val="1"/>
      <w:numFmt w:val="lowerLetter"/>
      <w:lvlText w:val="%1)"/>
      <w:lvlJc w:val="left"/>
      <w:pPr>
        <w:tabs>
          <w:tab w:val="num" w:pos="1080"/>
        </w:tabs>
        <w:ind w:left="1080" w:hanging="360"/>
      </w:pPr>
      <w:rPr>
        <w:rFonts w:hint="default"/>
        <w:sz w:val="28"/>
        <w:szCs w:val="28"/>
      </w:rPr>
    </w:lvl>
    <w:lvl w:ilvl="1">
      <w:start w:val="1"/>
      <w:numFmt w:val="lowerLetter"/>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01" w15:restartNumberingAfterBreak="0">
    <w:nsid w:val="6EBB4D47"/>
    <w:multiLevelType w:val="hybridMultilevel"/>
    <w:tmpl w:val="C2C8ECA4"/>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2" w15:restartNumberingAfterBreak="0">
    <w:nsid w:val="6F7352FF"/>
    <w:multiLevelType w:val="hybridMultilevel"/>
    <w:tmpl w:val="ABE2AE1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3" w15:restartNumberingAfterBreak="0">
    <w:nsid w:val="70437F4A"/>
    <w:multiLevelType w:val="hybridMultilevel"/>
    <w:tmpl w:val="1CA6692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707F0EB7"/>
    <w:multiLevelType w:val="hybridMultilevel"/>
    <w:tmpl w:val="4F1C3A58"/>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5" w15:restartNumberingAfterBreak="0">
    <w:nsid w:val="70F9566B"/>
    <w:multiLevelType w:val="hybridMultilevel"/>
    <w:tmpl w:val="2F6ED4FA"/>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71447FB1"/>
    <w:multiLevelType w:val="hybridMultilevel"/>
    <w:tmpl w:val="E0860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15:restartNumberingAfterBreak="0">
    <w:nsid w:val="718547D5"/>
    <w:multiLevelType w:val="hybridMultilevel"/>
    <w:tmpl w:val="B2F616E4"/>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8" w15:restartNumberingAfterBreak="0">
    <w:nsid w:val="72242807"/>
    <w:multiLevelType w:val="hybridMultilevel"/>
    <w:tmpl w:val="840C2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9" w15:restartNumberingAfterBreak="0">
    <w:nsid w:val="72C83C47"/>
    <w:multiLevelType w:val="hybridMultilevel"/>
    <w:tmpl w:val="7E04E1DC"/>
    <w:lvl w:ilvl="0" w:tplc="64E40768">
      <w:start w:val="1"/>
      <w:numFmt w:val="lowerLetter"/>
      <w:lvlText w:val="%1)"/>
      <w:lvlJc w:val="left"/>
      <w:pPr>
        <w:ind w:left="360" w:hanging="360"/>
      </w:pPr>
      <w:rPr>
        <w:rFonts w:hint="default"/>
        <w:b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10" w15:restartNumberingAfterBreak="0">
    <w:nsid w:val="738E6883"/>
    <w:multiLevelType w:val="multilevel"/>
    <w:tmpl w:val="5456E498"/>
    <w:lvl w:ilvl="0">
      <w:start w:val="2"/>
      <w:numFmt w:val="decimal"/>
      <w:lvlText w:val="%1"/>
      <w:lvlJc w:val="left"/>
      <w:pPr>
        <w:ind w:left="576" w:hanging="576"/>
      </w:pPr>
      <w:rPr>
        <w:rFonts w:hint="default"/>
      </w:rPr>
    </w:lvl>
    <w:lvl w:ilvl="1">
      <w:start w:val="4"/>
      <w:numFmt w:val="decimal"/>
      <w:lvlText w:val="%1.%2"/>
      <w:lvlJc w:val="left"/>
      <w:pPr>
        <w:ind w:left="576" w:hanging="576"/>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1" w15:restartNumberingAfterBreak="0">
    <w:nsid w:val="739149D4"/>
    <w:multiLevelType w:val="hybridMultilevel"/>
    <w:tmpl w:val="521EB4C6"/>
    <w:lvl w:ilvl="0" w:tplc="B9767920">
      <w:start w:val="1"/>
      <w:numFmt w:val="lowerLetter"/>
      <w:lvlText w:val="%1)"/>
      <w:lvlJc w:val="left"/>
      <w:pPr>
        <w:ind w:left="1080" w:hanging="360"/>
      </w:pPr>
      <w:rPr>
        <w:rFonts w:ascii="Times New Roman" w:eastAsia="Arial" w:hAnsi="Times New Roman" w:cs="Times New Roman" w:hint="default"/>
        <w:b w:val="0"/>
        <w:color w:val="231F20"/>
        <w:spacing w:val="-12"/>
        <w:w w:val="10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73DE4C16"/>
    <w:multiLevelType w:val="hybridMultilevel"/>
    <w:tmpl w:val="54F23D3C"/>
    <w:lvl w:ilvl="0" w:tplc="04090011">
      <w:start w:val="1"/>
      <w:numFmt w:val="decimal"/>
      <w:lvlText w:val="%1)"/>
      <w:lvlJc w:val="left"/>
      <w:pPr>
        <w:ind w:left="1440" w:hanging="36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213" w15:restartNumberingAfterBreak="0">
    <w:nsid w:val="744F4BF5"/>
    <w:multiLevelType w:val="hybridMultilevel"/>
    <w:tmpl w:val="D86658A4"/>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14" w15:restartNumberingAfterBreak="0">
    <w:nsid w:val="75005A55"/>
    <w:multiLevelType w:val="hybridMultilevel"/>
    <w:tmpl w:val="61F2E1B8"/>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757552C0"/>
    <w:multiLevelType w:val="multilevel"/>
    <w:tmpl w:val="0658966C"/>
    <w:lvl w:ilvl="0">
      <w:start w:val="1"/>
      <w:numFmt w:val="lowerLetter"/>
      <w:lvlText w:val="%1)"/>
      <w:lvlJc w:val="left"/>
      <w:pPr>
        <w:tabs>
          <w:tab w:val="num" w:pos="360"/>
        </w:tabs>
        <w:ind w:left="360" w:hanging="360"/>
      </w:pPr>
      <w:rPr>
        <w:rFonts w:hint="default"/>
        <w:color w:val="231F20"/>
        <w:spacing w:val="-9"/>
        <w:w w:val="99"/>
        <w:sz w:val="28"/>
        <w:szCs w:val="28"/>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16" w15:restartNumberingAfterBreak="0">
    <w:nsid w:val="762F307D"/>
    <w:multiLevelType w:val="hybridMultilevel"/>
    <w:tmpl w:val="3362B188"/>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763A5020"/>
    <w:multiLevelType w:val="hybridMultilevel"/>
    <w:tmpl w:val="56D0BAE4"/>
    <w:lvl w:ilvl="0" w:tplc="6FFEFF76">
      <w:start w:val="1"/>
      <w:numFmt w:val="lowerLetter"/>
      <w:lvlText w:val="%1)"/>
      <w:lvlJc w:val="left"/>
      <w:pPr>
        <w:ind w:left="1080" w:hanging="360"/>
      </w:pPr>
      <w:rPr>
        <w:rFonts w:ascii="Times New Roman" w:hAnsi="Times New Roman" w:cs="Times New Roman" w:hint="default"/>
        <w:b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8" w15:restartNumberingAfterBreak="0">
    <w:nsid w:val="76975A7C"/>
    <w:multiLevelType w:val="hybridMultilevel"/>
    <w:tmpl w:val="11C05F9E"/>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9" w15:restartNumberingAfterBreak="0">
    <w:nsid w:val="772B7973"/>
    <w:multiLevelType w:val="hybridMultilevel"/>
    <w:tmpl w:val="13CE1F6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0" w15:restartNumberingAfterBreak="0">
    <w:nsid w:val="775A0B68"/>
    <w:multiLevelType w:val="hybridMultilevel"/>
    <w:tmpl w:val="6BD6928A"/>
    <w:lvl w:ilvl="0" w:tplc="04090017">
      <w:start w:val="1"/>
      <w:numFmt w:val="lowerLetter"/>
      <w:lvlText w:val="%1)"/>
      <w:lvlJc w:val="left"/>
      <w:pPr>
        <w:ind w:left="1074" w:hanging="360"/>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221" w15:restartNumberingAfterBreak="0">
    <w:nsid w:val="775D6BE3"/>
    <w:multiLevelType w:val="hybridMultilevel"/>
    <w:tmpl w:val="3FB2081E"/>
    <w:lvl w:ilvl="0" w:tplc="042A0017">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22" w15:restartNumberingAfterBreak="0">
    <w:nsid w:val="77845AB1"/>
    <w:multiLevelType w:val="hybridMultilevel"/>
    <w:tmpl w:val="372CE962"/>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3" w15:restartNumberingAfterBreak="0">
    <w:nsid w:val="786C1AD7"/>
    <w:multiLevelType w:val="hybridMultilevel"/>
    <w:tmpl w:val="D25CD23C"/>
    <w:lvl w:ilvl="0" w:tplc="3820A276">
      <w:start w:val="1"/>
      <w:numFmt w:val="lowerLetter"/>
      <w:pStyle w:val="a"/>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15:restartNumberingAfterBreak="0">
    <w:nsid w:val="79A15EA8"/>
    <w:multiLevelType w:val="hybridMultilevel"/>
    <w:tmpl w:val="45EE505E"/>
    <w:lvl w:ilvl="0" w:tplc="B4B04A38">
      <w:start w:val="1"/>
      <w:numFmt w:val="lowerLetter"/>
      <w:lvlText w:val="%1)"/>
      <w:lvlJc w:val="left"/>
      <w:pPr>
        <w:ind w:left="1080" w:hanging="360"/>
      </w:pPr>
      <w:rPr>
        <w:rFonts w:ascii="Times New Roman" w:hAnsi="Times New Roman" w:cs="Times New Roman" w:hint="default"/>
        <w:b w:val="0"/>
        <w:color w:val="231F2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7B2E6FC7"/>
    <w:multiLevelType w:val="hybridMultilevel"/>
    <w:tmpl w:val="EC2AC204"/>
    <w:lvl w:ilvl="0" w:tplc="C52A8036">
      <w:start w:val="1"/>
      <w:numFmt w:val="lowerLetter"/>
      <w:lvlText w:val="%1)"/>
      <w:lvlJc w:val="left"/>
      <w:pPr>
        <w:ind w:left="1139" w:hanging="403"/>
        <w:jc w:val="right"/>
      </w:pPr>
      <w:rPr>
        <w:rFonts w:ascii="Cambria" w:eastAsia="Cambria" w:hAnsi="Cambria" w:cs="Cambria" w:hint="default"/>
        <w:color w:val="231F20"/>
        <w:spacing w:val="-11"/>
        <w:w w:val="100"/>
        <w:sz w:val="22"/>
        <w:szCs w:val="22"/>
        <w:lang w:val="en-US" w:eastAsia="en-US" w:bidi="ar-SA"/>
      </w:rPr>
    </w:lvl>
    <w:lvl w:ilvl="1" w:tplc="161EF732">
      <w:start w:val="1"/>
      <w:numFmt w:val="decimal"/>
      <w:lvlText w:val="%2)"/>
      <w:lvlJc w:val="left"/>
      <w:pPr>
        <w:ind w:left="1536" w:hanging="403"/>
      </w:pPr>
      <w:rPr>
        <w:rFonts w:ascii="Cambria" w:eastAsia="Cambria" w:hAnsi="Cambria" w:cs="Cambria" w:hint="default"/>
        <w:color w:val="231F20"/>
        <w:spacing w:val="-12"/>
        <w:w w:val="100"/>
        <w:sz w:val="22"/>
        <w:szCs w:val="22"/>
        <w:lang w:val="en-US" w:eastAsia="en-US" w:bidi="ar-SA"/>
      </w:rPr>
    </w:lvl>
    <w:lvl w:ilvl="2" w:tplc="E4A41B0E">
      <w:numFmt w:val="bullet"/>
      <w:lvlText w:val="•"/>
      <w:lvlJc w:val="left"/>
      <w:pPr>
        <w:ind w:left="2220" w:hanging="403"/>
      </w:pPr>
      <w:rPr>
        <w:rFonts w:hint="default"/>
        <w:lang w:val="en-US" w:eastAsia="en-US" w:bidi="ar-SA"/>
      </w:rPr>
    </w:lvl>
    <w:lvl w:ilvl="3" w:tplc="3FE0D728">
      <w:numFmt w:val="bullet"/>
      <w:lvlText w:val="•"/>
      <w:lvlJc w:val="left"/>
      <w:pPr>
        <w:ind w:left="3375" w:hanging="403"/>
      </w:pPr>
      <w:rPr>
        <w:rFonts w:hint="default"/>
        <w:lang w:val="en-US" w:eastAsia="en-US" w:bidi="ar-SA"/>
      </w:rPr>
    </w:lvl>
    <w:lvl w:ilvl="4" w:tplc="A53C8C12">
      <w:numFmt w:val="bullet"/>
      <w:lvlText w:val="•"/>
      <w:lvlJc w:val="left"/>
      <w:pPr>
        <w:ind w:left="4531" w:hanging="403"/>
      </w:pPr>
      <w:rPr>
        <w:rFonts w:hint="default"/>
        <w:lang w:val="en-US" w:eastAsia="en-US" w:bidi="ar-SA"/>
      </w:rPr>
    </w:lvl>
    <w:lvl w:ilvl="5" w:tplc="29400728">
      <w:numFmt w:val="bullet"/>
      <w:lvlText w:val="•"/>
      <w:lvlJc w:val="left"/>
      <w:pPr>
        <w:ind w:left="5687" w:hanging="403"/>
      </w:pPr>
      <w:rPr>
        <w:rFonts w:hint="default"/>
        <w:lang w:val="en-US" w:eastAsia="en-US" w:bidi="ar-SA"/>
      </w:rPr>
    </w:lvl>
    <w:lvl w:ilvl="6" w:tplc="CFEC3F10">
      <w:numFmt w:val="bullet"/>
      <w:lvlText w:val="•"/>
      <w:lvlJc w:val="left"/>
      <w:pPr>
        <w:ind w:left="6842" w:hanging="403"/>
      </w:pPr>
      <w:rPr>
        <w:rFonts w:hint="default"/>
        <w:lang w:val="en-US" w:eastAsia="en-US" w:bidi="ar-SA"/>
      </w:rPr>
    </w:lvl>
    <w:lvl w:ilvl="7" w:tplc="BED0E122">
      <w:numFmt w:val="bullet"/>
      <w:lvlText w:val="•"/>
      <w:lvlJc w:val="left"/>
      <w:pPr>
        <w:ind w:left="7998" w:hanging="403"/>
      </w:pPr>
      <w:rPr>
        <w:rFonts w:hint="default"/>
        <w:lang w:val="en-US" w:eastAsia="en-US" w:bidi="ar-SA"/>
      </w:rPr>
    </w:lvl>
    <w:lvl w:ilvl="8" w:tplc="72385324">
      <w:numFmt w:val="bullet"/>
      <w:lvlText w:val="•"/>
      <w:lvlJc w:val="left"/>
      <w:pPr>
        <w:ind w:left="9154" w:hanging="403"/>
      </w:pPr>
      <w:rPr>
        <w:rFonts w:hint="default"/>
        <w:lang w:val="en-US" w:eastAsia="en-US" w:bidi="ar-SA"/>
      </w:rPr>
    </w:lvl>
  </w:abstractNum>
  <w:abstractNum w:abstractNumId="226" w15:restartNumberingAfterBreak="0">
    <w:nsid w:val="7C604866"/>
    <w:multiLevelType w:val="hybridMultilevel"/>
    <w:tmpl w:val="75D0381E"/>
    <w:lvl w:ilvl="0" w:tplc="3B266B14">
      <w:start w:val="1"/>
      <w:numFmt w:val="lowerLetter"/>
      <w:lvlText w:val="%1)"/>
      <w:lvlJc w:val="left"/>
      <w:pPr>
        <w:ind w:left="360" w:hanging="360"/>
      </w:pPr>
      <w:rPr>
        <w:rFonts w:hint="default"/>
        <w:b w:val="0"/>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227" w15:restartNumberingAfterBreak="0">
    <w:nsid w:val="7D35243B"/>
    <w:multiLevelType w:val="hybridMultilevel"/>
    <w:tmpl w:val="2752E57C"/>
    <w:lvl w:ilvl="0" w:tplc="6F28F07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7E9568A1"/>
    <w:multiLevelType w:val="hybridMultilevel"/>
    <w:tmpl w:val="8A02DB32"/>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7EAC6C80"/>
    <w:multiLevelType w:val="hybridMultilevel"/>
    <w:tmpl w:val="534E5D56"/>
    <w:lvl w:ilvl="0" w:tplc="EA820C6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7FD260B5"/>
    <w:multiLevelType w:val="multilevel"/>
    <w:tmpl w:val="65945AE2"/>
    <w:lvl w:ilvl="0">
      <w:start w:val="1"/>
      <w:numFmt w:val="lowerLetter"/>
      <w:lvlText w:val="%1)"/>
      <w:lvlJc w:val="left"/>
      <w:pPr>
        <w:tabs>
          <w:tab w:val="num" w:pos="1080"/>
        </w:tabs>
        <w:ind w:left="1080" w:hanging="360"/>
      </w:pPr>
      <w:rPr>
        <w:rFonts w:hint="default"/>
        <w:color w:val="231F20"/>
        <w:spacing w:val="-9"/>
        <w:w w:val="99"/>
        <w:sz w:val="28"/>
        <w:szCs w:val="28"/>
      </w:rPr>
    </w:lvl>
    <w:lvl w:ilvl="1">
      <w:start w:val="1"/>
      <w:numFmt w:val="lowerLetter"/>
      <w:lvlText w:val="%2)"/>
      <w:lvlJc w:val="left"/>
      <w:pPr>
        <w:ind w:left="1800" w:hanging="360"/>
      </w:pPr>
      <w:rPr>
        <w:rFonts w:hint="default"/>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num w:numId="1">
    <w:abstractNumId w:val="133"/>
  </w:num>
  <w:num w:numId="2">
    <w:abstractNumId w:val="175"/>
  </w:num>
  <w:num w:numId="3">
    <w:abstractNumId w:val="71"/>
  </w:num>
  <w:num w:numId="4">
    <w:abstractNumId w:val="8"/>
  </w:num>
  <w:num w:numId="5">
    <w:abstractNumId w:val="63"/>
  </w:num>
  <w:num w:numId="6">
    <w:abstractNumId w:val="223"/>
  </w:num>
  <w:num w:numId="7">
    <w:abstractNumId w:val="195"/>
  </w:num>
  <w:num w:numId="8">
    <w:abstractNumId w:val="95"/>
  </w:num>
  <w:num w:numId="9">
    <w:abstractNumId w:val="68"/>
  </w:num>
  <w:num w:numId="10">
    <w:abstractNumId w:val="80"/>
  </w:num>
  <w:num w:numId="11">
    <w:abstractNumId w:val="16"/>
  </w:num>
  <w:num w:numId="12">
    <w:abstractNumId w:val="159"/>
  </w:num>
  <w:num w:numId="13">
    <w:abstractNumId w:val="37"/>
  </w:num>
  <w:num w:numId="14">
    <w:abstractNumId w:val="90"/>
  </w:num>
  <w:num w:numId="15">
    <w:abstractNumId w:val="18"/>
  </w:num>
  <w:num w:numId="16">
    <w:abstractNumId w:val="112"/>
  </w:num>
  <w:num w:numId="17">
    <w:abstractNumId w:val="102"/>
  </w:num>
  <w:num w:numId="18">
    <w:abstractNumId w:val="108"/>
  </w:num>
  <w:num w:numId="19">
    <w:abstractNumId w:val="208"/>
  </w:num>
  <w:num w:numId="20">
    <w:abstractNumId w:val="44"/>
  </w:num>
  <w:num w:numId="21">
    <w:abstractNumId w:val="7"/>
  </w:num>
  <w:num w:numId="22">
    <w:abstractNumId w:val="139"/>
  </w:num>
  <w:num w:numId="23">
    <w:abstractNumId w:val="152"/>
  </w:num>
  <w:num w:numId="24">
    <w:abstractNumId w:val="135"/>
  </w:num>
  <w:num w:numId="25">
    <w:abstractNumId w:val="142"/>
  </w:num>
  <w:num w:numId="26">
    <w:abstractNumId w:val="136"/>
  </w:num>
  <w:num w:numId="27">
    <w:abstractNumId w:val="189"/>
  </w:num>
  <w:num w:numId="28">
    <w:abstractNumId w:val="103"/>
  </w:num>
  <w:num w:numId="29">
    <w:abstractNumId w:val="42"/>
  </w:num>
  <w:num w:numId="30">
    <w:abstractNumId w:val="84"/>
  </w:num>
  <w:num w:numId="31">
    <w:abstractNumId w:val="181"/>
  </w:num>
  <w:num w:numId="32">
    <w:abstractNumId w:val="214"/>
  </w:num>
  <w:num w:numId="33">
    <w:abstractNumId w:val="173"/>
  </w:num>
  <w:num w:numId="34">
    <w:abstractNumId w:val="88"/>
  </w:num>
  <w:num w:numId="35">
    <w:abstractNumId w:val="24"/>
  </w:num>
  <w:num w:numId="36">
    <w:abstractNumId w:val="51"/>
  </w:num>
  <w:num w:numId="37">
    <w:abstractNumId w:val="137"/>
  </w:num>
  <w:num w:numId="38">
    <w:abstractNumId w:val="123"/>
  </w:num>
  <w:num w:numId="39">
    <w:abstractNumId w:val="106"/>
  </w:num>
  <w:num w:numId="40">
    <w:abstractNumId w:val="144"/>
  </w:num>
  <w:num w:numId="41">
    <w:abstractNumId w:val="157"/>
  </w:num>
  <w:num w:numId="42">
    <w:abstractNumId w:val="105"/>
  </w:num>
  <w:num w:numId="43">
    <w:abstractNumId w:val="198"/>
  </w:num>
  <w:num w:numId="44">
    <w:abstractNumId w:val="199"/>
  </w:num>
  <w:num w:numId="45">
    <w:abstractNumId w:val="22"/>
  </w:num>
  <w:num w:numId="46">
    <w:abstractNumId w:val="188"/>
  </w:num>
  <w:num w:numId="47">
    <w:abstractNumId w:val="30"/>
  </w:num>
  <w:num w:numId="48">
    <w:abstractNumId w:val="163"/>
  </w:num>
  <w:num w:numId="49">
    <w:abstractNumId w:val="61"/>
  </w:num>
  <w:num w:numId="50">
    <w:abstractNumId w:val="70"/>
  </w:num>
  <w:num w:numId="51">
    <w:abstractNumId w:val="171"/>
  </w:num>
  <w:num w:numId="52">
    <w:abstractNumId w:val="6"/>
  </w:num>
  <w:num w:numId="53">
    <w:abstractNumId w:val="58"/>
  </w:num>
  <w:num w:numId="54">
    <w:abstractNumId w:val="201"/>
  </w:num>
  <w:num w:numId="55">
    <w:abstractNumId w:val="39"/>
  </w:num>
  <w:num w:numId="56">
    <w:abstractNumId w:val="49"/>
  </w:num>
  <w:num w:numId="57">
    <w:abstractNumId w:val="50"/>
  </w:num>
  <w:num w:numId="58">
    <w:abstractNumId w:val="116"/>
  </w:num>
  <w:num w:numId="59">
    <w:abstractNumId w:val="219"/>
  </w:num>
  <w:num w:numId="60">
    <w:abstractNumId w:val="229"/>
  </w:num>
  <w:num w:numId="61">
    <w:abstractNumId w:val="120"/>
  </w:num>
  <w:num w:numId="62">
    <w:abstractNumId w:val="32"/>
  </w:num>
  <w:num w:numId="63">
    <w:abstractNumId w:val="206"/>
  </w:num>
  <w:num w:numId="64">
    <w:abstractNumId w:val="77"/>
  </w:num>
  <w:num w:numId="65">
    <w:abstractNumId w:val="98"/>
  </w:num>
  <w:num w:numId="66">
    <w:abstractNumId w:val="205"/>
  </w:num>
  <w:num w:numId="67">
    <w:abstractNumId w:val="101"/>
  </w:num>
  <w:num w:numId="68">
    <w:abstractNumId w:val="91"/>
  </w:num>
  <w:num w:numId="69">
    <w:abstractNumId w:val="187"/>
  </w:num>
  <w:num w:numId="70">
    <w:abstractNumId w:val="228"/>
  </w:num>
  <w:num w:numId="71">
    <w:abstractNumId w:val="41"/>
  </w:num>
  <w:num w:numId="72">
    <w:abstractNumId w:val="203"/>
  </w:num>
  <w:num w:numId="73">
    <w:abstractNumId w:val="145"/>
  </w:num>
  <w:num w:numId="74">
    <w:abstractNumId w:val="0"/>
  </w:num>
  <w:num w:numId="75">
    <w:abstractNumId w:val="118"/>
  </w:num>
  <w:num w:numId="76">
    <w:abstractNumId w:val="43"/>
  </w:num>
  <w:num w:numId="77">
    <w:abstractNumId w:val="46"/>
  </w:num>
  <w:num w:numId="78">
    <w:abstractNumId w:val="62"/>
  </w:num>
  <w:num w:numId="79">
    <w:abstractNumId w:val="54"/>
  </w:num>
  <w:num w:numId="80">
    <w:abstractNumId w:val="111"/>
  </w:num>
  <w:num w:numId="81">
    <w:abstractNumId w:val="35"/>
  </w:num>
  <w:num w:numId="82">
    <w:abstractNumId w:val="83"/>
  </w:num>
  <w:num w:numId="83">
    <w:abstractNumId w:val="190"/>
  </w:num>
  <w:num w:numId="84">
    <w:abstractNumId w:val="227"/>
  </w:num>
  <w:num w:numId="85">
    <w:abstractNumId w:val="164"/>
  </w:num>
  <w:num w:numId="86">
    <w:abstractNumId w:val="153"/>
  </w:num>
  <w:num w:numId="87">
    <w:abstractNumId w:val="197"/>
  </w:num>
  <w:num w:numId="88">
    <w:abstractNumId w:val="17"/>
  </w:num>
  <w:num w:numId="89">
    <w:abstractNumId w:val="218"/>
  </w:num>
  <w:num w:numId="90">
    <w:abstractNumId w:val="109"/>
  </w:num>
  <w:num w:numId="91">
    <w:abstractNumId w:val="48"/>
  </w:num>
  <w:num w:numId="92">
    <w:abstractNumId w:val="130"/>
  </w:num>
  <w:num w:numId="93">
    <w:abstractNumId w:val="222"/>
  </w:num>
  <w:num w:numId="94">
    <w:abstractNumId w:val="67"/>
  </w:num>
  <w:num w:numId="95">
    <w:abstractNumId w:val="40"/>
  </w:num>
  <w:num w:numId="96">
    <w:abstractNumId w:val="149"/>
  </w:num>
  <w:num w:numId="97">
    <w:abstractNumId w:val="165"/>
  </w:num>
  <w:num w:numId="98">
    <w:abstractNumId w:val="93"/>
  </w:num>
  <w:num w:numId="99">
    <w:abstractNumId w:val="209"/>
  </w:num>
  <w:num w:numId="100">
    <w:abstractNumId w:val="150"/>
  </w:num>
  <w:num w:numId="101">
    <w:abstractNumId w:val="226"/>
  </w:num>
  <w:num w:numId="102">
    <w:abstractNumId w:val="113"/>
  </w:num>
  <w:num w:numId="103">
    <w:abstractNumId w:val="213"/>
  </w:num>
  <w:num w:numId="104">
    <w:abstractNumId w:val="4"/>
  </w:num>
  <w:num w:numId="105">
    <w:abstractNumId w:val="127"/>
  </w:num>
  <w:num w:numId="106">
    <w:abstractNumId w:val="10"/>
  </w:num>
  <w:num w:numId="107">
    <w:abstractNumId w:val="53"/>
  </w:num>
  <w:num w:numId="108">
    <w:abstractNumId w:val="207"/>
  </w:num>
  <w:num w:numId="109">
    <w:abstractNumId w:val="178"/>
  </w:num>
  <w:num w:numId="110">
    <w:abstractNumId w:val="140"/>
  </w:num>
  <w:num w:numId="111">
    <w:abstractNumId w:val="86"/>
  </w:num>
  <w:num w:numId="112">
    <w:abstractNumId w:val="47"/>
  </w:num>
  <w:num w:numId="113">
    <w:abstractNumId w:val="196"/>
  </w:num>
  <w:num w:numId="114">
    <w:abstractNumId w:val="5"/>
  </w:num>
  <w:num w:numId="115">
    <w:abstractNumId w:val="97"/>
  </w:num>
  <w:num w:numId="116">
    <w:abstractNumId w:val="216"/>
  </w:num>
  <w:num w:numId="117">
    <w:abstractNumId w:val="126"/>
  </w:num>
  <w:num w:numId="118">
    <w:abstractNumId w:val="168"/>
  </w:num>
  <w:num w:numId="119">
    <w:abstractNumId w:val="182"/>
  </w:num>
  <w:num w:numId="120">
    <w:abstractNumId w:val="114"/>
  </w:num>
  <w:num w:numId="121">
    <w:abstractNumId w:val="85"/>
  </w:num>
  <w:num w:numId="122">
    <w:abstractNumId w:val="212"/>
  </w:num>
  <w:num w:numId="123">
    <w:abstractNumId w:val="57"/>
  </w:num>
  <w:num w:numId="124">
    <w:abstractNumId w:val="27"/>
  </w:num>
  <w:num w:numId="125">
    <w:abstractNumId w:val="186"/>
  </w:num>
  <w:num w:numId="126">
    <w:abstractNumId w:val="158"/>
  </w:num>
  <w:num w:numId="127">
    <w:abstractNumId w:val="192"/>
  </w:num>
  <w:num w:numId="128">
    <w:abstractNumId w:val="134"/>
  </w:num>
  <w:num w:numId="129">
    <w:abstractNumId w:val="119"/>
  </w:num>
  <w:num w:numId="130">
    <w:abstractNumId w:val="148"/>
  </w:num>
  <w:num w:numId="131">
    <w:abstractNumId w:val="155"/>
  </w:num>
  <w:num w:numId="132">
    <w:abstractNumId w:val="65"/>
  </w:num>
  <w:num w:numId="133">
    <w:abstractNumId w:val="55"/>
  </w:num>
  <w:num w:numId="134">
    <w:abstractNumId w:val="87"/>
  </w:num>
  <w:num w:numId="135">
    <w:abstractNumId w:val="138"/>
  </w:num>
  <w:num w:numId="136">
    <w:abstractNumId w:val="28"/>
  </w:num>
  <w:num w:numId="137">
    <w:abstractNumId w:val="33"/>
  </w:num>
  <w:num w:numId="138">
    <w:abstractNumId w:val="211"/>
  </w:num>
  <w:num w:numId="139">
    <w:abstractNumId w:val="12"/>
  </w:num>
  <w:num w:numId="140">
    <w:abstractNumId w:val="20"/>
  </w:num>
  <w:num w:numId="141">
    <w:abstractNumId w:val="202"/>
  </w:num>
  <w:num w:numId="142">
    <w:abstractNumId w:val="230"/>
  </w:num>
  <w:num w:numId="143">
    <w:abstractNumId w:val="169"/>
  </w:num>
  <w:num w:numId="144">
    <w:abstractNumId w:val="36"/>
  </w:num>
  <w:num w:numId="145">
    <w:abstractNumId w:val="154"/>
  </w:num>
  <w:num w:numId="146">
    <w:abstractNumId w:val="200"/>
  </w:num>
  <w:num w:numId="147">
    <w:abstractNumId w:val="191"/>
  </w:num>
  <w:num w:numId="148">
    <w:abstractNumId w:val="99"/>
  </w:num>
  <w:num w:numId="149">
    <w:abstractNumId w:val="160"/>
  </w:num>
  <w:num w:numId="150">
    <w:abstractNumId w:val="179"/>
  </w:num>
  <w:num w:numId="151">
    <w:abstractNumId w:val="26"/>
  </w:num>
  <w:num w:numId="152">
    <w:abstractNumId w:val="107"/>
  </w:num>
  <w:num w:numId="153">
    <w:abstractNumId w:val="172"/>
  </w:num>
  <w:num w:numId="154">
    <w:abstractNumId w:val="184"/>
  </w:num>
  <w:num w:numId="155">
    <w:abstractNumId w:val="21"/>
  </w:num>
  <w:num w:numId="156">
    <w:abstractNumId w:val="162"/>
  </w:num>
  <w:num w:numId="157">
    <w:abstractNumId w:val="100"/>
  </w:num>
  <w:num w:numId="158">
    <w:abstractNumId w:val="60"/>
  </w:num>
  <w:num w:numId="159">
    <w:abstractNumId w:val="56"/>
  </w:num>
  <w:num w:numId="160">
    <w:abstractNumId w:val="161"/>
  </w:num>
  <w:num w:numId="161">
    <w:abstractNumId w:val="225"/>
  </w:num>
  <w:num w:numId="162">
    <w:abstractNumId w:val="14"/>
  </w:num>
  <w:num w:numId="163">
    <w:abstractNumId w:val="167"/>
  </w:num>
  <w:num w:numId="164">
    <w:abstractNumId w:val="104"/>
  </w:num>
  <w:num w:numId="165">
    <w:abstractNumId w:val="141"/>
  </w:num>
  <w:num w:numId="166">
    <w:abstractNumId w:val="66"/>
  </w:num>
  <w:num w:numId="167">
    <w:abstractNumId w:val="146"/>
  </w:num>
  <w:num w:numId="168">
    <w:abstractNumId w:val="221"/>
  </w:num>
  <w:num w:numId="169">
    <w:abstractNumId w:val="3"/>
  </w:num>
  <w:num w:numId="170">
    <w:abstractNumId w:val="74"/>
  </w:num>
  <w:num w:numId="171">
    <w:abstractNumId w:val="156"/>
  </w:num>
  <w:num w:numId="172">
    <w:abstractNumId w:val="110"/>
  </w:num>
  <w:num w:numId="173">
    <w:abstractNumId w:val="79"/>
  </w:num>
  <w:num w:numId="174">
    <w:abstractNumId w:val="2"/>
  </w:num>
  <w:num w:numId="175">
    <w:abstractNumId w:val="193"/>
  </w:num>
  <w:num w:numId="176">
    <w:abstractNumId w:val="210"/>
  </w:num>
  <w:num w:numId="177">
    <w:abstractNumId w:val="131"/>
  </w:num>
  <w:num w:numId="178">
    <w:abstractNumId w:val="45"/>
  </w:num>
  <w:num w:numId="179">
    <w:abstractNumId w:val="82"/>
  </w:num>
  <w:num w:numId="180">
    <w:abstractNumId w:val="170"/>
  </w:num>
  <w:num w:numId="181">
    <w:abstractNumId w:val="9"/>
  </w:num>
  <w:num w:numId="182">
    <w:abstractNumId w:val="78"/>
  </w:num>
  <w:num w:numId="183">
    <w:abstractNumId w:val="75"/>
  </w:num>
  <w:num w:numId="184">
    <w:abstractNumId w:val="69"/>
  </w:num>
  <w:num w:numId="185">
    <w:abstractNumId w:val="166"/>
  </w:num>
  <w:num w:numId="186">
    <w:abstractNumId w:val="19"/>
  </w:num>
  <w:num w:numId="187">
    <w:abstractNumId w:val="129"/>
  </w:num>
  <w:num w:numId="188">
    <w:abstractNumId w:val="11"/>
  </w:num>
  <w:num w:numId="189">
    <w:abstractNumId w:val="147"/>
  </w:num>
  <w:num w:numId="190">
    <w:abstractNumId w:val="94"/>
  </w:num>
  <w:num w:numId="191">
    <w:abstractNumId w:val="124"/>
  </w:num>
  <w:num w:numId="192">
    <w:abstractNumId w:val="92"/>
  </w:num>
  <w:num w:numId="193">
    <w:abstractNumId w:val="89"/>
  </w:num>
  <w:num w:numId="194">
    <w:abstractNumId w:val="117"/>
  </w:num>
  <w:num w:numId="195">
    <w:abstractNumId w:val="125"/>
  </w:num>
  <w:num w:numId="196">
    <w:abstractNumId w:val="204"/>
  </w:num>
  <w:num w:numId="197">
    <w:abstractNumId w:val="224"/>
  </w:num>
  <w:num w:numId="198">
    <w:abstractNumId w:val="143"/>
  </w:num>
  <w:num w:numId="199">
    <w:abstractNumId w:val="121"/>
  </w:num>
  <w:num w:numId="200">
    <w:abstractNumId w:val="23"/>
  </w:num>
  <w:num w:numId="201">
    <w:abstractNumId w:val="183"/>
  </w:num>
  <w:num w:numId="202">
    <w:abstractNumId w:val="151"/>
  </w:num>
  <w:num w:numId="203">
    <w:abstractNumId w:val="176"/>
  </w:num>
  <w:num w:numId="204">
    <w:abstractNumId w:val="1"/>
  </w:num>
  <w:num w:numId="205">
    <w:abstractNumId w:val="115"/>
  </w:num>
  <w:num w:numId="206">
    <w:abstractNumId w:val="220"/>
  </w:num>
  <w:num w:numId="207">
    <w:abstractNumId w:val="29"/>
  </w:num>
  <w:num w:numId="208">
    <w:abstractNumId w:val="180"/>
  </w:num>
  <w:num w:numId="209">
    <w:abstractNumId w:val="73"/>
  </w:num>
  <w:num w:numId="210">
    <w:abstractNumId w:val="81"/>
  </w:num>
  <w:num w:numId="211">
    <w:abstractNumId w:val="217"/>
  </w:num>
  <w:num w:numId="212">
    <w:abstractNumId w:val="72"/>
  </w:num>
  <w:num w:numId="213">
    <w:abstractNumId w:val="174"/>
  </w:num>
  <w:num w:numId="214">
    <w:abstractNumId w:val="31"/>
  </w:num>
  <w:num w:numId="215">
    <w:abstractNumId w:val="38"/>
  </w:num>
  <w:num w:numId="216">
    <w:abstractNumId w:val="64"/>
  </w:num>
  <w:num w:numId="217">
    <w:abstractNumId w:val="15"/>
  </w:num>
  <w:num w:numId="218">
    <w:abstractNumId w:val="96"/>
  </w:num>
  <w:num w:numId="219">
    <w:abstractNumId w:val="177"/>
  </w:num>
  <w:num w:numId="220">
    <w:abstractNumId w:val="194"/>
  </w:num>
  <w:num w:numId="221">
    <w:abstractNumId w:val="25"/>
  </w:num>
  <w:num w:numId="222">
    <w:abstractNumId w:val="215"/>
  </w:num>
  <w:num w:numId="223">
    <w:abstractNumId w:val="59"/>
  </w:num>
  <w:num w:numId="224">
    <w:abstractNumId w:val="34"/>
  </w:num>
  <w:num w:numId="225">
    <w:abstractNumId w:val="13"/>
  </w:num>
  <w:num w:numId="226">
    <w:abstractNumId w:val="122"/>
  </w:num>
  <w:num w:numId="227">
    <w:abstractNumId w:val="76"/>
  </w:num>
  <w:num w:numId="228">
    <w:abstractNumId w:val="128"/>
  </w:num>
  <w:num w:numId="229">
    <w:abstractNumId w:val="132"/>
  </w:num>
  <w:num w:numId="230">
    <w:abstractNumId w:val="185"/>
  </w:num>
  <w:num w:numId="231">
    <w:abstractNumId w:val="52"/>
  </w:num>
  <w:numIdMacAtCleanup w:val="2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343"/>
    <w:rsid w:val="00000C78"/>
    <w:rsid w:val="00013944"/>
    <w:rsid w:val="00013D86"/>
    <w:rsid w:val="00014A93"/>
    <w:rsid w:val="00023DBE"/>
    <w:rsid w:val="000307D1"/>
    <w:rsid w:val="000412F0"/>
    <w:rsid w:val="000708A7"/>
    <w:rsid w:val="00093B8D"/>
    <w:rsid w:val="000A486B"/>
    <w:rsid w:val="000B7A7D"/>
    <w:rsid w:val="000C1078"/>
    <w:rsid w:val="000C2405"/>
    <w:rsid w:val="000C245B"/>
    <w:rsid w:val="000C2885"/>
    <w:rsid w:val="000C3221"/>
    <w:rsid w:val="000C48A1"/>
    <w:rsid w:val="000C7FF3"/>
    <w:rsid w:val="000E0AE2"/>
    <w:rsid w:val="000E35B2"/>
    <w:rsid w:val="000F1368"/>
    <w:rsid w:val="000F319F"/>
    <w:rsid w:val="000F7BA7"/>
    <w:rsid w:val="00102CF0"/>
    <w:rsid w:val="00122AFE"/>
    <w:rsid w:val="00132654"/>
    <w:rsid w:val="00143088"/>
    <w:rsid w:val="00147757"/>
    <w:rsid w:val="00163E63"/>
    <w:rsid w:val="001649E6"/>
    <w:rsid w:val="00177068"/>
    <w:rsid w:val="00180638"/>
    <w:rsid w:val="00196341"/>
    <w:rsid w:val="00197F0B"/>
    <w:rsid w:val="001B4271"/>
    <w:rsid w:val="001B5762"/>
    <w:rsid w:val="001B6A3A"/>
    <w:rsid w:val="001C05F2"/>
    <w:rsid w:val="001D1F63"/>
    <w:rsid w:val="001E1809"/>
    <w:rsid w:val="001E195F"/>
    <w:rsid w:val="001E29C2"/>
    <w:rsid w:val="001E604C"/>
    <w:rsid w:val="001E7726"/>
    <w:rsid w:val="001F29FA"/>
    <w:rsid w:val="002002B8"/>
    <w:rsid w:val="00203C2B"/>
    <w:rsid w:val="00207F37"/>
    <w:rsid w:val="00211DD9"/>
    <w:rsid w:val="00215655"/>
    <w:rsid w:val="00222AC3"/>
    <w:rsid w:val="002242E1"/>
    <w:rsid w:val="00232FEE"/>
    <w:rsid w:val="00243831"/>
    <w:rsid w:val="00244672"/>
    <w:rsid w:val="00263B62"/>
    <w:rsid w:val="00266F32"/>
    <w:rsid w:val="00271B5A"/>
    <w:rsid w:val="00271C47"/>
    <w:rsid w:val="00280AD8"/>
    <w:rsid w:val="00286E33"/>
    <w:rsid w:val="00293CB2"/>
    <w:rsid w:val="002A318A"/>
    <w:rsid w:val="002A65CD"/>
    <w:rsid w:val="002B2196"/>
    <w:rsid w:val="002B42C3"/>
    <w:rsid w:val="002C11B5"/>
    <w:rsid w:val="002C618B"/>
    <w:rsid w:val="002C67FB"/>
    <w:rsid w:val="002E1EDD"/>
    <w:rsid w:val="002F67D0"/>
    <w:rsid w:val="0030054D"/>
    <w:rsid w:val="00303F16"/>
    <w:rsid w:val="0034402E"/>
    <w:rsid w:val="00344033"/>
    <w:rsid w:val="00354318"/>
    <w:rsid w:val="003559BC"/>
    <w:rsid w:val="0036582F"/>
    <w:rsid w:val="00371C7A"/>
    <w:rsid w:val="00382590"/>
    <w:rsid w:val="00386689"/>
    <w:rsid w:val="003900FD"/>
    <w:rsid w:val="00390BB9"/>
    <w:rsid w:val="003950E0"/>
    <w:rsid w:val="003A2B9E"/>
    <w:rsid w:val="003A41E5"/>
    <w:rsid w:val="003A5444"/>
    <w:rsid w:val="003A5C90"/>
    <w:rsid w:val="003A63C9"/>
    <w:rsid w:val="003A74FB"/>
    <w:rsid w:val="003A7C58"/>
    <w:rsid w:val="003B2B35"/>
    <w:rsid w:val="003C0BF8"/>
    <w:rsid w:val="003C137B"/>
    <w:rsid w:val="003C2B65"/>
    <w:rsid w:val="003C3A4D"/>
    <w:rsid w:val="003C5A40"/>
    <w:rsid w:val="003D1263"/>
    <w:rsid w:val="003D4394"/>
    <w:rsid w:val="00403602"/>
    <w:rsid w:val="004056B1"/>
    <w:rsid w:val="00410365"/>
    <w:rsid w:val="004139BA"/>
    <w:rsid w:val="00413D40"/>
    <w:rsid w:val="0042679E"/>
    <w:rsid w:val="00431BB7"/>
    <w:rsid w:val="00441F43"/>
    <w:rsid w:val="004444B1"/>
    <w:rsid w:val="0045641B"/>
    <w:rsid w:val="00456F4F"/>
    <w:rsid w:val="00481321"/>
    <w:rsid w:val="0048336D"/>
    <w:rsid w:val="00487156"/>
    <w:rsid w:val="004915AD"/>
    <w:rsid w:val="00492500"/>
    <w:rsid w:val="004A7477"/>
    <w:rsid w:val="004A7A36"/>
    <w:rsid w:val="004B240A"/>
    <w:rsid w:val="004B56F5"/>
    <w:rsid w:val="004B6710"/>
    <w:rsid w:val="004C4C5B"/>
    <w:rsid w:val="004D6791"/>
    <w:rsid w:val="004D772F"/>
    <w:rsid w:val="004E501E"/>
    <w:rsid w:val="004E5AA9"/>
    <w:rsid w:val="004E7B6A"/>
    <w:rsid w:val="004F12E2"/>
    <w:rsid w:val="004F2DE0"/>
    <w:rsid w:val="004F7077"/>
    <w:rsid w:val="00500A48"/>
    <w:rsid w:val="005011E5"/>
    <w:rsid w:val="005041ED"/>
    <w:rsid w:val="005065BD"/>
    <w:rsid w:val="0051459D"/>
    <w:rsid w:val="00527C1B"/>
    <w:rsid w:val="0053317C"/>
    <w:rsid w:val="0055478F"/>
    <w:rsid w:val="00556368"/>
    <w:rsid w:val="00560665"/>
    <w:rsid w:val="00566535"/>
    <w:rsid w:val="0057635A"/>
    <w:rsid w:val="00580936"/>
    <w:rsid w:val="005830F9"/>
    <w:rsid w:val="005901FF"/>
    <w:rsid w:val="0059576E"/>
    <w:rsid w:val="005A0B44"/>
    <w:rsid w:val="005B0F22"/>
    <w:rsid w:val="005B651F"/>
    <w:rsid w:val="005B6FB4"/>
    <w:rsid w:val="005D74B8"/>
    <w:rsid w:val="005E7005"/>
    <w:rsid w:val="005E7488"/>
    <w:rsid w:val="00602E33"/>
    <w:rsid w:val="00610A4E"/>
    <w:rsid w:val="00614D2C"/>
    <w:rsid w:val="00615D2A"/>
    <w:rsid w:val="00616AD6"/>
    <w:rsid w:val="006270C5"/>
    <w:rsid w:val="00631363"/>
    <w:rsid w:val="0065265F"/>
    <w:rsid w:val="00660789"/>
    <w:rsid w:val="00676817"/>
    <w:rsid w:val="00695C2B"/>
    <w:rsid w:val="006A0076"/>
    <w:rsid w:val="006A1DD6"/>
    <w:rsid w:val="006B2D91"/>
    <w:rsid w:val="006B5205"/>
    <w:rsid w:val="006C2C7A"/>
    <w:rsid w:val="006C5BB7"/>
    <w:rsid w:val="006D07E6"/>
    <w:rsid w:val="006D37A6"/>
    <w:rsid w:val="006E1BE5"/>
    <w:rsid w:val="006F4BCF"/>
    <w:rsid w:val="006F4E82"/>
    <w:rsid w:val="0070611D"/>
    <w:rsid w:val="00710D29"/>
    <w:rsid w:val="0072304F"/>
    <w:rsid w:val="007235B8"/>
    <w:rsid w:val="00725BBC"/>
    <w:rsid w:val="00726766"/>
    <w:rsid w:val="00732184"/>
    <w:rsid w:val="00733D59"/>
    <w:rsid w:val="007428CD"/>
    <w:rsid w:val="0075557C"/>
    <w:rsid w:val="00756A89"/>
    <w:rsid w:val="00766D0B"/>
    <w:rsid w:val="00771608"/>
    <w:rsid w:val="00773063"/>
    <w:rsid w:val="00773F6B"/>
    <w:rsid w:val="00784ED1"/>
    <w:rsid w:val="00794297"/>
    <w:rsid w:val="007966C7"/>
    <w:rsid w:val="007A5260"/>
    <w:rsid w:val="007B106B"/>
    <w:rsid w:val="007B3BFE"/>
    <w:rsid w:val="007B41C8"/>
    <w:rsid w:val="007B4FE6"/>
    <w:rsid w:val="007C1751"/>
    <w:rsid w:val="007D28F2"/>
    <w:rsid w:val="007D3687"/>
    <w:rsid w:val="007D4339"/>
    <w:rsid w:val="007E7254"/>
    <w:rsid w:val="007F4A6A"/>
    <w:rsid w:val="007F6219"/>
    <w:rsid w:val="007F6862"/>
    <w:rsid w:val="00800A96"/>
    <w:rsid w:val="00803AD7"/>
    <w:rsid w:val="00804B7D"/>
    <w:rsid w:val="00807072"/>
    <w:rsid w:val="008071DB"/>
    <w:rsid w:val="008122D1"/>
    <w:rsid w:val="008179A3"/>
    <w:rsid w:val="00826DB4"/>
    <w:rsid w:val="00850051"/>
    <w:rsid w:val="00853826"/>
    <w:rsid w:val="0086060B"/>
    <w:rsid w:val="00865457"/>
    <w:rsid w:val="00866C98"/>
    <w:rsid w:val="00871414"/>
    <w:rsid w:val="008754DC"/>
    <w:rsid w:val="00880330"/>
    <w:rsid w:val="0089244F"/>
    <w:rsid w:val="00895546"/>
    <w:rsid w:val="008A00D2"/>
    <w:rsid w:val="008A5CBF"/>
    <w:rsid w:val="008A63D1"/>
    <w:rsid w:val="008A76E2"/>
    <w:rsid w:val="008B2E65"/>
    <w:rsid w:val="008B3F0C"/>
    <w:rsid w:val="008B447F"/>
    <w:rsid w:val="008B569D"/>
    <w:rsid w:val="008C2663"/>
    <w:rsid w:val="008D1058"/>
    <w:rsid w:val="008D61A5"/>
    <w:rsid w:val="008E252A"/>
    <w:rsid w:val="008F4182"/>
    <w:rsid w:val="0090076E"/>
    <w:rsid w:val="009018B1"/>
    <w:rsid w:val="009144C1"/>
    <w:rsid w:val="00920ED7"/>
    <w:rsid w:val="00926C53"/>
    <w:rsid w:val="00940EE1"/>
    <w:rsid w:val="0094727F"/>
    <w:rsid w:val="00952BC4"/>
    <w:rsid w:val="00960272"/>
    <w:rsid w:val="00961AEB"/>
    <w:rsid w:val="00972A2D"/>
    <w:rsid w:val="00992B68"/>
    <w:rsid w:val="00994446"/>
    <w:rsid w:val="009A5E11"/>
    <w:rsid w:val="009B3F65"/>
    <w:rsid w:val="009B6DD3"/>
    <w:rsid w:val="009C2DA8"/>
    <w:rsid w:val="009E0556"/>
    <w:rsid w:val="009F075A"/>
    <w:rsid w:val="009F7C64"/>
    <w:rsid w:val="00A01B4D"/>
    <w:rsid w:val="00A050EF"/>
    <w:rsid w:val="00A13041"/>
    <w:rsid w:val="00A207F2"/>
    <w:rsid w:val="00A22E6F"/>
    <w:rsid w:val="00A23118"/>
    <w:rsid w:val="00A23130"/>
    <w:rsid w:val="00A278DD"/>
    <w:rsid w:val="00A32AE1"/>
    <w:rsid w:val="00A339D4"/>
    <w:rsid w:val="00A518FB"/>
    <w:rsid w:val="00A56D27"/>
    <w:rsid w:val="00A679CE"/>
    <w:rsid w:val="00A703A7"/>
    <w:rsid w:val="00A705C7"/>
    <w:rsid w:val="00A712A3"/>
    <w:rsid w:val="00A744BD"/>
    <w:rsid w:val="00A876C1"/>
    <w:rsid w:val="00A94034"/>
    <w:rsid w:val="00A95F88"/>
    <w:rsid w:val="00AA0C8E"/>
    <w:rsid w:val="00AA4FF7"/>
    <w:rsid w:val="00AB0246"/>
    <w:rsid w:val="00AC442E"/>
    <w:rsid w:val="00AC7D2D"/>
    <w:rsid w:val="00AD3C77"/>
    <w:rsid w:val="00AD3E97"/>
    <w:rsid w:val="00AE3498"/>
    <w:rsid w:val="00AE4AB8"/>
    <w:rsid w:val="00AF015C"/>
    <w:rsid w:val="00AF7904"/>
    <w:rsid w:val="00B12A35"/>
    <w:rsid w:val="00B35978"/>
    <w:rsid w:val="00B43B30"/>
    <w:rsid w:val="00B43DF1"/>
    <w:rsid w:val="00B44D2A"/>
    <w:rsid w:val="00B6672C"/>
    <w:rsid w:val="00B71900"/>
    <w:rsid w:val="00B73876"/>
    <w:rsid w:val="00B766CF"/>
    <w:rsid w:val="00B83120"/>
    <w:rsid w:val="00B91343"/>
    <w:rsid w:val="00B93643"/>
    <w:rsid w:val="00B93BC9"/>
    <w:rsid w:val="00BA2007"/>
    <w:rsid w:val="00BA7154"/>
    <w:rsid w:val="00BC29ED"/>
    <w:rsid w:val="00BC5564"/>
    <w:rsid w:val="00BC604D"/>
    <w:rsid w:val="00BC7257"/>
    <w:rsid w:val="00BC78F0"/>
    <w:rsid w:val="00BD3292"/>
    <w:rsid w:val="00BD3D1C"/>
    <w:rsid w:val="00BE1151"/>
    <w:rsid w:val="00BF1309"/>
    <w:rsid w:val="00C00848"/>
    <w:rsid w:val="00C02677"/>
    <w:rsid w:val="00C04116"/>
    <w:rsid w:val="00C11029"/>
    <w:rsid w:val="00C143CE"/>
    <w:rsid w:val="00C1645C"/>
    <w:rsid w:val="00C20BF4"/>
    <w:rsid w:val="00C32349"/>
    <w:rsid w:val="00C43412"/>
    <w:rsid w:val="00C445D1"/>
    <w:rsid w:val="00C5631D"/>
    <w:rsid w:val="00C61350"/>
    <w:rsid w:val="00C75976"/>
    <w:rsid w:val="00C96463"/>
    <w:rsid w:val="00CA1BA5"/>
    <w:rsid w:val="00CB0452"/>
    <w:rsid w:val="00CB2E18"/>
    <w:rsid w:val="00CB3B77"/>
    <w:rsid w:val="00CB4268"/>
    <w:rsid w:val="00CC5E89"/>
    <w:rsid w:val="00CC664C"/>
    <w:rsid w:val="00CE70B2"/>
    <w:rsid w:val="00CF511D"/>
    <w:rsid w:val="00CF6046"/>
    <w:rsid w:val="00D066C8"/>
    <w:rsid w:val="00D105D9"/>
    <w:rsid w:val="00D10B01"/>
    <w:rsid w:val="00D2305F"/>
    <w:rsid w:val="00D31722"/>
    <w:rsid w:val="00D31E03"/>
    <w:rsid w:val="00D335C2"/>
    <w:rsid w:val="00D3361E"/>
    <w:rsid w:val="00D465C3"/>
    <w:rsid w:val="00D521BE"/>
    <w:rsid w:val="00D56A06"/>
    <w:rsid w:val="00D764EC"/>
    <w:rsid w:val="00D919BF"/>
    <w:rsid w:val="00D950D7"/>
    <w:rsid w:val="00DB4DF8"/>
    <w:rsid w:val="00DB7C05"/>
    <w:rsid w:val="00DC0E9F"/>
    <w:rsid w:val="00DC19D6"/>
    <w:rsid w:val="00DC6524"/>
    <w:rsid w:val="00DC66CA"/>
    <w:rsid w:val="00DD5172"/>
    <w:rsid w:val="00DE14D0"/>
    <w:rsid w:val="00DE4AB6"/>
    <w:rsid w:val="00DF4DD8"/>
    <w:rsid w:val="00E137D3"/>
    <w:rsid w:val="00E17AEF"/>
    <w:rsid w:val="00E21B6B"/>
    <w:rsid w:val="00E246C5"/>
    <w:rsid w:val="00E25961"/>
    <w:rsid w:val="00E26592"/>
    <w:rsid w:val="00E41D38"/>
    <w:rsid w:val="00E42CE9"/>
    <w:rsid w:val="00E46962"/>
    <w:rsid w:val="00E55632"/>
    <w:rsid w:val="00E55847"/>
    <w:rsid w:val="00E56103"/>
    <w:rsid w:val="00E5639B"/>
    <w:rsid w:val="00E65930"/>
    <w:rsid w:val="00E6763A"/>
    <w:rsid w:val="00E71421"/>
    <w:rsid w:val="00E72073"/>
    <w:rsid w:val="00E8324F"/>
    <w:rsid w:val="00E92156"/>
    <w:rsid w:val="00E95774"/>
    <w:rsid w:val="00E969C2"/>
    <w:rsid w:val="00EA31B0"/>
    <w:rsid w:val="00EA3A93"/>
    <w:rsid w:val="00EA42CD"/>
    <w:rsid w:val="00EA4C5D"/>
    <w:rsid w:val="00EA5F6B"/>
    <w:rsid w:val="00EC079A"/>
    <w:rsid w:val="00EC0D7F"/>
    <w:rsid w:val="00EC62E0"/>
    <w:rsid w:val="00EC6908"/>
    <w:rsid w:val="00ED1395"/>
    <w:rsid w:val="00ED2847"/>
    <w:rsid w:val="00EE47CC"/>
    <w:rsid w:val="00EF09B9"/>
    <w:rsid w:val="00EF1733"/>
    <w:rsid w:val="00F0326B"/>
    <w:rsid w:val="00F26DA2"/>
    <w:rsid w:val="00F30E3E"/>
    <w:rsid w:val="00F33837"/>
    <w:rsid w:val="00F34CB2"/>
    <w:rsid w:val="00F53A32"/>
    <w:rsid w:val="00F57DD2"/>
    <w:rsid w:val="00F57E9E"/>
    <w:rsid w:val="00F63CD1"/>
    <w:rsid w:val="00F811E9"/>
    <w:rsid w:val="00F81AC2"/>
    <w:rsid w:val="00F844BE"/>
    <w:rsid w:val="00F92473"/>
    <w:rsid w:val="00F97814"/>
    <w:rsid w:val="00FB3A7C"/>
    <w:rsid w:val="00FB61EB"/>
    <w:rsid w:val="00FC0D73"/>
    <w:rsid w:val="00FC1293"/>
    <w:rsid w:val="00FD320B"/>
    <w:rsid w:val="00FE1E1B"/>
    <w:rsid w:val="00FE32F5"/>
    <w:rsid w:val="00FF22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4070"/>
  <w15:chartTrackingRefBased/>
  <w15:docId w15:val="{D34DBB0E-D9F8-4CB9-8231-D73D21F4C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1343"/>
    <w:pPr>
      <w:keepNext/>
      <w:spacing w:before="240" w:after="60" w:line="240" w:lineRule="auto"/>
      <w:outlineLvl w:val="0"/>
    </w:pPr>
    <w:rPr>
      <w:rFonts w:ascii="Calibri Light" w:eastAsia="Times New Roman" w:hAnsi="Calibri Light" w:cs="Times New Roman"/>
      <w:b/>
      <w:bCs/>
      <w:kern w:val="32"/>
      <w:sz w:val="32"/>
      <w:szCs w:val="32"/>
      <w:lang w:val="en-US"/>
      <w14:ligatures w14:val="none"/>
    </w:rPr>
  </w:style>
  <w:style w:type="paragraph" w:styleId="Heading2">
    <w:name w:val="heading 2"/>
    <w:basedOn w:val="Normal"/>
    <w:next w:val="Normal"/>
    <w:link w:val="Heading2Char"/>
    <w:uiPriority w:val="9"/>
    <w:qFormat/>
    <w:rsid w:val="00B91343"/>
    <w:pPr>
      <w:spacing w:before="100" w:beforeAutospacing="1" w:after="100" w:afterAutospacing="1" w:line="240" w:lineRule="auto"/>
      <w:outlineLvl w:val="1"/>
    </w:pPr>
    <w:rPr>
      <w:rFonts w:ascii="Times New Roman" w:eastAsia="Times New Roman" w:hAnsi="Times New Roman" w:cs="Times New Roman"/>
      <w:b/>
      <w:bCs/>
      <w:kern w:val="0"/>
      <w:sz w:val="36"/>
      <w:szCs w:val="36"/>
      <w:lang w:val="en-US"/>
      <w14:ligatures w14:val="none"/>
    </w:rPr>
  </w:style>
  <w:style w:type="paragraph" w:styleId="Heading3">
    <w:name w:val="heading 3"/>
    <w:basedOn w:val="Normal"/>
    <w:next w:val="Normal"/>
    <w:link w:val="Heading3Char"/>
    <w:uiPriority w:val="9"/>
    <w:unhideWhenUsed/>
    <w:qFormat/>
    <w:rsid w:val="00B91343"/>
    <w:pPr>
      <w:keepNext/>
      <w:spacing w:before="240" w:after="60" w:line="240" w:lineRule="auto"/>
      <w:outlineLvl w:val="2"/>
    </w:pPr>
    <w:rPr>
      <w:rFonts w:ascii="Cambria" w:eastAsia="Times New Roman" w:hAnsi="Cambria" w:cs="Times New Roman"/>
      <w:b/>
      <w:bCs/>
      <w:kern w:val="0"/>
      <w:sz w:val="26"/>
      <w:szCs w:val="26"/>
      <w:lang w:val="en-US"/>
      <w14:ligatures w14:val="none"/>
    </w:rPr>
  </w:style>
  <w:style w:type="paragraph" w:styleId="Heading4">
    <w:name w:val="heading 4"/>
    <w:basedOn w:val="Normal"/>
    <w:next w:val="Normal"/>
    <w:link w:val="Heading4Char"/>
    <w:qFormat/>
    <w:rsid w:val="00B91343"/>
    <w:pPr>
      <w:spacing w:before="100" w:beforeAutospacing="1" w:after="100" w:afterAutospacing="1" w:line="240" w:lineRule="auto"/>
      <w:outlineLvl w:val="3"/>
    </w:pPr>
    <w:rPr>
      <w:rFonts w:ascii="Times New Roman" w:eastAsia="Times New Roman" w:hAnsi="Times New Roman" w:cs="Times New Roman"/>
      <w:b/>
      <w:bCs/>
      <w:kern w:val="0"/>
      <w:sz w:val="24"/>
      <w:szCs w:val="24"/>
      <w:lang w:val="en-US"/>
      <w14:ligatures w14:val="none"/>
    </w:rPr>
  </w:style>
  <w:style w:type="paragraph" w:styleId="Heading5">
    <w:name w:val="heading 5"/>
    <w:basedOn w:val="Normal"/>
    <w:next w:val="Normal"/>
    <w:link w:val="Heading5Char"/>
    <w:unhideWhenUsed/>
    <w:qFormat/>
    <w:rsid w:val="00B91343"/>
    <w:pPr>
      <w:spacing w:before="240" w:after="60" w:line="240" w:lineRule="auto"/>
      <w:outlineLvl w:val="4"/>
    </w:pPr>
    <w:rPr>
      <w:rFonts w:ascii="Calibri" w:eastAsia="Times New Roman" w:hAnsi="Calibri" w:cs="Times New Roman"/>
      <w:b/>
      <w:bCs/>
      <w:i/>
      <w:iCs/>
      <w:kern w:val="0"/>
      <w:sz w:val="26"/>
      <w:szCs w:val="26"/>
      <w:lang w:val="en-US"/>
      <w14:ligatures w14:val="none"/>
    </w:rPr>
  </w:style>
  <w:style w:type="paragraph" w:styleId="Heading6">
    <w:name w:val="heading 6"/>
    <w:basedOn w:val="Normal"/>
    <w:next w:val="Normal"/>
    <w:link w:val="Heading6Char"/>
    <w:unhideWhenUsed/>
    <w:qFormat/>
    <w:rsid w:val="00B91343"/>
    <w:pPr>
      <w:spacing w:before="240" w:after="60" w:line="240" w:lineRule="auto"/>
      <w:outlineLvl w:val="5"/>
    </w:pPr>
    <w:rPr>
      <w:rFonts w:ascii="Calibri" w:eastAsia="Times New Roman" w:hAnsi="Calibri" w:cs="Times New Roman"/>
      <w:b/>
      <w:bCs/>
      <w:kern w:val="0"/>
      <w:lang w:val="en-US"/>
      <w14:ligatures w14:val="none"/>
    </w:rPr>
  </w:style>
  <w:style w:type="paragraph" w:styleId="Heading7">
    <w:name w:val="heading 7"/>
    <w:basedOn w:val="Normal"/>
    <w:next w:val="Normal"/>
    <w:link w:val="Heading7Char"/>
    <w:qFormat/>
    <w:rsid w:val="00B91343"/>
    <w:pPr>
      <w:keepNext/>
      <w:spacing w:after="0" w:line="240" w:lineRule="auto"/>
      <w:outlineLvl w:val="6"/>
    </w:pPr>
    <w:rPr>
      <w:rFonts w:ascii=".VnTimeH" w:eastAsia="Times New Roman" w:hAnsi=".VnTimeH" w:cs="Times New Roman"/>
      <w:b/>
      <w:kern w:val="0"/>
      <w:sz w:val="24"/>
      <w:szCs w:val="24"/>
      <w:lang w:val="x-none" w:eastAsia="x-none"/>
      <w14:ligatures w14:val="none"/>
    </w:rPr>
  </w:style>
  <w:style w:type="paragraph" w:styleId="Heading8">
    <w:name w:val="heading 8"/>
    <w:basedOn w:val="Normal"/>
    <w:next w:val="Normal"/>
    <w:link w:val="Heading8Char"/>
    <w:unhideWhenUsed/>
    <w:qFormat/>
    <w:rsid w:val="00B91343"/>
    <w:pPr>
      <w:keepNext/>
      <w:keepLines/>
      <w:spacing w:before="40" w:after="0" w:line="240" w:lineRule="auto"/>
      <w:outlineLvl w:val="7"/>
    </w:pPr>
    <w:rPr>
      <w:rFonts w:asciiTheme="majorHAnsi" w:eastAsiaTheme="majorEastAsia" w:hAnsiTheme="majorHAnsi" w:cstheme="majorBidi"/>
      <w:color w:val="272727" w:themeColor="text1" w:themeTint="D8"/>
      <w:kern w:val="0"/>
      <w:sz w:val="21"/>
      <w:szCs w:val="21"/>
      <w:lang w:val="en-US"/>
      <w14:ligatures w14:val="none"/>
    </w:rPr>
  </w:style>
  <w:style w:type="paragraph" w:styleId="Heading9">
    <w:name w:val="heading 9"/>
    <w:basedOn w:val="Normal"/>
    <w:next w:val="Normal"/>
    <w:link w:val="Heading9Char"/>
    <w:qFormat/>
    <w:rsid w:val="00B91343"/>
    <w:pPr>
      <w:keepNext/>
      <w:spacing w:after="0" w:line="240" w:lineRule="auto"/>
      <w:ind w:left="2977"/>
      <w:outlineLvl w:val="8"/>
    </w:pPr>
    <w:rPr>
      <w:rFonts w:ascii="Arial" w:eastAsia="Times New Roman" w:hAnsi="Arial" w:cs="Times New Roman"/>
      <w:b/>
      <w:kern w:val="0"/>
      <w:sz w:val="20"/>
      <w:szCs w:val="20"/>
      <w:lang w:val="x-none" w:eastAsia="x-none"/>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91343"/>
    <w:rPr>
      <w:rFonts w:ascii="Calibri Light" w:eastAsia="Times New Roman" w:hAnsi="Calibri Light" w:cs="Times New Roman"/>
      <w:b/>
      <w:bCs/>
      <w:kern w:val="32"/>
      <w:sz w:val="32"/>
      <w:szCs w:val="32"/>
      <w:lang w:val="en-US"/>
      <w14:ligatures w14:val="none"/>
    </w:rPr>
  </w:style>
  <w:style w:type="character" w:customStyle="1" w:styleId="Heading2Char">
    <w:name w:val="Heading 2 Char"/>
    <w:basedOn w:val="DefaultParagraphFont"/>
    <w:link w:val="Heading2"/>
    <w:qFormat/>
    <w:rsid w:val="00B91343"/>
    <w:rPr>
      <w:rFonts w:ascii="Times New Roman" w:eastAsia="Times New Roman" w:hAnsi="Times New Roman" w:cs="Times New Roman"/>
      <w:b/>
      <w:bCs/>
      <w:kern w:val="0"/>
      <w:sz w:val="36"/>
      <w:szCs w:val="36"/>
      <w:lang w:val="en-US"/>
      <w14:ligatures w14:val="none"/>
    </w:rPr>
  </w:style>
  <w:style w:type="character" w:customStyle="1" w:styleId="Heading3Char">
    <w:name w:val="Heading 3 Char"/>
    <w:basedOn w:val="DefaultParagraphFont"/>
    <w:link w:val="Heading3"/>
    <w:uiPriority w:val="9"/>
    <w:qFormat/>
    <w:rsid w:val="00B91343"/>
    <w:rPr>
      <w:rFonts w:ascii="Cambria" w:eastAsia="Times New Roman" w:hAnsi="Cambria" w:cs="Times New Roman"/>
      <w:b/>
      <w:bCs/>
      <w:kern w:val="0"/>
      <w:sz w:val="26"/>
      <w:szCs w:val="26"/>
      <w:lang w:val="en-US"/>
      <w14:ligatures w14:val="none"/>
    </w:rPr>
  </w:style>
  <w:style w:type="character" w:customStyle="1" w:styleId="Heading4Char">
    <w:name w:val="Heading 4 Char"/>
    <w:basedOn w:val="DefaultParagraphFont"/>
    <w:link w:val="Heading4"/>
    <w:qFormat/>
    <w:rsid w:val="00B91343"/>
    <w:rPr>
      <w:rFonts w:ascii="Times New Roman" w:eastAsia="Times New Roman" w:hAnsi="Times New Roman" w:cs="Times New Roman"/>
      <w:b/>
      <w:bCs/>
      <w:kern w:val="0"/>
      <w:sz w:val="24"/>
      <w:szCs w:val="24"/>
      <w:lang w:val="en-US"/>
      <w14:ligatures w14:val="none"/>
    </w:rPr>
  </w:style>
  <w:style w:type="character" w:customStyle="1" w:styleId="Heading5Char">
    <w:name w:val="Heading 5 Char"/>
    <w:basedOn w:val="DefaultParagraphFont"/>
    <w:link w:val="Heading5"/>
    <w:qFormat/>
    <w:rsid w:val="00B91343"/>
    <w:rPr>
      <w:rFonts w:ascii="Calibri" w:eastAsia="Times New Roman" w:hAnsi="Calibri" w:cs="Times New Roman"/>
      <w:b/>
      <w:bCs/>
      <w:i/>
      <w:iCs/>
      <w:kern w:val="0"/>
      <w:sz w:val="26"/>
      <w:szCs w:val="26"/>
      <w:lang w:val="en-US"/>
      <w14:ligatures w14:val="none"/>
    </w:rPr>
  </w:style>
  <w:style w:type="character" w:customStyle="1" w:styleId="Heading6Char">
    <w:name w:val="Heading 6 Char"/>
    <w:basedOn w:val="DefaultParagraphFont"/>
    <w:link w:val="Heading6"/>
    <w:qFormat/>
    <w:rsid w:val="00B91343"/>
    <w:rPr>
      <w:rFonts w:ascii="Calibri" w:eastAsia="Times New Roman" w:hAnsi="Calibri" w:cs="Times New Roman"/>
      <w:b/>
      <w:bCs/>
      <w:kern w:val="0"/>
      <w:lang w:val="en-US"/>
      <w14:ligatures w14:val="none"/>
    </w:rPr>
  </w:style>
  <w:style w:type="character" w:customStyle="1" w:styleId="Heading8Char">
    <w:name w:val="Heading 8 Char"/>
    <w:basedOn w:val="DefaultParagraphFont"/>
    <w:link w:val="Heading8"/>
    <w:qFormat/>
    <w:rsid w:val="00B91343"/>
    <w:rPr>
      <w:rFonts w:asciiTheme="majorHAnsi" w:eastAsiaTheme="majorEastAsia" w:hAnsiTheme="majorHAnsi" w:cstheme="majorBidi"/>
      <w:color w:val="272727" w:themeColor="text1" w:themeTint="D8"/>
      <w:kern w:val="0"/>
      <w:sz w:val="21"/>
      <w:szCs w:val="21"/>
      <w:lang w:val="en-US"/>
      <w14:ligatures w14:val="none"/>
    </w:rPr>
  </w:style>
  <w:style w:type="paragraph" w:styleId="BalloonText">
    <w:name w:val="Balloon Text"/>
    <w:basedOn w:val="Normal"/>
    <w:link w:val="BalloonTextChar"/>
    <w:uiPriority w:val="99"/>
    <w:qFormat/>
    <w:rsid w:val="00B91343"/>
    <w:pPr>
      <w:spacing w:after="0" w:line="240" w:lineRule="auto"/>
    </w:pPr>
    <w:rPr>
      <w:rFonts w:ascii="Segoe UI" w:eastAsia="Times New Roman" w:hAnsi="Segoe UI" w:cs="Times New Roman"/>
      <w:kern w:val="0"/>
      <w:sz w:val="18"/>
      <w:szCs w:val="18"/>
      <w:lang w:val="en-US"/>
      <w14:ligatures w14:val="none"/>
    </w:rPr>
  </w:style>
  <w:style w:type="character" w:customStyle="1" w:styleId="BalloonTextChar">
    <w:name w:val="Balloon Text Char"/>
    <w:basedOn w:val="DefaultParagraphFont"/>
    <w:link w:val="BalloonText"/>
    <w:uiPriority w:val="99"/>
    <w:qFormat/>
    <w:rsid w:val="00B91343"/>
    <w:rPr>
      <w:rFonts w:ascii="Segoe UI" w:eastAsia="Times New Roman" w:hAnsi="Segoe UI" w:cs="Times New Roman"/>
      <w:kern w:val="0"/>
      <w:sz w:val="18"/>
      <w:szCs w:val="18"/>
      <w:lang w:val="en-US"/>
      <w14:ligatures w14:val="none"/>
    </w:rPr>
  </w:style>
  <w:style w:type="paragraph" w:styleId="BodyTextIndent">
    <w:name w:val="Body Text Indent"/>
    <w:basedOn w:val="Normal"/>
    <w:link w:val="BodyTextIndentChar"/>
    <w:qFormat/>
    <w:rsid w:val="00B91343"/>
    <w:pPr>
      <w:spacing w:after="120" w:line="240" w:lineRule="auto"/>
      <w:ind w:left="360"/>
    </w:pPr>
    <w:rPr>
      <w:rFonts w:ascii="Times New Roman" w:eastAsia="Times New Roman" w:hAnsi="Times New Roman" w:cs="Times New Roman"/>
      <w:kern w:val="0"/>
      <w:sz w:val="24"/>
      <w:szCs w:val="24"/>
      <w:lang w:val="en-US"/>
      <w14:ligatures w14:val="none"/>
    </w:rPr>
  </w:style>
  <w:style w:type="character" w:customStyle="1" w:styleId="BodyTextIndentChar">
    <w:name w:val="Body Text Indent Char"/>
    <w:basedOn w:val="DefaultParagraphFont"/>
    <w:link w:val="BodyTextIndent"/>
    <w:qFormat/>
    <w:rsid w:val="00B91343"/>
    <w:rPr>
      <w:rFonts w:ascii="Times New Roman" w:eastAsia="Times New Roman" w:hAnsi="Times New Roman" w:cs="Times New Roman"/>
      <w:kern w:val="0"/>
      <w:sz w:val="24"/>
      <w:szCs w:val="24"/>
      <w:lang w:val="en-US"/>
      <w14:ligatures w14:val="none"/>
    </w:rPr>
  </w:style>
  <w:style w:type="paragraph" w:styleId="BodyTextIndent3">
    <w:name w:val="Body Text Indent 3"/>
    <w:basedOn w:val="Normal"/>
    <w:link w:val="BodyTextIndent3Char"/>
    <w:qFormat/>
    <w:rsid w:val="00B91343"/>
    <w:pPr>
      <w:spacing w:after="0" w:line="240" w:lineRule="auto"/>
      <w:ind w:firstLine="720"/>
      <w:jc w:val="both"/>
    </w:pPr>
    <w:rPr>
      <w:rFonts w:ascii=".VnTime" w:eastAsia="Times New Roman" w:hAnsi=".VnTime" w:cs="Times New Roman"/>
      <w:color w:val="000000"/>
      <w:kern w:val="0"/>
      <w:sz w:val="28"/>
      <w:szCs w:val="28"/>
      <w:lang w:val="en-US"/>
      <w14:ligatures w14:val="none"/>
    </w:rPr>
  </w:style>
  <w:style w:type="character" w:customStyle="1" w:styleId="BodyTextIndent3Char">
    <w:name w:val="Body Text Indent 3 Char"/>
    <w:basedOn w:val="DefaultParagraphFont"/>
    <w:link w:val="BodyTextIndent3"/>
    <w:qFormat/>
    <w:rsid w:val="00B91343"/>
    <w:rPr>
      <w:rFonts w:ascii=".VnTime" w:eastAsia="Times New Roman" w:hAnsi=".VnTime" w:cs="Times New Roman"/>
      <w:color w:val="000000"/>
      <w:kern w:val="0"/>
      <w:sz w:val="28"/>
      <w:szCs w:val="28"/>
      <w:lang w:val="en-US"/>
      <w14:ligatures w14:val="none"/>
    </w:rPr>
  </w:style>
  <w:style w:type="paragraph" w:styleId="Caption">
    <w:name w:val="caption"/>
    <w:basedOn w:val="Normal"/>
    <w:next w:val="Normal"/>
    <w:qFormat/>
    <w:rsid w:val="00B91343"/>
    <w:pPr>
      <w:spacing w:after="0" w:line="360" w:lineRule="auto"/>
      <w:jc w:val="center"/>
    </w:pPr>
    <w:rPr>
      <w:rFonts w:ascii=".VnArialH" w:eastAsia="Times New Roman" w:hAnsi=".VnArialH" w:cs="Times New Roman"/>
      <w:b/>
      <w:kern w:val="0"/>
      <w:sz w:val="26"/>
      <w:szCs w:val="24"/>
      <w:lang w:val="en-US"/>
      <w14:ligatures w14:val="none"/>
    </w:rPr>
  </w:style>
  <w:style w:type="character" w:styleId="Emphasis">
    <w:name w:val="Emphasis"/>
    <w:uiPriority w:val="20"/>
    <w:qFormat/>
    <w:rsid w:val="00B91343"/>
    <w:rPr>
      <w:i/>
      <w:iCs/>
    </w:rPr>
  </w:style>
  <w:style w:type="character" w:styleId="FollowedHyperlink">
    <w:name w:val="FollowedHyperlink"/>
    <w:basedOn w:val="DefaultParagraphFont"/>
    <w:uiPriority w:val="99"/>
    <w:unhideWhenUsed/>
    <w:qFormat/>
    <w:rsid w:val="00B91343"/>
    <w:rPr>
      <w:color w:val="954F72" w:themeColor="followedHyperlink"/>
      <w:u w:val="single"/>
    </w:rPr>
  </w:style>
  <w:style w:type="paragraph" w:styleId="Footer">
    <w:name w:val="footer"/>
    <w:basedOn w:val="Normal"/>
    <w:link w:val="FooterChar"/>
    <w:uiPriority w:val="99"/>
    <w:qFormat/>
    <w:rsid w:val="00B91343"/>
    <w:pPr>
      <w:tabs>
        <w:tab w:val="center" w:pos="4320"/>
        <w:tab w:val="right" w:pos="864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B91343"/>
    <w:rPr>
      <w:rFonts w:ascii="Times New Roman" w:eastAsia="Times New Roman" w:hAnsi="Times New Roman" w:cs="Times New Roman"/>
      <w:kern w:val="0"/>
      <w:sz w:val="24"/>
      <w:szCs w:val="24"/>
      <w:lang w:val="en-US"/>
      <w14:ligatures w14:val="none"/>
    </w:rPr>
  </w:style>
  <w:style w:type="character" w:styleId="FootnoteReference">
    <w:name w:val="footnote reference"/>
    <w:qFormat/>
    <w:rsid w:val="00B91343"/>
    <w:rPr>
      <w:vertAlign w:val="superscript"/>
    </w:rPr>
  </w:style>
  <w:style w:type="paragraph" w:styleId="FootnoteText">
    <w:name w:val="footnote text"/>
    <w:basedOn w:val="Normal"/>
    <w:link w:val="FootnoteTextChar"/>
    <w:qFormat/>
    <w:rsid w:val="00B91343"/>
    <w:pPr>
      <w:spacing w:after="0" w:line="240" w:lineRule="auto"/>
    </w:pPr>
    <w:rPr>
      <w:rFonts w:ascii="Times New Roman" w:eastAsia="Times New Roman" w:hAnsi="Times New Roman" w:cs="Times New Roman"/>
      <w:kern w:val="0"/>
      <w:sz w:val="20"/>
      <w:szCs w:val="20"/>
      <w:lang w:val="vi-VN" w:eastAsia="vi-VN"/>
      <w14:ligatures w14:val="none"/>
    </w:rPr>
  </w:style>
  <w:style w:type="character" w:customStyle="1" w:styleId="FootnoteTextChar">
    <w:name w:val="Footnote Text Char"/>
    <w:basedOn w:val="DefaultParagraphFont"/>
    <w:link w:val="FootnoteText"/>
    <w:qFormat/>
    <w:rsid w:val="00B91343"/>
    <w:rPr>
      <w:rFonts w:ascii="Times New Roman" w:eastAsia="Times New Roman" w:hAnsi="Times New Roman" w:cs="Times New Roman"/>
      <w:kern w:val="0"/>
      <w:sz w:val="20"/>
      <w:szCs w:val="20"/>
      <w:lang w:val="vi-VN" w:eastAsia="vi-VN"/>
      <w14:ligatures w14:val="none"/>
    </w:rPr>
  </w:style>
  <w:style w:type="paragraph" w:styleId="Header">
    <w:name w:val="header"/>
    <w:basedOn w:val="Normal"/>
    <w:link w:val="HeaderChar"/>
    <w:unhideWhenUsed/>
    <w:qFormat/>
    <w:rsid w:val="00B91343"/>
    <w:pPr>
      <w:tabs>
        <w:tab w:val="center" w:pos="4680"/>
        <w:tab w:val="right" w:pos="936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qFormat/>
    <w:rsid w:val="00B91343"/>
    <w:rPr>
      <w:rFonts w:ascii="Times New Roman" w:eastAsia="Times New Roman" w:hAnsi="Times New Roman" w:cs="Times New Roman"/>
      <w:kern w:val="0"/>
      <w:sz w:val="24"/>
      <w:szCs w:val="24"/>
      <w:lang w:val="en-US"/>
      <w14:ligatures w14:val="none"/>
    </w:rPr>
  </w:style>
  <w:style w:type="paragraph" w:styleId="HTMLPreformatted">
    <w:name w:val="HTML Preformatted"/>
    <w:basedOn w:val="Normal"/>
    <w:link w:val="HTMLPreformattedChar"/>
    <w:uiPriority w:val="99"/>
    <w:qFormat/>
    <w:rsid w:val="00B91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en-US"/>
      <w14:ligatures w14:val="none"/>
    </w:rPr>
  </w:style>
  <w:style w:type="character" w:customStyle="1" w:styleId="HTMLPreformattedChar">
    <w:name w:val="HTML Preformatted Char"/>
    <w:basedOn w:val="DefaultParagraphFont"/>
    <w:link w:val="HTMLPreformatted"/>
    <w:uiPriority w:val="99"/>
    <w:qFormat/>
    <w:rsid w:val="00B91343"/>
    <w:rPr>
      <w:rFonts w:ascii="Courier New" w:eastAsia="Times New Roman" w:hAnsi="Courier New" w:cs="Times New Roman"/>
      <w:kern w:val="0"/>
      <w:sz w:val="20"/>
      <w:szCs w:val="20"/>
      <w:lang w:val="en-US"/>
      <w14:ligatures w14:val="none"/>
    </w:rPr>
  </w:style>
  <w:style w:type="character" w:styleId="Hyperlink">
    <w:name w:val="Hyperlink"/>
    <w:uiPriority w:val="99"/>
    <w:unhideWhenUsed/>
    <w:qFormat/>
    <w:rsid w:val="00B91343"/>
    <w:rPr>
      <w:color w:val="0000FF"/>
      <w:u w:val="single"/>
    </w:rPr>
  </w:style>
  <w:style w:type="paragraph" w:styleId="NormalWeb">
    <w:name w:val="Normal (Web)"/>
    <w:basedOn w:val="Normal"/>
    <w:uiPriority w:val="99"/>
    <w:qFormat/>
    <w:rsid w:val="00B91343"/>
    <w:pPr>
      <w:spacing w:before="100" w:beforeAutospacing="1" w:after="100" w:afterAutospacing="1" w:line="240" w:lineRule="auto"/>
    </w:pPr>
    <w:rPr>
      <w:rFonts w:ascii="Times New Roman" w:eastAsia="Times New Roman" w:hAnsi="Times New Roman" w:cs="Times New Roman"/>
      <w:kern w:val="0"/>
      <w:sz w:val="24"/>
      <w:szCs w:val="24"/>
      <w:lang w:val="vi-VN"/>
      <w14:ligatures w14:val="none"/>
    </w:rPr>
  </w:style>
  <w:style w:type="character" w:styleId="PageNumber">
    <w:name w:val="page number"/>
    <w:basedOn w:val="DefaultParagraphFont"/>
    <w:qFormat/>
    <w:rsid w:val="00B91343"/>
  </w:style>
  <w:style w:type="character" w:styleId="Strong">
    <w:name w:val="Strong"/>
    <w:uiPriority w:val="22"/>
    <w:qFormat/>
    <w:rsid w:val="00B91343"/>
    <w:rPr>
      <w:b/>
      <w:bCs/>
    </w:rPr>
  </w:style>
  <w:style w:type="table" w:styleId="TableGrid">
    <w:name w:val="Table Grid"/>
    <w:basedOn w:val="TableNormal"/>
    <w:qFormat/>
    <w:rsid w:val="00B91343"/>
    <w:pPr>
      <w:spacing w:after="0" w:line="360" w:lineRule="auto"/>
      <w:jc w:val="both"/>
    </w:pPr>
    <w:rPr>
      <w:rFonts w:ascii="Times New Roman" w:eastAsia="Calibri"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qFormat/>
    <w:rsid w:val="00B91343"/>
    <w:pPr>
      <w:tabs>
        <w:tab w:val="right" w:leader="dot" w:pos="9072"/>
      </w:tabs>
      <w:spacing w:before="120" w:after="0" w:line="360" w:lineRule="auto"/>
      <w:jc w:val="both"/>
    </w:pPr>
    <w:rPr>
      <w:rFonts w:ascii="Times New Roman" w:eastAsia="Times New Roman" w:hAnsi="Times New Roman" w:cs="Times New Roman"/>
      <w:b/>
      <w:kern w:val="0"/>
      <w:sz w:val="28"/>
      <w:szCs w:val="28"/>
      <w:lang w:val="en-US"/>
      <w14:ligatures w14:val="none"/>
    </w:rPr>
  </w:style>
  <w:style w:type="paragraph" w:styleId="TOC2">
    <w:name w:val="toc 2"/>
    <w:basedOn w:val="Normal"/>
    <w:next w:val="Normal"/>
    <w:uiPriority w:val="39"/>
    <w:qFormat/>
    <w:rsid w:val="00B91343"/>
    <w:pPr>
      <w:spacing w:before="120" w:after="0" w:line="360" w:lineRule="auto"/>
      <w:ind w:left="240"/>
    </w:pPr>
    <w:rPr>
      <w:rFonts w:ascii="Times New Roman" w:eastAsia="Times New Roman" w:hAnsi="Times New Roman" w:cs="Times New Roman"/>
      <w:kern w:val="0"/>
      <w:sz w:val="24"/>
      <w:szCs w:val="24"/>
      <w:lang w:val="en-US"/>
      <w14:ligatures w14:val="none"/>
    </w:rPr>
  </w:style>
  <w:style w:type="paragraph" w:styleId="TOC3">
    <w:name w:val="toc 3"/>
    <w:basedOn w:val="Normal"/>
    <w:next w:val="Normal"/>
    <w:uiPriority w:val="39"/>
    <w:qFormat/>
    <w:rsid w:val="00B91343"/>
    <w:pPr>
      <w:spacing w:after="0" w:line="240" w:lineRule="auto"/>
      <w:ind w:left="480"/>
    </w:pPr>
    <w:rPr>
      <w:rFonts w:ascii="Times New Roman" w:eastAsia="Times New Roman" w:hAnsi="Times New Roman" w:cs="Times New Roman"/>
      <w:kern w:val="0"/>
      <w:sz w:val="24"/>
      <w:szCs w:val="24"/>
      <w:lang w:val="en-US"/>
      <w14:ligatures w14:val="none"/>
    </w:rPr>
  </w:style>
  <w:style w:type="paragraph" w:customStyle="1" w:styleId="StyleArial11ptFirstline05Before3ptLinespacing">
    <w:name w:val="Style Arial 11 pt First line:  0.5&quot; Before:  3 pt Line spacing:..."/>
    <w:basedOn w:val="Normal"/>
    <w:qFormat/>
    <w:rsid w:val="00B91343"/>
    <w:pPr>
      <w:suppressAutoHyphens/>
      <w:spacing w:before="60" w:after="0" w:line="300" w:lineRule="atLeast"/>
      <w:ind w:firstLine="720"/>
    </w:pPr>
    <w:rPr>
      <w:rFonts w:ascii="Arial" w:eastAsia="Times New Roman" w:hAnsi="Arial" w:cs="Arial"/>
      <w:kern w:val="0"/>
      <w:szCs w:val="20"/>
      <w:lang w:val="en-US"/>
      <w14:ligatures w14:val="none"/>
    </w:rPr>
  </w:style>
  <w:style w:type="paragraph" w:styleId="ListParagraph">
    <w:name w:val="List Paragraph"/>
    <w:basedOn w:val="Normal"/>
    <w:uiPriority w:val="1"/>
    <w:qFormat/>
    <w:rsid w:val="00B91343"/>
    <w:pPr>
      <w:ind w:left="720"/>
    </w:pPr>
    <w:rPr>
      <w:rFonts w:ascii="Times New Roman" w:eastAsia="Times New Roman" w:hAnsi="Times New Roman" w:cs="Times New Roman"/>
      <w:kern w:val="0"/>
      <w:sz w:val="26"/>
      <w14:ligatures w14:val="none"/>
    </w:rPr>
  </w:style>
  <w:style w:type="character" w:customStyle="1" w:styleId="apple-converted-space">
    <w:name w:val="apple-converted-space"/>
    <w:basedOn w:val="DefaultParagraphFont"/>
    <w:qFormat/>
    <w:rsid w:val="00B91343"/>
  </w:style>
  <w:style w:type="paragraph" w:customStyle="1" w:styleId="amp-wp-7d27179">
    <w:name w:val="amp-wp-7d27179"/>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harChar1">
    <w:name w:val="Char Char1"/>
    <w:semiHidden/>
    <w:qFormat/>
    <w:rsid w:val="00B91343"/>
    <w:rPr>
      <w:rFonts w:ascii=".VnTimeH" w:hAnsi=".VnTimeH"/>
      <w:sz w:val="28"/>
      <w:szCs w:val="24"/>
      <w:lang w:val="en-US" w:eastAsia="en-US" w:bidi="ar-SA"/>
    </w:rPr>
  </w:style>
  <w:style w:type="paragraph" w:customStyle="1" w:styleId="ndieund">
    <w:name w:val="ndieund"/>
    <w:basedOn w:val="Normal"/>
    <w:qFormat/>
    <w:rsid w:val="00B91343"/>
    <w:pPr>
      <w:spacing w:after="120" w:line="240" w:lineRule="auto"/>
      <w:ind w:firstLine="720"/>
      <w:jc w:val="both"/>
    </w:pPr>
    <w:rPr>
      <w:rFonts w:ascii=".VnTime" w:eastAsia="Times New Roman" w:hAnsi=".VnTime" w:cs="Times New Roman"/>
      <w:kern w:val="0"/>
      <w:sz w:val="28"/>
      <w:szCs w:val="24"/>
      <w:lang w:val="en-US"/>
      <w14:ligatures w14:val="none"/>
    </w:rPr>
  </w:style>
  <w:style w:type="character" w:customStyle="1" w:styleId="newstitleicon">
    <w:name w:val="news_title_icon"/>
    <w:qFormat/>
    <w:rsid w:val="00B91343"/>
  </w:style>
  <w:style w:type="character" w:customStyle="1" w:styleId="newstitle">
    <w:name w:val="news_title"/>
    <w:qFormat/>
    <w:rsid w:val="00B91343"/>
  </w:style>
  <w:style w:type="character" w:customStyle="1" w:styleId="sender">
    <w:name w:val="sender"/>
    <w:qFormat/>
    <w:rsid w:val="00B91343"/>
  </w:style>
  <w:style w:type="character" w:customStyle="1" w:styleId="secondary-sender">
    <w:name w:val="secondary-sender"/>
    <w:qFormat/>
    <w:rsid w:val="00B91343"/>
  </w:style>
  <w:style w:type="paragraph" w:customStyle="1" w:styleId="1">
    <w:name w:val="1"/>
    <w:basedOn w:val="Normal"/>
    <w:link w:val="1Char"/>
    <w:qFormat/>
    <w:rsid w:val="00B91343"/>
    <w:pPr>
      <w:spacing w:before="360" w:after="0" w:line="360" w:lineRule="auto"/>
    </w:pPr>
    <w:rPr>
      <w:rFonts w:ascii="VnHelvetica" w:eastAsia="Times New Roman" w:hAnsi="VnHelvetica" w:cs="Times New Roman"/>
      <w:b/>
      <w:kern w:val="0"/>
      <w:sz w:val="24"/>
      <w:szCs w:val="20"/>
      <w:lang w:val="en-US"/>
      <w14:ligatures w14:val="none"/>
    </w:rPr>
  </w:style>
  <w:style w:type="character" w:customStyle="1" w:styleId="Bodytext2">
    <w:name w:val="Body text (2)_"/>
    <w:link w:val="Bodytext20"/>
    <w:qFormat/>
    <w:rsid w:val="00B91343"/>
    <w:rPr>
      <w:rFonts w:ascii="Arial" w:hAnsi="Arial"/>
      <w:shd w:val="clear" w:color="auto" w:fill="FFFFFF"/>
    </w:rPr>
  </w:style>
  <w:style w:type="paragraph" w:customStyle="1" w:styleId="Bodytext20">
    <w:name w:val="Body text (2)"/>
    <w:basedOn w:val="Normal"/>
    <w:link w:val="Bodytext2"/>
    <w:qFormat/>
    <w:rsid w:val="00B91343"/>
    <w:pPr>
      <w:widowControl w:val="0"/>
      <w:shd w:val="clear" w:color="auto" w:fill="FFFFFF"/>
      <w:spacing w:after="0" w:line="350" w:lineRule="exact"/>
      <w:ind w:hanging="460"/>
      <w:jc w:val="both"/>
    </w:pPr>
    <w:rPr>
      <w:rFonts w:ascii="Arial" w:hAnsi="Arial"/>
    </w:rPr>
  </w:style>
  <w:style w:type="paragraph" w:customStyle="1" w:styleId="Bodytext21">
    <w:name w:val="Body text (2)1"/>
    <w:basedOn w:val="Normal"/>
    <w:qFormat/>
    <w:rsid w:val="00B91343"/>
    <w:pPr>
      <w:widowControl w:val="0"/>
      <w:shd w:val="clear" w:color="auto" w:fill="FFFFFF"/>
      <w:spacing w:before="240" w:after="120" w:line="235" w:lineRule="exact"/>
      <w:ind w:hanging="420"/>
      <w:jc w:val="both"/>
    </w:pPr>
    <w:rPr>
      <w:rFonts w:ascii="Bookman Old Style" w:eastAsia="Times New Roman" w:hAnsi="Bookman Old Style" w:cs="Times New Roman"/>
      <w:kern w:val="0"/>
      <w:sz w:val="18"/>
      <w:szCs w:val="18"/>
      <w:lang w:val="en-US"/>
      <w14:ligatures w14:val="none"/>
    </w:rPr>
  </w:style>
  <w:style w:type="character" w:customStyle="1" w:styleId="a0">
    <w:name w:val="a"/>
    <w:basedOn w:val="DefaultParagraphFont"/>
    <w:qFormat/>
    <w:rsid w:val="00B91343"/>
  </w:style>
  <w:style w:type="character" w:customStyle="1" w:styleId="l6">
    <w:name w:val="l6"/>
    <w:basedOn w:val="DefaultParagraphFont"/>
    <w:qFormat/>
    <w:rsid w:val="00B91343"/>
  </w:style>
  <w:style w:type="character" w:customStyle="1" w:styleId="l11">
    <w:name w:val="l11"/>
    <w:basedOn w:val="DefaultParagraphFont"/>
    <w:qFormat/>
    <w:rsid w:val="00B91343"/>
  </w:style>
  <w:style w:type="character" w:customStyle="1" w:styleId="l10">
    <w:name w:val="l10"/>
    <w:basedOn w:val="DefaultParagraphFont"/>
    <w:qFormat/>
    <w:rsid w:val="00B91343"/>
  </w:style>
  <w:style w:type="character" w:customStyle="1" w:styleId="l7">
    <w:name w:val="l7"/>
    <w:basedOn w:val="DefaultParagraphFont"/>
    <w:qFormat/>
    <w:rsid w:val="00B91343"/>
  </w:style>
  <w:style w:type="character" w:customStyle="1" w:styleId="l8">
    <w:name w:val="l8"/>
    <w:basedOn w:val="DefaultParagraphFont"/>
    <w:qFormat/>
    <w:rsid w:val="00B91343"/>
  </w:style>
  <w:style w:type="paragraph" w:customStyle="1" w:styleId="Standardtitle">
    <w:name w:val="Standard title"/>
    <w:basedOn w:val="Normal"/>
    <w:qFormat/>
    <w:rsid w:val="00B91343"/>
    <w:pPr>
      <w:widowControl w:val="0"/>
      <w:tabs>
        <w:tab w:val="left" w:pos="851"/>
      </w:tabs>
      <w:spacing w:after="0" w:line="240" w:lineRule="auto"/>
      <w:jc w:val="center"/>
    </w:pPr>
    <w:rPr>
      <w:rFonts w:ascii="Arial" w:eastAsia="Times New Roman" w:hAnsi="Arial" w:cs="Times New Roman"/>
      <w:b/>
      <w:i/>
      <w:iCs/>
      <w:caps/>
      <w:kern w:val="0"/>
      <w:sz w:val="28"/>
      <w:szCs w:val="20"/>
      <w14:ligatures w14:val="none"/>
    </w:rPr>
  </w:style>
  <w:style w:type="character" w:customStyle="1" w:styleId="tlid-translation">
    <w:name w:val="tlid-translation"/>
    <w:basedOn w:val="DefaultParagraphFont"/>
    <w:qFormat/>
    <w:rsid w:val="00B91343"/>
  </w:style>
  <w:style w:type="paragraph" w:customStyle="1" w:styleId="title-doc-first">
    <w:name w:val="title-doc-first"/>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fontstyle01">
    <w:name w:val="fontstyle01"/>
    <w:basedOn w:val="DefaultParagraphFont"/>
    <w:qFormat/>
    <w:rsid w:val="00B91343"/>
    <w:rPr>
      <w:rFonts w:ascii="Arial" w:hAnsi="Arial" w:cs="Arial" w:hint="default"/>
      <w:b/>
      <w:bCs/>
      <w:color w:val="000000"/>
      <w:sz w:val="18"/>
      <w:szCs w:val="18"/>
    </w:rPr>
  </w:style>
  <w:style w:type="character" w:customStyle="1" w:styleId="fontstyle21">
    <w:name w:val="fontstyle21"/>
    <w:basedOn w:val="DefaultParagraphFont"/>
    <w:qFormat/>
    <w:rsid w:val="00B91343"/>
    <w:rPr>
      <w:rFonts w:ascii="Arial" w:hAnsi="Arial" w:cs="Arial" w:hint="default"/>
      <w:color w:val="000000"/>
      <w:sz w:val="18"/>
      <w:szCs w:val="18"/>
    </w:rPr>
  </w:style>
  <w:style w:type="character" w:customStyle="1" w:styleId="fontstyle31">
    <w:name w:val="fontstyle31"/>
    <w:basedOn w:val="DefaultParagraphFont"/>
    <w:qFormat/>
    <w:rsid w:val="00B91343"/>
    <w:rPr>
      <w:rFonts w:ascii="Arial" w:hAnsi="Arial" w:cs="Arial" w:hint="default"/>
      <w:i/>
      <w:iCs/>
      <w:color w:val="000000"/>
      <w:sz w:val="18"/>
      <w:szCs w:val="18"/>
    </w:rPr>
  </w:style>
  <w:style w:type="character" w:customStyle="1" w:styleId="mw-headline">
    <w:name w:val="mw-headline"/>
    <w:basedOn w:val="DefaultParagraphFont"/>
    <w:qFormat/>
    <w:rsid w:val="00B91343"/>
  </w:style>
  <w:style w:type="character" w:customStyle="1" w:styleId="Bodytext9">
    <w:name w:val="Body text (9)_"/>
    <w:link w:val="Bodytext91"/>
    <w:qFormat/>
    <w:locked/>
    <w:rsid w:val="00B91343"/>
    <w:rPr>
      <w:rFonts w:ascii="Arial" w:hAnsi="Arial"/>
      <w:sz w:val="14"/>
      <w:szCs w:val="14"/>
      <w:shd w:val="clear" w:color="auto" w:fill="FFFFFF"/>
    </w:rPr>
  </w:style>
  <w:style w:type="paragraph" w:customStyle="1" w:styleId="Bodytext91">
    <w:name w:val="Body text (9)1"/>
    <w:basedOn w:val="Normal"/>
    <w:link w:val="Bodytext9"/>
    <w:qFormat/>
    <w:rsid w:val="00B91343"/>
    <w:pPr>
      <w:widowControl w:val="0"/>
      <w:shd w:val="clear" w:color="auto" w:fill="FFFFFF"/>
      <w:spacing w:after="0" w:line="240" w:lineRule="atLeast"/>
    </w:pPr>
    <w:rPr>
      <w:rFonts w:ascii="Arial" w:hAnsi="Arial"/>
      <w:sz w:val="14"/>
      <w:szCs w:val="14"/>
    </w:rPr>
  </w:style>
  <w:style w:type="character" w:customStyle="1" w:styleId="UnresolvedMention1">
    <w:name w:val="Unresolved Mention1"/>
    <w:basedOn w:val="DefaultParagraphFont"/>
    <w:uiPriority w:val="99"/>
    <w:semiHidden/>
    <w:unhideWhenUsed/>
    <w:qFormat/>
    <w:rsid w:val="00B91343"/>
    <w:rPr>
      <w:color w:val="605E5C"/>
      <w:shd w:val="clear" w:color="auto" w:fill="E1DFDD"/>
    </w:rPr>
  </w:style>
  <w:style w:type="paragraph" w:customStyle="1" w:styleId="Char">
    <w:name w:val="Char"/>
    <w:basedOn w:val="Normal"/>
    <w:qFormat/>
    <w:rsid w:val="00B91343"/>
    <w:pPr>
      <w:spacing w:line="240" w:lineRule="exact"/>
    </w:pPr>
    <w:rPr>
      <w:rFonts w:ascii="Verdana" w:eastAsia="Times New Roman" w:hAnsi="Verdana" w:cs="Times New Roman"/>
      <w:kern w:val="0"/>
      <w:sz w:val="20"/>
      <w:szCs w:val="20"/>
      <w:lang w:val="en-US"/>
      <w14:ligatures w14:val="none"/>
    </w:rPr>
  </w:style>
  <w:style w:type="paragraph" w:customStyle="1" w:styleId="indent-1">
    <w:name w:val="indent-1"/>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paragraph-hierarchy">
    <w:name w:val="paragraph-hierarchy"/>
    <w:basedOn w:val="DefaultParagraphFont"/>
    <w:qFormat/>
    <w:rsid w:val="00B91343"/>
  </w:style>
  <w:style w:type="character" w:customStyle="1" w:styleId="paren">
    <w:name w:val="paren"/>
    <w:basedOn w:val="DefaultParagraphFont"/>
    <w:qFormat/>
    <w:rsid w:val="00B91343"/>
  </w:style>
  <w:style w:type="paragraph" w:customStyle="1" w:styleId="indent-2">
    <w:name w:val="indent-2"/>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citation">
    <w:name w:val="citation"/>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ndent-3">
    <w:name w:val="indent-3"/>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ndent-4">
    <w:name w:val="indent-4"/>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ndent-5">
    <w:name w:val="indent-5"/>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inline-header">
    <w:name w:val="inline-header"/>
    <w:basedOn w:val="DefaultParagraphFont"/>
    <w:qFormat/>
    <w:rsid w:val="00B91343"/>
  </w:style>
  <w:style w:type="character" w:customStyle="1" w:styleId="inline-paragraph">
    <w:name w:val="inline-paragraph"/>
    <w:basedOn w:val="DefaultParagraphFont"/>
    <w:qFormat/>
    <w:rsid w:val="00B91343"/>
  </w:style>
  <w:style w:type="paragraph" w:customStyle="1" w:styleId="approved">
    <w:name w:val="approved"/>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flush-paragraph">
    <w:name w:val="flush-paragraph"/>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ext">
    <w:name w:val="text"/>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subtext">
    <w:name w:val="subtext"/>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Bodytext5">
    <w:name w:val="Body text (5)_"/>
    <w:basedOn w:val="DefaultParagraphFont"/>
    <w:link w:val="Bodytext50"/>
    <w:qFormat/>
    <w:locked/>
    <w:rsid w:val="00B91343"/>
    <w:rPr>
      <w:i/>
      <w:iCs/>
      <w:sz w:val="26"/>
      <w:szCs w:val="26"/>
      <w:shd w:val="clear" w:color="auto" w:fill="FFFFFF"/>
    </w:rPr>
  </w:style>
  <w:style w:type="paragraph" w:customStyle="1" w:styleId="Bodytext50">
    <w:name w:val="Body text (5)"/>
    <w:basedOn w:val="Normal"/>
    <w:link w:val="Bodytext5"/>
    <w:qFormat/>
    <w:rsid w:val="00B91343"/>
    <w:pPr>
      <w:widowControl w:val="0"/>
      <w:shd w:val="clear" w:color="auto" w:fill="FFFFFF"/>
      <w:spacing w:after="0" w:line="806" w:lineRule="exact"/>
    </w:pPr>
    <w:rPr>
      <w:i/>
      <w:iCs/>
      <w:sz w:val="26"/>
      <w:szCs w:val="26"/>
    </w:rPr>
  </w:style>
  <w:style w:type="character" w:customStyle="1" w:styleId="Heading50">
    <w:name w:val="Heading #5_"/>
    <w:basedOn w:val="DefaultParagraphFont"/>
    <w:link w:val="Heading51"/>
    <w:qFormat/>
    <w:locked/>
    <w:rsid w:val="00B91343"/>
    <w:rPr>
      <w:b/>
      <w:bCs/>
      <w:sz w:val="26"/>
      <w:szCs w:val="26"/>
      <w:shd w:val="clear" w:color="auto" w:fill="FFFFFF"/>
    </w:rPr>
  </w:style>
  <w:style w:type="paragraph" w:customStyle="1" w:styleId="Heading51">
    <w:name w:val="Heading #5"/>
    <w:basedOn w:val="Normal"/>
    <w:link w:val="Heading50"/>
    <w:qFormat/>
    <w:rsid w:val="00B91343"/>
    <w:pPr>
      <w:widowControl w:val="0"/>
      <w:shd w:val="clear" w:color="auto" w:fill="FFFFFF"/>
      <w:spacing w:after="0" w:line="480" w:lineRule="exact"/>
      <w:jc w:val="both"/>
      <w:outlineLvl w:val="4"/>
    </w:pPr>
    <w:rPr>
      <w:b/>
      <w:bCs/>
      <w:sz w:val="26"/>
      <w:szCs w:val="26"/>
    </w:rPr>
  </w:style>
  <w:style w:type="character" w:customStyle="1" w:styleId="Picturecaption">
    <w:name w:val="Picture caption_"/>
    <w:basedOn w:val="DefaultParagraphFont"/>
    <w:link w:val="Picturecaption0"/>
    <w:qFormat/>
    <w:locked/>
    <w:rsid w:val="00B91343"/>
    <w:rPr>
      <w:i/>
      <w:iCs/>
      <w:sz w:val="26"/>
      <w:szCs w:val="26"/>
      <w:shd w:val="clear" w:color="auto" w:fill="FFFFFF"/>
    </w:rPr>
  </w:style>
  <w:style w:type="paragraph" w:customStyle="1" w:styleId="Picturecaption0">
    <w:name w:val="Picture caption"/>
    <w:basedOn w:val="Normal"/>
    <w:link w:val="Picturecaption"/>
    <w:rsid w:val="00B91343"/>
    <w:pPr>
      <w:widowControl w:val="0"/>
      <w:shd w:val="clear" w:color="auto" w:fill="FFFFFF"/>
      <w:spacing w:after="0" w:line="480" w:lineRule="exact"/>
      <w:ind w:hanging="1340"/>
      <w:jc w:val="both"/>
    </w:pPr>
    <w:rPr>
      <w:i/>
      <w:iCs/>
      <w:sz w:val="26"/>
      <w:szCs w:val="26"/>
    </w:rPr>
  </w:style>
  <w:style w:type="character" w:customStyle="1" w:styleId="Bodytext216pt">
    <w:name w:val="Body text (2) + 16 pt"/>
    <w:basedOn w:val="Bodytext2"/>
    <w:rsid w:val="00B91343"/>
    <w:rPr>
      <w:rFonts w:ascii="Arial" w:hAnsi="Arial"/>
      <w:b/>
      <w:bCs/>
      <w:color w:val="000000"/>
      <w:spacing w:val="0"/>
      <w:w w:val="100"/>
      <w:position w:val="0"/>
      <w:sz w:val="32"/>
      <w:szCs w:val="32"/>
      <w:shd w:val="clear" w:color="auto" w:fill="FFFFFF"/>
      <w:lang w:val="vi-VN" w:eastAsia="vi-VN" w:bidi="vi-VN"/>
    </w:rPr>
  </w:style>
  <w:style w:type="character" w:customStyle="1" w:styleId="PicturecaptionExact">
    <w:name w:val="Picture caption Exact"/>
    <w:basedOn w:val="DefaultParagraphFont"/>
    <w:rsid w:val="00B91343"/>
    <w:rPr>
      <w:rFonts w:ascii="Times New Roman" w:eastAsia="Times New Roman" w:hAnsi="Times New Roman" w:cs="Times New Roman" w:hint="default"/>
      <w:i/>
      <w:iCs/>
      <w:sz w:val="26"/>
      <w:szCs w:val="26"/>
      <w:u w:val="none"/>
    </w:rPr>
  </w:style>
  <w:style w:type="character" w:customStyle="1" w:styleId="Bodytext5Exact">
    <w:name w:val="Body text (5) Exact"/>
    <w:basedOn w:val="DefaultParagraphFont"/>
    <w:rsid w:val="00B91343"/>
    <w:rPr>
      <w:rFonts w:ascii="Times New Roman" w:eastAsia="Times New Roman" w:hAnsi="Times New Roman" w:cs="Times New Roman" w:hint="default"/>
      <w:i/>
      <w:iCs/>
      <w:sz w:val="26"/>
      <w:szCs w:val="26"/>
      <w:u w:val="none"/>
    </w:rPr>
  </w:style>
  <w:style w:type="character" w:customStyle="1" w:styleId="attr-name">
    <w:name w:val="attr-name"/>
    <w:basedOn w:val="DefaultParagraphFont"/>
    <w:qFormat/>
    <w:rsid w:val="00B91343"/>
  </w:style>
  <w:style w:type="paragraph" w:customStyle="1" w:styleId="rtejustify">
    <w:name w:val="rtejustify"/>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headertext">
    <w:name w:val="headertext"/>
    <w:basedOn w:val="Normal"/>
    <w:qFormat/>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2">
    <w:name w:val="Unresolved Mention2"/>
    <w:basedOn w:val="DefaultParagraphFont"/>
    <w:uiPriority w:val="99"/>
    <w:semiHidden/>
    <w:unhideWhenUsed/>
    <w:rsid w:val="00B91343"/>
    <w:rPr>
      <w:color w:val="605E5C"/>
      <w:shd w:val="clear" w:color="auto" w:fill="E1DFDD"/>
    </w:rPr>
  </w:style>
  <w:style w:type="paragraph" w:customStyle="1" w:styleId="para">
    <w:name w:val="para"/>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item">
    <w:name w:val="item"/>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OCHeading1">
    <w:name w:val="TOC Heading1"/>
    <w:basedOn w:val="Heading1"/>
    <w:next w:val="Normal"/>
    <w:uiPriority w:val="39"/>
    <w:unhideWhenUsed/>
    <w:qFormat/>
    <w:rsid w:val="00B91343"/>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BodyText22">
    <w:name w:val="Body Text 2"/>
    <w:basedOn w:val="Normal"/>
    <w:link w:val="BodyText2Char"/>
    <w:unhideWhenUsed/>
    <w:rsid w:val="00B91343"/>
    <w:pPr>
      <w:spacing w:after="120" w:line="480" w:lineRule="auto"/>
    </w:pPr>
    <w:rPr>
      <w:rFonts w:ascii="Times New Roman" w:eastAsia="Times New Roman" w:hAnsi="Times New Roman" w:cs="Times New Roman"/>
      <w:kern w:val="0"/>
      <w:sz w:val="24"/>
      <w:szCs w:val="24"/>
      <w:lang w:val="en-US"/>
      <w14:ligatures w14:val="none"/>
    </w:rPr>
  </w:style>
  <w:style w:type="character" w:customStyle="1" w:styleId="BodyText2Char">
    <w:name w:val="Body Text 2 Char"/>
    <w:basedOn w:val="DefaultParagraphFont"/>
    <w:link w:val="BodyText22"/>
    <w:rsid w:val="00B91343"/>
    <w:rPr>
      <w:rFonts w:ascii="Times New Roman" w:eastAsia="Times New Roman" w:hAnsi="Times New Roman" w:cs="Times New Roman"/>
      <w:kern w:val="0"/>
      <w:sz w:val="24"/>
      <w:szCs w:val="24"/>
      <w:lang w:val="en-US"/>
      <w14:ligatures w14:val="none"/>
    </w:rPr>
  </w:style>
  <w:style w:type="paragraph" w:styleId="BodyText">
    <w:name w:val="Body Text"/>
    <w:basedOn w:val="Normal"/>
    <w:link w:val="BodyTextChar"/>
    <w:uiPriority w:val="1"/>
    <w:qFormat/>
    <w:rsid w:val="00B91343"/>
    <w:pPr>
      <w:spacing w:after="120" w:line="240" w:lineRule="auto"/>
    </w:pPr>
    <w:rPr>
      <w:rFonts w:ascii="Times New Roman" w:eastAsia="Times New Roman" w:hAnsi="Times New Roman" w:cs="Times New Roman"/>
      <w:kern w:val="0"/>
      <w:sz w:val="24"/>
      <w:szCs w:val="24"/>
      <w:lang w:val="x-none" w:eastAsia="x-none"/>
      <w14:ligatures w14:val="none"/>
    </w:rPr>
  </w:style>
  <w:style w:type="character" w:customStyle="1" w:styleId="BodyTextChar">
    <w:name w:val="Body Text Char"/>
    <w:basedOn w:val="DefaultParagraphFont"/>
    <w:link w:val="BodyText"/>
    <w:rsid w:val="00B91343"/>
    <w:rPr>
      <w:rFonts w:ascii="Times New Roman" w:eastAsia="Times New Roman" w:hAnsi="Times New Roman" w:cs="Times New Roman"/>
      <w:kern w:val="0"/>
      <w:sz w:val="24"/>
      <w:szCs w:val="24"/>
      <w:lang w:val="x-none" w:eastAsia="x-none"/>
      <w14:ligatures w14:val="none"/>
    </w:rPr>
  </w:style>
  <w:style w:type="paragraph" w:customStyle="1" w:styleId="TableParagraph">
    <w:name w:val="Table Paragraph"/>
    <w:basedOn w:val="Normal"/>
    <w:uiPriority w:val="1"/>
    <w:qFormat/>
    <w:rsid w:val="00B91343"/>
    <w:pPr>
      <w:widowControl w:val="0"/>
      <w:autoSpaceDE w:val="0"/>
      <w:autoSpaceDN w:val="0"/>
      <w:spacing w:after="0" w:line="240" w:lineRule="auto"/>
      <w:ind w:left="127"/>
    </w:pPr>
    <w:rPr>
      <w:rFonts w:ascii="Arial" w:eastAsia="Arial" w:hAnsi="Arial" w:cs="Arial"/>
      <w:kern w:val="0"/>
      <w:lang w:val="en-US" w:bidi="en-US"/>
      <w14:ligatures w14:val="none"/>
    </w:rPr>
  </w:style>
  <w:style w:type="table" w:styleId="TableGrid1">
    <w:name w:val="Table Grid 1"/>
    <w:basedOn w:val="TableNormal"/>
    <w:rsid w:val="00B91343"/>
    <w:pPr>
      <w:spacing w:after="0" w:line="240" w:lineRule="auto"/>
    </w:pPr>
    <w:rPr>
      <w:rFonts w:ascii="Times New Roman" w:eastAsia="Times New Roman" w:hAnsi="Times New Roman" w:cs="Times New Roman"/>
      <w:kern w:val="0"/>
      <w:sz w:val="20"/>
      <w:szCs w:val="20"/>
      <w:lang w:val="en-US"/>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normaldocdefaults">
    <w:name w:val="normal docdefaults"/>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vi-VN" w:eastAsia="vi-VN"/>
      <w14:ligatures w14:val="none"/>
    </w:rPr>
  </w:style>
  <w:style w:type="table" w:customStyle="1" w:styleId="TableGrid0">
    <w:name w:val="TableGrid"/>
    <w:rsid w:val="00B91343"/>
    <w:pPr>
      <w:spacing w:after="0" w:line="240" w:lineRule="auto"/>
    </w:pPr>
    <w:rPr>
      <w:rFonts w:ascii="Calibri" w:eastAsia="Times New Roman" w:hAnsi="Calibri" w:cs="Times New Roman"/>
      <w:kern w:val="0"/>
      <w:lang w:val="en-US"/>
      <w14:ligatures w14:val="none"/>
    </w:rPr>
    <w:tblPr>
      <w:tblCellMar>
        <w:top w:w="0" w:type="dxa"/>
        <w:left w:w="0" w:type="dxa"/>
        <w:bottom w:w="0" w:type="dxa"/>
        <w:right w:w="0" w:type="dxa"/>
      </w:tblCellMar>
    </w:tblPr>
  </w:style>
  <w:style w:type="character" w:customStyle="1" w:styleId="shorttext">
    <w:name w:val="short_text"/>
    <w:rsid w:val="00B91343"/>
  </w:style>
  <w:style w:type="paragraph" w:customStyle="1" w:styleId="msonormal0">
    <w:name w:val="msonormal"/>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3">
    <w:name w:val="Unresolved Mention3"/>
    <w:basedOn w:val="DefaultParagraphFont"/>
    <w:uiPriority w:val="99"/>
    <w:semiHidden/>
    <w:unhideWhenUsed/>
    <w:rsid w:val="00B91343"/>
    <w:rPr>
      <w:color w:val="605E5C"/>
      <w:shd w:val="clear" w:color="auto" w:fill="E1DFDD"/>
    </w:rPr>
  </w:style>
  <w:style w:type="paragraph" w:customStyle="1" w:styleId="Normal1">
    <w:name w:val="Normal1"/>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1">
    <w:name w:val="s1"/>
    <w:basedOn w:val="DefaultParagraphFont"/>
    <w:rsid w:val="00B91343"/>
  </w:style>
  <w:style w:type="paragraph" w:styleId="Revision">
    <w:name w:val="Revision"/>
    <w:hidden/>
    <w:uiPriority w:val="99"/>
    <w:rsid w:val="00B91343"/>
    <w:pPr>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ing7Char">
    <w:name w:val="Heading 7 Char"/>
    <w:basedOn w:val="DefaultParagraphFont"/>
    <w:link w:val="Heading7"/>
    <w:rsid w:val="00B91343"/>
    <w:rPr>
      <w:rFonts w:ascii=".VnTimeH" w:eastAsia="Times New Roman" w:hAnsi=".VnTimeH" w:cs="Times New Roman"/>
      <w:b/>
      <w:kern w:val="0"/>
      <w:sz w:val="24"/>
      <w:szCs w:val="24"/>
      <w:lang w:val="x-none" w:eastAsia="x-none"/>
      <w14:ligatures w14:val="none"/>
    </w:rPr>
  </w:style>
  <w:style w:type="character" w:customStyle="1" w:styleId="Heading9Char">
    <w:name w:val="Heading 9 Char"/>
    <w:basedOn w:val="DefaultParagraphFont"/>
    <w:link w:val="Heading9"/>
    <w:rsid w:val="00B91343"/>
    <w:rPr>
      <w:rFonts w:ascii="Arial" w:eastAsia="Times New Roman" w:hAnsi="Arial" w:cs="Times New Roman"/>
      <w:b/>
      <w:kern w:val="0"/>
      <w:sz w:val="20"/>
      <w:szCs w:val="20"/>
      <w:lang w:val="x-none" w:eastAsia="x-none"/>
      <w14:ligatures w14:val="none"/>
    </w:rPr>
  </w:style>
  <w:style w:type="paragraph" w:customStyle="1" w:styleId="nd">
    <w:name w:val="nd"/>
    <w:basedOn w:val="BodyText"/>
    <w:link w:val="ndChar"/>
    <w:qFormat/>
    <w:rsid w:val="00B91343"/>
    <w:pPr>
      <w:spacing w:before="120" w:after="0" w:line="360" w:lineRule="auto"/>
      <w:ind w:firstLine="720"/>
      <w:jc w:val="both"/>
    </w:pPr>
    <w:rPr>
      <w:spacing w:val="4"/>
      <w:sz w:val="28"/>
    </w:rPr>
  </w:style>
  <w:style w:type="paragraph" w:customStyle="1" w:styleId="gach">
    <w:name w:val="gach"/>
    <w:basedOn w:val="Normal"/>
    <w:rsid w:val="00B91343"/>
    <w:pPr>
      <w:numPr>
        <w:numId w:val="3"/>
      </w:numPr>
      <w:spacing w:after="0" w:line="240" w:lineRule="auto"/>
    </w:pPr>
    <w:rPr>
      <w:rFonts w:ascii="Times New Roman" w:eastAsia="Times New Roman" w:hAnsi="Times New Roman" w:cs="Times New Roman"/>
      <w:kern w:val="0"/>
      <w:sz w:val="28"/>
      <w:szCs w:val="24"/>
      <w:lang w:val="en-US"/>
      <w14:ligatures w14:val="none"/>
    </w:rPr>
  </w:style>
  <w:style w:type="paragraph" w:styleId="Title">
    <w:name w:val="Title"/>
    <w:basedOn w:val="Normal"/>
    <w:link w:val="TitleChar"/>
    <w:uiPriority w:val="10"/>
    <w:qFormat/>
    <w:rsid w:val="00B91343"/>
    <w:pPr>
      <w:spacing w:after="0" w:line="360" w:lineRule="exact"/>
      <w:jc w:val="center"/>
    </w:pPr>
    <w:rPr>
      <w:rFonts w:ascii="Times New Roman" w:eastAsia="Times New Roman" w:hAnsi="Times New Roman" w:cs="Times New Roman"/>
      <w:b/>
      <w:bCs/>
      <w:kern w:val="0"/>
      <w:sz w:val="24"/>
      <w:szCs w:val="24"/>
      <w:lang w:val="pt-BR" w:eastAsia="x-none"/>
      <w14:ligatures w14:val="none"/>
    </w:rPr>
  </w:style>
  <w:style w:type="character" w:customStyle="1" w:styleId="TitleChar">
    <w:name w:val="Title Char"/>
    <w:basedOn w:val="DefaultParagraphFont"/>
    <w:link w:val="Title"/>
    <w:uiPriority w:val="10"/>
    <w:rsid w:val="00B91343"/>
    <w:rPr>
      <w:rFonts w:ascii="Times New Roman" w:eastAsia="Times New Roman" w:hAnsi="Times New Roman" w:cs="Times New Roman"/>
      <w:b/>
      <w:bCs/>
      <w:kern w:val="0"/>
      <w:sz w:val="24"/>
      <w:szCs w:val="24"/>
      <w:lang w:val="pt-BR" w:eastAsia="x-none"/>
      <w14:ligatures w14:val="none"/>
    </w:rPr>
  </w:style>
  <w:style w:type="paragraph" w:styleId="BodyText3">
    <w:name w:val="Body Text 3"/>
    <w:basedOn w:val="Normal"/>
    <w:link w:val="BodyText3Char"/>
    <w:semiHidden/>
    <w:rsid w:val="00B91343"/>
    <w:pPr>
      <w:spacing w:after="0" w:line="360" w:lineRule="auto"/>
    </w:pPr>
    <w:rPr>
      <w:rFonts w:ascii="Times New Roman" w:eastAsia="Times New Roman" w:hAnsi="Times New Roman" w:cs="Times New Roman"/>
      <w:i/>
      <w:iCs/>
      <w:kern w:val="0"/>
      <w:sz w:val="28"/>
      <w:szCs w:val="24"/>
      <w:lang w:val="x-none" w:eastAsia="x-none"/>
      <w14:ligatures w14:val="none"/>
    </w:rPr>
  </w:style>
  <w:style w:type="character" w:customStyle="1" w:styleId="BodyText3Char">
    <w:name w:val="Body Text 3 Char"/>
    <w:basedOn w:val="DefaultParagraphFont"/>
    <w:link w:val="BodyText3"/>
    <w:rsid w:val="00B91343"/>
    <w:rPr>
      <w:rFonts w:ascii="Times New Roman" w:eastAsia="Times New Roman" w:hAnsi="Times New Roman" w:cs="Times New Roman"/>
      <w:i/>
      <w:iCs/>
      <w:kern w:val="0"/>
      <w:sz w:val="28"/>
      <w:szCs w:val="24"/>
      <w:lang w:val="x-none" w:eastAsia="x-none"/>
      <w14:ligatures w14:val="none"/>
    </w:rPr>
  </w:style>
  <w:style w:type="character" w:customStyle="1" w:styleId="csstitle">
    <w:name w:val="css_title"/>
    <w:rsid w:val="00B91343"/>
    <w:rPr>
      <w:rFonts w:cs="Times New Roman"/>
    </w:rPr>
  </w:style>
  <w:style w:type="character" w:customStyle="1" w:styleId="cssbody">
    <w:name w:val="css_body"/>
    <w:rsid w:val="00B91343"/>
    <w:rPr>
      <w:rFonts w:cs="Times New Roman"/>
    </w:rPr>
  </w:style>
  <w:style w:type="paragraph" w:styleId="PlainText">
    <w:name w:val="Plain Text"/>
    <w:basedOn w:val="Normal"/>
    <w:link w:val="PlainTextChar"/>
    <w:uiPriority w:val="99"/>
    <w:rsid w:val="00B91343"/>
    <w:pPr>
      <w:spacing w:before="100" w:beforeAutospacing="1" w:after="100" w:afterAutospacing="1" w:line="240" w:lineRule="auto"/>
    </w:pPr>
    <w:rPr>
      <w:rFonts w:ascii="Times New Roman" w:eastAsia="Times New Roman" w:hAnsi="Times New Roman" w:cs="Times New Roman"/>
      <w:kern w:val="0"/>
      <w:sz w:val="24"/>
      <w:szCs w:val="24"/>
      <w:lang w:val="x-none" w:eastAsia="x-none"/>
      <w14:ligatures w14:val="none"/>
    </w:rPr>
  </w:style>
  <w:style w:type="character" w:customStyle="1" w:styleId="PlainTextChar">
    <w:name w:val="Plain Text Char"/>
    <w:basedOn w:val="DefaultParagraphFont"/>
    <w:link w:val="PlainText"/>
    <w:uiPriority w:val="99"/>
    <w:rsid w:val="00B91343"/>
    <w:rPr>
      <w:rFonts w:ascii="Times New Roman" w:eastAsia="Times New Roman" w:hAnsi="Times New Roman" w:cs="Times New Roman"/>
      <w:kern w:val="0"/>
      <w:sz w:val="24"/>
      <w:szCs w:val="24"/>
      <w:lang w:val="x-none" w:eastAsia="x-none"/>
      <w14:ligatures w14:val="none"/>
    </w:rPr>
  </w:style>
  <w:style w:type="paragraph" w:customStyle="1" w:styleId="MediumGrid1-Accent21">
    <w:name w:val="Medium Grid 1 - Accent 21"/>
    <w:basedOn w:val="Normal"/>
    <w:uiPriority w:val="34"/>
    <w:qFormat/>
    <w:rsid w:val="00B91343"/>
    <w:pPr>
      <w:spacing w:after="0" w:line="240" w:lineRule="auto"/>
      <w:ind w:left="720"/>
      <w:contextualSpacing/>
    </w:pPr>
    <w:rPr>
      <w:rFonts w:ascii=".VnTime" w:eastAsia="Times New Roman" w:hAnsi=".VnTime" w:cs="Times New Roman"/>
      <w:kern w:val="0"/>
      <w:sz w:val="24"/>
      <w:szCs w:val="24"/>
      <w:lang w:val="en-US"/>
      <w14:ligatures w14:val="none"/>
    </w:rPr>
  </w:style>
  <w:style w:type="paragraph" w:customStyle="1" w:styleId="kgstitlet2">
    <w:name w:val="kgs_title_t2"/>
    <w:basedOn w:val="Normal"/>
    <w:rsid w:val="00B9134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panlefts">
    <w:name w:val="spanlefts"/>
    <w:basedOn w:val="DefaultParagraphFont"/>
    <w:rsid w:val="00B91343"/>
  </w:style>
  <w:style w:type="paragraph" w:customStyle="1" w:styleId="ColorfulList-Accent11">
    <w:name w:val="Colorful List - Accent 11"/>
    <w:basedOn w:val="Normal"/>
    <w:uiPriority w:val="34"/>
    <w:qFormat/>
    <w:rsid w:val="00B91343"/>
    <w:pPr>
      <w:spacing w:after="200" w:line="276" w:lineRule="auto"/>
      <w:ind w:left="720"/>
    </w:pPr>
    <w:rPr>
      <w:rFonts w:ascii="Calibri" w:eastAsia="Times New Roman" w:hAnsi="Calibri" w:cs="Calibri"/>
      <w:kern w:val="0"/>
      <w:lang w:val="en-US"/>
      <w14:ligatures w14:val="none"/>
    </w:rPr>
  </w:style>
  <w:style w:type="character" w:customStyle="1" w:styleId="p">
    <w:name w:val="p"/>
    <w:basedOn w:val="DefaultParagraphFont"/>
    <w:rsid w:val="00B91343"/>
  </w:style>
  <w:style w:type="paragraph" w:customStyle="1" w:styleId="Default">
    <w:name w:val="Default"/>
    <w:rsid w:val="00B91343"/>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ndChar">
    <w:name w:val="nd Char"/>
    <w:link w:val="nd"/>
    <w:rsid w:val="00B91343"/>
    <w:rPr>
      <w:rFonts w:ascii="Times New Roman" w:eastAsia="Times New Roman" w:hAnsi="Times New Roman" w:cs="Times New Roman"/>
      <w:spacing w:val="4"/>
      <w:kern w:val="0"/>
      <w:sz w:val="28"/>
      <w:szCs w:val="24"/>
      <w:lang w:val="x-none" w:eastAsia="x-none"/>
      <w14:ligatures w14:val="none"/>
    </w:rPr>
  </w:style>
  <w:style w:type="paragraph" w:customStyle="1" w:styleId="vao-v">
    <w:name w:val="vao-v"/>
    <w:basedOn w:val="Normal"/>
    <w:uiPriority w:val="99"/>
    <w:rsid w:val="00B91343"/>
    <w:pPr>
      <w:numPr>
        <w:numId w:val="4"/>
      </w:numPr>
      <w:spacing w:before="120" w:after="0" w:line="360" w:lineRule="auto"/>
      <w:jc w:val="both"/>
    </w:pPr>
    <w:rPr>
      <w:rFonts w:ascii="Arial" w:eastAsia="Times New Roman" w:hAnsi="Arial" w:cs="Arial"/>
      <w:spacing w:val="5"/>
      <w:kern w:val="0"/>
      <w:sz w:val="24"/>
      <w:szCs w:val="24"/>
      <w:lang w:val="en-US"/>
      <w14:ligatures w14:val="none"/>
    </w:rPr>
  </w:style>
  <w:style w:type="paragraph" w:customStyle="1" w:styleId="bang">
    <w:name w:val="bang"/>
    <w:basedOn w:val="nd"/>
    <w:next w:val="nd"/>
    <w:qFormat/>
    <w:rsid w:val="00B91343"/>
    <w:pPr>
      <w:spacing w:before="240" w:after="120"/>
      <w:ind w:firstLine="0"/>
      <w:jc w:val="center"/>
    </w:pPr>
    <w:rPr>
      <w:rFonts w:ascii="Arial" w:hAnsi="Arial"/>
      <w:b/>
      <w:spacing w:val="0"/>
      <w:sz w:val="22"/>
    </w:rPr>
  </w:style>
  <w:style w:type="paragraph" w:customStyle="1" w:styleId="ct">
    <w:name w:val="ct"/>
    <w:basedOn w:val="nd"/>
    <w:link w:val="ctChar"/>
    <w:rsid w:val="00B91343"/>
    <w:pPr>
      <w:spacing w:before="240"/>
      <w:ind w:firstLine="0"/>
    </w:pPr>
    <w:rPr>
      <w:rFonts w:ascii="Arial" w:hAnsi="Arial"/>
      <w:spacing w:val="0"/>
      <w:sz w:val="20"/>
    </w:rPr>
  </w:style>
  <w:style w:type="paragraph" w:customStyle="1" w:styleId="11">
    <w:name w:val="1.1"/>
    <w:basedOn w:val="nd"/>
    <w:next w:val="nd"/>
    <w:rsid w:val="00B91343"/>
    <w:pPr>
      <w:spacing w:before="240"/>
      <w:ind w:firstLine="0"/>
    </w:pPr>
    <w:rPr>
      <w:rFonts w:ascii="Arial" w:hAnsi="Arial"/>
      <w:b/>
      <w:spacing w:val="0"/>
      <w:sz w:val="22"/>
    </w:rPr>
  </w:style>
  <w:style w:type="paragraph" w:customStyle="1" w:styleId="111">
    <w:name w:val="1.1.1"/>
    <w:basedOn w:val="11"/>
    <w:next w:val="nd"/>
    <w:rsid w:val="00B91343"/>
    <w:pPr>
      <w:spacing w:before="120"/>
    </w:pPr>
  </w:style>
  <w:style w:type="paragraph" w:customStyle="1" w:styleId="chhnh">
    <w:name w:val="chữ hình"/>
    <w:basedOn w:val="nd"/>
    <w:qFormat/>
    <w:rsid w:val="00B91343"/>
    <w:pPr>
      <w:spacing w:before="0" w:line="240" w:lineRule="auto"/>
      <w:ind w:firstLine="0"/>
    </w:pPr>
    <w:rPr>
      <w:rFonts w:ascii="Arial" w:hAnsi="Arial" w:cs="Arial"/>
      <w:spacing w:val="0"/>
      <w:sz w:val="18"/>
      <w:szCs w:val="20"/>
    </w:rPr>
  </w:style>
  <w:style w:type="paragraph" w:customStyle="1" w:styleId="thut">
    <w:name w:val="thut"/>
    <w:basedOn w:val="nd"/>
    <w:qFormat/>
    <w:rsid w:val="00B91343"/>
    <w:pPr>
      <w:numPr>
        <w:numId w:val="5"/>
      </w:numPr>
      <w:tabs>
        <w:tab w:val="clear" w:pos="360"/>
        <w:tab w:val="num" w:pos="720"/>
      </w:tabs>
      <w:overflowPunct w:val="0"/>
      <w:autoSpaceDE w:val="0"/>
      <w:autoSpaceDN w:val="0"/>
      <w:adjustRightInd w:val="0"/>
      <w:ind w:left="360" w:hanging="360"/>
      <w:textAlignment w:val="baseline"/>
    </w:pPr>
    <w:rPr>
      <w:rFonts w:ascii="Arial" w:hAnsi="Arial"/>
      <w:spacing w:val="0"/>
      <w:sz w:val="22"/>
    </w:rPr>
  </w:style>
  <w:style w:type="paragraph" w:customStyle="1" w:styleId="2">
    <w:name w:val="2"/>
    <w:basedOn w:val="BodyText22"/>
    <w:rsid w:val="00B91343"/>
    <w:pPr>
      <w:spacing w:before="120"/>
      <w:jc w:val="both"/>
    </w:pPr>
    <w:rPr>
      <w:rFonts w:ascii=".VnArial" w:hAnsi=".VnArial"/>
      <w:b/>
      <w:sz w:val="22"/>
      <w:lang w:val="x-none" w:eastAsia="x-none"/>
    </w:rPr>
  </w:style>
  <w:style w:type="paragraph" w:customStyle="1" w:styleId="chuy">
    <w:name w:val="chu y"/>
    <w:basedOn w:val="nd"/>
    <w:rsid w:val="00B91343"/>
    <w:pPr>
      <w:ind w:firstLine="0"/>
    </w:pPr>
    <w:rPr>
      <w:rFonts w:ascii="Arial" w:hAnsi="Arial"/>
      <w:spacing w:val="0"/>
      <w:sz w:val="18"/>
    </w:rPr>
  </w:style>
  <w:style w:type="paragraph" w:customStyle="1" w:styleId="pl">
    <w:name w:val="pl"/>
    <w:basedOn w:val="1"/>
    <w:next w:val="nd"/>
    <w:rsid w:val="00B91343"/>
    <w:pPr>
      <w:jc w:val="center"/>
    </w:pPr>
    <w:rPr>
      <w:rFonts w:ascii="Arial" w:hAnsi="Arial"/>
      <w:szCs w:val="24"/>
      <w:lang w:val="x-none" w:eastAsia="x-none"/>
    </w:rPr>
  </w:style>
  <w:style w:type="paragraph" w:customStyle="1" w:styleId="h-b">
    <w:name w:val="h-b"/>
    <w:basedOn w:val="Normal"/>
    <w:rsid w:val="00B91343"/>
    <w:pPr>
      <w:spacing w:before="240" w:after="120" w:line="360" w:lineRule="auto"/>
      <w:jc w:val="center"/>
    </w:pPr>
    <w:rPr>
      <w:rFonts w:ascii="VnHelvetica" w:eastAsia="Times New Roman" w:hAnsi="VnHelvetica" w:cs="Times New Roman"/>
      <w:b/>
      <w:kern w:val="0"/>
      <w:sz w:val="21"/>
      <w:szCs w:val="20"/>
      <w:lang w:val="en-US"/>
      <w14:ligatures w14:val="none"/>
    </w:rPr>
  </w:style>
  <w:style w:type="paragraph" w:customStyle="1" w:styleId="cth">
    <w:name w:val="cth"/>
    <w:basedOn w:val="nd"/>
    <w:rsid w:val="00B91343"/>
    <w:pPr>
      <w:ind w:firstLine="0"/>
    </w:pPr>
    <w:rPr>
      <w:rFonts w:ascii="Arial" w:hAnsi="Arial"/>
      <w:spacing w:val="0"/>
      <w:sz w:val="22"/>
    </w:rPr>
  </w:style>
  <w:style w:type="paragraph" w:customStyle="1" w:styleId="a">
    <w:name w:val="a)"/>
    <w:basedOn w:val="nd"/>
    <w:rsid w:val="00B91343"/>
    <w:pPr>
      <w:keepNext/>
      <w:numPr>
        <w:numId w:val="6"/>
      </w:numPr>
      <w:tabs>
        <w:tab w:val="clear" w:pos="360"/>
        <w:tab w:val="num" w:pos="720"/>
      </w:tabs>
      <w:ind w:left="720" w:hanging="360"/>
    </w:pPr>
    <w:rPr>
      <w:rFonts w:ascii="Arial" w:hAnsi="Arial"/>
      <w:spacing w:val="0"/>
      <w:sz w:val="22"/>
    </w:rPr>
  </w:style>
  <w:style w:type="character" w:customStyle="1" w:styleId="leadfront1">
    <w:name w:val="leadfront1"/>
    <w:rsid w:val="00B91343"/>
    <w:rPr>
      <w:rFonts w:ascii="Arial" w:hAnsi="Arial" w:cs="Arial" w:hint="default"/>
      <w:strike w:val="0"/>
      <w:dstrike w:val="0"/>
      <w:sz w:val="20"/>
      <w:szCs w:val="20"/>
      <w:u w:val="none"/>
      <w:effect w:val="none"/>
    </w:rPr>
  </w:style>
  <w:style w:type="paragraph" w:customStyle="1" w:styleId="ban">
    <w:name w:val="ban"/>
    <w:basedOn w:val="Normal"/>
    <w:rsid w:val="00B91343"/>
    <w:pPr>
      <w:spacing w:before="120" w:after="0" w:line="360" w:lineRule="auto"/>
      <w:jc w:val="center"/>
    </w:pPr>
    <w:rPr>
      <w:rFonts w:ascii=".VnArial" w:eastAsia=".VnTime" w:hAnsi=".VnArial" w:cs="Times New Roman"/>
      <w:b/>
      <w:kern w:val="0"/>
      <w:lang w:val="en-US"/>
      <w14:ligatures w14:val="none"/>
    </w:rPr>
  </w:style>
  <w:style w:type="paragraph" w:styleId="TOCHeading">
    <w:name w:val="TOC Heading"/>
    <w:basedOn w:val="Heading1"/>
    <w:next w:val="Normal"/>
    <w:uiPriority w:val="39"/>
    <w:unhideWhenUsed/>
    <w:qFormat/>
    <w:rsid w:val="00B91343"/>
    <w:pPr>
      <w:keepLines/>
      <w:spacing w:before="480" w:after="0" w:line="276" w:lineRule="auto"/>
      <w:jc w:val="both"/>
      <w:outlineLvl w:val="9"/>
    </w:pPr>
    <w:rPr>
      <w:rFonts w:ascii="Cambria" w:eastAsia="MS Gothic" w:hAnsi="Cambria"/>
      <w:b w:val="0"/>
      <w:color w:val="365F91"/>
      <w:kern w:val="0"/>
      <w:sz w:val="28"/>
      <w:szCs w:val="28"/>
      <w:lang w:val="x-none" w:eastAsia="ja-JP"/>
    </w:rPr>
  </w:style>
  <w:style w:type="paragraph" w:styleId="DocumentMap">
    <w:name w:val="Document Map"/>
    <w:basedOn w:val="Normal"/>
    <w:link w:val="DocumentMapChar"/>
    <w:uiPriority w:val="99"/>
    <w:semiHidden/>
    <w:unhideWhenUsed/>
    <w:rsid w:val="00B91343"/>
    <w:pPr>
      <w:spacing w:before="120" w:after="0" w:line="360" w:lineRule="auto"/>
      <w:jc w:val="both"/>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semiHidden/>
    <w:rsid w:val="00B91343"/>
    <w:rPr>
      <w:rFonts w:ascii="Tahoma" w:eastAsia="Times New Roman" w:hAnsi="Tahoma" w:cs="Times New Roman"/>
      <w:kern w:val="0"/>
      <w:sz w:val="16"/>
      <w:szCs w:val="16"/>
      <w:lang w:val="x-none" w:eastAsia="x-none"/>
      <w14:ligatures w14:val="none"/>
    </w:rPr>
  </w:style>
  <w:style w:type="character" w:styleId="CommentReference">
    <w:name w:val="annotation reference"/>
    <w:uiPriority w:val="99"/>
    <w:semiHidden/>
    <w:unhideWhenUsed/>
    <w:rsid w:val="00B91343"/>
    <w:rPr>
      <w:sz w:val="16"/>
      <w:szCs w:val="16"/>
    </w:rPr>
  </w:style>
  <w:style w:type="paragraph" w:styleId="CommentText">
    <w:name w:val="annotation text"/>
    <w:basedOn w:val="Normal"/>
    <w:link w:val="CommentTextChar"/>
    <w:uiPriority w:val="99"/>
    <w:semiHidden/>
    <w:unhideWhenUsed/>
    <w:rsid w:val="00B91343"/>
    <w:pPr>
      <w:spacing w:before="120" w:after="0" w:line="360" w:lineRule="auto"/>
      <w:jc w:val="both"/>
    </w:pPr>
    <w:rPr>
      <w:rFonts w:ascii=".VnArial" w:eastAsia="Times New Roman" w:hAnsi=".VnArial" w:cs="Times New Roman"/>
      <w:kern w:val="0"/>
      <w:sz w:val="20"/>
      <w:szCs w:val="20"/>
      <w:lang w:val="x-none" w:eastAsia="x-none"/>
      <w14:ligatures w14:val="none"/>
    </w:rPr>
  </w:style>
  <w:style w:type="character" w:customStyle="1" w:styleId="CommentTextChar">
    <w:name w:val="Comment Text Char"/>
    <w:basedOn w:val="DefaultParagraphFont"/>
    <w:link w:val="CommentText"/>
    <w:uiPriority w:val="99"/>
    <w:semiHidden/>
    <w:rsid w:val="00B91343"/>
    <w:rPr>
      <w:rFonts w:ascii=".VnArial" w:eastAsia="Times New Roman" w:hAnsi=".VnArial" w:cs="Times New Roman"/>
      <w:kern w:val="0"/>
      <w:sz w:val="20"/>
      <w:szCs w:val="20"/>
      <w:lang w:val="x-none" w:eastAsia="x-none"/>
      <w14:ligatures w14:val="none"/>
    </w:rPr>
  </w:style>
  <w:style w:type="paragraph" w:styleId="CommentSubject">
    <w:name w:val="annotation subject"/>
    <w:basedOn w:val="CommentText"/>
    <w:next w:val="CommentText"/>
    <w:link w:val="CommentSubjectChar"/>
    <w:uiPriority w:val="99"/>
    <w:semiHidden/>
    <w:unhideWhenUsed/>
    <w:rsid w:val="00B91343"/>
    <w:rPr>
      <w:b/>
      <w:bCs/>
    </w:rPr>
  </w:style>
  <w:style w:type="character" w:customStyle="1" w:styleId="CommentSubjectChar">
    <w:name w:val="Comment Subject Char"/>
    <w:basedOn w:val="CommentTextChar"/>
    <w:link w:val="CommentSubject"/>
    <w:uiPriority w:val="99"/>
    <w:semiHidden/>
    <w:rsid w:val="00B91343"/>
    <w:rPr>
      <w:rFonts w:ascii=".VnArial" w:eastAsia="Times New Roman" w:hAnsi=".VnArial" w:cs="Times New Roman"/>
      <w:b/>
      <w:bCs/>
      <w:kern w:val="0"/>
      <w:sz w:val="20"/>
      <w:szCs w:val="20"/>
      <w:lang w:val="x-none" w:eastAsia="x-none"/>
      <w14:ligatures w14:val="none"/>
    </w:rPr>
  </w:style>
  <w:style w:type="table" w:customStyle="1" w:styleId="TableGrid10">
    <w:name w:val="Table Grid1"/>
    <w:basedOn w:val="TableNormal"/>
    <w:next w:val="TableGrid"/>
    <w:uiPriority w:val="39"/>
    <w:rsid w:val="00B91343"/>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hut1">
    <w:name w:val="thut1"/>
    <w:basedOn w:val="Normal"/>
    <w:rsid w:val="00B91343"/>
    <w:pPr>
      <w:numPr>
        <w:numId w:val="11"/>
      </w:numPr>
      <w:tabs>
        <w:tab w:val="clear" w:pos="360"/>
        <w:tab w:val="num" w:pos="644"/>
      </w:tabs>
      <w:spacing w:before="240" w:after="0" w:line="360" w:lineRule="auto"/>
      <w:ind w:left="284" w:firstLine="0"/>
      <w:jc w:val="both"/>
    </w:pPr>
    <w:rPr>
      <w:rFonts w:ascii=".VnArial" w:eastAsia="Times New Roman" w:hAnsi=".VnArial" w:cs="Times New Roman"/>
      <w:kern w:val="0"/>
      <w:szCs w:val="24"/>
      <w:lang w:val="en-US"/>
      <w14:ligatures w14:val="none"/>
    </w:rPr>
  </w:style>
  <w:style w:type="character" w:customStyle="1" w:styleId="ctChar">
    <w:name w:val="ct Char"/>
    <w:link w:val="ct"/>
    <w:locked/>
    <w:rsid w:val="00B91343"/>
    <w:rPr>
      <w:rFonts w:ascii="Arial" w:eastAsia="Times New Roman" w:hAnsi="Arial" w:cs="Times New Roman"/>
      <w:kern w:val="0"/>
      <w:sz w:val="20"/>
      <w:szCs w:val="24"/>
      <w:lang w:val="x-none" w:eastAsia="x-none"/>
      <w14:ligatures w14:val="none"/>
    </w:rPr>
  </w:style>
  <w:style w:type="paragraph" w:customStyle="1" w:styleId="hinh">
    <w:name w:val="hinh"/>
    <w:basedOn w:val="nd"/>
    <w:rsid w:val="00B91343"/>
    <w:pPr>
      <w:autoSpaceDE w:val="0"/>
      <w:autoSpaceDN w:val="0"/>
      <w:spacing w:before="60"/>
      <w:ind w:firstLine="0"/>
      <w:jc w:val="center"/>
    </w:pPr>
    <w:rPr>
      <w:rFonts w:ascii="Arial" w:hAnsi="Arial"/>
      <w:b/>
      <w:spacing w:val="0"/>
      <w:sz w:val="22"/>
      <w:szCs w:val="22"/>
      <w:lang w:val="en-US" w:eastAsia="en-US"/>
    </w:rPr>
  </w:style>
  <w:style w:type="character" w:customStyle="1" w:styleId="1Char">
    <w:name w:val="1 Char"/>
    <w:link w:val="1"/>
    <w:rsid w:val="00B91343"/>
    <w:rPr>
      <w:rFonts w:ascii="VnHelvetica" w:eastAsia="Times New Roman" w:hAnsi="VnHelvetica" w:cs="Times New Roman"/>
      <w:b/>
      <w:kern w:val="0"/>
      <w:sz w:val="24"/>
      <w:szCs w:val="20"/>
      <w:lang w:val="en-US"/>
      <w14:ligatures w14:val="none"/>
    </w:rPr>
  </w:style>
  <w:style w:type="paragraph" w:customStyle="1" w:styleId="thutcham">
    <w:name w:val="thutcham"/>
    <w:basedOn w:val="Normal"/>
    <w:rsid w:val="00B91343"/>
    <w:pPr>
      <w:numPr>
        <w:numId w:val="12"/>
      </w:numPr>
      <w:spacing w:before="120" w:after="0" w:line="360" w:lineRule="auto"/>
      <w:jc w:val="both"/>
    </w:pPr>
    <w:rPr>
      <w:rFonts w:ascii="Arial" w:eastAsia="Times New Roman" w:hAnsi="Arial" w:cs="Times New Roman"/>
      <w:kern w:val="0"/>
      <w:lang w:val="en-US"/>
      <w14:ligatures w14:val="none"/>
    </w:rPr>
  </w:style>
  <w:style w:type="paragraph" w:customStyle="1" w:styleId="nf">
    <w:name w:val="nf"/>
    <w:basedOn w:val="1"/>
    <w:qFormat/>
    <w:rsid w:val="00B91343"/>
    <w:pPr>
      <w:autoSpaceDE w:val="0"/>
      <w:autoSpaceDN w:val="0"/>
      <w:jc w:val="both"/>
    </w:pPr>
    <w:rPr>
      <w:rFonts w:ascii="Arial" w:hAnsi="Arial"/>
      <w:bCs/>
      <w:szCs w:val="24"/>
    </w:rPr>
  </w:style>
  <w:style w:type="paragraph" w:customStyle="1" w:styleId="iu">
    <w:name w:val="Điều"/>
    <w:basedOn w:val="nd"/>
    <w:link w:val="iuChar"/>
    <w:qFormat/>
    <w:rsid w:val="00B91343"/>
    <w:pPr>
      <w:spacing w:before="240"/>
      <w:ind w:firstLine="0"/>
    </w:pPr>
    <w:rPr>
      <w:lang w:val="en-US"/>
    </w:rPr>
  </w:style>
  <w:style w:type="character" w:customStyle="1" w:styleId="iuChar">
    <w:name w:val="Điều Char"/>
    <w:basedOn w:val="ndChar"/>
    <w:link w:val="iu"/>
    <w:rsid w:val="00B91343"/>
    <w:rPr>
      <w:rFonts w:ascii="Times New Roman" w:eastAsia="Times New Roman" w:hAnsi="Times New Roman" w:cs="Times New Roman"/>
      <w:spacing w:val="4"/>
      <w:kern w:val="0"/>
      <w:sz w:val="28"/>
      <w:szCs w:val="24"/>
      <w:lang w:val="en-US" w:eastAsia="x-none"/>
      <w14:ligatures w14:val="none"/>
    </w:rPr>
  </w:style>
  <w:style w:type="paragraph" w:styleId="EndnoteText">
    <w:name w:val="endnote text"/>
    <w:basedOn w:val="Normal"/>
    <w:link w:val="EndnoteTextChar"/>
    <w:rsid w:val="00FF22C8"/>
    <w:pPr>
      <w:spacing w:after="0" w:line="240" w:lineRule="auto"/>
    </w:pPr>
    <w:rPr>
      <w:rFonts w:ascii=".VnTime" w:eastAsia="Times New Roman" w:hAnsi=".VnTime" w:cs="Times New Roman"/>
      <w:kern w:val="0"/>
      <w:sz w:val="20"/>
      <w:szCs w:val="20"/>
      <w:lang w:val="x-none" w:eastAsia="x-none"/>
      <w14:ligatures w14:val="none"/>
    </w:rPr>
  </w:style>
  <w:style w:type="character" w:customStyle="1" w:styleId="EndnoteTextChar">
    <w:name w:val="Endnote Text Char"/>
    <w:basedOn w:val="DefaultParagraphFont"/>
    <w:link w:val="EndnoteText"/>
    <w:rsid w:val="00FF22C8"/>
    <w:rPr>
      <w:rFonts w:ascii=".VnTime" w:eastAsia="Times New Roman" w:hAnsi=".VnTime" w:cs="Times New Roman"/>
      <w:kern w:val="0"/>
      <w:sz w:val="20"/>
      <w:szCs w:val="20"/>
      <w:lang w:val="x-none" w:eastAsia="x-none"/>
      <w14:ligatures w14:val="none"/>
    </w:rPr>
  </w:style>
  <w:style w:type="character" w:styleId="EndnoteReference">
    <w:name w:val="endnote reference"/>
    <w:rsid w:val="00FF22C8"/>
    <w:rPr>
      <w:vertAlign w:val="superscript"/>
    </w:rPr>
  </w:style>
  <w:style w:type="paragraph" w:customStyle="1" w:styleId="soTCVN-T">
    <w:name w:val="soTCVN-T"/>
    <w:basedOn w:val="Normal"/>
    <w:rsid w:val="00FF22C8"/>
    <w:pPr>
      <w:spacing w:before="2400" w:after="0" w:line="360" w:lineRule="auto"/>
      <w:jc w:val="center"/>
    </w:pPr>
    <w:rPr>
      <w:rFonts w:ascii=".VnArialH" w:eastAsia="Times New Roman" w:hAnsi=".VnArialH" w:cs="Times New Roman"/>
      <w:b/>
      <w:kern w:val="0"/>
      <w:sz w:val="36"/>
      <w:szCs w:val="20"/>
      <w:lang w:val="en-US"/>
      <w14:ligatures w14:val="none"/>
    </w:rPr>
  </w:style>
  <w:style w:type="paragraph" w:customStyle="1" w:styleId="HANOI-O">
    <w:name w:val="HANOI-O"/>
    <w:basedOn w:val="Heading1"/>
    <w:rsid w:val="00FF22C8"/>
    <w:pPr>
      <w:keepNext w:val="0"/>
      <w:spacing w:before="0" w:after="0" w:line="360" w:lineRule="auto"/>
      <w:jc w:val="center"/>
    </w:pPr>
    <w:rPr>
      <w:rFonts w:ascii=".VnArialH" w:hAnsi=".VnArialH"/>
      <w:bCs w:val="0"/>
      <w:spacing w:val="5"/>
      <w:kern w:val="28"/>
      <w:sz w:val="24"/>
      <w:szCs w:val="20"/>
    </w:rPr>
  </w:style>
  <w:style w:type="character" w:customStyle="1" w:styleId="sts-caption-title">
    <w:name w:val="sts-caption-title"/>
    <w:rsid w:val="00C04116"/>
  </w:style>
  <w:style w:type="paragraph" w:customStyle="1" w:styleId="abc">
    <w:name w:val="abc"/>
    <w:basedOn w:val="Normal"/>
    <w:rsid w:val="00C04116"/>
    <w:pPr>
      <w:autoSpaceDE w:val="0"/>
      <w:autoSpaceDN w:val="0"/>
      <w:spacing w:after="0" w:line="240" w:lineRule="auto"/>
    </w:pPr>
    <w:rPr>
      <w:rFonts w:ascii=".VnTime" w:eastAsia="Times New Roman" w:hAnsi=".VnTime" w:cs=".VnTime"/>
      <w:kern w:val="0"/>
      <w:sz w:val="24"/>
      <w:szCs w:val="24"/>
      <w:lang w:val="en-US"/>
      <w14:ligatures w14:val="none"/>
    </w:rPr>
  </w:style>
  <w:style w:type="character" w:customStyle="1" w:styleId="entry-name">
    <w:name w:val="entry-name"/>
    <w:basedOn w:val="DefaultParagraphFont"/>
    <w:rsid w:val="00C04116"/>
  </w:style>
  <w:style w:type="paragraph" w:styleId="TOC9">
    <w:name w:val="toc 9"/>
    <w:basedOn w:val="Normal"/>
    <w:next w:val="Normal"/>
    <w:autoRedefine/>
    <w:semiHidden/>
    <w:unhideWhenUsed/>
    <w:rsid w:val="00C04116"/>
    <w:pPr>
      <w:spacing w:after="100" w:line="240" w:lineRule="auto"/>
      <w:ind w:left="1920"/>
    </w:pPr>
    <w:rPr>
      <w:rFonts w:ascii="Times New Roman" w:eastAsia="Times New Roman" w:hAnsi="Times New Roman" w:cs="Times New Roman"/>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hyperlink" Target="http://www.gs1.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yperlink" Target="https://www.iso.org/standard/72046.html?browse=tc"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1D59B-131A-4EC2-8CD0-46EBE1F0E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294</Pages>
  <Words>95175</Words>
  <Characters>542499</Characters>
  <Application>Microsoft Office Word</Application>
  <DocSecurity>0</DocSecurity>
  <Lines>4520</Lines>
  <Paragraphs>1272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Anh Lê</dc:creator>
  <cp:keywords/>
  <dc:description/>
  <cp:lastModifiedBy>VTCCLVN-02</cp:lastModifiedBy>
  <cp:revision>2</cp:revision>
  <cp:lastPrinted>2023-06-23T02:22:00Z</cp:lastPrinted>
  <dcterms:created xsi:type="dcterms:W3CDTF">2023-06-27T09:29:00Z</dcterms:created>
  <dcterms:modified xsi:type="dcterms:W3CDTF">2023-06-27T09:29:00Z</dcterms:modified>
</cp:coreProperties>
</file>